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F3E" w:rsidRDefault="00FF361F">
      <w:pPr>
        <w:pStyle w:val="BodyText"/>
        <w:ind w:left="414"/>
        <w:rPr>
          <w:rFonts w:ascii="Times New Roman"/>
          <w:sz w:val="20"/>
        </w:rPr>
      </w:pPr>
      <w:r>
        <w:rPr>
          <w:rFonts w:ascii="Times New Roman"/>
          <w:noProof/>
          <w:sz w:val="20"/>
        </w:rPr>
        <w:drawing>
          <wp:inline distT="0" distB="0" distL="0" distR="0">
            <wp:extent cx="1608002" cy="13352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8002" cy="1335214"/>
                    </a:xfrm>
                    <a:prstGeom prst="rect">
                      <a:avLst/>
                    </a:prstGeom>
                  </pic:spPr>
                </pic:pic>
              </a:graphicData>
            </a:graphic>
          </wp:inline>
        </w:drawing>
      </w:r>
    </w:p>
    <w:p w:rsidR="00BE1F3E" w:rsidRDefault="00BE1F3E">
      <w:pPr>
        <w:pStyle w:val="BodyText"/>
        <w:rPr>
          <w:rFonts w:ascii="Times New Roman"/>
          <w:sz w:val="36"/>
        </w:rPr>
      </w:pPr>
    </w:p>
    <w:p w:rsidR="00BE1F3E" w:rsidRDefault="00BE1F3E">
      <w:pPr>
        <w:pStyle w:val="BodyText"/>
        <w:spacing w:before="83"/>
        <w:rPr>
          <w:rFonts w:ascii="Times New Roman"/>
          <w:sz w:val="36"/>
        </w:rPr>
      </w:pPr>
    </w:p>
    <w:p w:rsidR="00BE1F3E" w:rsidRDefault="00FF361F">
      <w:pPr>
        <w:pStyle w:val="Title"/>
      </w:pPr>
      <w:r>
        <w:t>G-Cloud</w:t>
      </w:r>
      <w:r>
        <w:rPr>
          <w:spacing w:val="-11"/>
        </w:rPr>
        <w:t xml:space="preserve"> </w:t>
      </w:r>
      <w:r>
        <w:t>13</w:t>
      </w:r>
      <w:r>
        <w:rPr>
          <w:spacing w:val="-11"/>
        </w:rPr>
        <w:t xml:space="preserve"> </w:t>
      </w:r>
      <w:r>
        <w:t>Call-Off</w:t>
      </w:r>
      <w:r>
        <w:rPr>
          <w:spacing w:val="-7"/>
        </w:rPr>
        <w:t xml:space="preserve"> </w:t>
      </w:r>
      <w:r>
        <w:rPr>
          <w:spacing w:val="-2"/>
        </w:rPr>
        <w:t>Contract</w:t>
      </w:r>
    </w:p>
    <w:p w:rsidR="00BE1F3E" w:rsidRDefault="00BE1F3E">
      <w:pPr>
        <w:pStyle w:val="BodyText"/>
        <w:spacing w:before="189"/>
        <w:rPr>
          <w:sz w:val="36"/>
        </w:rPr>
      </w:pPr>
    </w:p>
    <w:p w:rsidR="00BE1F3E" w:rsidRDefault="00FF361F">
      <w:pPr>
        <w:pStyle w:val="BodyText"/>
        <w:ind w:left="398"/>
      </w:pPr>
      <w:r>
        <w:t>This</w:t>
      </w:r>
      <w:r>
        <w:rPr>
          <w:spacing w:val="-12"/>
        </w:rPr>
        <w:t xml:space="preserve"> </w:t>
      </w:r>
      <w:r>
        <w:t>Call-Off</w:t>
      </w:r>
      <w:r>
        <w:rPr>
          <w:spacing w:val="-6"/>
        </w:rPr>
        <w:t xml:space="preserve"> </w:t>
      </w:r>
      <w:r>
        <w:t>Contract</w:t>
      </w:r>
      <w:r>
        <w:rPr>
          <w:spacing w:val="-12"/>
        </w:rPr>
        <w:t xml:space="preserve"> </w:t>
      </w:r>
      <w:r>
        <w:t>for</w:t>
      </w:r>
      <w:r>
        <w:rPr>
          <w:spacing w:val="-11"/>
        </w:rPr>
        <w:t xml:space="preserve"> </w:t>
      </w:r>
      <w:r>
        <w:t>the</w:t>
      </w:r>
      <w:r>
        <w:rPr>
          <w:spacing w:val="-12"/>
        </w:rPr>
        <w:t xml:space="preserve"> </w:t>
      </w:r>
      <w:r>
        <w:t>G-Cloud</w:t>
      </w:r>
      <w:r>
        <w:rPr>
          <w:spacing w:val="-10"/>
        </w:rPr>
        <w:t xml:space="preserve"> </w:t>
      </w:r>
      <w:r>
        <w:t>13</w:t>
      </w:r>
      <w:r>
        <w:rPr>
          <w:spacing w:val="-10"/>
        </w:rPr>
        <w:t xml:space="preserve"> </w:t>
      </w:r>
      <w:r>
        <w:t>Framework</w:t>
      </w:r>
      <w:r>
        <w:rPr>
          <w:spacing w:val="-5"/>
        </w:rPr>
        <w:t xml:space="preserve"> </w:t>
      </w:r>
      <w:r>
        <w:t>Agreement</w:t>
      </w:r>
      <w:r>
        <w:rPr>
          <w:spacing w:val="-11"/>
        </w:rPr>
        <w:t xml:space="preserve"> </w:t>
      </w:r>
      <w:r>
        <w:t>(RM1557.13)</w:t>
      </w:r>
      <w:r>
        <w:rPr>
          <w:spacing w:val="-8"/>
        </w:rPr>
        <w:t xml:space="preserve"> </w:t>
      </w:r>
      <w:r>
        <w:rPr>
          <w:spacing w:val="-2"/>
        </w:rPr>
        <w:t>includes:</w:t>
      </w:r>
    </w:p>
    <w:p w:rsidR="00BE1F3E" w:rsidRDefault="00FF361F">
      <w:pPr>
        <w:pStyle w:val="Heading4"/>
      </w:pPr>
      <w:r>
        <w:t>G-Cloud</w:t>
      </w:r>
      <w:r>
        <w:rPr>
          <w:spacing w:val="-12"/>
        </w:rPr>
        <w:t xml:space="preserve"> </w:t>
      </w:r>
      <w:r>
        <w:t>13</w:t>
      </w:r>
      <w:r>
        <w:rPr>
          <w:spacing w:val="-7"/>
        </w:rPr>
        <w:t xml:space="preserve"> </w:t>
      </w:r>
      <w:r>
        <w:t>Call-Off</w:t>
      </w:r>
      <w:r>
        <w:rPr>
          <w:spacing w:val="-11"/>
        </w:rPr>
        <w:t xml:space="preserve"> </w:t>
      </w:r>
      <w:r>
        <w:rPr>
          <w:spacing w:val="-2"/>
        </w:rPr>
        <w:t>Contract</w:t>
      </w:r>
    </w:p>
    <w:sdt>
      <w:sdtPr>
        <w:id w:val="499083832"/>
        <w:docPartObj>
          <w:docPartGallery w:val="Table of Contents"/>
          <w:docPartUnique/>
        </w:docPartObj>
      </w:sdtPr>
      <w:sdtContent>
        <w:p w:rsidR="00BE1F3E" w:rsidRDefault="0060655A">
          <w:pPr>
            <w:pStyle w:val="TOC1"/>
            <w:tabs>
              <w:tab w:val="right" w:pos="9960"/>
            </w:tabs>
            <w:spacing w:before="170"/>
          </w:pPr>
          <w:hyperlink w:anchor="_bookmark0" w:history="1">
            <w:r w:rsidR="00FF361F">
              <w:t>Part</w:t>
            </w:r>
            <w:r w:rsidR="00FF361F">
              <w:rPr>
                <w:spacing w:val="-3"/>
              </w:rPr>
              <w:t xml:space="preserve"> </w:t>
            </w:r>
            <w:r w:rsidR="00FF361F">
              <w:t>A:</w:t>
            </w:r>
            <w:r w:rsidR="00FF361F">
              <w:rPr>
                <w:spacing w:val="-4"/>
              </w:rPr>
              <w:t xml:space="preserve"> </w:t>
            </w:r>
            <w:r w:rsidR="00FF361F">
              <w:t xml:space="preserve">Order </w:t>
            </w:r>
            <w:r w:rsidR="00FF361F">
              <w:rPr>
                <w:spacing w:val="-4"/>
              </w:rPr>
              <w:t>Form</w:t>
            </w:r>
            <w:r w:rsidR="00FF361F">
              <w:tab/>
            </w:r>
            <w:r w:rsidR="00FF361F">
              <w:rPr>
                <w:spacing w:val="-10"/>
              </w:rPr>
              <w:t>2</w:t>
            </w:r>
          </w:hyperlink>
        </w:p>
        <w:p w:rsidR="00BE1F3E" w:rsidRDefault="0060655A">
          <w:pPr>
            <w:pStyle w:val="TOC1"/>
            <w:tabs>
              <w:tab w:val="right" w:pos="10033"/>
            </w:tabs>
          </w:pPr>
          <w:hyperlink w:anchor="_bookmark1" w:history="1">
            <w:r w:rsidR="00FF361F">
              <w:t>Part</w:t>
            </w:r>
            <w:r w:rsidR="00FF361F">
              <w:rPr>
                <w:spacing w:val="-1"/>
              </w:rPr>
              <w:t xml:space="preserve"> </w:t>
            </w:r>
            <w:r w:rsidR="00FF361F">
              <w:t>B:</w:t>
            </w:r>
            <w:r w:rsidR="00FF361F">
              <w:rPr>
                <w:spacing w:val="-4"/>
              </w:rPr>
              <w:t xml:space="preserve"> </w:t>
            </w:r>
            <w:r w:rsidR="00FF361F">
              <w:t>Terms</w:t>
            </w:r>
            <w:r w:rsidR="00FF361F">
              <w:rPr>
                <w:spacing w:val="-3"/>
              </w:rPr>
              <w:t xml:space="preserve"> </w:t>
            </w:r>
            <w:r w:rsidR="00FF361F">
              <w:t>and</w:t>
            </w:r>
            <w:r w:rsidR="00FF361F">
              <w:rPr>
                <w:spacing w:val="1"/>
              </w:rPr>
              <w:t xml:space="preserve"> </w:t>
            </w:r>
            <w:r w:rsidR="00FF361F">
              <w:rPr>
                <w:spacing w:val="-2"/>
              </w:rPr>
              <w:t>conditions</w:t>
            </w:r>
            <w:r w:rsidR="00FF361F">
              <w:tab/>
            </w:r>
            <w:r w:rsidR="00FF361F">
              <w:rPr>
                <w:spacing w:val="-5"/>
              </w:rPr>
              <w:t>15</w:t>
            </w:r>
          </w:hyperlink>
        </w:p>
        <w:p w:rsidR="00BE1F3E" w:rsidRDefault="0060655A">
          <w:pPr>
            <w:pStyle w:val="TOC1"/>
            <w:tabs>
              <w:tab w:val="right" w:pos="10033"/>
            </w:tabs>
          </w:pPr>
          <w:hyperlink w:anchor="_bookmark2" w:history="1">
            <w:r w:rsidR="00FF361F">
              <w:t>Schedule</w:t>
            </w:r>
            <w:r w:rsidR="00FF361F">
              <w:rPr>
                <w:spacing w:val="-4"/>
              </w:rPr>
              <w:t xml:space="preserve"> </w:t>
            </w:r>
            <w:r w:rsidR="00FF361F">
              <w:t>1:</w:t>
            </w:r>
            <w:r w:rsidR="00FF361F">
              <w:rPr>
                <w:spacing w:val="-2"/>
              </w:rPr>
              <w:t xml:space="preserve"> Services</w:t>
            </w:r>
            <w:r w:rsidR="00FF361F">
              <w:tab/>
            </w:r>
            <w:r w:rsidR="00FF361F">
              <w:rPr>
                <w:spacing w:val="-5"/>
              </w:rPr>
              <w:t>36</w:t>
            </w:r>
          </w:hyperlink>
        </w:p>
        <w:p w:rsidR="00BE1F3E" w:rsidRDefault="0060655A">
          <w:pPr>
            <w:pStyle w:val="TOC1"/>
            <w:tabs>
              <w:tab w:val="right" w:pos="10033"/>
            </w:tabs>
            <w:spacing w:before="170"/>
          </w:pPr>
          <w:hyperlink w:anchor="_bookmark3" w:history="1">
            <w:r w:rsidR="00FF361F">
              <w:t>Schedule</w:t>
            </w:r>
            <w:r w:rsidR="00FF361F">
              <w:rPr>
                <w:spacing w:val="-6"/>
              </w:rPr>
              <w:t xml:space="preserve"> </w:t>
            </w:r>
            <w:r w:rsidR="00FF361F">
              <w:t>2:</w:t>
            </w:r>
            <w:r w:rsidR="00FF361F">
              <w:rPr>
                <w:spacing w:val="-4"/>
              </w:rPr>
              <w:t xml:space="preserve"> </w:t>
            </w:r>
            <w:r w:rsidR="00FF361F">
              <w:t>Call-Off</w:t>
            </w:r>
            <w:r w:rsidR="00FF361F">
              <w:rPr>
                <w:spacing w:val="-1"/>
              </w:rPr>
              <w:t xml:space="preserve"> </w:t>
            </w:r>
            <w:r w:rsidR="00FF361F">
              <w:t>Contract</w:t>
            </w:r>
            <w:r w:rsidR="00FF361F">
              <w:rPr>
                <w:spacing w:val="-3"/>
              </w:rPr>
              <w:t xml:space="preserve"> </w:t>
            </w:r>
            <w:r w:rsidR="00FF361F">
              <w:rPr>
                <w:spacing w:val="-2"/>
              </w:rPr>
              <w:t>charges</w:t>
            </w:r>
            <w:r w:rsidR="00FF361F">
              <w:tab/>
            </w:r>
            <w:r w:rsidR="00FF361F">
              <w:rPr>
                <w:spacing w:val="-5"/>
              </w:rPr>
              <w:t>37</w:t>
            </w:r>
          </w:hyperlink>
        </w:p>
        <w:p w:rsidR="00BE1F3E" w:rsidRDefault="0060655A">
          <w:pPr>
            <w:pStyle w:val="TOC1"/>
            <w:tabs>
              <w:tab w:val="right" w:pos="10033"/>
            </w:tabs>
          </w:pPr>
          <w:hyperlink w:anchor="_bookmark4" w:history="1">
            <w:r w:rsidR="00FF361F">
              <w:t>Schedule</w:t>
            </w:r>
            <w:r w:rsidR="00FF361F">
              <w:rPr>
                <w:spacing w:val="-7"/>
              </w:rPr>
              <w:t xml:space="preserve"> </w:t>
            </w:r>
            <w:r w:rsidR="00FF361F">
              <w:t>3:</w:t>
            </w:r>
            <w:r w:rsidR="00FF361F">
              <w:rPr>
                <w:spacing w:val="-6"/>
              </w:rPr>
              <w:t xml:space="preserve"> </w:t>
            </w:r>
            <w:r w:rsidR="00FF361F">
              <w:t>Collaboration</w:t>
            </w:r>
            <w:r w:rsidR="00FF361F">
              <w:rPr>
                <w:spacing w:val="-4"/>
              </w:rPr>
              <w:t xml:space="preserve"> </w:t>
            </w:r>
            <w:r w:rsidR="00FF361F">
              <w:rPr>
                <w:spacing w:val="-2"/>
              </w:rPr>
              <w:t>agreement</w:t>
            </w:r>
            <w:r w:rsidR="00FF361F">
              <w:tab/>
            </w:r>
            <w:r w:rsidR="00FF361F">
              <w:rPr>
                <w:spacing w:val="-5"/>
              </w:rPr>
              <w:t>38</w:t>
            </w:r>
          </w:hyperlink>
        </w:p>
        <w:p w:rsidR="00BE1F3E" w:rsidRDefault="0060655A">
          <w:pPr>
            <w:pStyle w:val="TOC1"/>
            <w:tabs>
              <w:tab w:val="right" w:pos="10057"/>
            </w:tabs>
            <w:ind w:left="410"/>
          </w:pPr>
          <w:hyperlink w:anchor="_bookmark5" w:history="1">
            <w:r w:rsidR="00FF361F">
              <w:t>Schedule</w:t>
            </w:r>
            <w:r w:rsidR="00FF361F">
              <w:rPr>
                <w:spacing w:val="-6"/>
              </w:rPr>
              <w:t xml:space="preserve"> </w:t>
            </w:r>
            <w:r w:rsidR="00FF361F">
              <w:t>4:</w:t>
            </w:r>
            <w:r w:rsidR="00FF361F">
              <w:rPr>
                <w:spacing w:val="-6"/>
              </w:rPr>
              <w:t xml:space="preserve"> </w:t>
            </w:r>
            <w:r w:rsidR="00FF361F">
              <w:t>Alternative</w:t>
            </w:r>
            <w:r w:rsidR="00FF361F">
              <w:rPr>
                <w:spacing w:val="-3"/>
              </w:rPr>
              <w:t xml:space="preserve"> </w:t>
            </w:r>
            <w:r w:rsidR="00FF361F">
              <w:rPr>
                <w:spacing w:val="-2"/>
              </w:rPr>
              <w:t>clauses</w:t>
            </w:r>
            <w:r w:rsidR="00FF361F">
              <w:tab/>
            </w:r>
            <w:r w:rsidR="00FF361F">
              <w:rPr>
                <w:spacing w:val="-5"/>
              </w:rPr>
              <w:t>51</w:t>
            </w:r>
          </w:hyperlink>
        </w:p>
        <w:p w:rsidR="00BE1F3E" w:rsidRDefault="0060655A">
          <w:pPr>
            <w:pStyle w:val="TOC1"/>
            <w:tabs>
              <w:tab w:val="right" w:pos="10057"/>
            </w:tabs>
            <w:spacing w:before="159"/>
            <w:ind w:left="412"/>
          </w:pPr>
          <w:hyperlink w:anchor="_bookmark6" w:history="1">
            <w:r w:rsidR="00FF361F">
              <w:t>Schedule</w:t>
            </w:r>
            <w:r w:rsidR="00FF361F">
              <w:rPr>
                <w:spacing w:val="-5"/>
              </w:rPr>
              <w:t xml:space="preserve"> </w:t>
            </w:r>
            <w:r w:rsidR="00FF361F">
              <w:t>5:</w:t>
            </w:r>
            <w:r w:rsidR="00FF361F">
              <w:rPr>
                <w:spacing w:val="-4"/>
              </w:rPr>
              <w:t xml:space="preserve"> </w:t>
            </w:r>
            <w:r w:rsidR="00FF361F">
              <w:rPr>
                <w:spacing w:val="-2"/>
              </w:rPr>
              <w:t>Guarantee</w:t>
            </w:r>
            <w:r w:rsidR="00FF361F">
              <w:tab/>
            </w:r>
            <w:r w:rsidR="00FF361F">
              <w:rPr>
                <w:spacing w:val="-5"/>
              </w:rPr>
              <w:t>56</w:t>
            </w:r>
          </w:hyperlink>
        </w:p>
        <w:p w:rsidR="00BE1F3E" w:rsidRDefault="0060655A">
          <w:pPr>
            <w:pStyle w:val="TOC1"/>
            <w:tabs>
              <w:tab w:val="right" w:pos="10057"/>
            </w:tabs>
            <w:spacing w:before="160"/>
            <w:ind w:left="412"/>
          </w:pPr>
          <w:hyperlink w:anchor="_bookmark7" w:history="1">
            <w:r w:rsidR="00FF361F">
              <w:t>Schedule</w:t>
            </w:r>
            <w:r w:rsidR="00FF361F">
              <w:rPr>
                <w:spacing w:val="-5"/>
              </w:rPr>
              <w:t xml:space="preserve"> </w:t>
            </w:r>
            <w:r w:rsidR="00FF361F">
              <w:t>6:</w:t>
            </w:r>
            <w:r w:rsidR="00FF361F">
              <w:rPr>
                <w:spacing w:val="-3"/>
              </w:rPr>
              <w:t xml:space="preserve"> </w:t>
            </w:r>
            <w:r w:rsidR="00FF361F">
              <w:t>Glossary</w:t>
            </w:r>
            <w:r w:rsidR="00FF361F">
              <w:rPr>
                <w:spacing w:val="-5"/>
              </w:rPr>
              <w:t xml:space="preserve"> </w:t>
            </w:r>
            <w:r w:rsidR="00FF361F">
              <w:t>and</w:t>
            </w:r>
            <w:r w:rsidR="00FF361F">
              <w:rPr>
                <w:spacing w:val="-1"/>
              </w:rPr>
              <w:t xml:space="preserve"> </w:t>
            </w:r>
            <w:r w:rsidR="00FF361F">
              <w:rPr>
                <w:spacing w:val="-2"/>
              </w:rPr>
              <w:t>interpretations</w:t>
            </w:r>
            <w:r w:rsidR="00FF361F">
              <w:tab/>
            </w:r>
            <w:r w:rsidR="00FF361F">
              <w:rPr>
                <w:spacing w:val="-5"/>
              </w:rPr>
              <w:t>65</w:t>
            </w:r>
          </w:hyperlink>
        </w:p>
        <w:p w:rsidR="00BE1F3E" w:rsidRDefault="0060655A">
          <w:pPr>
            <w:pStyle w:val="TOC1"/>
            <w:tabs>
              <w:tab w:val="right" w:pos="10057"/>
            </w:tabs>
            <w:spacing w:before="161"/>
            <w:ind w:left="412"/>
          </w:pPr>
          <w:hyperlink w:anchor="_bookmark8" w:history="1">
            <w:r w:rsidR="00FF361F">
              <w:t>Schedule</w:t>
            </w:r>
            <w:r w:rsidR="00FF361F">
              <w:rPr>
                <w:spacing w:val="-5"/>
              </w:rPr>
              <w:t xml:space="preserve"> </w:t>
            </w:r>
            <w:r w:rsidR="00FF361F">
              <w:t>7:</w:t>
            </w:r>
            <w:r w:rsidR="00FF361F">
              <w:rPr>
                <w:spacing w:val="-3"/>
              </w:rPr>
              <w:t xml:space="preserve"> </w:t>
            </w:r>
            <w:r w:rsidR="00FF361F">
              <w:t>UK</w:t>
            </w:r>
            <w:r w:rsidR="00FF361F">
              <w:rPr>
                <w:spacing w:val="-2"/>
              </w:rPr>
              <w:t xml:space="preserve"> </w:t>
            </w:r>
            <w:r w:rsidR="00FF361F">
              <w:t>GDPR</w:t>
            </w:r>
            <w:r w:rsidR="00FF361F">
              <w:rPr>
                <w:spacing w:val="-6"/>
              </w:rPr>
              <w:t xml:space="preserve"> </w:t>
            </w:r>
            <w:r w:rsidR="00FF361F">
              <w:rPr>
                <w:spacing w:val="-2"/>
              </w:rPr>
              <w:t>Information</w:t>
            </w:r>
            <w:r w:rsidR="00FF361F">
              <w:tab/>
            </w:r>
            <w:r w:rsidR="00FF361F">
              <w:rPr>
                <w:spacing w:val="-5"/>
              </w:rPr>
              <w:t>83</w:t>
            </w:r>
          </w:hyperlink>
        </w:p>
        <w:p w:rsidR="00BE1F3E" w:rsidRDefault="0060655A">
          <w:pPr>
            <w:pStyle w:val="TOC1"/>
            <w:tabs>
              <w:tab w:val="right" w:pos="10057"/>
            </w:tabs>
            <w:spacing w:before="159"/>
            <w:ind w:left="410"/>
          </w:pPr>
          <w:hyperlink w:anchor="_bookmark9" w:history="1">
            <w:r w:rsidR="00FF361F">
              <w:t>Annex</w:t>
            </w:r>
            <w:r w:rsidR="00FF361F">
              <w:rPr>
                <w:spacing w:val="-6"/>
              </w:rPr>
              <w:t xml:space="preserve"> </w:t>
            </w:r>
            <w:r w:rsidR="00FF361F">
              <w:t>1:</w:t>
            </w:r>
            <w:r w:rsidR="00FF361F">
              <w:rPr>
                <w:spacing w:val="-7"/>
              </w:rPr>
              <w:t xml:space="preserve"> </w:t>
            </w:r>
            <w:r w:rsidR="00FF361F">
              <w:t>Processing</w:t>
            </w:r>
            <w:r w:rsidR="00FF361F">
              <w:rPr>
                <w:spacing w:val="-3"/>
              </w:rPr>
              <w:t xml:space="preserve"> </w:t>
            </w:r>
            <w:r w:rsidR="00FF361F">
              <w:t>Personal</w:t>
            </w:r>
            <w:r w:rsidR="00FF361F">
              <w:rPr>
                <w:spacing w:val="-3"/>
              </w:rPr>
              <w:t xml:space="preserve"> </w:t>
            </w:r>
            <w:r w:rsidR="00FF361F">
              <w:rPr>
                <w:spacing w:val="-4"/>
              </w:rPr>
              <w:t>Data</w:t>
            </w:r>
            <w:r w:rsidR="00FF361F">
              <w:tab/>
            </w:r>
            <w:r w:rsidR="00FF361F">
              <w:rPr>
                <w:spacing w:val="-5"/>
              </w:rPr>
              <w:t>84</w:t>
            </w:r>
          </w:hyperlink>
        </w:p>
        <w:p w:rsidR="00BE1F3E" w:rsidRDefault="00FF361F">
          <w:pPr>
            <w:pStyle w:val="TOC1"/>
            <w:tabs>
              <w:tab w:val="right" w:pos="10057"/>
            </w:tabs>
            <w:spacing w:before="160"/>
            <w:ind w:left="412"/>
          </w:pPr>
          <w:r>
            <w:t>Annex</w:t>
          </w:r>
          <w:r>
            <w:rPr>
              <w:spacing w:val="-6"/>
            </w:rPr>
            <w:t xml:space="preserve"> </w:t>
          </w:r>
          <w:r>
            <w:t>2:</w:t>
          </w:r>
          <w:r>
            <w:rPr>
              <w:spacing w:val="-5"/>
            </w:rPr>
            <w:t xml:space="preserve"> </w:t>
          </w:r>
          <w:r>
            <w:t>Joint</w:t>
          </w:r>
          <w:r>
            <w:rPr>
              <w:spacing w:val="-4"/>
            </w:rPr>
            <w:t xml:space="preserve"> </w:t>
          </w:r>
          <w:r>
            <w:t>Controller</w:t>
          </w:r>
          <w:r>
            <w:rPr>
              <w:spacing w:val="-2"/>
            </w:rPr>
            <w:t xml:space="preserve"> Agreement</w:t>
          </w:r>
          <w:r>
            <w:tab/>
          </w:r>
          <w:r>
            <w:rPr>
              <w:spacing w:val="-5"/>
            </w:rPr>
            <w:t>89</w:t>
          </w:r>
        </w:p>
      </w:sdtContent>
    </w:sdt>
    <w:p w:rsidR="00BE1F3E" w:rsidRDefault="00BE1F3E">
      <w:pPr>
        <w:sectPr w:rsidR="00BE1F3E">
          <w:footerReference w:type="default" r:id="rId8"/>
          <w:type w:val="continuous"/>
          <w:pgSz w:w="11940" w:h="16850"/>
          <w:pgMar w:top="1100" w:right="180" w:bottom="1240" w:left="720" w:header="0" w:footer="1051" w:gutter="0"/>
          <w:pgNumType w:start="1"/>
          <w:cols w:space="720"/>
        </w:sectPr>
      </w:pPr>
    </w:p>
    <w:p w:rsidR="00BE1F3E" w:rsidRDefault="00FF361F">
      <w:pPr>
        <w:pStyle w:val="Heading1"/>
        <w:ind w:left="398"/>
      </w:pPr>
      <w:bookmarkStart w:id="0" w:name="_bookmark0"/>
      <w:bookmarkEnd w:id="0"/>
      <w:r>
        <w:lastRenderedPageBreak/>
        <w:t>Part</w:t>
      </w:r>
      <w:r>
        <w:rPr>
          <w:spacing w:val="-11"/>
        </w:rPr>
        <w:t xml:space="preserve"> </w:t>
      </w:r>
      <w:r>
        <w:t>A:</w:t>
      </w:r>
      <w:r>
        <w:rPr>
          <w:spacing w:val="-9"/>
        </w:rPr>
        <w:t xml:space="preserve"> </w:t>
      </w:r>
      <w:r>
        <w:t>Order</w:t>
      </w:r>
      <w:r>
        <w:rPr>
          <w:spacing w:val="-8"/>
        </w:rPr>
        <w:t xml:space="preserve"> </w:t>
      </w:r>
      <w:r>
        <w:rPr>
          <w:spacing w:val="-4"/>
        </w:rPr>
        <w:t>Form</w:t>
      </w:r>
    </w:p>
    <w:p w:rsidR="00BE1F3E" w:rsidRDefault="00FF361F">
      <w:pPr>
        <w:pStyle w:val="BodyText"/>
        <w:spacing w:before="84"/>
        <w:ind w:left="408" w:right="1051" w:hanging="10"/>
      </w:pPr>
      <w:r>
        <w:t>Buyers must use</w:t>
      </w:r>
      <w:r>
        <w:rPr>
          <w:spacing w:val="-3"/>
        </w:rPr>
        <w:t xml:space="preserve"> </w:t>
      </w:r>
      <w:r>
        <w:t>this</w:t>
      </w:r>
      <w:r>
        <w:rPr>
          <w:spacing w:val="-3"/>
        </w:rPr>
        <w:t xml:space="preserve"> </w:t>
      </w:r>
      <w:r>
        <w:t>template order</w:t>
      </w:r>
      <w:r>
        <w:rPr>
          <w:spacing w:val="-4"/>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2"/>
        </w:rPr>
        <w:t xml:space="preserve"> </w:t>
      </w:r>
      <w:r>
        <w:t>refrain from accepting a Supplier’s prepopulated version unless it has been carefully checked against template drafting.</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BE1F3E">
        <w:trPr>
          <w:trHeight w:val="1381"/>
        </w:trPr>
        <w:tc>
          <w:tcPr>
            <w:tcW w:w="4520" w:type="dxa"/>
          </w:tcPr>
          <w:p w:rsidR="00BE1F3E" w:rsidRDefault="00FF361F">
            <w:pPr>
              <w:pStyle w:val="TableParagraph"/>
              <w:spacing w:before="568"/>
              <w:ind w:left="114"/>
              <w:rPr>
                <w:rFonts w:ascii="Arial"/>
                <w:b/>
              </w:rPr>
            </w:pPr>
            <w:r>
              <w:rPr>
                <w:rFonts w:ascii="Arial"/>
                <w:b/>
              </w:rPr>
              <w:t>Platform</w:t>
            </w:r>
            <w:r>
              <w:rPr>
                <w:rFonts w:ascii="Arial"/>
                <w:b/>
                <w:spacing w:val="-6"/>
              </w:rPr>
              <w:t xml:space="preserve"> </w:t>
            </w:r>
            <w:r>
              <w:rPr>
                <w:rFonts w:ascii="Arial"/>
                <w:b/>
              </w:rPr>
              <w:t>service</w:t>
            </w:r>
            <w:r>
              <w:rPr>
                <w:rFonts w:ascii="Arial"/>
                <w:b/>
                <w:spacing w:val="-8"/>
              </w:rPr>
              <w:t xml:space="preserve"> </w:t>
            </w:r>
            <w:r>
              <w:rPr>
                <w:rFonts w:ascii="Arial"/>
                <w:b/>
              </w:rPr>
              <w:t>ID</w:t>
            </w:r>
            <w:r>
              <w:rPr>
                <w:rFonts w:ascii="Arial"/>
                <w:b/>
                <w:spacing w:val="-6"/>
              </w:rPr>
              <w:t xml:space="preserve"> </w:t>
            </w:r>
            <w:r>
              <w:rPr>
                <w:rFonts w:ascii="Arial"/>
                <w:b/>
                <w:spacing w:val="-2"/>
              </w:rPr>
              <w:t>number</w:t>
            </w:r>
          </w:p>
        </w:tc>
        <w:tc>
          <w:tcPr>
            <w:tcW w:w="4383" w:type="dxa"/>
          </w:tcPr>
          <w:p w:rsidR="00BE1F3E" w:rsidRDefault="00BE1F3E">
            <w:pPr>
              <w:pStyle w:val="TableParagraph"/>
            </w:pPr>
          </w:p>
          <w:p w:rsidR="00BE1F3E" w:rsidRDefault="00BE1F3E">
            <w:pPr>
              <w:pStyle w:val="TableParagraph"/>
              <w:spacing w:before="151"/>
            </w:pPr>
          </w:p>
          <w:p w:rsidR="00BE1F3E" w:rsidRDefault="00FF361F">
            <w:pPr>
              <w:pStyle w:val="TableParagraph"/>
              <w:ind w:left="127"/>
            </w:pPr>
            <w:r>
              <w:rPr>
                <w:color w:val="090A0A"/>
                <w:spacing w:val="-2"/>
              </w:rPr>
              <w:t>946934733249050</w:t>
            </w:r>
          </w:p>
        </w:tc>
      </w:tr>
      <w:tr w:rsidR="00BE1F3E">
        <w:trPr>
          <w:trHeight w:val="1084"/>
        </w:trPr>
        <w:tc>
          <w:tcPr>
            <w:tcW w:w="4520" w:type="dxa"/>
          </w:tcPr>
          <w:p w:rsidR="00BE1F3E" w:rsidRDefault="00BE1F3E">
            <w:pPr>
              <w:pStyle w:val="TableParagraph"/>
              <w:spacing w:before="106"/>
            </w:pPr>
          </w:p>
          <w:p w:rsidR="00BE1F3E" w:rsidRDefault="00FF361F">
            <w:pPr>
              <w:pStyle w:val="TableParagraph"/>
              <w:ind w:left="114"/>
              <w:rPr>
                <w:rFonts w:ascii="Arial"/>
                <w:b/>
              </w:rPr>
            </w:pPr>
            <w:r>
              <w:rPr>
                <w:rFonts w:ascii="Arial"/>
                <w:b/>
              </w:rPr>
              <w:t>Call-Off</w:t>
            </w:r>
            <w:r>
              <w:rPr>
                <w:rFonts w:ascii="Arial"/>
                <w:b/>
                <w:spacing w:val="-10"/>
              </w:rPr>
              <w:t xml:space="preserve"> </w:t>
            </w:r>
            <w:r>
              <w:rPr>
                <w:rFonts w:ascii="Arial"/>
                <w:b/>
              </w:rPr>
              <w:t>Contract</w:t>
            </w:r>
            <w:r>
              <w:rPr>
                <w:rFonts w:ascii="Arial"/>
                <w:b/>
                <w:spacing w:val="-8"/>
              </w:rPr>
              <w:t xml:space="preserve"> </w:t>
            </w:r>
            <w:r>
              <w:rPr>
                <w:rFonts w:ascii="Arial"/>
                <w:b/>
                <w:spacing w:val="-2"/>
              </w:rPr>
              <w:t>reference</w:t>
            </w:r>
          </w:p>
        </w:tc>
        <w:tc>
          <w:tcPr>
            <w:tcW w:w="4383" w:type="dxa"/>
          </w:tcPr>
          <w:p w:rsidR="00BE1F3E" w:rsidRDefault="00BE1F3E">
            <w:pPr>
              <w:pStyle w:val="TableParagraph"/>
              <w:spacing w:before="106"/>
            </w:pPr>
          </w:p>
          <w:p w:rsidR="00BE1F3E" w:rsidRDefault="00FF361F">
            <w:pPr>
              <w:pStyle w:val="TableParagraph"/>
              <w:ind w:left="127"/>
            </w:pPr>
            <w:r>
              <w:rPr>
                <w:spacing w:val="-2"/>
              </w:rPr>
              <w:t>CCSO24A21</w:t>
            </w:r>
          </w:p>
        </w:tc>
      </w:tr>
      <w:tr w:rsidR="00BE1F3E">
        <w:trPr>
          <w:trHeight w:val="1101"/>
        </w:trPr>
        <w:tc>
          <w:tcPr>
            <w:tcW w:w="4520" w:type="dxa"/>
          </w:tcPr>
          <w:p w:rsidR="00BE1F3E" w:rsidRDefault="00BE1F3E">
            <w:pPr>
              <w:pStyle w:val="TableParagraph"/>
              <w:spacing w:before="124"/>
            </w:pPr>
          </w:p>
          <w:p w:rsidR="00BE1F3E" w:rsidRDefault="00FF361F">
            <w:pPr>
              <w:pStyle w:val="TableParagraph"/>
              <w:ind w:left="114"/>
              <w:rPr>
                <w:rFonts w:ascii="Arial"/>
                <w:b/>
              </w:rPr>
            </w:pPr>
            <w:r>
              <w:rPr>
                <w:rFonts w:ascii="Arial"/>
                <w:b/>
              </w:rPr>
              <w:t>Call-Off</w:t>
            </w:r>
            <w:r>
              <w:rPr>
                <w:rFonts w:ascii="Arial"/>
                <w:b/>
                <w:spacing w:val="-12"/>
              </w:rPr>
              <w:t xml:space="preserve"> </w:t>
            </w:r>
            <w:r>
              <w:rPr>
                <w:rFonts w:ascii="Arial"/>
                <w:b/>
              </w:rPr>
              <w:t>Contract</w:t>
            </w:r>
            <w:r>
              <w:rPr>
                <w:rFonts w:ascii="Arial"/>
                <w:b/>
                <w:spacing w:val="-9"/>
              </w:rPr>
              <w:t xml:space="preserve"> </w:t>
            </w:r>
            <w:r>
              <w:rPr>
                <w:rFonts w:ascii="Arial"/>
                <w:b/>
                <w:spacing w:val="-4"/>
              </w:rPr>
              <w:t>title</w:t>
            </w:r>
          </w:p>
        </w:tc>
        <w:tc>
          <w:tcPr>
            <w:tcW w:w="4383" w:type="dxa"/>
          </w:tcPr>
          <w:p w:rsidR="00BE1F3E" w:rsidRDefault="00FF361F">
            <w:pPr>
              <w:pStyle w:val="TableParagraph"/>
              <w:spacing w:before="122" w:line="242" w:lineRule="auto"/>
              <w:ind w:left="127"/>
            </w:pPr>
            <w:r>
              <w:t>Provision</w:t>
            </w:r>
            <w:r>
              <w:rPr>
                <w:spacing w:val="-8"/>
              </w:rPr>
              <w:t xml:space="preserve"> </w:t>
            </w:r>
            <w:r>
              <w:t>of</w:t>
            </w:r>
            <w:r>
              <w:rPr>
                <w:spacing w:val="-7"/>
              </w:rPr>
              <w:t xml:space="preserve"> </w:t>
            </w:r>
            <w:r>
              <w:t>Document</w:t>
            </w:r>
            <w:r>
              <w:rPr>
                <w:spacing w:val="-6"/>
              </w:rPr>
              <w:t xml:space="preserve"> </w:t>
            </w:r>
            <w:r>
              <w:t>hosting</w:t>
            </w:r>
            <w:r>
              <w:rPr>
                <w:spacing w:val="-9"/>
              </w:rPr>
              <w:t xml:space="preserve"> </w:t>
            </w:r>
            <w:r>
              <w:t>for</w:t>
            </w:r>
            <w:r>
              <w:rPr>
                <w:spacing w:val="-9"/>
              </w:rPr>
              <w:t xml:space="preserve"> </w:t>
            </w:r>
            <w:r>
              <w:t>the Infected Blood Inquiry</w:t>
            </w:r>
          </w:p>
        </w:tc>
      </w:tr>
      <w:tr w:rsidR="00BE1F3E">
        <w:trPr>
          <w:trHeight w:val="5339"/>
        </w:trPr>
        <w:tc>
          <w:tcPr>
            <w:tcW w:w="4520" w:type="dxa"/>
          </w:tcPr>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spacing w:before="61"/>
            </w:pPr>
          </w:p>
          <w:p w:rsidR="00BE1F3E" w:rsidRDefault="00FF361F">
            <w:pPr>
              <w:pStyle w:val="TableParagraph"/>
              <w:ind w:left="114"/>
              <w:rPr>
                <w:rFonts w:ascii="Arial"/>
                <w:b/>
              </w:rPr>
            </w:pPr>
            <w:r>
              <w:rPr>
                <w:rFonts w:ascii="Arial"/>
                <w:b/>
              </w:rPr>
              <w:t>Call-Off</w:t>
            </w:r>
            <w:r>
              <w:rPr>
                <w:rFonts w:ascii="Arial"/>
                <w:b/>
                <w:spacing w:val="-10"/>
              </w:rPr>
              <w:t xml:space="preserve"> </w:t>
            </w:r>
            <w:r>
              <w:rPr>
                <w:rFonts w:ascii="Arial"/>
                <w:b/>
              </w:rPr>
              <w:t>Contract</w:t>
            </w:r>
            <w:r>
              <w:rPr>
                <w:rFonts w:ascii="Arial"/>
                <w:b/>
                <w:spacing w:val="-6"/>
              </w:rPr>
              <w:t xml:space="preserve"> </w:t>
            </w:r>
            <w:r>
              <w:rPr>
                <w:rFonts w:ascii="Arial"/>
                <w:b/>
                <w:spacing w:val="-2"/>
              </w:rPr>
              <w:t>description</w:t>
            </w:r>
          </w:p>
        </w:tc>
        <w:tc>
          <w:tcPr>
            <w:tcW w:w="4383" w:type="dxa"/>
          </w:tcPr>
          <w:p w:rsidR="00BE1F3E" w:rsidRDefault="00FF361F">
            <w:pPr>
              <w:pStyle w:val="TableParagraph"/>
              <w:spacing w:before="2"/>
              <w:ind w:left="127" w:right="73"/>
            </w:pPr>
            <w:r>
              <w:t>The Buyer requires document management services comprising of: document processing; document deduplication; application of search terms and filtering criteria; online document hosting; analytics; electronic document redaction; document production/export; project</w:t>
            </w:r>
            <w:r>
              <w:rPr>
                <w:spacing w:val="-10"/>
              </w:rPr>
              <w:t xml:space="preserve"> </w:t>
            </w:r>
            <w:r>
              <w:t>management</w:t>
            </w:r>
            <w:r>
              <w:rPr>
                <w:spacing w:val="-10"/>
              </w:rPr>
              <w:t xml:space="preserve"> </w:t>
            </w:r>
            <w:r>
              <w:t>and</w:t>
            </w:r>
            <w:r>
              <w:rPr>
                <w:spacing w:val="-11"/>
              </w:rPr>
              <w:t xml:space="preserve"> </w:t>
            </w:r>
            <w:r>
              <w:t>technical</w:t>
            </w:r>
            <w:r>
              <w:rPr>
                <w:spacing w:val="-10"/>
              </w:rPr>
              <w:t xml:space="preserve"> </w:t>
            </w:r>
            <w:r>
              <w:t>analyst support; document review services; and user fees service. This requirement is for document hosting services for the remainder of the Infected Blood Inquiry.</w:t>
            </w:r>
          </w:p>
          <w:p w:rsidR="00BE1F3E" w:rsidRDefault="00FF361F">
            <w:pPr>
              <w:pStyle w:val="TableParagraph"/>
              <w:ind w:left="127" w:right="73"/>
            </w:pPr>
            <w:r>
              <w:t xml:space="preserve">The Buyer requires a 5-month contract (with a </w:t>
            </w:r>
            <w:r w:rsidR="00016457">
              <w:t>three-month</w:t>
            </w:r>
            <w:r>
              <w:t xml:space="preserve"> option to extend) to meet</w:t>
            </w:r>
            <w:r>
              <w:rPr>
                <w:spacing w:val="-8"/>
              </w:rPr>
              <w:t xml:space="preserve"> </w:t>
            </w:r>
            <w:r>
              <w:t>all</w:t>
            </w:r>
            <w:r>
              <w:rPr>
                <w:spacing w:val="-10"/>
              </w:rPr>
              <w:t xml:space="preserve"> </w:t>
            </w:r>
            <w:r>
              <w:t>future</w:t>
            </w:r>
            <w:r>
              <w:rPr>
                <w:spacing w:val="-9"/>
              </w:rPr>
              <w:t xml:space="preserve"> </w:t>
            </w:r>
            <w:r>
              <w:t>requirements</w:t>
            </w:r>
            <w:r>
              <w:rPr>
                <w:spacing w:val="-6"/>
              </w:rPr>
              <w:t xml:space="preserve"> </w:t>
            </w:r>
            <w:r>
              <w:t>plus</w:t>
            </w:r>
            <w:r>
              <w:rPr>
                <w:spacing w:val="-9"/>
              </w:rPr>
              <w:t xml:space="preserve"> </w:t>
            </w:r>
            <w:r>
              <w:t xml:space="preserve">archiving and closure costs at the conclusion of the </w:t>
            </w:r>
            <w:r>
              <w:rPr>
                <w:spacing w:val="-2"/>
              </w:rPr>
              <w:t>Inquiry.</w:t>
            </w:r>
          </w:p>
        </w:tc>
      </w:tr>
      <w:tr w:rsidR="00BE1F3E">
        <w:trPr>
          <w:trHeight w:val="1079"/>
        </w:trPr>
        <w:tc>
          <w:tcPr>
            <w:tcW w:w="4520" w:type="dxa"/>
          </w:tcPr>
          <w:p w:rsidR="00BE1F3E" w:rsidRDefault="00BE1F3E">
            <w:pPr>
              <w:pStyle w:val="TableParagraph"/>
              <w:spacing w:before="101"/>
            </w:pPr>
          </w:p>
          <w:p w:rsidR="00BE1F3E" w:rsidRDefault="00FF361F">
            <w:pPr>
              <w:pStyle w:val="TableParagraph"/>
              <w:spacing w:before="1"/>
              <w:ind w:left="114"/>
              <w:rPr>
                <w:rFonts w:ascii="Arial"/>
                <w:b/>
              </w:rPr>
            </w:pPr>
            <w:r>
              <w:rPr>
                <w:rFonts w:ascii="Arial"/>
                <w:b/>
              </w:rPr>
              <w:t>Start</w:t>
            </w:r>
            <w:r>
              <w:rPr>
                <w:rFonts w:ascii="Arial"/>
                <w:b/>
                <w:spacing w:val="-3"/>
              </w:rPr>
              <w:t xml:space="preserve"> </w:t>
            </w:r>
            <w:r>
              <w:rPr>
                <w:rFonts w:ascii="Arial"/>
                <w:b/>
                <w:spacing w:val="-4"/>
              </w:rPr>
              <w:t>date</w:t>
            </w:r>
          </w:p>
        </w:tc>
        <w:tc>
          <w:tcPr>
            <w:tcW w:w="4383" w:type="dxa"/>
          </w:tcPr>
          <w:p w:rsidR="00BE1F3E" w:rsidRDefault="00BE1F3E">
            <w:pPr>
              <w:pStyle w:val="TableParagraph"/>
              <w:spacing w:before="101"/>
            </w:pPr>
          </w:p>
          <w:p w:rsidR="00BE1F3E" w:rsidRDefault="009710A7">
            <w:pPr>
              <w:pStyle w:val="TableParagraph"/>
              <w:spacing w:before="1"/>
              <w:ind w:left="127"/>
            </w:pPr>
            <w:r>
              <w:t>Wednesday 1st</w:t>
            </w:r>
            <w:r w:rsidR="00FF361F">
              <w:rPr>
                <w:spacing w:val="-5"/>
              </w:rPr>
              <w:t xml:space="preserve"> </w:t>
            </w:r>
            <w:r w:rsidR="00FF361F">
              <w:t>May</w:t>
            </w:r>
            <w:r w:rsidR="00FF361F">
              <w:rPr>
                <w:spacing w:val="-11"/>
              </w:rPr>
              <w:t xml:space="preserve"> </w:t>
            </w:r>
            <w:r w:rsidR="00FF361F">
              <w:rPr>
                <w:spacing w:val="-4"/>
              </w:rPr>
              <w:t>2024</w:t>
            </w:r>
          </w:p>
        </w:tc>
      </w:tr>
      <w:tr w:rsidR="00BE1F3E">
        <w:trPr>
          <w:trHeight w:val="1084"/>
        </w:trPr>
        <w:tc>
          <w:tcPr>
            <w:tcW w:w="4520" w:type="dxa"/>
          </w:tcPr>
          <w:p w:rsidR="00BE1F3E" w:rsidRDefault="00BE1F3E">
            <w:pPr>
              <w:pStyle w:val="TableParagraph"/>
              <w:spacing w:before="107"/>
            </w:pPr>
          </w:p>
          <w:p w:rsidR="00BE1F3E" w:rsidRDefault="00FF361F">
            <w:pPr>
              <w:pStyle w:val="TableParagraph"/>
              <w:ind w:left="114"/>
              <w:rPr>
                <w:rFonts w:ascii="Arial"/>
                <w:b/>
              </w:rPr>
            </w:pPr>
            <w:r>
              <w:rPr>
                <w:rFonts w:ascii="Arial"/>
                <w:b/>
              </w:rPr>
              <w:t>Expiry</w:t>
            </w:r>
            <w:r>
              <w:rPr>
                <w:rFonts w:ascii="Arial"/>
                <w:b/>
                <w:spacing w:val="-9"/>
              </w:rPr>
              <w:t xml:space="preserve"> </w:t>
            </w:r>
            <w:r>
              <w:rPr>
                <w:rFonts w:ascii="Arial"/>
                <w:b/>
                <w:spacing w:val="-4"/>
              </w:rPr>
              <w:t>date</w:t>
            </w:r>
          </w:p>
        </w:tc>
        <w:tc>
          <w:tcPr>
            <w:tcW w:w="4383" w:type="dxa"/>
          </w:tcPr>
          <w:p w:rsidR="00BE1F3E" w:rsidRDefault="00BE1F3E">
            <w:pPr>
              <w:pStyle w:val="TableParagraph"/>
              <w:spacing w:before="107"/>
            </w:pPr>
          </w:p>
          <w:p w:rsidR="00BE1F3E" w:rsidRDefault="00F74B78">
            <w:pPr>
              <w:pStyle w:val="TableParagraph"/>
              <w:ind w:left="127"/>
            </w:pPr>
            <w:r>
              <w:t>Monday</w:t>
            </w:r>
            <w:r w:rsidR="009F3029" w:rsidRPr="009F3029">
              <w:t xml:space="preserve"> </w:t>
            </w:r>
            <w:r>
              <w:t>30th</w:t>
            </w:r>
            <w:r w:rsidR="009F3029">
              <w:t xml:space="preserve"> </w:t>
            </w:r>
            <w:r>
              <w:t>September</w:t>
            </w:r>
            <w:r w:rsidR="009F3029">
              <w:t xml:space="preserve"> 2024</w:t>
            </w:r>
          </w:p>
        </w:tc>
      </w:tr>
      <w:tr w:rsidR="00BE1F3E">
        <w:trPr>
          <w:trHeight w:val="1009"/>
        </w:trPr>
        <w:tc>
          <w:tcPr>
            <w:tcW w:w="4520" w:type="dxa"/>
          </w:tcPr>
          <w:p w:rsidR="00BE1F3E" w:rsidRDefault="00BE1F3E">
            <w:pPr>
              <w:pStyle w:val="TableParagraph"/>
              <w:spacing w:before="32"/>
            </w:pPr>
          </w:p>
          <w:p w:rsidR="00BE1F3E" w:rsidRDefault="00FF361F">
            <w:pPr>
              <w:pStyle w:val="TableParagraph"/>
              <w:ind w:left="114"/>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value</w:t>
            </w:r>
          </w:p>
        </w:tc>
        <w:tc>
          <w:tcPr>
            <w:tcW w:w="4383" w:type="dxa"/>
          </w:tcPr>
          <w:p w:rsidR="00BE1F3E" w:rsidRDefault="00BE1F3E">
            <w:pPr>
              <w:pStyle w:val="TableParagraph"/>
              <w:spacing w:before="3"/>
            </w:pPr>
          </w:p>
          <w:p w:rsidR="00BE1F3E" w:rsidRDefault="00FF361F">
            <w:pPr>
              <w:pStyle w:val="TableParagraph"/>
              <w:ind w:left="117"/>
            </w:pPr>
            <w:r>
              <w:t>£375,000.00</w:t>
            </w:r>
            <w:r>
              <w:rPr>
                <w:spacing w:val="-16"/>
              </w:rPr>
              <w:t xml:space="preserve"> </w:t>
            </w:r>
            <w:r>
              <w:t>excluding</w:t>
            </w:r>
            <w:r>
              <w:rPr>
                <w:spacing w:val="-12"/>
              </w:rPr>
              <w:t xml:space="preserve"> </w:t>
            </w:r>
            <w:r>
              <w:rPr>
                <w:spacing w:val="-5"/>
              </w:rPr>
              <w:t>VAT</w:t>
            </w:r>
          </w:p>
        </w:tc>
      </w:tr>
    </w:tbl>
    <w:p w:rsidR="00BE1F3E" w:rsidRDefault="00BE1F3E">
      <w:pPr>
        <w:sectPr w:rsidR="00BE1F3E">
          <w:pgSz w:w="11940" w:h="16850"/>
          <w:pgMar w:top="1020" w:right="180" w:bottom="1773"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BE1F3E">
        <w:trPr>
          <w:trHeight w:val="1082"/>
        </w:trPr>
        <w:tc>
          <w:tcPr>
            <w:tcW w:w="4520" w:type="dxa"/>
          </w:tcPr>
          <w:p w:rsidR="00BE1F3E" w:rsidRDefault="00BE1F3E">
            <w:pPr>
              <w:pStyle w:val="TableParagraph"/>
              <w:spacing w:before="94"/>
            </w:pPr>
          </w:p>
          <w:p w:rsidR="00BE1F3E" w:rsidRDefault="00FF361F">
            <w:pPr>
              <w:pStyle w:val="TableParagraph"/>
              <w:ind w:left="114"/>
              <w:rPr>
                <w:rFonts w:ascii="Arial"/>
                <w:b/>
              </w:rPr>
            </w:pPr>
            <w:r>
              <w:rPr>
                <w:rFonts w:ascii="Arial"/>
                <w:b/>
              </w:rPr>
              <w:t>Charging</w:t>
            </w:r>
            <w:r>
              <w:rPr>
                <w:rFonts w:ascii="Arial"/>
                <w:b/>
                <w:spacing w:val="-8"/>
              </w:rPr>
              <w:t xml:space="preserve"> </w:t>
            </w:r>
            <w:r>
              <w:rPr>
                <w:rFonts w:ascii="Arial"/>
                <w:b/>
                <w:spacing w:val="-2"/>
              </w:rPr>
              <w:t>method</w:t>
            </w:r>
          </w:p>
        </w:tc>
        <w:tc>
          <w:tcPr>
            <w:tcW w:w="4383" w:type="dxa"/>
          </w:tcPr>
          <w:p w:rsidR="00BE1F3E" w:rsidRDefault="00BE1F3E">
            <w:pPr>
              <w:pStyle w:val="TableParagraph"/>
              <w:spacing w:before="94"/>
            </w:pPr>
          </w:p>
          <w:p w:rsidR="00BE1F3E" w:rsidRDefault="00FF361F">
            <w:pPr>
              <w:pStyle w:val="TableParagraph"/>
              <w:ind w:left="127"/>
            </w:pPr>
            <w:r>
              <w:t>BACS</w:t>
            </w:r>
            <w:r>
              <w:rPr>
                <w:spacing w:val="-6"/>
              </w:rPr>
              <w:t xml:space="preserve"> </w:t>
            </w:r>
            <w:r>
              <w:t>monthly</w:t>
            </w:r>
            <w:r>
              <w:rPr>
                <w:spacing w:val="-4"/>
              </w:rPr>
              <w:t xml:space="preserve"> </w:t>
            </w:r>
            <w:r>
              <w:t>in</w:t>
            </w:r>
            <w:r>
              <w:rPr>
                <w:spacing w:val="-7"/>
              </w:rPr>
              <w:t xml:space="preserve"> </w:t>
            </w:r>
            <w:r>
              <w:rPr>
                <w:spacing w:val="-2"/>
              </w:rPr>
              <w:t>arrears</w:t>
            </w:r>
          </w:p>
        </w:tc>
      </w:tr>
      <w:tr w:rsidR="00BE1F3E">
        <w:trPr>
          <w:trHeight w:val="1086"/>
        </w:trPr>
        <w:tc>
          <w:tcPr>
            <w:tcW w:w="4520" w:type="dxa"/>
          </w:tcPr>
          <w:p w:rsidR="00BE1F3E" w:rsidRDefault="00BE1F3E">
            <w:pPr>
              <w:pStyle w:val="TableParagraph"/>
              <w:spacing w:before="97"/>
            </w:pPr>
          </w:p>
          <w:p w:rsidR="00BE1F3E" w:rsidRDefault="00FF361F">
            <w:pPr>
              <w:pStyle w:val="TableParagraph"/>
              <w:ind w:left="114"/>
              <w:rPr>
                <w:rFonts w:ascii="Arial"/>
                <w:b/>
              </w:rPr>
            </w:pPr>
            <w:r>
              <w:rPr>
                <w:rFonts w:ascii="Arial"/>
                <w:b/>
              </w:rPr>
              <w:t>Purchase</w:t>
            </w:r>
            <w:r>
              <w:rPr>
                <w:rFonts w:ascii="Arial"/>
                <w:b/>
                <w:spacing w:val="-8"/>
              </w:rPr>
              <w:t xml:space="preserve"> </w:t>
            </w:r>
            <w:r>
              <w:rPr>
                <w:rFonts w:ascii="Arial"/>
                <w:b/>
              </w:rPr>
              <w:t>order</w:t>
            </w:r>
            <w:r>
              <w:rPr>
                <w:rFonts w:ascii="Arial"/>
                <w:b/>
                <w:spacing w:val="-6"/>
              </w:rPr>
              <w:t xml:space="preserve"> </w:t>
            </w:r>
            <w:r>
              <w:rPr>
                <w:rFonts w:ascii="Arial"/>
                <w:b/>
                <w:spacing w:val="-2"/>
              </w:rPr>
              <w:t>number</w:t>
            </w:r>
          </w:p>
        </w:tc>
        <w:tc>
          <w:tcPr>
            <w:tcW w:w="4383" w:type="dxa"/>
          </w:tcPr>
          <w:p w:rsidR="00BE1F3E" w:rsidRDefault="00FF361F">
            <w:pPr>
              <w:pStyle w:val="TableParagraph"/>
              <w:spacing w:before="95"/>
              <w:ind w:left="127"/>
            </w:pPr>
            <w:r>
              <w:t>To</w:t>
            </w:r>
            <w:r>
              <w:rPr>
                <w:spacing w:val="-12"/>
              </w:rPr>
              <w:t xml:space="preserve"> </w:t>
            </w:r>
            <w:r>
              <w:t>be</w:t>
            </w:r>
            <w:r>
              <w:rPr>
                <w:spacing w:val="-10"/>
              </w:rPr>
              <w:t xml:space="preserve"> </w:t>
            </w:r>
            <w:r>
              <w:t>provided</w:t>
            </w:r>
            <w:r>
              <w:rPr>
                <w:spacing w:val="-10"/>
              </w:rPr>
              <w:t xml:space="preserve"> </w:t>
            </w:r>
            <w:r>
              <w:t>upon</w:t>
            </w:r>
            <w:r>
              <w:rPr>
                <w:spacing w:val="-10"/>
              </w:rPr>
              <w:t xml:space="preserve"> </w:t>
            </w:r>
            <w:r>
              <w:t xml:space="preserve">contract </w:t>
            </w:r>
            <w:r>
              <w:rPr>
                <w:spacing w:val="-2"/>
              </w:rPr>
              <w:t>commencement</w:t>
            </w:r>
          </w:p>
        </w:tc>
      </w:tr>
    </w:tbl>
    <w:p w:rsidR="00BE1F3E" w:rsidRDefault="00BE1F3E">
      <w:pPr>
        <w:pStyle w:val="BodyText"/>
        <w:spacing w:before="245"/>
      </w:pPr>
    </w:p>
    <w:p w:rsidR="00BE1F3E" w:rsidRDefault="00FF361F">
      <w:pPr>
        <w:pStyle w:val="BodyText"/>
        <w:ind w:left="398"/>
      </w:pPr>
      <w:r>
        <w:t>This</w:t>
      </w:r>
      <w:r>
        <w:rPr>
          <w:spacing w:val="-10"/>
        </w:rPr>
        <w:t xml:space="preserve"> </w:t>
      </w:r>
      <w:r>
        <w:t>Order</w:t>
      </w:r>
      <w:r>
        <w:rPr>
          <w:spacing w:val="-8"/>
        </w:rPr>
        <w:t xml:space="preserve"> </w:t>
      </w:r>
      <w:r>
        <w:t>Form</w:t>
      </w:r>
      <w:r>
        <w:rPr>
          <w:spacing w:val="-6"/>
        </w:rPr>
        <w:t xml:space="preserve"> </w:t>
      </w:r>
      <w:r>
        <w:t>is</w:t>
      </w:r>
      <w:r>
        <w:rPr>
          <w:spacing w:val="-10"/>
        </w:rPr>
        <w:t xml:space="preserve"> </w:t>
      </w:r>
      <w:r>
        <w:t>issued</w:t>
      </w:r>
      <w:r>
        <w:rPr>
          <w:spacing w:val="-6"/>
        </w:rPr>
        <w:t xml:space="preserve"> </w:t>
      </w:r>
      <w:r>
        <w:t>under</w:t>
      </w:r>
      <w:r>
        <w:rPr>
          <w:spacing w:val="-11"/>
        </w:rPr>
        <w:t xml:space="preserve"> </w:t>
      </w:r>
      <w:r>
        <w:t>the</w:t>
      </w:r>
      <w:r>
        <w:rPr>
          <w:spacing w:val="-12"/>
        </w:rPr>
        <w:t xml:space="preserve"> </w:t>
      </w:r>
      <w:r>
        <w:t>G-Cloud</w:t>
      </w:r>
      <w:r>
        <w:rPr>
          <w:spacing w:val="-9"/>
        </w:rPr>
        <w:t xml:space="preserve"> </w:t>
      </w:r>
      <w:r>
        <w:t>13</w:t>
      </w:r>
      <w:r>
        <w:rPr>
          <w:spacing w:val="-11"/>
        </w:rPr>
        <w:t xml:space="preserve"> </w:t>
      </w:r>
      <w:r>
        <w:t>Framework</w:t>
      </w:r>
      <w:r>
        <w:rPr>
          <w:spacing w:val="-4"/>
        </w:rPr>
        <w:t xml:space="preserve"> </w:t>
      </w:r>
      <w:r>
        <w:t>Agreement</w:t>
      </w:r>
      <w:r>
        <w:rPr>
          <w:spacing w:val="-7"/>
        </w:rPr>
        <w:t xml:space="preserve"> </w:t>
      </w:r>
      <w:r>
        <w:rPr>
          <w:spacing w:val="-2"/>
        </w:rPr>
        <w:t>(RM1557.13).</w:t>
      </w:r>
    </w:p>
    <w:p w:rsidR="00BE1F3E" w:rsidRDefault="00FF361F">
      <w:pPr>
        <w:pStyle w:val="BodyText"/>
        <w:spacing w:before="236"/>
        <w:ind w:left="408" w:right="989" w:hanging="12"/>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 xml:space="preserve">placing an </w:t>
      </w:r>
      <w:r>
        <w:rPr>
          <w:spacing w:val="-2"/>
        </w:rPr>
        <w:t>Order.</w:t>
      </w:r>
    </w:p>
    <w:p w:rsidR="00BE1F3E" w:rsidRDefault="00FF361F">
      <w:pPr>
        <w:pStyle w:val="BodyText"/>
        <w:spacing w:before="226"/>
        <w:ind w:left="408" w:right="1051" w:hanging="12"/>
      </w:pPr>
      <w:r>
        <w:t>The</w:t>
      </w:r>
      <w:r>
        <w:rPr>
          <w:spacing w:val="-3"/>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1"/>
        </w:rPr>
        <w:t xml:space="preserve"> </w:t>
      </w:r>
      <w:r>
        <w:t>terms</w:t>
      </w:r>
      <w:r>
        <w:rPr>
          <w:spacing w:val="-3"/>
        </w:rPr>
        <w:t xml:space="preserve"> </w:t>
      </w:r>
      <w:r>
        <w:t>or</w:t>
      </w:r>
      <w:r>
        <w:rPr>
          <w:spacing w:val="-2"/>
        </w:rPr>
        <w:t xml:space="preserve"> </w:t>
      </w:r>
      <w:r>
        <w:t>add</w:t>
      </w:r>
      <w:r>
        <w:rPr>
          <w:spacing w:val="-1"/>
        </w:rPr>
        <w:t xml:space="preserve"> </w:t>
      </w:r>
      <w:r>
        <w:t>any</w:t>
      </w:r>
      <w:r>
        <w:rPr>
          <w:spacing w:val="-3"/>
        </w:rPr>
        <w:t xml:space="preserve"> </w:t>
      </w:r>
      <w:r>
        <w:t>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rsidR="00BE1F3E" w:rsidRDefault="00FF361F">
      <w:pPr>
        <w:pStyle w:val="BodyText"/>
        <w:spacing w:before="229"/>
        <w:ind w:left="408" w:right="1051" w:hanging="12"/>
      </w:pPr>
      <w:r>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5"/>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These are identified in the contract with square brackets.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6825"/>
      </w:tblGrid>
      <w:tr w:rsidR="00BE1F3E">
        <w:trPr>
          <w:trHeight w:val="2879"/>
        </w:trPr>
        <w:tc>
          <w:tcPr>
            <w:tcW w:w="2060" w:type="dxa"/>
          </w:tcPr>
          <w:p w:rsidR="00BE1F3E" w:rsidRDefault="00BE1F3E">
            <w:pPr>
              <w:pStyle w:val="TableParagraph"/>
            </w:pPr>
          </w:p>
          <w:p w:rsidR="00BE1F3E" w:rsidRDefault="00BE1F3E">
            <w:pPr>
              <w:pStyle w:val="TableParagraph"/>
            </w:pPr>
          </w:p>
          <w:p w:rsidR="00BE1F3E" w:rsidRDefault="00BE1F3E">
            <w:pPr>
              <w:pStyle w:val="TableParagraph"/>
              <w:spacing w:before="183"/>
            </w:pPr>
          </w:p>
          <w:p w:rsidR="00BE1F3E" w:rsidRDefault="00FF361F">
            <w:pPr>
              <w:pStyle w:val="TableParagraph"/>
              <w:spacing w:before="1"/>
              <w:ind w:left="114"/>
              <w:rPr>
                <w:rFonts w:ascii="Arial"/>
                <w:b/>
              </w:rPr>
            </w:pPr>
            <w:r>
              <w:rPr>
                <w:rFonts w:ascii="Arial"/>
                <w:b/>
              </w:rPr>
              <w:t>From</w:t>
            </w:r>
            <w:r>
              <w:rPr>
                <w:rFonts w:ascii="Arial"/>
                <w:b/>
                <w:spacing w:val="-5"/>
              </w:rPr>
              <w:t xml:space="preserve"> </w:t>
            </w:r>
            <w:r>
              <w:rPr>
                <w:rFonts w:ascii="Arial"/>
                <w:b/>
              </w:rPr>
              <w:t>the</w:t>
            </w:r>
            <w:r>
              <w:rPr>
                <w:rFonts w:ascii="Arial"/>
                <w:b/>
                <w:spacing w:val="-4"/>
              </w:rPr>
              <w:t xml:space="preserve"> </w:t>
            </w:r>
            <w:r>
              <w:rPr>
                <w:rFonts w:ascii="Arial"/>
                <w:b/>
                <w:spacing w:val="-2"/>
              </w:rPr>
              <w:t>Buyer</w:t>
            </w:r>
          </w:p>
        </w:tc>
        <w:tc>
          <w:tcPr>
            <w:tcW w:w="6825" w:type="dxa"/>
          </w:tcPr>
          <w:p w:rsidR="00BE1F3E" w:rsidRDefault="00FF361F">
            <w:pPr>
              <w:pStyle w:val="TableParagraph"/>
              <w:spacing w:before="189" w:line="480" w:lineRule="auto"/>
              <w:ind w:left="112" w:right="3796"/>
            </w:pPr>
            <w:r>
              <w:t>Infected</w:t>
            </w:r>
            <w:r>
              <w:rPr>
                <w:spacing w:val="-16"/>
              </w:rPr>
              <w:t xml:space="preserve"> </w:t>
            </w:r>
            <w:r>
              <w:t>Blood</w:t>
            </w:r>
            <w:r>
              <w:rPr>
                <w:spacing w:val="-15"/>
              </w:rPr>
              <w:t xml:space="preserve"> </w:t>
            </w:r>
            <w:r>
              <w:t>Inquiry Aldwych House</w:t>
            </w:r>
          </w:p>
          <w:p w:rsidR="00BE1F3E" w:rsidRDefault="00FF361F">
            <w:pPr>
              <w:pStyle w:val="TableParagraph"/>
              <w:spacing w:line="475" w:lineRule="auto"/>
              <w:ind w:left="112" w:right="5246"/>
            </w:pPr>
            <w:r>
              <w:t>71-91</w:t>
            </w:r>
            <w:r>
              <w:rPr>
                <w:spacing w:val="-16"/>
              </w:rPr>
              <w:t xml:space="preserve"> </w:t>
            </w:r>
            <w:r>
              <w:t xml:space="preserve">Aldwych </w:t>
            </w:r>
            <w:r>
              <w:rPr>
                <w:spacing w:val="-2"/>
              </w:rPr>
              <w:t>London</w:t>
            </w:r>
          </w:p>
          <w:p w:rsidR="00BE1F3E" w:rsidRDefault="00FF361F">
            <w:pPr>
              <w:pStyle w:val="TableParagraph"/>
              <w:spacing w:before="7"/>
              <w:ind w:left="112"/>
            </w:pPr>
            <w:r>
              <w:t>WC2B</w:t>
            </w:r>
            <w:r>
              <w:rPr>
                <w:spacing w:val="-4"/>
              </w:rPr>
              <w:t xml:space="preserve"> </w:t>
            </w:r>
            <w:r>
              <w:rPr>
                <w:spacing w:val="-5"/>
              </w:rPr>
              <w:t>4HN</w:t>
            </w:r>
          </w:p>
        </w:tc>
      </w:tr>
      <w:tr w:rsidR="00BE1F3E">
        <w:trPr>
          <w:trHeight w:val="3383"/>
        </w:trPr>
        <w:tc>
          <w:tcPr>
            <w:tcW w:w="2060" w:type="dxa"/>
          </w:tcPr>
          <w:p w:rsidR="00BE1F3E" w:rsidRDefault="00BE1F3E">
            <w:pPr>
              <w:pStyle w:val="TableParagraph"/>
            </w:pPr>
          </w:p>
          <w:p w:rsidR="00BE1F3E" w:rsidRDefault="00BE1F3E">
            <w:pPr>
              <w:pStyle w:val="TableParagraph"/>
            </w:pPr>
          </w:p>
          <w:p w:rsidR="00BE1F3E" w:rsidRDefault="00BE1F3E">
            <w:pPr>
              <w:pStyle w:val="TableParagraph"/>
              <w:spacing w:before="183"/>
            </w:pPr>
          </w:p>
          <w:p w:rsidR="00BE1F3E" w:rsidRDefault="00FF361F">
            <w:pPr>
              <w:pStyle w:val="TableParagraph"/>
              <w:spacing w:before="1"/>
              <w:ind w:left="114"/>
              <w:rPr>
                <w:rFonts w:ascii="Arial"/>
                <w:b/>
              </w:rPr>
            </w:pPr>
            <w:r>
              <w:rPr>
                <w:rFonts w:ascii="Arial"/>
                <w:b/>
              </w:rPr>
              <w:t>To</w:t>
            </w:r>
            <w:r>
              <w:rPr>
                <w:rFonts w:ascii="Arial"/>
                <w:b/>
                <w:spacing w:val="-4"/>
              </w:rPr>
              <w:t xml:space="preserve"> </w:t>
            </w:r>
            <w:r>
              <w:rPr>
                <w:rFonts w:ascii="Arial"/>
                <w:b/>
              </w:rPr>
              <w:t>the</w:t>
            </w:r>
            <w:r>
              <w:rPr>
                <w:rFonts w:ascii="Arial"/>
                <w:b/>
                <w:spacing w:val="-4"/>
              </w:rPr>
              <w:t xml:space="preserve"> </w:t>
            </w:r>
            <w:r>
              <w:rPr>
                <w:rFonts w:ascii="Arial"/>
                <w:b/>
                <w:spacing w:val="-2"/>
              </w:rPr>
              <w:t>Supplier</w:t>
            </w:r>
          </w:p>
        </w:tc>
        <w:tc>
          <w:tcPr>
            <w:tcW w:w="6825" w:type="dxa"/>
          </w:tcPr>
          <w:p w:rsidR="00BE1F3E" w:rsidRDefault="00FF361F">
            <w:pPr>
              <w:pStyle w:val="TableParagraph"/>
              <w:spacing w:before="187" w:line="528" w:lineRule="auto"/>
              <w:ind w:left="112" w:right="4738"/>
            </w:pPr>
            <w:proofErr w:type="spellStart"/>
            <w:r>
              <w:t>Epiq</w:t>
            </w:r>
            <w:proofErr w:type="spellEnd"/>
            <w:r>
              <w:rPr>
                <w:spacing w:val="-16"/>
              </w:rPr>
              <w:t xml:space="preserve"> </w:t>
            </w:r>
            <w:r>
              <w:t>Systems</w:t>
            </w:r>
            <w:r>
              <w:rPr>
                <w:spacing w:val="-15"/>
              </w:rPr>
              <w:t xml:space="preserve"> </w:t>
            </w:r>
            <w:r>
              <w:t>ltd 020 7367 9173</w:t>
            </w:r>
          </w:p>
          <w:p w:rsidR="00BE1F3E" w:rsidRDefault="0060655A">
            <w:pPr>
              <w:pStyle w:val="TableParagraph"/>
              <w:spacing w:line="530" w:lineRule="auto"/>
              <w:ind w:left="112" w:right="3796"/>
            </w:pPr>
            <w:hyperlink r:id="rId9">
              <w:r w:rsidR="00FF361F">
                <w:t>110</w:t>
              </w:r>
              <w:r w:rsidR="00FF361F">
                <w:rPr>
                  <w:spacing w:val="-16"/>
                </w:rPr>
                <w:t xml:space="preserve"> </w:t>
              </w:r>
              <w:r w:rsidR="00FF361F">
                <w:t>Bishopsgate,</w:t>
              </w:r>
              <w:r w:rsidR="00FF361F">
                <w:rPr>
                  <w:spacing w:val="-15"/>
                </w:rPr>
                <w:t xml:space="preserve"> </w:t>
              </w:r>
              <w:r w:rsidR="00FF361F">
                <w:t>15th</w:t>
              </w:r>
              <w:r w:rsidR="00FF361F">
                <w:rPr>
                  <w:spacing w:val="-15"/>
                </w:rPr>
                <w:t xml:space="preserve"> </w:t>
              </w:r>
              <w:r w:rsidR="00FF361F">
                <w:t>Floor</w:t>
              </w:r>
            </w:hyperlink>
            <w:r w:rsidR="00FF361F">
              <w:t xml:space="preserve"> </w:t>
            </w:r>
            <w:r w:rsidR="00FF361F">
              <w:rPr>
                <w:spacing w:val="-2"/>
              </w:rPr>
              <w:t>London</w:t>
            </w:r>
          </w:p>
          <w:p w:rsidR="00BE1F3E" w:rsidRDefault="00FF361F">
            <w:pPr>
              <w:pStyle w:val="TableParagraph"/>
              <w:spacing w:line="248" w:lineRule="exact"/>
              <w:ind w:left="112"/>
            </w:pPr>
            <w:r>
              <w:t>EC2N</w:t>
            </w:r>
            <w:r>
              <w:rPr>
                <w:spacing w:val="-5"/>
              </w:rPr>
              <w:t xml:space="preserve"> 4AY</w:t>
            </w:r>
          </w:p>
          <w:p w:rsidR="00BE1F3E" w:rsidRDefault="00BE1F3E">
            <w:pPr>
              <w:pStyle w:val="TableParagraph"/>
              <w:spacing w:before="48"/>
            </w:pPr>
          </w:p>
          <w:p w:rsidR="00BE1F3E" w:rsidRDefault="00FF361F">
            <w:pPr>
              <w:pStyle w:val="TableParagraph"/>
              <w:ind w:left="112"/>
            </w:pPr>
            <w:r>
              <w:t>Company</w:t>
            </w:r>
            <w:r>
              <w:rPr>
                <w:spacing w:val="-10"/>
              </w:rPr>
              <w:t xml:space="preserve"> </w:t>
            </w:r>
            <w:r>
              <w:t>number:</w:t>
            </w:r>
            <w:r>
              <w:rPr>
                <w:spacing w:val="-4"/>
              </w:rPr>
              <w:t xml:space="preserve"> </w:t>
            </w:r>
            <w:r>
              <w:rPr>
                <w:spacing w:val="-2"/>
              </w:rPr>
              <w:t>05343223</w:t>
            </w:r>
          </w:p>
        </w:tc>
      </w:tr>
      <w:tr w:rsidR="00BE1F3E">
        <w:trPr>
          <w:trHeight w:val="1436"/>
        </w:trPr>
        <w:tc>
          <w:tcPr>
            <w:tcW w:w="8885" w:type="dxa"/>
            <w:gridSpan w:val="2"/>
          </w:tcPr>
          <w:p w:rsidR="00BE1F3E" w:rsidRDefault="00FF361F">
            <w:pPr>
              <w:pStyle w:val="TableParagraph"/>
              <w:spacing w:before="187"/>
              <w:ind w:left="114"/>
              <w:rPr>
                <w:rFonts w:ascii="Arial" w:hAnsi="Arial"/>
                <w:b/>
              </w:rPr>
            </w:pPr>
            <w:r>
              <w:rPr>
                <w:rFonts w:ascii="Arial" w:hAnsi="Arial"/>
                <w:b/>
              </w:rPr>
              <w:t>Together</w:t>
            </w:r>
            <w:r>
              <w:rPr>
                <w:rFonts w:ascii="Arial" w:hAnsi="Arial"/>
                <w:b/>
                <w:spacing w:val="-7"/>
              </w:rPr>
              <w:t xml:space="preserve"> </w:t>
            </w:r>
            <w:r>
              <w:rPr>
                <w:rFonts w:ascii="Arial" w:hAnsi="Arial"/>
                <w:b/>
              </w:rPr>
              <w:t>the</w:t>
            </w:r>
            <w:r>
              <w:rPr>
                <w:rFonts w:ascii="Arial" w:hAnsi="Arial"/>
                <w:b/>
                <w:spacing w:val="-11"/>
              </w:rPr>
              <w:t xml:space="preserve"> </w:t>
            </w:r>
            <w:r>
              <w:rPr>
                <w:rFonts w:ascii="Arial" w:hAnsi="Arial"/>
                <w:b/>
                <w:spacing w:val="-2"/>
              </w:rPr>
              <w:t>‘Parties’</w:t>
            </w:r>
          </w:p>
        </w:tc>
      </w:tr>
    </w:tbl>
    <w:p w:rsidR="00BE1F3E" w:rsidRDefault="00BE1F3E">
      <w:pPr>
        <w:rPr>
          <w:rFonts w:ascii="Arial" w:hAnsi="Arial"/>
        </w:rPr>
        <w:sectPr w:rsidR="00BE1F3E">
          <w:type w:val="continuous"/>
          <w:pgSz w:w="11940" w:h="16850"/>
          <w:pgMar w:top="1080" w:right="180" w:bottom="1260" w:left="720" w:header="0" w:footer="1051" w:gutter="0"/>
          <w:cols w:space="720"/>
        </w:sectPr>
      </w:pPr>
    </w:p>
    <w:p w:rsidR="00BE1F3E" w:rsidRDefault="00FF361F">
      <w:pPr>
        <w:pStyle w:val="Heading3"/>
        <w:spacing w:before="61"/>
        <w:ind w:left="372" w:firstLine="0"/>
      </w:pPr>
      <w:r>
        <w:rPr>
          <w:color w:val="434343"/>
        </w:rPr>
        <w:lastRenderedPageBreak/>
        <w:t>Principal</w:t>
      </w:r>
      <w:r>
        <w:rPr>
          <w:color w:val="434343"/>
          <w:spacing w:val="-12"/>
        </w:rPr>
        <w:t xml:space="preserve"> </w:t>
      </w:r>
      <w:r>
        <w:rPr>
          <w:color w:val="434343"/>
        </w:rPr>
        <w:t>contact</w:t>
      </w:r>
      <w:r>
        <w:rPr>
          <w:color w:val="434343"/>
          <w:spacing w:val="-12"/>
        </w:rPr>
        <w:t xml:space="preserve"> </w:t>
      </w:r>
      <w:r>
        <w:rPr>
          <w:color w:val="434343"/>
          <w:spacing w:val="-2"/>
        </w:rPr>
        <w:t>details</w:t>
      </w:r>
    </w:p>
    <w:p w:rsidR="00BE1F3E" w:rsidRDefault="00FF361F">
      <w:pPr>
        <w:pStyle w:val="Heading6"/>
        <w:spacing w:before="316"/>
        <w:ind w:left="403"/>
      </w:pPr>
      <w:r>
        <w:t>For</w:t>
      </w:r>
      <w:r>
        <w:rPr>
          <w:spacing w:val="-5"/>
        </w:rPr>
        <w:t xml:space="preserve"> </w:t>
      </w:r>
      <w:r>
        <w:t>the</w:t>
      </w:r>
      <w:r>
        <w:rPr>
          <w:spacing w:val="-6"/>
        </w:rPr>
        <w:t xml:space="preserve"> </w:t>
      </w:r>
      <w:r>
        <w:rPr>
          <w:spacing w:val="-2"/>
        </w:rPr>
        <w:t>Buyer:</w:t>
      </w:r>
    </w:p>
    <w:p w:rsidR="00BE1F3E" w:rsidRDefault="00BE1F3E">
      <w:pPr>
        <w:pStyle w:val="BodyText"/>
        <w:spacing w:before="120"/>
        <w:rPr>
          <w:rFonts w:ascii="Arial"/>
          <w:b/>
        </w:rPr>
      </w:pPr>
    </w:p>
    <w:p w:rsidR="00BE57C3" w:rsidRDefault="00FF361F">
      <w:pPr>
        <w:pStyle w:val="BodyText"/>
        <w:spacing w:line="350" w:lineRule="auto"/>
        <w:ind w:left="398" w:right="5568"/>
      </w:pPr>
      <w:r>
        <w:t>Title:</w:t>
      </w:r>
      <w:r w:rsidR="00BE57C3">
        <w:t xml:space="preserve"> </w:t>
      </w:r>
      <w:r w:rsidR="00BE57C3">
        <w:rPr>
          <w:b/>
          <w:color w:val="FF0000"/>
        </w:rPr>
        <w:t>REDACTED TEXT under FOIA Section 40, Personal Information</w:t>
      </w:r>
      <w:r>
        <w:rPr>
          <w:spacing w:val="-7"/>
        </w:rPr>
        <w:t xml:space="preserve"> </w:t>
      </w:r>
    </w:p>
    <w:p w:rsidR="00BE1F3E" w:rsidRDefault="00FF361F">
      <w:pPr>
        <w:pStyle w:val="BodyText"/>
        <w:spacing w:line="350" w:lineRule="auto"/>
        <w:ind w:left="398" w:right="5568"/>
      </w:pPr>
      <w:r>
        <w:t xml:space="preserve">Name: </w:t>
      </w:r>
      <w:r w:rsidR="00BE57C3">
        <w:rPr>
          <w:b/>
          <w:color w:val="FF0000"/>
        </w:rPr>
        <w:t>REDACTED TEXT under FOIA Section 40, Personal Information</w:t>
      </w:r>
    </w:p>
    <w:p w:rsidR="00BE1F3E" w:rsidRDefault="00FF361F">
      <w:pPr>
        <w:pStyle w:val="BodyText"/>
        <w:spacing w:line="222" w:lineRule="exact"/>
        <w:ind w:left="398"/>
      </w:pPr>
      <w:r>
        <w:t>Email:</w:t>
      </w:r>
      <w:r>
        <w:rPr>
          <w:spacing w:val="-11"/>
        </w:rPr>
        <w:t xml:space="preserve"> </w:t>
      </w:r>
      <w:r w:rsidR="00BE57C3">
        <w:rPr>
          <w:b/>
          <w:color w:val="FF0000"/>
        </w:rPr>
        <w:t>REDACTED TEXT under FOIA Section 40, Personal Information</w:t>
      </w:r>
    </w:p>
    <w:p w:rsidR="00BE1F3E" w:rsidRDefault="00FF361F">
      <w:pPr>
        <w:pStyle w:val="BodyText"/>
        <w:spacing w:before="81"/>
        <w:ind w:left="398"/>
      </w:pPr>
      <w:r>
        <w:t>Phone:</w:t>
      </w:r>
      <w:r>
        <w:rPr>
          <w:spacing w:val="-5"/>
        </w:rPr>
        <w:t xml:space="preserve"> </w:t>
      </w:r>
      <w:r w:rsidR="00BE57C3">
        <w:rPr>
          <w:b/>
          <w:color w:val="FF0000"/>
        </w:rPr>
        <w:t>REDACTED TEXT under FOIA Section 40, Personal Information</w:t>
      </w:r>
    </w:p>
    <w:p w:rsidR="00BE1F3E" w:rsidRDefault="00BE1F3E">
      <w:pPr>
        <w:pStyle w:val="BodyText"/>
      </w:pPr>
    </w:p>
    <w:p w:rsidR="00BE1F3E" w:rsidRDefault="00BE1F3E">
      <w:pPr>
        <w:pStyle w:val="BodyText"/>
        <w:spacing w:before="37"/>
      </w:pPr>
    </w:p>
    <w:p w:rsidR="00BE1F3E" w:rsidRDefault="00FF361F">
      <w:pPr>
        <w:pStyle w:val="Heading6"/>
        <w:ind w:left="398"/>
      </w:pPr>
      <w:r>
        <w:t>For</w:t>
      </w:r>
      <w:r>
        <w:rPr>
          <w:spacing w:val="-3"/>
        </w:rPr>
        <w:t xml:space="preserve"> </w:t>
      </w:r>
      <w:r>
        <w:t>the</w:t>
      </w:r>
      <w:r>
        <w:rPr>
          <w:spacing w:val="-5"/>
        </w:rPr>
        <w:t xml:space="preserve"> </w:t>
      </w:r>
      <w:r>
        <w:rPr>
          <w:spacing w:val="-2"/>
        </w:rPr>
        <w:t>Supplier:</w:t>
      </w:r>
    </w:p>
    <w:p w:rsidR="00BE1F3E" w:rsidRDefault="00BE1F3E">
      <w:pPr>
        <w:pStyle w:val="BodyText"/>
        <w:rPr>
          <w:rFonts w:ascii="Arial"/>
          <w:b/>
        </w:rPr>
      </w:pPr>
    </w:p>
    <w:p w:rsidR="00BE1F3E" w:rsidRDefault="00BE1F3E">
      <w:pPr>
        <w:pStyle w:val="BodyText"/>
        <w:spacing w:before="41"/>
        <w:rPr>
          <w:rFonts w:ascii="Arial"/>
          <w:b/>
        </w:rPr>
      </w:pPr>
    </w:p>
    <w:p w:rsidR="00BE57C3" w:rsidRDefault="00FF361F" w:rsidP="00BE57C3">
      <w:pPr>
        <w:pStyle w:val="BodyText"/>
        <w:spacing w:line="222" w:lineRule="exact"/>
        <w:ind w:left="398"/>
      </w:pPr>
      <w:r>
        <w:t xml:space="preserve">Title: </w:t>
      </w:r>
      <w:r w:rsidR="00BE57C3">
        <w:rPr>
          <w:b/>
          <w:color w:val="FF0000"/>
        </w:rPr>
        <w:t>REDACTED TEXT under FOIA Section 40, Personal Information</w:t>
      </w:r>
    </w:p>
    <w:p w:rsidR="00BE57C3" w:rsidRDefault="00FF361F" w:rsidP="00BE57C3">
      <w:pPr>
        <w:pStyle w:val="BodyText"/>
        <w:spacing w:line="222" w:lineRule="exact"/>
        <w:ind w:left="398"/>
      </w:pPr>
      <w:r>
        <w:t>Name:</w:t>
      </w:r>
      <w:r>
        <w:rPr>
          <w:spacing w:val="-16"/>
        </w:rPr>
        <w:t xml:space="preserve"> </w:t>
      </w:r>
      <w:r w:rsidR="00BE57C3">
        <w:rPr>
          <w:b/>
          <w:color w:val="FF0000"/>
        </w:rPr>
        <w:t>REDACTED TEXT under FOIA Section 40, Personal Information</w:t>
      </w:r>
    </w:p>
    <w:p w:rsidR="00BE57C3" w:rsidRDefault="00FF361F" w:rsidP="00BE57C3">
      <w:pPr>
        <w:pStyle w:val="BodyText"/>
        <w:spacing w:line="222" w:lineRule="exact"/>
        <w:ind w:left="398"/>
      </w:pPr>
      <w:r>
        <w:t>Email:</w:t>
      </w:r>
      <w:r w:rsidR="00BE57C3">
        <w:rPr>
          <w:spacing w:val="-16"/>
        </w:rPr>
        <w:t xml:space="preserve"> </w:t>
      </w:r>
      <w:r w:rsidR="00BE57C3">
        <w:rPr>
          <w:b/>
          <w:color w:val="FF0000"/>
        </w:rPr>
        <w:t>REDACTED TEXT under FOIA Section 40, Personal Information</w:t>
      </w:r>
    </w:p>
    <w:p w:rsidR="00BE57C3" w:rsidRDefault="00FF361F" w:rsidP="00BE57C3">
      <w:pPr>
        <w:pStyle w:val="BodyText"/>
        <w:spacing w:line="222" w:lineRule="exact"/>
        <w:ind w:left="398"/>
      </w:pPr>
      <w:r>
        <w:t xml:space="preserve"> Phone:</w:t>
      </w:r>
      <w:r w:rsidR="00BE57C3" w:rsidRPr="00BE57C3">
        <w:rPr>
          <w:b/>
          <w:color w:val="FF0000"/>
        </w:rPr>
        <w:t xml:space="preserve"> </w:t>
      </w:r>
      <w:r w:rsidR="00BE57C3">
        <w:rPr>
          <w:b/>
          <w:color w:val="FF0000"/>
        </w:rPr>
        <w:t>REDACTED TEXT under FOIA Section 40, Personal Information</w:t>
      </w:r>
    </w:p>
    <w:p w:rsidR="00BE1F3E" w:rsidRDefault="00BE1F3E">
      <w:pPr>
        <w:pStyle w:val="BodyText"/>
        <w:spacing w:before="2" w:line="319" w:lineRule="auto"/>
        <w:ind w:left="398" w:right="6712"/>
      </w:pPr>
    </w:p>
    <w:p w:rsidR="00BE1F3E" w:rsidRDefault="00BE1F3E">
      <w:pPr>
        <w:pStyle w:val="BodyText"/>
        <w:spacing w:before="18"/>
      </w:pPr>
    </w:p>
    <w:p w:rsidR="00BE1F3E" w:rsidRDefault="00FF361F">
      <w:pPr>
        <w:pStyle w:val="Heading3"/>
        <w:ind w:left="398" w:firstLine="0"/>
      </w:pPr>
      <w:r>
        <w:rPr>
          <w:color w:val="434343"/>
        </w:rPr>
        <w:t>Call-Off</w:t>
      </w:r>
      <w:r>
        <w:rPr>
          <w:color w:val="434343"/>
          <w:spacing w:val="-11"/>
        </w:rPr>
        <w:t xml:space="preserve"> </w:t>
      </w:r>
      <w:r>
        <w:rPr>
          <w:color w:val="434343"/>
        </w:rPr>
        <w:t>Contract</w:t>
      </w:r>
      <w:r>
        <w:rPr>
          <w:color w:val="434343"/>
          <w:spacing w:val="-9"/>
        </w:rPr>
        <w:t xml:space="preserve"> </w:t>
      </w:r>
      <w:r>
        <w:rPr>
          <w:color w:val="434343"/>
          <w:spacing w:val="-4"/>
        </w:rPr>
        <w:t>term</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7748"/>
      </w:tblGrid>
      <w:tr w:rsidR="00BE1F3E">
        <w:trPr>
          <w:trHeight w:val="954"/>
        </w:trPr>
        <w:tc>
          <w:tcPr>
            <w:tcW w:w="2828" w:type="dxa"/>
          </w:tcPr>
          <w:p w:rsidR="00BE1F3E" w:rsidRDefault="00FF361F">
            <w:pPr>
              <w:pStyle w:val="TableParagraph"/>
              <w:spacing w:before="187"/>
              <w:ind w:left="114"/>
              <w:rPr>
                <w:rFonts w:ascii="Arial"/>
                <w:b/>
              </w:rPr>
            </w:pPr>
            <w:r>
              <w:rPr>
                <w:rFonts w:ascii="Arial"/>
                <w:b/>
              </w:rPr>
              <w:t>Start</w:t>
            </w:r>
            <w:r>
              <w:rPr>
                <w:rFonts w:ascii="Arial"/>
                <w:b/>
                <w:spacing w:val="-3"/>
              </w:rPr>
              <w:t xml:space="preserve"> </w:t>
            </w:r>
            <w:r>
              <w:rPr>
                <w:rFonts w:ascii="Arial"/>
                <w:b/>
                <w:spacing w:val="-4"/>
              </w:rPr>
              <w:t>date</w:t>
            </w:r>
          </w:p>
        </w:tc>
        <w:tc>
          <w:tcPr>
            <w:tcW w:w="7748" w:type="dxa"/>
          </w:tcPr>
          <w:p w:rsidR="00BE1F3E" w:rsidRDefault="00FF361F">
            <w:pPr>
              <w:pStyle w:val="TableParagraph"/>
              <w:spacing w:before="187"/>
              <w:ind w:left="119" w:right="132"/>
              <w:rPr>
                <w:rFonts w:ascii="Arial"/>
                <w:b/>
              </w:rPr>
            </w:pPr>
            <w:r>
              <w:t>This</w:t>
            </w:r>
            <w:r>
              <w:rPr>
                <w:spacing w:val="-2"/>
              </w:rPr>
              <w:t xml:space="preserve"> </w:t>
            </w:r>
            <w:r>
              <w:t>Call-Off</w:t>
            </w:r>
            <w:r>
              <w:rPr>
                <w:spacing w:val="-1"/>
              </w:rPr>
              <w:t xml:space="preserve"> </w:t>
            </w:r>
            <w:r>
              <w:t>Contract</w:t>
            </w:r>
            <w:r>
              <w:rPr>
                <w:spacing w:val="-1"/>
              </w:rPr>
              <w:t xml:space="preserve"> </w:t>
            </w:r>
            <w:r>
              <w:t>Starts</w:t>
            </w:r>
            <w:r>
              <w:rPr>
                <w:spacing w:val="-5"/>
              </w:rPr>
              <w:t xml:space="preserve"> </w:t>
            </w:r>
            <w:r>
              <w:t>on</w:t>
            </w:r>
            <w:r>
              <w:rPr>
                <w:spacing w:val="-4"/>
              </w:rPr>
              <w:t xml:space="preserve"> </w:t>
            </w:r>
            <w:r w:rsidR="00F74B78">
              <w:rPr>
                <w:rFonts w:ascii="Arial"/>
                <w:b/>
              </w:rPr>
              <w:t>Wednesday</w:t>
            </w:r>
            <w:r>
              <w:rPr>
                <w:rFonts w:ascii="Arial"/>
                <w:b/>
                <w:spacing w:val="-7"/>
              </w:rPr>
              <w:t xml:space="preserve"> </w:t>
            </w:r>
            <w:r w:rsidR="00F74B78">
              <w:rPr>
                <w:rFonts w:ascii="Arial"/>
                <w:b/>
                <w:spacing w:val="-7"/>
              </w:rPr>
              <w:t>1st</w:t>
            </w:r>
            <w:r>
              <w:rPr>
                <w:rFonts w:ascii="Arial"/>
                <w:b/>
                <w:spacing w:val="-2"/>
              </w:rPr>
              <w:t xml:space="preserve"> </w:t>
            </w:r>
            <w:r>
              <w:rPr>
                <w:rFonts w:ascii="Arial"/>
                <w:b/>
              </w:rPr>
              <w:t>May</w:t>
            </w:r>
            <w:r>
              <w:rPr>
                <w:rFonts w:ascii="Arial"/>
                <w:b/>
                <w:spacing w:val="-8"/>
              </w:rPr>
              <w:t xml:space="preserve"> </w:t>
            </w:r>
            <w:r>
              <w:rPr>
                <w:rFonts w:ascii="Arial"/>
                <w:b/>
              </w:rPr>
              <w:t>2024</w:t>
            </w:r>
            <w:r>
              <w:rPr>
                <w:rFonts w:ascii="Arial"/>
                <w:b/>
                <w:spacing w:val="-2"/>
              </w:rPr>
              <w:t xml:space="preserve"> </w:t>
            </w:r>
            <w:r>
              <w:t>and</w:t>
            </w:r>
            <w:r>
              <w:rPr>
                <w:spacing w:val="-3"/>
              </w:rPr>
              <w:t xml:space="preserve"> </w:t>
            </w:r>
            <w:r>
              <w:t>is</w:t>
            </w:r>
            <w:r>
              <w:rPr>
                <w:spacing w:val="-3"/>
              </w:rPr>
              <w:t xml:space="preserve"> </w:t>
            </w:r>
            <w:r>
              <w:t>valid</w:t>
            </w:r>
            <w:r>
              <w:rPr>
                <w:spacing w:val="-3"/>
              </w:rPr>
              <w:t xml:space="preserve"> </w:t>
            </w:r>
            <w:r>
              <w:t xml:space="preserve">for Five </w:t>
            </w:r>
            <w:r>
              <w:rPr>
                <w:rFonts w:ascii="Arial"/>
                <w:b/>
              </w:rPr>
              <w:t>(5) Months</w:t>
            </w:r>
          </w:p>
        </w:tc>
      </w:tr>
      <w:tr w:rsidR="00BE1F3E">
        <w:trPr>
          <w:trHeight w:val="2265"/>
        </w:trPr>
        <w:tc>
          <w:tcPr>
            <w:tcW w:w="2828" w:type="dxa"/>
          </w:tcPr>
          <w:p w:rsidR="00BE1F3E" w:rsidRDefault="00BE1F3E">
            <w:pPr>
              <w:pStyle w:val="TableParagraph"/>
              <w:spacing w:before="215"/>
            </w:pPr>
          </w:p>
          <w:p w:rsidR="00BE1F3E" w:rsidRDefault="00FF361F">
            <w:pPr>
              <w:pStyle w:val="TableParagraph"/>
              <w:spacing w:line="266" w:lineRule="auto"/>
              <w:ind w:left="114" w:right="662"/>
              <w:rPr>
                <w:rFonts w:ascii="Arial"/>
                <w:b/>
              </w:rPr>
            </w:pPr>
            <w:r>
              <w:rPr>
                <w:rFonts w:ascii="Arial"/>
                <w:b/>
                <w:spacing w:val="-2"/>
              </w:rPr>
              <w:t>Ending (termination)</w:t>
            </w:r>
          </w:p>
        </w:tc>
        <w:tc>
          <w:tcPr>
            <w:tcW w:w="7748" w:type="dxa"/>
          </w:tcPr>
          <w:p w:rsidR="00BE1F3E" w:rsidRDefault="00BE1F3E">
            <w:pPr>
              <w:pStyle w:val="TableParagraph"/>
              <w:spacing w:before="171"/>
            </w:pPr>
          </w:p>
          <w:p w:rsidR="00BE1F3E" w:rsidRDefault="00FF361F">
            <w:pPr>
              <w:pStyle w:val="TableParagraph"/>
              <w:spacing w:before="1" w:line="288" w:lineRule="auto"/>
              <w:ind w:left="119" w:right="156"/>
              <w:jc w:val="both"/>
            </w:pPr>
            <w:r>
              <w:t>The notice period</w:t>
            </w:r>
            <w:r>
              <w:rPr>
                <w:spacing w:val="-2"/>
              </w:rPr>
              <w:t xml:space="preserve"> </w:t>
            </w:r>
            <w:r>
              <w:t>for the Supplier needed</w:t>
            </w:r>
            <w:r>
              <w:rPr>
                <w:spacing w:val="-2"/>
              </w:rPr>
              <w:t xml:space="preserve"> </w:t>
            </w:r>
            <w:r>
              <w:t>for Ending the Call-Off Contract</w:t>
            </w:r>
            <w:r>
              <w:rPr>
                <w:spacing w:val="-1"/>
              </w:rPr>
              <w:t xml:space="preserve"> </w:t>
            </w:r>
            <w:r>
              <w:t>is at</w:t>
            </w:r>
            <w:r>
              <w:rPr>
                <w:spacing w:val="-1"/>
              </w:rPr>
              <w:t xml:space="preserve"> </w:t>
            </w:r>
            <w:r>
              <w:t>least</w:t>
            </w:r>
            <w:r>
              <w:rPr>
                <w:spacing w:val="-3"/>
              </w:rPr>
              <w:t xml:space="preserve"> </w:t>
            </w:r>
            <w:r>
              <w:rPr>
                <w:rFonts w:ascii="Arial"/>
                <w:b/>
              </w:rPr>
              <w:t>90</w:t>
            </w:r>
            <w:r>
              <w:rPr>
                <w:rFonts w:ascii="Arial"/>
                <w:b/>
                <w:spacing w:val="-2"/>
              </w:rPr>
              <w:t xml:space="preserve"> </w:t>
            </w:r>
            <w:r>
              <w:t>Working</w:t>
            </w:r>
            <w:r>
              <w:rPr>
                <w:spacing w:val="-2"/>
              </w:rPr>
              <w:t xml:space="preserve"> </w:t>
            </w:r>
            <w:r>
              <w:t>Days</w:t>
            </w:r>
            <w:r>
              <w:rPr>
                <w:spacing w:val="-4"/>
              </w:rPr>
              <w:t xml:space="preserve"> </w:t>
            </w:r>
            <w:r>
              <w:t>from</w:t>
            </w:r>
            <w:r>
              <w:rPr>
                <w:spacing w:val="-3"/>
              </w:rPr>
              <w:t xml:space="preserve"> </w:t>
            </w:r>
            <w:r>
              <w:t>the</w:t>
            </w:r>
            <w:r>
              <w:rPr>
                <w:spacing w:val="-4"/>
              </w:rPr>
              <w:t xml:space="preserve"> </w:t>
            </w:r>
            <w:r>
              <w:t>date</w:t>
            </w:r>
            <w:r>
              <w:rPr>
                <w:spacing w:val="-4"/>
              </w:rPr>
              <w:t xml:space="preserve"> </w:t>
            </w:r>
            <w:r>
              <w:t>of written</w:t>
            </w:r>
            <w:r>
              <w:rPr>
                <w:spacing w:val="-7"/>
              </w:rPr>
              <w:t xml:space="preserve"> </w:t>
            </w:r>
            <w:r>
              <w:t>notice</w:t>
            </w:r>
            <w:r>
              <w:rPr>
                <w:spacing w:val="-4"/>
              </w:rPr>
              <w:t xml:space="preserve"> </w:t>
            </w:r>
            <w:r>
              <w:t>for</w:t>
            </w:r>
            <w:r>
              <w:rPr>
                <w:spacing w:val="-1"/>
              </w:rPr>
              <w:t xml:space="preserve"> </w:t>
            </w:r>
            <w:r>
              <w:t>undisputed</w:t>
            </w:r>
            <w:r>
              <w:rPr>
                <w:spacing w:val="-4"/>
              </w:rPr>
              <w:t xml:space="preserve"> </w:t>
            </w:r>
            <w:r>
              <w:t>sums (as per clause 18.6).</w:t>
            </w:r>
          </w:p>
          <w:p w:rsidR="00BE1F3E" w:rsidRDefault="00FF361F">
            <w:pPr>
              <w:pStyle w:val="TableParagraph"/>
              <w:spacing w:before="248"/>
              <w:ind w:left="119" w:right="132"/>
            </w:pPr>
            <w:r>
              <w:t>The</w:t>
            </w:r>
            <w:r>
              <w:rPr>
                <w:spacing w:val="-4"/>
              </w:rPr>
              <w:t xml:space="preserve"> </w:t>
            </w:r>
            <w:r>
              <w:t>notice</w:t>
            </w:r>
            <w:r>
              <w:rPr>
                <w:spacing w:val="-2"/>
              </w:rPr>
              <w:t xml:space="preserve"> </w:t>
            </w:r>
            <w:r>
              <w:t>period</w:t>
            </w:r>
            <w:r>
              <w:rPr>
                <w:spacing w:val="-4"/>
              </w:rPr>
              <w:t xml:space="preserve"> </w:t>
            </w:r>
            <w:r>
              <w:t>for</w:t>
            </w:r>
            <w:r>
              <w:rPr>
                <w:spacing w:val="-3"/>
              </w:rPr>
              <w:t xml:space="preserve"> </w:t>
            </w:r>
            <w:r>
              <w:t>the</w:t>
            </w:r>
            <w:r>
              <w:rPr>
                <w:spacing w:val="-7"/>
              </w:rPr>
              <w:t xml:space="preserve"> </w:t>
            </w:r>
            <w:r>
              <w:t>Buyer</w:t>
            </w:r>
            <w:r>
              <w:rPr>
                <w:spacing w:val="-1"/>
              </w:rPr>
              <w:t xml:space="preserve"> </w:t>
            </w:r>
            <w:r>
              <w:t>is</w:t>
            </w:r>
            <w:r>
              <w:rPr>
                <w:spacing w:val="-1"/>
              </w:rPr>
              <w:t xml:space="preserve"> </w:t>
            </w:r>
            <w:r>
              <w:t>a</w:t>
            </w:r>
            <w:r>
              <w:rPr>
                <w:spacing w:val="-4"/>
              </w:rPr>
              <w:t xml:space="preserve"> </w:t>
            </w:r>
            <w:r>
              <w:t>maximum</w:t>
            </w:r>
            <w:r>
              <w:rPr>
                <w:spacing w:val="-1"/>
              </w:rPr>
              <w:t xml:space="preserve"> </w:t>
            </w:r>
            <w:r>
              <w:t xml:space="preserve">of </w:t>
            </w:r>
            <w:r>
              <w:rPr>
                <w:rFonts w:ascii="Arial"/>
                <w:b/>
              </w:rPr>
              <w:t>30</w:t>
            </w:r>
            <w:r>
              <w:rPr>
                <w:rFonts w:ascii="Arial"/>
                <w:b/>
                <w:spacing w:val="-1"/>
              </w:rPr>
              <w:t xml:space="preserve"> </w:t>
            </w:r>
            <w:r>
              <w:t>days</w:t>
            </w:r>
            <w:r>
              <w:rPr>
                <w:spacing w:val="-4"/>
              </w:rPr>
              <w:t xml:space="preserve"> </w:t>
            </w:r>
            <w:r>
              <w:t>from</w:t>
            </w:r>
            <w:r>
              <w:rPr>
                <w:spacing w:val="-3"/>
              </w:rPr>
              <w:t xml:space="preserve"> </w:t>
            </w:r>
            <w:r>
              <w:t>the</w:t>
            </w:r>
            <w:r>
              <w:rPr>
                <w:spacing w:val="-4"/>
              </w:rPr>
              <w:t xml:space="preserve"> </w:t>
            </w:r>
            <w:r>
              <w:t>date</w:t>
            </w:r>
            <w:r>
              <w:rPr>
                <w:spacing w:val="-4"/>
              </w:rPr>
              <w:t xml:space="preserve"> </w:t>
            </w:r>
            <w:r>
              <w:t>of written notice for Ending without cause (as per clause 18.1).</w:t>
            </w:r>
          </w:p>
        </w:tc>
      </w:tr>
      <w:tr w:rsidR="00BE1F3E">
        <w:trPr>
          <w:trHeight w:val="4362"/>
        </w:trPr>
        <w:tc>
          <w:tcPr>
            <w:tcW w:w="2828" w:type="dxa"/>
          </w:tcPr>
          <w:p w:rsidR="00BE1F3E" w:rsidRDefault="00FF361F">
            <w:pPr>
              <w:pStyle w:val="TableParagraph"/>
              <w:spacing w:before="184"/>
              <w:ind w:left="114"/>
              <w:rPr>
                <w:rFonts w:ascii="Arial"/>
                <w:b/>
              </w:rPr>
            </w:pPr>
            <w:r>
              <w:rPr>
                <w:rFonts w:ascii="Arial"/>
                <w:b/>
              </w:rPr>
              <w:lastRenderedPageBreak/>
              <w:t>Extension</w:t>
            </w:r>
            <w:r>
              <w:rPr>
                <w:rFonts w:ascii="Arial"/>
                <w:b/>
                <w:spacing w:val="-8"/>
              </w:rPr>
              <w:t xml:space="preserve"> </w:t>
            </w:r>
            <w:r>
              <w:rPr>
                <w:rFonts w:ascii="Arial"/>
                <w:b/>
                <w:spacing w:val="-2"/>
              </w:rPr>
              <w:t>period</w:t>
            </w:r>
          </w:p>
        </w:tc>
        <w:tc>
          <w:tcPr>
            <w:tcW w:w="7748" w:type="dxa"/>
          </w:tcPr>
          <w:p w:rsidR="00BE1F3E" w:rsidRDefault="00FF361F">
            <w:pPr>
              <w:pStyle w:val="TableParagraph"/>
              <w:spacing w:before="179"/>
              <w:ind w:left="119"/>
            </w:pPr>
            <w:r>
              <w:t>This</w:t>
            </w:r>
            <w:r>
              <w:rPr>
                <w:spacing w:val="-8"/>
              </w:rPr>
              <w:t xml:space="preserve"> </w:t>
            </w:r>
            <w:r>
              <w:t>Call-Off</w:t>
            </w:r>
            <w:r>
              <w:rPr>
                <w:spacing w:val="-5"/>
              </w:rPr>
              <w:t xml:space="preserve"> </w:t>
            </w:r>
            <w:r>
              <w:t>Contract</w:t>
            </w:r>
            <w:r>
              <w:rPr>
                <w:spacing w:val="-2"/>
              </w:rPr>
              <w:t xml:space="preserve"> </w:t>
            </w:r>
            <w:r>
              <w:t>can</w:t>
            </w:r>
            <w:r>
              <w:rPr>
                <w:spacing w:val="-5"/>
              </w:rPr>
              <w:t xml:space="preserve"> </w:t>
            </w:r>
            <w:r>
              <w:t>be</w:t>
            </w:r>
            <w:r>
              <w:rPr>
                <w:spacing w:val="-5"/>
              </w:rPr>
              <w:t xml:space="preserve"> </w:t>
            </w:r>
            <w:r>
              <w:t>extended</w:t>
            </w:r>
            <w:r>
              <w:rPr>
                <w:spacing w:val="-6"/>
              </w:rPr>
              <w:t xml:space="preserve"> </w:t>
            </w:r>
            <w:r>
              <w:t>by</w:t>
            </w:r>
            <w:r>
              <w:rPr>
                <w:spacing w:val="-10"/>
              </w:rPr>
              <w:t xml:space="preserve"> </w:t>
            </w:r>
            <w:r>
              <w:t>the</w:t>
            </w:r>
            <w:r>
              <w:rPr>
                <w:spacing w:val="-5"/>
              </w:rPr>
              <w:t xml:space="preserve"> </w:t>
            </w:r>
            <w:r>
              <w:t>Buyer</w:t>
            </w:r>
            <w:r>
              <w:rPr>
                <w:spacing w:val="-7"/>
              </w:rPr>
              <w:t xml:space="preserve"> </w:t>
            </w:r>
            <w:r>
              <w:t>for</w:t>
            </w:r>
            <w:r>
              <w:rPr>
                <w:spacing w:val="-7"/>
              </w:rPr>
              <w:t xml:space="preserve"> </w:t>
            </w:r>
            <w:r>
              <w:rPr>
                <w:rFonts w:ascii="Arial"/>
                <w:b/>
              </w:rPr>
              <w:t>one</w:t>
            </w:r>
            <w:r>
              <w:rPr>
                <w:rFonts w:ascii="Arial"/>
                <w:b/>
                <w:spacing w:val="-5"/>
              </w:rPr>
              <w:t xml:space="preserve"> </w:t>
            </w:r>
            <w:r>
              <w:t>period</w:t>
            </w:r>
            <w:r>
              <w:rPr>
                <w:spacing w:val="-6"/>
              </w:rPr>
              <w:t xml:space="preserve"> </w:t>
            </w:r>
            <w:r>
              <w:t>of</w:t>
            </w:r>
            <w:r>
              <w:rPr>
                <w:spacing w:val="-2"/>
              </w:rPr>
              <w:t xml:space="preserve"> </w:t>
            </w:r>
            <w:r>
              <w:t>up</w:t>
            </w:r>
            <w:r>
              <w:rPr>
                <w:spacing w:val="-9"/>
              </w:rPr>
              <w:t xml:space="preserve"> </w:t>
            </w:r>
            <w:r>
              <w:rPr>
                <w:spacing w:val="-5"/>
              </w:rPr>
              <w:t>to</w:t>
            </w:r>
          </w:p>
          <w:p w:rsidR="00BE1F3E" w:rsidRDefault="00FF361F">
            <w:pPr>
              <w:pStyle w:val="TableParagraph"/>
              <w:spacing w:before="4"/>
              <w:ind w:left="119" w:right="132"/>
            </w:pPr>
            <w:r>
              <w:rPr>
                <w:rFonts w:ascii="Arial"/>
                <w:b/>
              </w:rPr>
              <w:t>(3)</w:t>
            </w:r>
            <w:r>
              <w:rPr>
                <w:rFonts w:ascii="Arial"/>
                <w:b/>
                <w:spacing w:val="-4"/>
              </w:rPr>
              <w:t xml:space="preserve"> </w:t>
            </w:r>
            <w:r>
              <w:rPr>
                <w:rFonts w:ascii="Arial"/>
                <w:b/>
              </w:rPr>
              <w:t>months</w:t>
            </w:r>
            <w:r>
              <w:t>,</w:t>
            </w:r>
            <w:r>
              <w:rPr>
                <w:spacing w:val="-4"/>
              </w:rPr>
              <w:t xml:space="preserve"> </w:t>
            </w:r>
            <w:r>
              <w:t>by</w:t>
            </w:r>
            <w:r>
              <w:rPr>
                <w:spacing w:val="-5"/>
              </w:rPr>
              <w:t xml:space="preserve"> </w:t>
            </w:r>
            <w:r>
              <w:t>giving</w:t>
            </w:r>
            <w:r>
              <w:rPr>
                <w:spacing w:val="-3"/>
              </w:rPr>
              <w:t xml:space="preserve"> </w:t>
            </w:r>
            <w:r>
              <w:t>the</w:t>
            </w:r>
            <w:r>
              <w:rPr>
                <w:spacing w:val="-3"/>
              </w:rPr>
              <w:t xml:space="preserve"> </w:t>
            </w:r>
            <w:r>
              <w:t>Supplier</w:t>
            </w:r>
            <w:r>
              <w:rPr>
                <w:spacing w:val="-2"/>
              </w:rPr>
              <w:t xml:space="preserve"> </w:t>
            </w:r>
            <w:r>
              <w:t>4</w:t>
            </w:r>
            <w:r>
              <w:rPr>
                <w:spacing w:val="-3"/>
              </w:rPr>
              <w:t xml:space="preserve"> </w:t>
            </w:r>
            <w:r>
              <w:t>weeks</w:t>
            </w:r>
            <w:r>
              <w:rPr>
                <w:spacing w:val="-5"/>
              </w:rPr>
              <w:t xml:space="preserve"> </w:t>
            </w:r>
            <w:r>
              <w:t>written</w:t>
            </w:r>
            <w:r>
              <w:rPr>
                <w:spacing w:val="-3"/>
              </w:rPr>
              <w:t xml:space="preserve"> </w:t>
            </w:r>
            <w:r>
              <w:t>notice</w:t>
            </w:r>
            <w:r>
              <w:rPr>
                <w:spacing w:val="-3"/>
              </w:rPr>
              <w:t xml:space="preserve"> </w:t>
            </w:r>
            <w:r>
              <w:t>before</w:t>
            </w:r>
            <w:r>
              <w:rPr>
                <w:spacing w:val="-3"/>
              </w:rPr>
              <w:t xml:space="preserve"> </w:t>
            </w:r>
            <w:r>
              <w:t>its</w:t>
            </w:r>
            <w:r>
              <w:rPr>
                <w:spacing w:val="-4"/>
              </w:rPr>
              <w:t xml:space="preserve"> </w:t>
            </w:r>
            <w:r>
              <w:t>expiry. The extension period is subject to clauses 1.3 and 1.4 in Part B below.</w:t>
            </w:r>
          </w:p>
          <w:p w:rsidR="00BE1F3E" w:rsidRDefault="00FF361F">
            <w:pPr>
              <w:pStyle w:val="TableParagraph"/>
              <w:spacing w:before="226"/>
              <w:ind w:left="119" w:right="132"/>
            </w:pPr>
            <w:r>
              <w:t>Extensions</w:t>
            </w:r>
            <w:r>
              <w:rPr>
                <w:spacing w:val="-2"/>
              </w:rPr>
              <w:t xml:space="preserve"> </w:t>
            </w:r>
            <w:r>
              <w:t>which</w:t>
            </w:r>
            <w:r>
              <w:rPr>
                <w:spacing w:val="-3"/>
              </w:rPr>
              <w:t xml:space="preserve"> </w:t>
            </w:r>
            <w:r>
              <w:t>extend</w:t>
            </w:r>
            <w:r>
              <w:rPr>
                <w:spacing w:val="-3"/>
              </w:rPr>
              <w:t xml:space="preserve"> </w:t>
            </w:r>
            <w:r>
              <w:t>the</w:t>
            </w:r>
            <w:r>
              <w:rPr>
                <w:spacing w:val="-5"/>
              </w:rPr>
              <w:t xml:space="preserve"> </w:t>
            </w:r>
            <w:r>
              <w:t>Term</w:t>
            </w:r>
            <w:r>
              <w:rPr>
                <w:spacing w:val="-4"/>
              </w:rPr>
              <w:t xml:space="preserve"> </w:t>
            </w:r>
            <w:r>
              <w:t>beyond</w:t>
            </w:r>
            <w:r>
              <w:rPr>
                <w:spacing w:val="-3"/>
              </w:rPr>
              <w:t xml:space="preserve"> </w:t>
            </w:r>
            <w:r>
              <w:t>36</w:t>
            </w:r>
            <w:r>
              <w:rPr>
                <w:spacing w:val="-3"/>
              </w:rPr>
              <w:t xml:space="preserve"> </w:t>
            </w:r>
            <w:r>
              <w:t>months</w:t>
            </w:r>
            <w:r>
              <w:rPr>
                <w:spacing w:val="-2"/>
              </w:rPr>
              <w:t xml:space="preserve"> </w:t>
            </w:r>
            <w:r>
              <w:t>are</w:t>
            </w:r>
            <w:r>
              <w:rPr>
                <w:spacing w:val="-3"/>
              </w:rPr>
              <w:t xml:space="preserve"> </w:t>
            </w:r>
            <w:r>
              <w:t>only</w:t>
            </w:r>
            <w:r>
              <w:rPr>
                <w:spacing w:val="-5"/>
              </w:rPr>
              <w:t xml:space="preserve"> </w:t>
            </w:r>
            <w:r>
              <w:t>permitted</w:t>
            </w:r>
            <w:r>
              <w:rPr>
                <w:spacing w:val="-3"/>
              </w:rPr>
              <w:t xml:space="preserve"> </w:t>
            </w:r>
            <w:r>
              <w:t>if the</w:t>
            </w:r>
            <w:r>
              <w:rPr>
                <w:spacing w:val="-6"/>
              </w:rPr>
              <w:t xml:space="preserve"> </w:t>
            </w:r>
            <w:r>
              <w:t>Supplier</w:t>
            </w:r>
            <w:r>
              <w:rPr>
                <w:spacing w:val="-2"/>
              </w:rPr>
              <w:t xml:space="preserve"> </w:t>
            </w:r>
            <w:r>
              <w:t>complies</w:t>
            </w:r>
            <w:r>
              <w:rPr>
                <w:spacing w:val="-2"/>
              </w:rPr>
              <w:t xml:space="preserve"> </w:t>
            </w:r>
            <w:r>
              <w:t>with</w:t>
            </w:r>
            <w:r>
              <w:rPr>
                <w:spacing w:val="-3"/>
              </w:rPr>
              <w:t xml:space="preserve"> </w:t>
            </w:r>
            <w:r>
              <w:t>the</w:t>
            </w:r>
            <w:r>
              <w:rPr>
                <w:spacing w:val="-3"/>
              </w:rPr>
              <w:t xml:space="preserve"> </w:t>
            </w:r>
            <w:r>
              <w:t>additional</w:t>
            </w:r>
            <w:r>
              <w:rPr>
                <w:spacing w:val="-4"/>
              </w:rPr>
              <w:t xml:space="preserve"> </w:t>
            </w:r>
            <w:r>
              <w:t>exit</w:t>
            </w:r>
            <w:r>
              <w:rPr>
                <w:spacing w:val="-2"/>
              </w:rPr>
              <w:t xml:space="preserve"> </w:t>
            </w:r>
            <w:r>
              <w:t>plan</w:t>
            </w:r>
            <w:r>
              <w:rPr>
                <w:spacing w:val="-5"/>
              </w:rPr>
              <w:t xml:space="preserve"> </w:t>
            </w:r>
            <w:r>
              <w:t>requirements</w:t>
            </w:r>
            <w:r>
              <w:rPr>
                <w:spacing w:val="-3"/>
              </w:rPr>
              <w:t xml:space="preserve"> </w:t>
            </w:r>
            <w:r>
              <w:t>at</w:t>
            </w:r>
            <w:r>
              <w:rPr>
                <w:spacing w:val="-1"/>
              </w:rPr>
              <w:t xml:space="preserve"> </w:t>
            </w:r>
            <w:r>
              <w:rPr>
                <w:spacing w:val="-2"/>
              </w:rPr>
              <w:t>clauses</w:t>
            </w:r>
          </w:p>
          <w:p w:rsidR="00BE1F3E" w:rsidRDefault="00FF361F">
            <w:pPr>
              <w:pStyle w:val="TableParagraph"/>
              <w:spacing w:line="252" w:lineRule="exact"/>
              <w:ind w:left="119"/>
            </w:pPr>
            <w:r>
              <w:t>21.3</w:t>
            </w:r>
            <w:r>
              <w:rPr>
                <w:spacing w:val="-7"/>
              </w:rPr>
              <w:t xml:space="preserve"> </w:t>
            </w:r>
            <w:r>
              <w:t xml:space="preserve">to </w:t>
            </w:r>
            <w:r>
              <w:rPr>
                <w:spacing w:val="-2"/>
              </w:rPr>
              <w:t>21.8.</w:t>
            </w:r>
          </w:p>
          <w:p w:rsidR="00BE1F3E" w:rsidRDefault="00FF361F">
            <w:pPr>
              <w:pStyle w:val="TableParagraph"/>
              <w:spacing w:before="227"/>
              <w:ind w:left="119" w:right="132"/>
            </w:pPr>
            <w:r>
              <w:t>If a buyer is a central government department and the contract Term is intended</w:t>
            </w:r>
            <w:r>
              <w:rPr>
                <w:spacing w:val="-7"/>
              </w:rPr>
              <w:t xml:space="preserve"> </w:t>
            </w:r>
            <w:r>
              <w:t>to</w:t>
            </w:r>
            <w:r>
              <w:rPr>
                <w:spacing w:val="-7"/>
              </w:rPr>
              <w:t xml:space="preserve"> </w:t>
            </w:r>
            <w:r>
              <w:t>exceed</w:t>
            </w:r>
            <w:r>
              <w:rPr>
                <w:spacing w:val="-7"/>
              </w:rPr>
              <w:t xml:space="preserve"> </w:t>
            </w:r>
            <w:r>
              <w:t>24</w:t>
            </w:r>
            <w:r>
              <w:rPr>
                <w:spacing w:val="-7"/>
              </w:rPr>
              <w:t xml:space="preserve"> </w:t>
            </w:r>
            <w:r>
              <w:t>months,</w:t>
            </w:r>
            <w:r>
              <w:rPr>
                <w:spacing w:val="-9"/>
              </w:rPr>
              <w:t xml:space="preserve"> </w:t>
            </w:r>
            <w:r>
              <w:t>then</w:t>
            </w:r>
            <w:r>
              <w:rPr>
                <w:spacing w:val="-7"/>
              </w:rPr>
              <w:t xml:space="preserve"> </w:t>
            </w:r>
            <w:r>
              <w:t>under</w:t>
            </w:r>
            <w:r>
              <w:rPr>
                <w:spacing w:val="-9"/>
              </w:rPr>
              <w:t xml:space="preserve"> </w:t>
            </w:r>
            <w:r>
              <w:t>the</w:t>
            </w:r>
            <w:r>
              <w:rPr>
                <w:spacing w:val="-5"/>
              </w:rPr>
              <w:t xml:space="preserve"> </w:t>
            </w:r>
            <w:r>
              <w:t>Spend</w:t>
            </w:r>
            <w:r>
              <w:rPr>
                <w:spacing w:val="-4"/>
              </w:rPr>
              <w:t xml:space="preserve"> </w:t>
            </w:r>
            <w:r>
              <w:t>Controls</w:t>
            </w:r>
            <w:r>
              <w:rPr>
                <w:spacing w:val="-7"/>
              </w:rPr>
              <w:t xml:space="preserve"> </w:t>
            </w:r>
            <w:r>
              <w:t>process,</w:t>
            </w:r>
            <w:r>
              <w:rPr>
                <w:spacing w:val="-3"/>
              </w:rPr>
              <w:t xml:space="preserve"> </w:t>
            </w:r>
            <w:r>
              <w:t>prior approval must be obtained from the Government Digital Service (GDS).</w:t>
            </w:r>
          </w:p>
          <w:p w:rsidR="00BE1F3E" w:rsidRDefault="00FF361F">
            <w:pPr>
              <w:pStyle w:val="TableParagraph"/>
              <w:spacing w:line="248" w:lineRule="exact"/>
              <w:ind w:left="119"/>
            </w:pPr>
            <w:r>
              <w:t>Further</w:t>
            </w:r>
            <w:r>
              <w:rPr>
                <w:spacing w:val="-10"/>
              </w:rPr>
              <w:t xml:space="preserve"> </w:t>
            </w:r>
            <w:r>
              <w:rPr>
                <w:spacing w:val="-2"/>
              </w:rPr>
              <w:t>guidance:</w:t>
            </w:r>
          </w:p>
          <w:p w:rsidR="00BE1F3E" w:rsidRDefault="0060655A">
            <w:pPr>
              <w:pStyle w:val="TableParagraph"/>
              <w:spacing w:before="230"/>
              <w:ind w:left="119" w:right="508"/>
            </w:pPr>
            <w:hyperlink r:id="rId10">
              <w:r w:rsidR="00FF361F">
                <w:rPr>
                  <w:color w:val="0000FF"/>
                  <w:spacing w:val="-2"/>
                  <w:u w:val="single" w:color="0000FF"/>
                </w:rPr>
                <w:t>https://www.gov.uk/service-manual/agile-delivery/spend-controls-check-if-</w:t>
              </w:r>
            </w:hyperlink>
            <w:r w:rsidR="00FF361F">
              <w:rPr>
                <w:color w:val="0000FF"/>
                <w:spacing w:val="-2"/>
              </w:rPr>
              <w:t xml:space="preserve"> </w:t>
            </w:r>
            <w:hyperlink r:id="rId11">
              <w:r w:rsidR="00FF361F">
                <w:rPr>
                  <w:color w:val="0000FF"/>
                  <w:spacing w:val="-2"/>
                  <w:u w:val="single" w:color="0000FF"/>
                </w:rPr>
                <w:t>you-need-approval-to-spend-money-on-a-service</w:t>
              </w:r>
            </w:hyperlink>
          </w:p>
        </w:tc>
      </w:tr>
    </w:tbl>
    <w:p w:rsidR="00BE1F3E" w:rsidRDefault="00BE1F3E">
      <w:pPr>
        <w:sectPr w:rsidR="00BE1F3E">
          <w:pgSz w:w="11940" w:h="16850"/>
          <w:pgMar w:top="1660" w:right="180" w:bottom="1260" w:left="720" w:header="0" w:footer="1051" w:gutter="0"/>
          <w:cols w:space="720"/>
        </w:sectPr>
      </w:pPr>
    </w:p>
    <w:p w:rsidR="00BE1F3E" w:rsidRDefault="00FF361F">
      <w:pPr>
        <w:pStyle w:val="Heading3"/>
        <w:spacing w:before="67"/>
        <w:ind w:left="398" w:firstLine="0"/>
      </w:pPr>
      <w:r>
        <w:rPr>
          <w:color w:val="434343"/>
        </w:rPr>
        <w:lastRenderedPageBreak/>
        <w:t>Buyer</w:t>
      </w:r>
      <w:r>
        <w:rPr>
          <w:color w:val="434343"/>
          <w:spacing w:val="-12"/>
        </w:rPr>
        <w:t xml:space="preserve"> </w:t>
      </w:r>
      <w:r>
        <w:rPr>
          <w:color w:val="434343"/>
        </w:rPr>
        <w:t>contractual</w:t>
      </w:r>
      <w:r>
        <w:rPr>
          <w:color w:val="434343"/>
          <w:spacing w:val="-12"/>
        </w:rPr>
        <w:t xml:space="preserve"> </w:t>
      </w:r>
      <w:r>
        <w:rPr>
          <w:color w:val="434343"/>
          <w:spacing w:val="-2"/>
        </w:rPr>
        <w:t>details</w:t>
      </w:r>
    </w:p>
    <w:p w:rsidR="00BE1F3E" w:rsidRDefault="00FF361F">
      <w:pPr>
        <w:pStyle w:val="BodyText"/>
        <w:spacing w:before="167"/>
        <w:ind w:left="408" w:right="1051" w:hanging="10"/>
      </w:pPr>
      <w:r>
        <w:t>This</w:t>
      </w:r>
      <w:r>
        <w:rPr>
          <w:spacing w:val="-3"/>
        </w:rPr>
        <w:t xml:space="preserve"> </w:t>
      </w:r>
      <w:r>
        <w:t>Order</w:t>
      </w:r>
      <w:r>
        <w:rPr>
          <w:spacing w:val="-2"/>
        </w:rPr>
        <w:t xml:space="preserve"> </w:t>
      </w:r>
      <w:r>
        <w:t>is</w:t>
      </w:r>
      <w:r>
        <w:rPr>
          <w:spacing w:val="-3"/>
        </w:rPr>
        <w:t xml:space="preserve"> </w:t>
      </w:r>
      <w:r>
        <w:t>for</w:t>
      </w:r>
      <w:r>
        <w:rPr>
          <w:spacing w:val="-2"/>
        </w:rPr>
        <w:t xml:space="preserve"> </w:t>
      </w:r>
      <w:r>
        <w:t>the</w:t>
      </w:r>
      <w:r>
        <w:rPr>
          <w:spacing w:val="-3"/>
        </w:rPr>
        <w:t xml:space="preserve"> </w:t>
      </w:r>
      <w:r>
        <w:t>G-Cloud</w:t>
      </w:r>
      <w:r>
        <w:rPr>
          <w:spacing w:val="-1"/>
        </w:rPr>
        <w:t xml:space="preserve"> </w:t>
      </w:r>
      <w:r>
        <w:t>Services</w:t>
      </w:r>
      <w:r>
        <w:rPr>
          <w:spacing w:val="-1"/>
        </w:rPr>
        <w:t xml:space="preserve"> </w:t>
      </w:r>
      <w:r>
        <w:t>outlined</w:t>
      </w:r>
      <w:r>
        <w:rPr>
          <w:spacing w:val="-1"/>
        </w:rPr>
        <w:t xml:space="preserve"> </w:t>
      </w:r>
      <w:r>
        <w:t>below. It is acknowledged</w:t>
      </w:r>
      <w:r>
        <w:rPr>
          <w:spacing w:val="-3"/>
        </w:rPr>
        <w:t xml:space="preserve"> </w:t>
      </w:r>
      <w:r>
        <w:t>by</w:t>
      </w:r>
      <w:r>
        <w:rPr>
          <w:spacing w:val="-3"/>
        </w:rPr>
        <w:t xml:space="preserve"> </w:t>
      </w:r>
      <w:r>
        <w:t>the</w:t>
      </w:r>
      <w:r>
        <w:rPr>
          <w:spacing w:val="-1"/>
        </w:rPr>
        <w:t xml:space="preserve"> </w:t>
      </w:r>
      <w:r>
        <w:t>Parties</w:t>
      </w:r>
      <w:r>
        <w:rPr>
          <w:spacing w:val="-3"/>
        </w:rPr>
        <w:t xml:space="preserve"> </w:t>
      </w:r>
      <w:r>
        <w:t>that</w:t>
      </w:r>
      <w:r>
        <w:rPr>
          <w:spacing w:val="-2"/>
        </w:rPr>
        <w:t xml:space="preserve"> </w:t>
      </w:r>
      <w:r>
        <w:t>the volume of the G-Cloud Services used by the Buyer may vary during this Call-Off Contract.</w:t>
      </w:r>
    </w:p>
    <w:p w:rsidR="00BE1F3E" w:rsidRDefault="00BE1F3E">
      <w:pPr>
        <w:pStyle w:val="BodyText"/>
        <w:rPr>
          <w:sz w:val="20"/>
        </w:rPr>
      </w:pPr>
    </w:p>
    <w:p w:rsidR="00BE1F3E" w:rsidRDefault="00BE1F3E">
      <w:pPr>
        <w:pStyle w:val="BodyText"/>
        <w:rPr>
          <w:sz w:val="20"/>
        </w:rPr>
      </w:pPr>
    </w:p>
    <w:p w:rsidR="00BE1F3E" w:rsidRDefault="00BE1F3E">
      <w:pPr>
        <w:pStyle w:val="BodyText"/>
        <w:spacing w:before="45"/>
        <w:rPr>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BE1F3E">
        <w:trPr>
          <w:trHeight w:val="1746"/>
        </w:trPr>
        <w:tc>
          <w:tcPr>
            <w:tcW w:w="3248" w:type="dxa"/>
          </w:tcPr>
          <w:p w:rsidR="00BE1F3E" w:rsidRDefault="00BE1F3E">
            <w:pPr>
              <w:pStyle w:val="TableParagraph"/>
              <w:spacing w:before="34"/>
            </w:pPr>
          </w:p>
          <w:p w:rsidR="00BE1F3E" w:rsidRDefault="00FF361F">
            <w:pPr>
              <w:pStyle w:val="TableParagraph"/>
              <w:spacing w:before="1"/>
              <w:ind w:left="105"/>
              <w:rPr>
                <w:rFonts w:ascii="Arial"/>
                <w:b/>
              </w:rPr>
            </w:pPr>
            <w:r>
              <w:rPr>
                <w:rFonts w:ascii="Arial"/>
                <w:b/>
              </w:rPr>
              <w:t>G-Cloud</w:t>
            </w:r>
            <w:r>
              <w:rPr>
                <w:rFonts w:ascii="Arial"/>
                <w:b/>
                <w:spacing w:val="-7"/>
              </w:rPr>
              <w:t xml:space="preserve"> </w:t>
            </w:r>
            <w:r>
              <w:rPr>
                <w:rFonts w:ascii="Arial"/>
                <w:b/>
                <w:spacing w:val="-5"/>
              </w:rPr>
              <w:t>Lot</w:t>
            </w:r>
          </w:p>
        </w:tc>
        <w:tc>
          <w:tcPr>
            <w:tcW w:w="6368" w:type="dxa"/>
          </w:tcPr>
          <w:p w:rsidR="00BE1F3E" w:rsidRDefault="00BE1F3E">
            <w:pPr>
              <w:pStyle w:val="TableParagraph"/>
              <w:spacing w:before="34"/>
            </w:pPr>
          </w:p>
          <w:p w:rsidR="00BE1F3E" w:rsidRDefault="00FF361F">
            <w:pPr>
              <w:pStyle w:val="TableParagraph"/>
              <w:spacing w:before="1"/>
              <w:ind w:left="103"/>
            </w:pPr>
            <w:r>
              <w:t>This</w:t>
            </w:r>
            <w:r>
              <w:rPr>
                <w:spacing w:val="-10"/>
              </w:rPr>
              <w:t xml:space="preserve"> </w:t>
            </w:r>
            <w:r>
              <w:t>Call-Off</w:t>
            </w:r>
            <w:r>
              <w:rPr>
                <w:spacing w:val="-5"/>
              </w:rPr>
              <w:t xml:space="preserve"> </w:t>
            </w:r>
            <w:r>
              <w:t>Contract</w:t>
            </w:r>
            <w:r>
              <w:rPr>
                <w:spacing w:val="-6"/>
              </w:rPr>
              <w:t xml:space="preserve"> </w:t>
            </w:r>
            <w:r>
              <w:t>is</w:t>
            </w:r>
            <w:r>
              <w:rPr>
                <w:spacing w:val="-13"/>
              </w:rPr>
              <w:t xml:space="preserve"> </w:t>
            </w:r>
            <w:r>
              <w:t>for</w:t>
            </w:r>
            <w:r>
              <w:rPr>
                <w:spacing w:val="-9"/>
              </w:rPr>
              <w:t xml:space="preserve"> </w:t>
            </w:r>
            <w:r>
              <w:t>the</w:t>
            </w:r>
            <w:r>
              <w:rPr>
                <w:spacing w:val="-12"/>
              </w:rPr>
              <w:t xml:space="preserve"> </w:t>
            </w:r>
            <w:r>
              <w:t>provision</w:t>
            </w:r>
            <w:r>
              <w:rPr>
                <w:spacing w:val="-8"/>
              </w:rPr>
              <w:t xml:space="preserve"> </w:t>
            </w:r>
            <w:r>
              <w:t>of</w:t>
            </w:r>
            <w:r>
              <w:rPr>
                <w:spacing w:val="-3"/>
              </w:rPr>
              <w:t xml:space="preserve"> </w:t>
            </w:r>
            <w:r>
              <w:t>Services</w:t>
            </w:r>
            <w:r>
              <w:rPr>
                <w:spacing w:val="-7"/>
              </w:rPr>
              <w:t xml:space="preserve"> </w:t>
            </w:r>
            <w:r>
              <w:rPr>
                <w:spacing w:val="-2"/>
              </w:rPr>
              <w:t>Under:</w:t>
            </w:r>
          </w:p>
          <w:p w:rsidR="00BE1F3E" w:rsidRDefault="00BE1F3E">
            <w:pPr>
              <w:pStyle w:val="TableParagraph"/>
            </w:pPr>
          </w:p>
          <w:p w:rsidR="00BE1F3E" w:rsidRDefault="00BE1F3E">
            <w:pPr>
              <w:pStyle w:val="TableParagraph"/>
              <w:spacing w:before="17"/>
            </w:pPr>
          </w:p>
          <w:p w:rsidR="00BE1F3E" w:rsidRDefault="00FF361F">
            <w:pPr>
              <w:pStyle w:val="TableParagraph"/>
              <w:numPr>
                <w:ilvl w:val="0"/>
                <w:numId w:val="36"/>
              </w:numPr>
              <w:tabs>
                <w:tab w:val="left" w:pos="823"/>
              </w:tabs>
              <w:spacing w:before="1"/>
            </w:pPr>
            <w:r>
              <w:t>Lot</w:t>
            </w:r>
            <w:r>
              <w:rPr>
                <w:spacing w:val="-4"/>
              </w:rPr>
              <w:t xml:space="preserve"> </w:t>
            </w:r>
            <w:r>
              <w:t>2:</w:t>
            </w:r>
            <w:r>
              <w:rPr>
                <w:spacing w:val="-4"/>
              </w:rPr>
              <w:t xml:space="preserve"> </w:t>
            </w:r>
            <w:r>
              <w:t>Cloud</w:t>
            </w:r>
            <w:r>
              <w:rPr>
                <w:spacing w:val="-3"/>
              </w:rPr>
              <w:t xml:space="preserve"> </w:t>
            </w:r>
            <w:r>
              <w:rPr>
                <w:spacing w:val="-2"/>
              </w:rPr>
              <w:t>software</w:t>
            </w:r>
          </w:p>
        </w:tc>
      </w:tr>
      <w:tr w:rsidR="00BE1F3E">
        <w:trPr>
          <w:trHeight w:val="2618"/>
        </w:trPr>
        <w:tc>
          <w:tcPr>
            <w:tcW w:w="3248" w:type="dxa"/>
          </w:tcPr>
          <w:p w:rsidR="00BE1F3E" w:rsidRDefault="00BE1F3E">
            <w:pPr>
              <w:pStyle w:val="TableParagraph"/>
              <w:spacing w:before="34"/>
            </w:pPr>
          </w:p>
          <w:p w:rsidR="00BE1F3E" w:rsidRDefault="00FF361F">
            <w:pPr>
              <w:pStyle w:val="TableParagraph"/>
              <w:spacing w:before="1" w:line="278" w:lineRule="auto"/>
              <w:ind w:left="105" w:right="470"/>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6368" w:type="dxa"/>
          </w:tcPr>
          <w:p w:rsidR="00BE1F3E" w:rsidRDefault="00BE1F3E">
            <w:pPr>
              <w:pStyle w:val="TableParagraph"/>
              <w:spacing w:before="34"/>
            </w:pPr>
          </w:p>
          <w:p w:rsidR="00BE1F3E" w:rsidRDefault="00FF361F">
            <w:pPr>
              <w:pStyle w:val="TableParagraph"/>
              <w:spacing w:before="1" w:line="276" w:lineRule="auto"/>
              <w:ind w:left="103" w:right="416"/>
            </w:pPr>
            <w:r>
              <w:t>The Services to be provided by the Supplier under the above</w:t>
            </w:r>
            <w:r>
              <w:rPr>
                <w:spacing w:val="-4"/>
              </w:rPr>
              <w:t xml:space="preserve"> </w:t>
            </w:r>
            <w:r>
              <w:t>Lot</w:t>
            </w:r>
            <w:r>
              <w:rPr>
                <w:spacing w:val="-3"/>
              </w:rPr>
              <w:t xml:space="preserve"> </w:t>
            </w:r>
            <w:r>
              <w:t>are</w:t>
            </w:r>
            <w:r>
              <w:rPr>
                <w:spacing w:val="-6"/>
              </w:rPr>
              <w:t xml:space="preserve"> </w:t>
            </w:r>
            <w:r>
              <w:t>listed</w:t>
            </w:r>
            <w:r>
              <w:rPr>
                <w:spacing w:val="-4"/>
              </w:rPr>
              <w:t xml:space="preserve"> </w:t>
            </w:r>
            <w:r>
              <w:t>in</w:t>
            </w:r>
            <w:r>
              <w:rPr>
                <w:spacing w:val="-6"/>
              </w:rPr>
              <w:t xml:space="preserve"> </w:t>
            </w:r>
            <w:r>
              <w:t>Framework</w:t>
            </w:r>
            <w:r>
              <w:rPr>
                <w:spacing w:val="-3"/>
              </w:rPr>
              <w:t xml:space="preserve"> </w:t>
            </w:r>
            <w:r>
              <w:t>Schedule</w:t>
            </w:r>
            <w:r>
              <w:rPr>
                <w:spacing w:val="-4"/>
              </w:rPr>
              <w:t xml:space="preserve"> </w:t>
            </w:r>
            <w:r>
              <w:t>4</w:t>
            </w:r>
            <w:r>
              <w:rPr>
                <w:spacing w:val="-3"/>
              </w:rPr>
              <w:t xml:space="preserve"> </w:t>
            </w:r>
            <w:r>
              <w:t>and</w:t>
            </w:r>
            <w:r>
              <w:rPr>
                <w:spacing w:val="-4"/>
              </w:rPr>
              <w:t xml:space="preserve"> </w:t>
            </w:r>
            <w:r>
              <w:t xml:space="preserve">outlined </w:t>
            </w:r>
            <w:r>
              <w:rPr>
                <w:spacing w:val="-2"/>
              </w:rPr>
              <w:t>below:</w:t>
            </w:r>
          </w:p>
          <w:p w:rsidR="00BE1F3E" w:rsidRDefault="00FF361F">
            <w:pPr>
              <w:pStyle w:val="TableParagraph"/>
              <w:numPr>
                <w:ilvl w:val="0"/>
                <w:numId w:val="35"/>
              </w:numPr>
              <w:tabs>
                <w:tab w:val="left" w:pos="823"/>
              </w:tabs>
              <w:spacing w:before="195" w:line="249" w:lineRule="auto"/>
              <w:ind w:right="515"/>
              <w:rPr>
                <w:rFonts w:ascii="Arial" w:hAnsi="Arial"/>
                <w:b/>
              </w:rPr>
            </w:pPr>
            <w:r>
              <w:t>See</w:t>
            </w:r>
            <w:r>
              <w:rPr>
                <w:spacing w:val="-6"/>
              </w:rPr>
              <w:t xml:space="preserve"> </w:t>
            </w:r>
            <w:r>
              <w:t>Statement</w:t>
            </w:r>
            <w:r>
              <w:rPr>
                <w:spacing w:val="-4"/>
              </w:rPr>
              <w:t xml:space="preserve"> </w:t>
            </w:r>
            <w:r>
              <w:t>of</w:t>
            </w:r>
            <w:r>
              <w:rPr>
                <w:spacing w:val="-5"/>
              </w:rPr>
              <w:t xml:space="preserve"> </w:t>
            </w:r>
            <w:r>
              <w:t>Requirements</w:t>
            </w:r>
            <w:r>
              <w:rPr>
                <w:spacing w:val="-10"/>
              </w:rPr>
              <w:t xml:space="preserve"> </w:t>
            </w:r>
            <w:r>
              <w:t>found</w:t>
            </w:r>
            <w:r>
              <w:rPr>
                <w:spacing w:val="-8"/>
              </w:rPr>
              <w:t xml:space="preserve"> </w:t>
            </w:r>
            <w:r>
              <w:t>in</w:t>
            </w:r>
            <w:r>
              <w:rPr>
                <w:spacing w:val="-4"/>
              </w:rPr>
              <w:t xml:space="preserve"> </w:t>
            </w:r>
            <w:r>
              <w:rPr>
                <w:rFonts w:ascii="Arial" w:hAnsi="Arial"/>
                <w:b/>
              </w:rPr>
              <w:t>Schedule 1: Services</w:t>
            </w:r>
          </w:p>
        </w:tc>
      </w:tr>
      <w:tr w:rsidR="00BE1F3E">
        <w:trPr>
          <w:trHeight w:val="736"/>
        </w:trPr>
        <w:tc>
          <w:tcPr>
            <w:tcW w:w="3248" w:type="dxa"/>
          </w:tcPr>
          <w:p w:rsidR="00BE1F3E" w:rsidRDefault="00BE1F3E">
            <w:pPr>
              <w:pStyle w:val="TableParagraph"/>
              <w:spacing w:before="34"/>
            </w:pPr>
          </w:p>
          <w:p w:rsidR="00BE1F3E" w:rsidRDefault="00FF361F">
            <w:pPr>
              <w:pStyle w:val="TableParagraph"/>
              <w:spacing w:before="1"/>
              <w:ind w:left="105"/>
              <w:rPr>
                <w:rFonts w:ascii="Arial"/>
                <w:b/>
              </w:rPr>
            </w:pPr>
            <w:r>
              <w:rPr>
                <w:rFonts w:ascii="Arial"/>
                <w:b/>
              </w:rPr>
              <w:t>Additional</w:t>
            </w:r>
            <w:r>
              <w:rPr>
                <w:rFonts w:ascii="Arial"/>
                <w:b/>
                <w:spacing w:val="-6"/>
              </w:rPr>
              <w:t xml:space="preserve"> </w:t>
            </w:r>
            <w:r>
              <w:rPr>
                <w:rFonts w:ascii="Arial"/>
                <w:b/>
                <w:spacing w:val="-2"/>
              </w:rPr>
              <w:t>Services</w:t>
            </w:r>
          </w:p>
        </w:tc>
        <w:tc>
          <w:tcPr>
            <w:tcW w:w="6368" w:type="dxa"/>
          </w:tcPr>
          <w:p w:rsidR="00BE1F3E" w:rsidRDefault="00BE1F3E">
            <w:pPr>
              <w:pStyle w:val="TableParagraph"/>
              <w:spacing w:before="34"/>
            </w:pPr>
          </w:p>
          <w:p w:rsidR="00BE1F3E" w:rsidRDefault="00FF361F">
            <w:pPr>
              <w:pStyle w:val="TableParagraph"/>
              <w:spacing w:before="1"/>
              <w:ind w:left="103"/>
              <w:rPr>
                <w:rFonts w:ascii="Arial"/>
                <w:b/>
              </w:rPr>
            </w:pPr>
            <w:r>
              <w:rPr>
                <w:rFonts w:ascii="Arial"/>
                <w:b/>
              </w:rPr>
              <w:t>Not</w:t>
            </w:r>
            <w:r>
              <w:rPr>
                <w:rFonts w:ascii="Arial"/>
                <w:b/>
                <w:spacing w:val="-1"/>
              </w:rPr>
              <w:t xml:space="preserve"> </w:t>
            </w:r>
            <w:r>
              <w:rPr>
                <w:rFonts w:ascii="Arial"/>
                <w:b/>
                <w:spacing w:val="-2"/>
              </w:rPr>
              <w:t>applicable</w:t>
            </w:r>
          </w:p>
        </w:tc>
      </w:tr>
      <w:tr w:rsidR="00BE1F3E">
        <w:trPr>
          <w:trHeight w:val="1552"/>
        </w:trPr>
        <w:tc>
          <w:tcPr>
            <w:tcW w:w="3248" w:type="dxa"/>
          </w:tcPr>
          <w:p w:rsidR="00BE1F3E" w:rsidRDefault="00BE1F3E">
            <w:pPr>
              <w:pStyle w:val="TableParagraph"/>
            </w:pPr>
          </w:p>
          <w:p w:rsidR="00BE1F3E" w:rsidRDefault="00BE1F3E">
            <w:pPr>
              <w:pStyle w:val="TableParagraph"/>
            </w:pPr>
          </w:p>
          <w:p w:rsidR="00BE1F3E" w:rsidRDefault="00BE1F3E">
            <w:pPr>
              <w:pStyle w:val="TableParagraph"/>
              <w:spacing w:before="11"/>
            </w:pPr>
          </w:p>
          <w:p w:rsidR="00BE1F3E" w:rsidRDefault="00FF361F">
            <w:pPr>
              <w:pStyle w:val="TableParagraph"/>
              <w:ind w:left="105"/>
              <w:rPr>
                <w:rFonts w:ascii="Arial"/>
                <w:b/>
              </w:rPr>
            </w:pPr>
            <w:r>
              <w:rPr>
                <w:rFonts w:ascii="Arial"/>
                <w:b/>
                <w:spacing w:val="-2"/>
              </w:rPr>
              <w:t>Location</w:t>
            </w:r>
          </w:p>
        </w:tc>
        <w:tc>
          <w:tcPr>
            <w:tcW w:w="6368" w:type="dxa"/>
          </w:tcPr>
          <w:p w:rsidR="00BE1F3E" w:rsidRDefault="00BE1F3E">
            <w:pPr>
              <w:pStyle w:val="TableParagraph"/>
              <w:spacing w:before="37"/>
            </w:pPr>
          </w:p>
          <w:p w:rsidR="00BE1F3E" w:rsidRDefault="00FF361F">
            <w:pPr>
              <w:pStyle w:val="TableParagraph"/>
              <w:spacing w:line="276" w:lineRule="auto"/>
              <w:ind w:left="103" w:right="416"/>
            </w:pPr>
            <w:r>
              <w:t>The</w:t>
            </w:r>
            <w:r>
              <w:rPr>
                <w:spacing w:val="-5"/>
              </w:rPr>
              <w:t xml:space="preserve"> </w:t>
            </w:r>
            <w:r>
              <w:t>Services</w:t>
            </w:r>
            <w:r>
              <w:rPr>
                <w:spacing w:val="-3"/>
              </w:rPr>
              <w:t xml:space="preserve"> </w:t>
            </w:r>
            <w:r>
              <w:t>will</w:t>
            </w:r>
            <w:r>
              <w:rPr>
                <w:spacing w:val="-3"/>
              </w:rPr>
              <w:t xml:space="preserve"> </w:t>
            </w:r>
            <w:r>
              <w:t>be</w:t>
            </w:r>
            <w:r>
              <w:rPr>
                <w:spacing w:val="-3"/>
              </w:rPr>
              <w:t xml:space="preserve"> </w:t>
            </w:r>
            <w:r>
              <w:t>carried</w:t>
            </w:r>
            <w:r>
              <w:rPr>
                <w:spacing w:val="-3"/>
              </w:rPr>
              <w:t xml:space="preserve"> </w:t>
            </w:r>
            <w:r>
              <w:t>out</w:t>
            </w:r>
            <w:r>
              <w:rPr>
                <w:spacing w:val="-4"/>
              </w:rPr>
              <w:t xml:space="preserve"> </w:t>
            </w:r>
            <w:r>
              <w:t>at</w:t>
            </w:r>
            <w:r>
              <w:rPr>
                <w:spacing w:val="-4"/>
              </w:rPr>
              <w:t xml:space="preserve"> </w:t>
            </w:r>
            <w:r>
              <w:t>either</w:t>
            </w:r>
            <w:r>
              <w:rPr>
                <w:spacing w:val="-4"/>
              </w:rPr>
              <w:t xml:space="preserve"> </w:t>
            </w:r>
            <w:r>
              <w:t>the</w:t>
            </w:r>
            <w:r>
              <w:rPr>
                <w:spacing w:val="-5"/>
              </w:rPr>
              <w:t xml:space="preserve"> </w:t>
            </w:r>
            <w:r>
              <w:t>Authority</w:t>
            </w:r>
            <w:r>
              <w:rPr>
                <w:spacing w:val="-4"/>
              </w:rPr>
              <w:t xml:space="preserve"> </w:t>
            </w:r>
            <w:r>
              <w:t>or</w:t>
            </w:r>
            <w:r>
              <w:rPr>
                <w:spacing w:val="-4"/>
              </w:rPr>
              <w:t xml:space="preserve"> </w:t>
            </w:r>
            <w:r>
              <w:t>the Supplier’s premises on agreement between the Authority and Supplier, or remotely where in person</w:t>
            </w:r>
            <w:r>
              <w:rPr>
                <w:spacing w:val="-3"/>
              </w:rPr>
              <w:t xml:space="preserve"> </w:t>
            </w:r>
            <w:r>
              <w:t xml:space="preserve">meetings are not </w:t>
            </w:r>
            <w:r>
              <w:rPr>
                <w:spacing w:val="-2"/>
              </w:rPr>
              <w:t>possible.</w:t>
            </w:r>
          </w:p>
        </w:tc>
      </w:tr>
      <w:tr w:rsidR="00BE1F3E">
        <w:trPr>
          <w:trHeight w:val="856"/>
        </w:trPr>
        <w:tc>
          <w:tcPr>
            <w:tcW w:w="3248" w:type="dxa"/>
          </w:tcPr>
          <w:p w:rsidR="00BE1F3E" w:rsidRDefault="00BE1F3E">
            <w:pPr>
              <w:pStyle w:val="TableParagraph"/>
              <w:spacing w:before="37"/>
            </w:pPr>
          </w:p>
          <w:p w:rsidR="00BE1F3E" w:rsidRDefault="00FF361F">
            <w:pPr>
              <w:pStyle w:val="TableParagraph"/>
              <w:ind w:left="105"/>
              <w:rPr>
                <w:rFonts w:ascii="Arial"/>
                <w:b/>
              </w:rPr>
            </w:pPr>
            <w:r>
              <w:rPr>
                <w:rFonts w:ascii="Arial"/>
                <w:b/>
              </w:rPr>
              <w:t>Quality</w:t>
            </w:r>
            <w:r>
              <w:rPr>
                <w:rFonts w:ascii="Arial"/>
                <w:b/>
                <w:spacing w:val="-12"/>
              </w:rPr>
              <w:t xml:space="preserve"> </w:t>
            </w:r>
            <w:r>
              <w:rPr>
                <w:rFonts w:ascii="Arial"/>
                <w:b/>
                <w:spacing w:val="-2"/>
              </w:rPr>
              <w:t>Standards</w:t>
            </w:r>
          </w:p>
        </w:tc>
        <w:tc>
          <w:tcPr>
            <w:tcW w:w="6368" w:type="dxa"/>
          </w:tcPr>
          <w:p w:rsidR="00BE1F3E" w:rsidRDefault="00FF361F">
            <w:pPr>
              <w:pStyle w:val="TableParagraph"/>
              <w:spacing w:before="103"/>
              <w:ind w:left="103"/>
            </w:pPr>
            <w:r>
              <w:t>IS0</w:t>
            </w:r>
            <w:r>
              <w:rPr>
                <w:spacing w:val="-5"/>
              </w:rPr>
              <w:t xml:space="preserve"> </w:t>
            </w:r>
            <w:r>
              <w:t>9001</w:t>
            </w:r>
            <w:r>
              <w:rPr>
                <w:spacing w:val="-5"/>
              </w:rPr>
              <w:t xml:space="preserve"> </w:t>
            </w:r>
            <w:r>
              <w:rPr>
                <w:spacing w:val="-2"/>
              </w:rPr>
              <w:t>certification</w:t>
            </w:r>
          </w:p>
        </w:tc>
      </w:tr>
      <w:tr w:rsidR="00BE1F3E">
        <w:trPr>
          <w:trHeight w:val="5064"/>
        </w:trPr>
        <w:tc>
          <w:tcPr>
            <w:tcW w:w="3248" w:type="dxa"/>
            <w:tcBorders>
              <w:right w:val="single" w:sz="4" w:space="0" w:color="AFB4B6"/>
            </w:tcBorders>
          </w:tcPr>
          <w:p w:rsidR="00BE1F3E" w:rsidRDefault="00BE1F3E">
            <w:pPr>
              <w:pStyle w:val="TableParagraph"/>
              <w:spacing w:before="37"/>
            </w:pPr>
          </w:p>
          <w:p w:rsidR="00BE1F3E" w:rsidRDefault="00FF361F">
            <w:pPr>
              <w:pStyle w:val="TableParagraph"/>
              <w:ind w:left="105"/>
              <w:rPr>
                <w:rFonts w:ascii="Arial"/>
                <w:b/>
              </w:rPr>
            </w:pPr>
            <w:r>
              <w:rPr>
                <w:rFonts w:ascii="Arial"/>
                <w:b/>
              </w:rPr>
              <w:t>Technical</w:t>
            </w:r>
            <w:r>
              <w:rPr>
                <w:rFonts w:ascii="Arial"/>
                <w:b/>
                <w:spacing w:val="-12"/>
              </w:rPr>
              <w:t xml:space="preserve"> </w:t>
            </w:r>
            <w:r>
              <w:rPr>
                <w:rFonts w:ascii="Arial"/>
                <w:b/>
                <w:spacing w:val="-2"/>
              </w:rPr>
              <w:t>Standards:</w:t>
            </w:r>
          </w:p>
        </w:tc>
        <w:tc>
          <w:tcPr>
            <w:tcW w:w="6368" w:type="dxa"/>
            <w:tcBorders>
              <w:left w:val="single" w:sz="4" w:space="0" w:color="AFB4B6"/>
            </w:tcBorders>
          </w:tcPr>
          <w:p w:rsidR="00BE1F3E" w:rsidRDefault="00FF361F">
            <w:pPr>
              <w:pStyle w:val="TableParagraph"/>
              <w:spacing w:before="100" w:line="264" w:lineRule="auto"/>
              <w:ind w:left="103"/>
            </w:pPr>
            <w:r>
              <w:t>The</w:t>
            </w:r>
            <w:r>
              <w:rPr>
                <w:spacing w:val="-5"/>
              </w:rPr>
              <w:t xml:space="preserve"> </w:t>
            </w:r>
            <w:r>
              <w:t>technical</w:t>
            </w:r>
            <w:r>
              <w:rPr>
                <w:spacing w:val="-5"/>
              </w:rPr>
              <w:t xml:space="preserve"> </w:t>
            </w:r>
            <w:r>
              <w:t>standards</w:t>
            </w:r>
            <w:r>
              <w:rPr>
                <w:spacing w:val="-5"/>
              </w:rPr>
              <w:t xml:space="preserve"> </w:t>
            </w:r>
            <w:r>
              <w:t>used</w:t>
            </w:r>
            <w:r>
              <w:rPr>
                <w:spacing w:val="-4"/>
              </w:rPr>
              <w:t xml:space="preserve"> </w:t>
            </w:r>
            <w:r>
              <w:t>as</w:t>
            </w:r>
            <w:r>
              <w:rPr>
                <w:spacing w:val="-3"/>
              </w:rPr>
              <w:t xml:space="preserve"> </w:t>
            </w:r>
            <w:r>
              <w:t>a</w:t>
            </w:r>
            <w:r>
              <w:rPr>
                <w:spacing w:val="-5"/>
              </w:rPr>
              <w:t xml:space="preserve"> </w:t>
            </w:r>
            <w:r>
              <w:t>requirement</w:t>
            </w:r>
            <w:r>
              <w:rPr>
                <w:spacing w:val="-5"/>
              </w:rPr>
              <w:t xml:space="preserve"> </w:t>
            </w:r>
            <w:r>
              <w:t>for</w:t>
            </w:r>
            <w:r>
              <w:rPr>
                <w:spacing w:val="-5"/>
              </w:rPr>
              <w:t xml:space="preserve"> </w:t>
            </w:r>
            <w:r>
              <w:t>this</w:t>
            </w:r>
            <w:r>
              <w:rPr>
                <w:spacing w:val="-3"/>
              </w:rPr>
              <w:t xml:space="preserve"> </w:t>
            </w:r>
            <w:r>
              <w:t>Call-Off Contract are: Standards and certifications</w:t>
            </w:r>
          </w:p>
          <w:p w:rsidR="00BE1F3E" w:rsidRDefault="00BE1F3E">
            <w:pPr>
              <w:pStyle w:val="TableParagraph"/>
              <w:spacing w:before="64"/>
            </w:pPr>
          </w:p>
          <w:p w:rsidR="00BE1F3E" w:rsidRDefault="00FF361F">
            <w:pPr>
              <w:pStyle w:val="TableParagraph"/>
              <w:spacing w:line="302" w:lineRule="auto"/>
              <w:ind w:left="103" w:right="3383"/>
            </w:pPr>
            <w:r>
              <w:rPr>
                <w:noProof/>
              </w:rPr>
              <mc:AlternateContent>
                <mc:Choice Requires="wpg">
                  <w:drawing>
                    <wp:anchor distT="0" distB="0" distL="0" distR="0" simplePos="0" relativeHeight="485725696" behindDoc="1" locked="0" layoutInCell="1" allowOverlap="1">
                      <wp:simplePos x="0" y="0"/>
                      <wp:positionH relativeFrom="column">
                        <wp:posOffset>34416</wp:posOffset>
                      </wp:positionH>
                      <wp:positionV relativeFrom="paragraph">
                        <wp:posOffset>1878</wp:posOffset>
                      </wp:positionV>
                      <wp:extent cx="3971290" cy="2543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2543175"/>
                                <a:chOff x="0" y="0"/>
                                <a:chExt cx="3971290" cy="2543175"/>
                              </a:xfrm>
                            </wpg:grpSpPr>
                            <wps:wsp>
                              <wps:cNvPr id="4" name="Graphic 4"/>
                              <wps:cNvSpPr/>
                              <wps:spPr>
                                <a:xfrm>
                                  <a:off x="0" y="0"/>
                                  <a:ext cx="3971290" cy="9525"/>
                                </a:xfrm>
                                <a:custGeom>
                                  <a:avLst/>
                                  <a:gdLst/>
                                  <a:ahLst/>
                                  <a:cxnLst/>
                                  <a:rect l="l" t="t" r="r" b="b"/>
                                  <a:pathLst>
                                    <a:path w="3971290" h="9525">
                                      <a:moveTo>
                                        <a:pt x="3971290" y="0"/>
                                      </a:moveTo>
                                      <a:lnTo>
                                        <a:pt x="0" y="0"/>
                                      </a:lnTo>
                                      <a:lnTo>
                                        <a:pt x="0" y="9525"/>
                                      </a:lnTo>
                                      <a:lnTo>
                                        <a:pt x="3971290" y="9525"/>
                                      </a:lnTo>
                                      <a:lnTo>
                                        <a:pt x="3971290" y="0"/>
                                      </a:lnTo>
                                      <a:close/>
                                    </a:path>
                                  </a:pathLst>
                                </a:custGeom>
                                <a:solidFill>
                                  <a:srgbClr val="AFB4B6"/>
                                </a:solidFill>
                              </wps:spPr>
                              <wps:bodyPr wrap="square" lIns="0" tIns="0" rIns="0" bIns="0" rtlCol="0">
                                <a:prstTxWarp prst="textNoShape">
                                  <a:avLst/>
                                </a:prstTxWarp>
                                <a:noAutofit/>
                              </wps:bodyPr>
                            </wps:wsp>
                            <wps:wsp>
                              <wps:cNvPr id="5" name="Graphic 5"/>
                              <wps:cNvSpPr/>
                              <wps:spPr>
                                <a:xfrm>
                                  <a:off x="3962400" y="8889"/>
                                  <a:ext cx="8890" cy="2534285"/>
                                </a:xfrm>
                                <a:custGeom>
                                  <a:avLst/>
                                  <a:gdLst/>
                                  <a:ahLst/>
                                  <a:cxnLst/>
                                  <a:rect l="l" t="t" r="r" b="b"/>
                                  <a:pathLst>
                                    <a:path w="8890" h="2534285">
                                      <a:moveTo>
                                        <a:pt x="8890" y="0"/>
                                      </a:moveTo>
                                      <a:lnTo>
                                        <a:pt x="0" y="0"/>
                                      </a:lnTo>
                                      <a:lnTo>
                                        <a:pt x="0" y="2534284"/>
                                      </a:lnTo>
                                      <a:lnTo>
                                        <a:pt x="8890" y="2534284"/>
                                      </a:lnTo>
                                      <a:lnTo>
                                        <a:pt x="8890" y="0"/>
                                      </a:lnTo>
                                      <a:close/>
                                    </a:path>
                                  </a:pathLst>
                                </a:custGeom>
                                <a:solidFill>
                                  <a:srgbClr val="AFB4B6"/>
                                </a:solidFill>
                              </wps:spPr>
                              <wps:bodyPr wrap="square" lIns="0" tIns="0" rIns="0" bIns="0" rtlCol="0">
                                <a:prstTxWarp prst="textNoShape">
                                  <a:avLst/>
                                </a:prstTxWarp>
                                <a:noAutofit/>
                              </wps:bodyPr>
                            </wps:wsp>
                          </wpg:wgp>
                        </a:graphicData>
                      </a:graphic>
                    </wp:anchor>
                  </w:drawing>
                </mc:Choice>
                <mc:Fallback>
                  <w:pict>
                    <v:group w14:anchorId="7045D2A0" id="Group 3" o:spid="_x0000_s1026" style="position:absolute;margin-left:2.7pt;margin-top:.15pt;width:312.7pt;height:200.25pt;z-index:-17590784;mso-wrap-distance-left:0;mso-wrap-distance-right:0" coordsize="3971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46gIAAFUJAAAOAAAAZHJzL2Uyb0RvYy54bWzsVk1v2zAMvQ/YfxB0X504SZsYdYp+rMWA&#10;oivQDDsrsvyByZYmKXH670dJkW24A4p2wHbZxabNJ4l85KN9fnGoOdozpSvRpHh6MsGINVRkVVOk&#10;+Nvm9tMSI21IkxEuGpbiZ6bxxfrjh/NWJiwWpeAZUwg2aXTSyhSXxsgkijQtWU30iZCsAWcuVE0M&#10;PKoiyhRpYfeaR/Fkchq1QmVSCcq0hrc33onXbv88Z9R8zXPNDOIphtiMuyp33dprtD4nSaGILCt6&#10;DIO8I4qaVA0c2m11QwxBO1W92KquqBJa5OaEijoSeV5R5nKAbKaTUTZ3Suyky6VI2kJ2NAG1I57e&#10;vS192D8qVGUpnmHUkBpK5E5FM0tNK4sEEHdKPslH5fMD817QHxrc0dhvn4sefMhVbRdBmujgOH/u&#10;OGcHgyi8nK3OpvEKSkPBFy/ms+nZwleFllC6F+to+fmVlRFJ/MEuvC6cVkKH6Z5E/WckPpVEMlcb&#10;bSk6kjjvSfQtNfc0Oozl0JGqE32k880MrRaxo6dLkiR0p80dE45psr/Xxvd0FixSBosemmAqUIbV&#10;BHeaMBiBJhRGoImtZ18SY9fZ8lkTtYNSlSl2cVhnLfZsIxzM2GJ19Qylhkh7DG+GWKj6ABV84S7d&#10;fh4zSDu4w93Dhse+CexGAMQYtqNcaGZ72+fdGY4LeDlkWwteZbcV5zZ9rYrtNVdoT4DWy9ur+dWp&#10;ZRKWDGDQkqH41tqK7Bk6p4X5k2L9c0cUw4h/aaA37bAKhgrGNhjK8GvhRppjXmmzOXwnSiIJZooN&#10;qOtBhBYlSWgLm1SHtSsbcbkzIq9sz7jYfETHB5CLnQF/QTeLsW5ck9ujQVuv62a2Oo3nE98qy+Vy&#10;5Vs4jBh4AS4/X2bzePnPBOQDAfXECx+HLUEvDt/JHjTQRQ8IPTpUxrh/f4fxx7lRBB0QEOE+OvZN&#10;4PHp/9UDeh6qx32D4NvtBsHxP8P+HAyfHb7/G1r/AgAA//8DAFBLAwQUAAYACAAAACEAT1yucd0A&#10;AAAGAQAADwAAAGRycy9kb3ducmV2LnhtbEyPwWrDMBBE74X+g9hCb43kOgnFsRxCaHsKhSaFktvG&#10;2tgmlmQsxXb+vttTe5tlhpm3+XqyrRioD413GpKZAkGu9KZxlYavw9vTC4gQ0RlsvSMNNwqwLu7v&#10;csyMH90nDftYCS5xIUMNdYxdJmUoa7IYZr4jx97Z9xYjn30lTY8jl9tWPiu1lBYbxws1drStqbzs&#10;r1bD+4jjJk1eh93lvL0dD4uP711CWj8+TJsViEhT/AvDLz6jQ8FMJ391JohWw2LOQQ0pCDaXqeI/&#10;ThrmioUscvkfv/gBAAD//wMAUEsBAi0AFAAGAAgAAAAhALaDOJL+AAAA4QEAABMAAAAAAAAAAAAA&#10;AAAAAAAAAFtDb250ZW50X1R5cGVzXS54bWxQSwECLQAUAAYACAAAACEAOP0h/9YAAACUAQAACwAA&#10;AAAAAAAAAAAAAAAvAQAAX3JlbHMvLnJlbHNQSwECLQAUAAYACAAAACEAzP/Q+OoCAABVCQAADgAA&#10;AAAAAAAAAAAAAAAuAgAAZHJzL2Uyb0RvYy54bWxQSwECLQAUAAYACAAAACEAT1yucd0AAAAGAQAA&#10;DwAAAAAAAAAAAAAAAABEBQAAZHJzL2Rvd25yZXYueG1sUEsFBgAAAAAEAAQA8wAAAE4GAAAAAA==&#10;">
                      <v:shape id="Graphic 4" o:spid="_x0000_s1027" style="position:absolute;width:39712;height:95;visibility:visible;mso-wrap-style:square;v-text-anchor:top" coordsize="3971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CKwgAAANoAAAAPAAAAZHJzL2Rvd25yZXYueG1sRI9Bi8Iw&#10;FITvwv6H8Ba8aeoqKtUoIqysR6t72NujebalzUtoou3+eyMIHoeZ+YZZb3vTiDu1vrKsYDJOQBDn&#10;VldcKLicv0dLED4ga2wsk4J/8rDdfAzWmGrb8YnuWShEhLBPUUEZgkul9HlJBv3YOuLoXW1rMETZ&#10;FlK32EW4aeRXksylwYrjQomO9iXldXYzCn6z3fVw/JvOuvPS7W/1KVm4Q63U8LPfrUAE6sM7/Gr/&#10;aAUzeF6JN0BuHgAAAP//AwBQSwECLQAUAAYACAAAACEA2+H2y+4AAACFAQAAEwAAAAAAAAAAAAAA&#10;AAAAAAAAW0NvbnRlbnRfVHlwZXNdLnhtbFBLAQItABQABgAIAAAAIQBa9CxbvwAAABUBAAALAAAA&#10;AAAAAAAAAAAAAB8BAABfcmVscy8ucmVsc1BLAQItABQABgAIAAAAIQByA6CKwgAAANoAAAAPAAAA&#10;AAAAAAAAAAAAAAcCAABkcnMvZG93bnJldi54bWxQSwUGAAAAAAMAAwC3AAAA9gIAAAAA&#10;" path="m3971290,l,,,9525r3971290,l3971290,xe" fillcolor="#afb4b6" stroked="f">
                        <v:path arrowok="t"/>
                      </v:shape>
                      <v:shape id="Graphic 5" o:spid="_x0000_s1028" style="position:absolute;left:39624;top:88;width:88;height:25343;visibility:visible;mso-wrap-style:square;v-text-anchor:top" coordsize="8890,253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xAwQAAANoAAAAPAAAAZHJzL2Rvd25yZXYueG1sRI9Bi8Iw&#10;FITvgv8hPGFvmiq4SjWKFBRZWFitB4+P5tkGm5fSRNv99xtB2OMwM98w621va/Gk1hvHCqaTBARx&#10;4bThUsEl34+XIHxA1lg7JgW/5GG7GQ7WmGrX8Yme51CKCGGfooIqhCaV0hcVWfQT1xBH7+ZaiyHK&#10;tpS6xS7CbS1nSfIpLRqOCxU2lFVU3M8Pq+Cr7HK5uB6mRd6Yn6Qz3xllQamPUb9bgQjUh//wu33U&#10;CubwuhJvgNz8AQAA//8DAFBLAQItABQABgAIAAAAIQDb4fbL7gAAAIUBAAATAAAAAAAAAAAAAAAA&#10;AAAAAABbQ29udGVudF9UeXBlc10ueG1sUEsBAi0AFAAGAAgAAAAhAFr0LFu/AAAAFQEAAAsAAAAA&#10;AAAAAAAAAAAAHwEAAF9yZWxzLy5yZWxzUEsBAi0AFAAGAAgAAAAhANcHLEDBAAAA2gAAAA8AAAAA&#10;AAAAAAAAAAAABwIAAGRycy9kb3ducmV2LnhtbFBLBQYAAAAAAwADALcAAAD1AgAAAAA=&#10;" path="m8890,l,,,2534284r8890,l8890,xe" fillcolor="#afb4b6" stroked="f">
                        <v:path arrowok="t"/>
                      </v:shape>
                    </v:group>
                  </w:pict>
                </mc:Fallback>
              </mc:AlternateContent>
            </w:r>
            <w:r>
              <w:rPr>
                <w:color w:val="090A0A"/>
              </w:rPr>
              <w:t>ISO/IEC</w:t>
            </w:r>
            <w:r>
              <w:rPr>
                <w:color w:val="090A0A"/>
                <w:spacing w:val="-16"/>
              </w:rPr>
              <w:t xml:space="preserve"> </w:t>
            </w:r>
            <w:r>
              <w:rPr>
                <w:color w:val="090A0A"/>
              </w:rPr>
              <w:t>27001</w:t>
            </w:r>
            <w:r>
              <w:rPr>
                <w:color w:val="090A0A"/>
                <w:spacing w:val="-15"/>
              </w:rPr>
              <w:t xml:space="preserve"> </w:t>
            </w:r>
            <w:r>
              <w:rPr>
                <w:color w:val="090A0A"/>
              </w:rPr>
              <w:t xml:space="preserve">certification </w:t>
            </w:r>
            <w:r>
              <w:rPr>
                <w:color w:val="090A0A"/>
                <w:spacing w:val="-4"/>
              </w:rPr>
              <w:t>Yes</w:t>
            </w:r>
          </w:p>
          <w:p w:rsidR="00BE1F3E" w:rsidRDefault="00FF361F">
            <w:pPr>
              <w:pStyle w:val="TableParagraph"/>
              <w:spacing w:line="196" w:lineRule="exact"/>
              <w:ind w:left="103"/>
            </w:pPr>
            <w:r>
              <w:rPr>
                <w:color w:val="090A0A"/>
              </w:rPr>
              <w:t>Who</w:t>
            </w:r>
            <w:r>
              <w:rPr>
                <w:color w:val="090A0A"/>
                <w:spacing w:val="-11"/>
              </w:rPr>
              <w:t xml:space="preserve"> </w:t>
            </w:r>
            <w:r>
              <w:rPr>
                <w:color w:val="090A0A"/>
              </w:rPr>
              <w:t>accredited</w:t>
            </w:r>
            <w:r>
              <w:rPr>
                <w:color w:val="090A0A"/>
                <w:spacing w:val="-8"/>
              </w:rPr>
              <w:t xml:space="preserve"> </w:t>
            </w:r>
            <w:r>
              <w:rPr>
                <w:color w:val="090A0A"/>
              </w:rPr>
              <w:t>the</w:t>
            </w:r>
            <w:r>
              <w:rPr>
                <w:color w:val="090A0A"/>
                <w:spacing w:val="-11"/>
              </w:rPr>
              <w:t xml:space="preserve"> </w:t>
            </w:r>
            <w:r>
              <w:rPr>
                <w:color w:val="090A0A"/>
              </w:rPr>
              <w:t>ISO/IEC</w:t>
            </w:r>
            <w:r>
              <w:rPr>
                <w:color w:val="090A0A"/>
                <w:spacing w:val="-4"/>
              </w:rPr>
              <w:t xml:space="preserve"> </w:t>
            </w:r>
            <w:proofErr w:type="gramStart"/>
            <w:r>
              <w:rPr>
                <w:color w:val="090A0A"/>
                <w:spacing w:val="-2"/>
              </w:rPr>
              <w:t>27001</w:t>
            </w:r>
            <w:proofErr w:type="gramEnd"/>
          </w:p>
          <w:p w:rsidR="00BE1F3E" w:rsidRDefault="00FF361F">
            <w:pPr>
              <w:pStyle w:val="TableParagraph"/>
              <w:spacing w:before="74"/>
              <w:ind w:left="103" w:right="2399"/>
            </w:pPr>
            <w:r>
              <w:rPr>
                <w:color w:val="090A0A"/>
              </w:rPr>
              <w:t>British Standards Institute (BSI) ISO/IEC</w:t>
            </w:r>
            <w:r>
              <w:rPr>
                <w:color w:val="090A0A"/>
                <w:spacing w:val="-16"/>
              </w:rPr>
              <w:t xml:space="preserve"> </w:t>
            </w:r>
            <w:r>
              <w:rPr>
                <w:color w:val="090A0A"/>
              </w:rPr>
              <w:t>27001</w:t>
            </w:r>
            <w:r>
              <w:rPr>
                <w:color w:val="090A0A"/>
                <w:spacing w:val="-15"/>
              </w:rPr>
              <w:t xml:space="preserve"> </w:t>
            </w:r>
            <w:r>
              <w:rPr>
                <w:color w:val="090A0A"/>
              </w:rPr>
              <w:t>accreditation</w:t>
            </w:r>
            <w:r>
              <w:rPr>
                <w:color w:val="090A0A"/>
                <w:spacing w:val="-15"/>
              </w:rPr>
              <w:t xml:space="preserve"> </w:t>
            </w:r>
            <w:r>
              <w:rPr>
                <w:color w:val="090A0A"/>
              </w:rPr>
              <w:t>date</w:t>
            </w:r>
          </w:p>
          <w:p w:rsidR="00BE1F3E" w:rsidRDefault="00FF361F">
            <w:pPr>
              <w:pStyle w:val="TableParagraph"/>
              <w:spacing w:before="75"/>
              <w:ind w:left="103"/>
            </w:pPr>
            <w:r>
              <w:rPr>
                <w:color w:val="090A0A"/>
                <w:spacing w:val="-2"/>
              </w:rPr>
              <w:t>11/01/2016</w:t>
            </w:r>
          </w:p>
          <w:p w:rsidR="00BE1F3E" w:rsidRDefault="00FF361F">
            <w:pPr>
              <w:pStyle w:val="TableParagraph"/>
              <w:spacing w:before="2"/>
              <w:ind w:left="103"/>
            </w:pPr>
            <w:r>
              <w:rPr>
                <w:color w:val="090A0A"/>
              </w:rPr>
              <w:t>What</w:t>
            </w:r>
            <w:r>
              <w:rPr>
                <w:color w:val="090A0A"/>
                <w:spacing w:val="-6"/>
              </w:rPr>
              <w:t xml:space="preserve"> </w:t>
            </w:r>
            <w:r>
              <w:rPr>
                <w:color w:val="090A0A"/>
              </w:rPr>
              <w:t>the</w:t>
            </w:r>
            <w:r>
              <w:rPr>
                <w:color w:val="090A0A"/>
                <w:spacing w:val="-11"/>
              </w:rPr>
              <w:t xml:space="preserve"> </w:t>
            </w:r>
            <w:r>
              <w:rPr>
                <w:color w:val="090A0A"/>
              </w:rPr>
              <w:t>ISO/IEC</w:t>
            </w:r>
            <w:r>
              <w:rPr>
                <w:color w:val="090A0A"/>
                <w:spacing w:val="-5"/>
              </w:rPr>
              <w:t xml:space="preserve"> </w:t>
            </w:r>
            <w:r>
              <w:rPr>
                <w:color w:val="090A0A"/>
              </w:rPr>
              <w:t>27001</w:t>
            </w:r>
            <w:r>
              <w:rPr>
                <w:color w:val="090A0A"/>
                <w:spacing w:val="-8"/>
              </w:rPr>
              <w:t xml:space="preserve"> </w:t>
            </w:r>
            <w:r>
              <w:rPr>
                <w:color w:val="090A0A"/>
              </w:rPr>
              <w:t>doesn’t</w:t>
            </w:r>
            <w:r>
              <w:rPr>
                <w:color w:val="090A0A"/>
                <w:spacing w:val="-6"/>
              </w:rPr>
              <w:t xml:space="preserve"> </w:t>
            </w:r>
            <w:r>
              <w:rPr>
                <w:color w:val="090A0A"/>
                <w:spacing w:val="-4"/>
              </w:rPr>
              <w:t>cover</w:t>
            </w:r>
          </w:p>
          <w:p w:rsidR="00BE1F3E" w:rsidRDefault="00FF361F">
            <w:pPr>
              <w:pStyle w:val="TableParagraph"/>
              <w:spacing w:before="73"/>
              <w:ind w:left="103" w:right="91"/>
            </w:pPr>
            <w:r>
              <w:rPr>
                <w:color w:val="090A0A"/>
              </w:rPr>
              <w:t>Services</w:t>
            </w:r>
            <w:r>
              <w:rPr>
                <w:color w:val="090A0A"/>
                <w:spacing w:val="-5"/>
              </w:rPr>
              <w:t xml:space="preserve"> </w:t>
            </w:r>
            <w:r>
              <w:rPr>
                <w:color w:val="090A0A"/>
              </w:rPr>
              <w:t>outside</w:t>
            </w:r>
            <w:r>
              <w:rPr>
                <w:color w:val="090A0A"/>
                <w:spacing w:val="-5"/>
              </w:rPr>
              <w:t xml:space="preserve"> </w:t>
            </w:r>
            <w:r>
              <w:rPr>
                <w:color w:val="090A0A"/>
              </w:rPr>
              <w:t>our</w:t>
            </w:r>
            <w:r>
              <w:rPr>
                <w:color w:val="090A0A"/>
                <w:spacing w:val="-6"/>
              </w:rPr>
              <w:t xml:space="preserve"> </w:t>
            </w:r>
            <w:r>
              <w:rPr>
                <w:color w:val="090A0A"/>
              </w:rPr>
              <w:t>core</w:t>
            </w:r>
            <w:r>
              <w:rPr>
                <w:color w:val="090A0A"/>
                <w:spacing w:val="-5"/>
              </w:rPr>
              <w:t xml:space="preserve"> </w:t>
            </w:r>
            <w:r>
              <w:rPr>
                <w:color w:val="090A0A"/>
              </w:rPr>
              <w:t>services</w:t>
            </w:r>
            <w:r>
              <w:rPr>
                <w:color w:val="090A0A"/>
                <w:spacing w:val="-5"/>
              </w:rPr>
              <w:t xml:space="preserve"> </w:t>
            </w:r>
            <w:r>
              <w:rPr>
                <w:color w:val="090A0A"/>
              </w:rPr>
              <w:t>which</w:t>
            </w:r>
            <w:r>
              <w:rPr>
                <w:color w:val="090A0A"/>
                <w:spacing w:val="-5"/>
              </w:rPr>
              <w:t xml:space="preserve"> </w:t>
            </w:r>
            <w:r>
              <w:rPr>
                <w:color w:val="090A0A"/>
              </w:rPr>
              <w:t>are</w:t>
            </w:r>
            <w:r>
              <w:rPr>
                <w:color w:val="090A0A"/>
                <w:spacing w:val="-5"/>
              </w:rPr>
              <w:t xml:space="preserve"> </w:t>
            </w:r>
            <w:r>
              <w:rPr>
                <w:color w:val="090A0A"/>
              </w:rPr>
              <w:t>Legal</w:t>
            </w:r>
            <w:r>
              <w:rPr>
                <w:color w:val="090A0A"/>
                <w:spacing w:val="-5"/>
              </w:rPr>
              <w:t xml:space="preserve"> </w:t>
            </w:r>
            <w:r>
              <w:rPr>
                <w:color w:val="090A0A"/>
              </w:rPr>
              <w:t>Services and Court Reporting. A statement of applicability can be provided on request.</w:t>
            </w:r>
          </w:p>
          <w:p w:rsidR="00BE1F3E" w:rsidRDefault="00FF361F">
            <w:pPr>
              <w:pStyle w:val="TableParagraph"/>
              <w:spacing w:before="2"/>
              <w:ind w:left="103"/>
            </w:pPr>
            <w:r>
              <w:rPr>
                <w:color w:val="090A0A"/>
              </w:rPr>
              <w:t>ISO</w:t>
            </w:r>
            <w:r>
              <w:rPr>
                <w:color w:val="090A0A"/>
                <w:spacing w:val="-7"/>
              </w:rPr>
              <w:t xml:space="preserve"> </w:t>
            </w:r>
            <w:r>
              <w:rPr>
                <w:color w:val="090A0A"/>
              </w:rPr>
              <w:t>28000:2007</w:t>
            </w:r>
            <w:r>
              <w:rPr>
                <w:color w:val="090A0A"/>
                <w:spacing w:val="-7"/>
              </w:rPr>
              <w:t xml:space="preserve"> </w:t>
            </w:r>
            <w:r>
              <w:rPr>
                <w:color w:val="090A0A"/>
                <w:spacing w:val="-2"/>
              </w:rPr>
              <w:t>certification</w:t>
            </w:r>
          </w:p>
          <w:p w:rsidR="00BE1F3E" w:rsidRDefault="00FF361F">
            <w:pPr>
              <w:pStyle w:val="TableParagraph"/>
              <w:spacing w:before="73"/>
              <w:ind w:left="103"/>
            </w:pPr>
            <w:r>
              <w:rPr>
                <w:color w:val="090A0A"/>
                <w:spacing w:val="-5"/>
              </w:rPr>
              <w:t>No</w:t>
            </w:r>
          </w:p>
          <w:p w:rsidR="00BE1F3E" w:rsidRDefault="00FF361F">
            <w:pPr>
              <w:pStyle w:val="TableParagraph"/>
              <w:spacing w:before="4" w:line="309" w:lineRule="auto"/>
              <w:ind w:left="103" w:right="3762"/>
            </w:pPr>
            <w:r>
              <w:rPr>
                <w:color w:val="090A0A"/>
              </w:rPr>
              <w:t>CSA</w:t>
            </w:r>
            <w:r>
              <w:rPr>
                <w:color w:val="090A0A"/>
                <w:spacing w:val="-16"/>
              </w:rPr>
              <w:t xml:space="preserve"> </w:t>
            </w:r>
            <w:r>
              <w:rPr>
                <w:color w:val="090A0A"/>
              </w:rPr>
              <w:t>STAR</w:t>
            </w:r>
            <w:r>
              <w:rPr>
                <w:color w:val="090A0A"/>
                <w:spacing w:val="-15"/>
              </w:rPr>
              <w:t xml:space="preserve"> </w:t>
            </w:r>
            <w:r>
              <w:rPr>
                <w:color w:val="090A0A"/>
              </w:rPr>
              <w:t xml:space="preserve">certification </w:t>
            </w:r>
            <w:r>
              <w:rPr>
                <w:color w:val="090A0A"/>
                <w:spacing w:val="-6"/>
              </w:rPr>
              <w:t>No</w:t>
            </w:r>
          </w:p>
        </w:tc>
      </w:tr>
    </w:tbl>
    <w:p w:rsidR="00BE1F3E" w:rsidRDefault="00BE1F3E">
      <w:pPr>
        <w:spacing w:line="309" w:lineRule="auto"/>
        <w:sectPr w:rsidR="00BE1F3E">
          <w:pgSz w:w="11940" w:h="16850"/>
          <w:pgMar w:top="1020" w:right="180" w:bottom="1260" w:left="720" w:header="0" w:footer="1051"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BE1F3E">
        <w:trPr>
          <w:trHeight w:val="2539"/>
        </w:trPr>
        <w:tc>
          <w:tcPr>
            <w:tcW w:w="3248" w:type="dxa"/>
          </w:tcPr>
          <w:p w:rsidR="00BE1F3E" w:rsidRDefault="00BE1F3E">
            <w:pPr>
              <w:pStyle w:val="TableParagraph"/>
              <w:rPr>
                <w:rFonts w:ascii="Times New Roman"/>
              </w:rPr>
            </w:pPr>
          </w:p>
        </w:tc>
        <w:tc>
          <w:tcPr>
            <w:tcW w:w="6368" w:type="dxa"/>
          </w:tcPr>
          <w:p w:rsidR="00BE1F3E" w:rsidRDefault="00FF361F">
            <w:pPr>
              <w:pStyle w:val="TableParagraph"/>
              <w:spacing w:before="96" w:line="302" w:lineRule="auto"/>
              <w:ind w:left="103" w:right="4481"/>
            </w:pPr>
            <w:r>
              <w:rPr>
                <w:noProof/>
              </w:rPr>
              <mc:AlternateContent>
                <mc:Choice Requires="wpg">
                  <w:drawing>
                    <wp:anchor distT="0" distB="0" distL="0" distR="0" simplePos="0" relativeHeight="485726208" behindDoc="1" locked="0" layoutInCell="1" allowOverlap="1">
                      <wp:simplePos x="0" y="0"/>
                      <wp:positionH relativeFrom="column">
                        <wp:posOffset>34416</wp:posOffset>
                      </wp:positionH>
                      <wp:positionV relativeFrom="paragraph">
                        <wp:posOffset>69822</wp:posOffset>
                      </wp:positionV>
                      <wp:extent cx="3971290" cy="14846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1484630"/>
                                <a:chOff x="0" y="0"/>
                                <a:chExt cx="3971290" cy="1484630"/>
                              </a:xfrm>
                            </wpg:grpSpPr>
                            <wps:wsp>
                              <wps:cNvPr id="7" name="Graphic 7"/>
                              <wps:cNvSpPr/>
                              <wps:spPr>
                                <a:xfrm>
                                  <a:off x="0" y="0"/>
                                  <a:ext cx="3971290" cy="1484630"/>
                                </a:xfrm>
                                <a:custGeom>
                                  <a:avLst/>
                                  <a:gdLst/>
                                  <a:ahLst/>
                                  <a:cxnLst/>
                                  <a:rect l="l" t="t" r="r" b="b"/>
                                  <a:pathLst>
                                    <a:path w="3971290" h="1484630">
                                      <a:moveTo>
                                        <a:pt x="3971290" y="1475740"/>
                                      </a:moveTo>
                                      <a:lnTo>
                                        <a:pt x="8890" y="1475740"/>
                                      </a:lnTo>
                                      <a:lnTo>
                                        <a:pt x="8890" y="0"/>
                                      </a:lnTo>
                                      <a:lnTo>
                                        <a:pt x="0" y="0"/>
                                      </a:lnTo>
                                      <a:lnTo>
                                        <a:pt x="0" y="1475740"/>
                                      </a:lnTo>
                                      <a:lnTo>
                                        <a:pt x="0" y="1484630"/>
                                      </a:lnTo>
                                      <a:lnTo>
                                        <a:pt x="3971290" y="1484630"/>
                                      </a:lnTo>
                                      <a:lnTo>
                                        <a:pt x="3971290" y="1475740"/>
                                      </a:lnTo>
                                      <a:close/>
                                    </a:path>
                                    <a:path w="3971290" h="1484630">
                                      <a:moveTo>
                                        <a:pt x="3971290" y="127"/>
                                      </a:moveTo>
                                      <a:lnTo>
                                        <a:pt x="3962400" y="127"/>
                                      </a:lnTo>
                                      <a:lnTo>
                                        <a:pt x="3962400" y="1475232"/>
                                      </a:lnTo>
                                      <a:lnTo>
                                        <a:pt x="3971290" y="1475232"/>
                                      </a:lnTo>
                                      <a:lnTo>
                                        <a:pt x="3971290" y="127"/>
                                      </a:lnTo>
                                      <a:close/>
                                    </a:path>
                                  </a:pathLst>
                                </a:custGeom>
                                <a:solidFill>
                                  <a:srgbClr val="AFB4B6"/>
                                </a:solidFill>
                              </wps:spPr>
                              <wps:bodyPr wrap="square" lIns="0" tIns="0" rIns="0" bIns="0" rtlCol="0">
                                <a:prstTxWarp prst="textNoShape">
                                  <a:avLst/>
                                </a:prstTxWarp>
                                <a:noAutofit/>
                              </wps:bodyPr>
                            </wps:wsp>
                          </wpg:wgp>
                        </a:graphicData>
                      </a:graphic>
                    </wp:anchor>
                  </w:drawing>
                </mc:Choice>
                <mc:Fallback>
                  <w:pict>
                    <v:group w14:anchorId="0E26720E" id="Group 6" o:spid="_x0000_s1026" style="position:absolute;margin-left:2.7pt;margin-top:5.5pt;width:312.7pt;height:116.9pt;z-index:-17590272;mso-wrap-distance-left:0;mso-wrap-distance-right:0" coordsize="39712,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CixQIAAMgHAAAOAAAAZHJzL2Uyb0RvYy54bWykVW1v2yAQ/j5p/wHxfXXiZElq1an6slaT&#10;pq5SO+0zwfhFw4YBidN/v+NsHK+Ztq79Yg7zcNw9zx2cne9rSXbC2Eo1KZ2eTCgRDVdZ1RQp/fZ4&#10;82FFiXWsyZhUjUjpk7D0fP3+3VmrExGrUslMGAJOGpu0OqWlczqJIstLUTN7orRoYDFXpmYOpqaI&#10;MsNa8F7LKJ5MFlGrTKaN4sJa+HvdLdI1+s9zwd3XPLfCEZlSiM3h1+B347/R+owlhWG6rHgfBntF&#10;FDWrGjh0cHXNHCNbUx25qitulFW5O+GqjlSeV1xgDpDNdPIsm1ujthpzKZK20ANNQO0znl7tlt/t&#10;7g2pspQuKGlYDRLhqWThqWl1kQDi1ugHfW+6/MD8ovgPC8vR83U/Lw7gfW5qvwnSJHvk/GngXOwd&#10;4fBzdrqcxqcgDYe16Xw1X8x6VXgJ0h3t4+Wnf+yMWNIdjOEN4bQaKsweSLRvI/GhZFqgNtZT1JO4&#10;PJDYldSyoxExnkMk1Sa2p/MtDA15soRvrbsVCslmuy/WdWWdBYuVweL7JpgGmsO3hcS2cJRAWxhK&#10;oC02XVto5vw+r6A3STtSqzyI5ddrtROPCpHOSzaoiqIuPy7nKCqEfEDKZrxjtfJFcAQPoDBqdD+A&#10;g9ewHMYO1jl8CWY6H8cYvIRx7G1UopBNQISxQ/6e/VDSL8T/KRIulRW+4zop3ixJjHX5Fzlmp4t4&#10;PukVGdAhzTCGdEdYIDKexb6AXpzuf+GPYjmipucIKxfscW9YJavsppLSE2hNsbmShuwYNMHFzeX8&#10;Eu882DKCwR0SutVbG5U9Qau38GCk1P7cMiMokZ8buEyAKxcME4xNMIyTVwrfINTOWPe4/86MJhrM&#10;lDq4Du9UuFNYEprY5zJg/c5GXWydyivf4RhbF1E/gfsNLXwuUIH+afPv0XiOqMMDvP4FAAD//wMA&#10;UEsDBBQABgAIAAAAIQBOray33wAAAAgBAAAPAAAAZHJzL2Rvd25yZXYueG1sTI9BS8NAEIXvgv9h&#10;GcGb3aRNS4nZlFLUUxFsBfE2TaZJaHY2ZLdJ+u8dT3qc9x5v3pdtJtuqgXrfODYQzyJQxIUrG64M&#10;fB5fn9agfEAusXVMBm7kYZPf32WYlm7kDxoOoVJSwj5FA3UIXaq1L2qy6GeuIxbv7HqLQc6+0mWP&#10;o5TbVs+jaKUtNiwfauxoV1NxOVytgbcRx+0ifhn2l/Pu9n1cvn/tYzLm8WHaPoMKNIW/MPzOl+mQ&#10;y6aTu3LpVWtgmUhQ5FiIxF4tIiE5GZgnyRp0nun/APkPAAAA//8DAFBLAQItABQABgAIAAAAIQC2&#10;gziS/gAAAOEBAAATAAAAAAAAAAAAAAAAAAAAAABbQ29udGVudF9UeXBlc10ueG1sUEsBAi0AFAAG&#10;AAgAAAAhADj9If/WAAAAlAEAAAsAAAAAAAAAAAAAAAAALwEAAF9yZWxzLy5yZWxzUEsBAi0AFAAG&#10;AAgAAAAhAJifwKLFAgAAyAcAAA4AAAAAAAAAAAAAAAAALgIAAGRycy9lMm9Eb2MueG1sUEsBAi0A&#10;FAAGAAgAAAAhAE6trLffAAAACAEAAA8AAAAAAAAAAAAAAAAAHwUAAGRycy9kb3ducmV2LnhtbFBL&#10;BQYAAAAABAAEAPMAAAArBgAAAAA=&#10;">
                      <v:shape id="Graphic 7" o:spid="_x0000_s1027" style="position:absolute;width:39712;height:14846;visibility:visible;mso-wrap-style:square;v-text-anchor:top" coordsize="397129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0NxAAAANoAAAAPAAAAZHJzL2Rvd25yZXYueG1sRI9BawIx&#10;FITvgv8hPKEXqVk9qGyNIorgoa2orXh8bp67wc3Lskl1/femIHgcZuYbZjJrbCmuVHvjWEG/l4Ag&#10;zpw2nCv42a/exyB8QNZYOiYFd/Iwm7ZbE0y1u/GWrruQiwhhn6KCIoQqldJnBVn0PVcRR+/saosh&#10;yjqXusZbhNtSDpJkKC0ajgsFVrQoKLvs/qyCz3LYLA/263i4mN/uafN93+Rdo9Rbp5l/gAjUhFf4&#10;2V5rBSP4vxJvgJw+AAAA//8DAFBLAQItABQABgAIAAAAIQDb4fbL7gAAAIUBAAATAAAAAAAAAAAA&#10;AAAAAAAAAABbQ29udGVudF9UeXBlc10ueG1sUEsBAi0AFAAGAAgAAAAhAFr0LFu/AAAAFQEAAAsA&#10;AAAAAAAAAAAAAAAAHwEAAF9yZWxzLy5yZWxzUEsBAi0AFAAGAAgAAAAhAN9rPQ3EAAAA2gAAAA8A&#10;AAAAAAAAAAAAAAAABwIAAGRycy9kb3ducmV2LnhtbFBLBQYAAAAAAwADALcAAAD4AgAAAAA=&#10;" path="m3971290,1475740r-3962400,l8890,,,,,1475740r,8890l3971290,1484630r,-8890xem3971290,127r-8890,l3962400,1475232r8890,l3971290,127xe" fillcolor="#afb4b6" stroked="f">
                        <v:path arrowok="t"/>
                      </v:shape>
                    </v:group>
                  </w:pict>
                </mc:Fallback>
              </mc:AlternateContent>
            </w:r>
            <w:r>
              <w:rPr>
                <w:color w:val="090A0A"/>
              </w:rPr>
              <w:t>PCI</w:t>
            </w:r>
            <w:r>
              <w:rPr>
                <w:color w:val="090A0A"/>
                <w:spacing w:val="-16"/>
              </w:rPr>
              <w:t xml:space="preserve"> </w:t>
            </w:r>
            <w:r>
              <w:rPr>
                <w:color w:val="090A0A"/>
              </w:rPr>
              <w:t xml:space="preserve">certification </w:t>
            </w:r>
            <w:r>
              <w:rPr>
                <w:color w:val="090A0A"/>
                <w:spacing w:val="-6"/>
              </w:rPr>
              <w:t>No</w:t>
            </w:r>
          </w:p>
          <w:p w:rsidR="00BE1F3E" w:rsidRDefault="00FF361F">
            <w:pPr>
              <w:pStyle w:val="TableParagraph"/>
              <w:spacing w:line="197" w:lineRule="exact"/>
              <w:ind w:left="103"/>
            </w:pPr>
            <w:r>
              <w:rPr>
                <w:color w:val="090A0A"/>
              </w:rPr>
              <w:t>Cyber</w:t>
            </w:r>
            <w:r>
              <w:rPr>
                <w:color w:val="090A0A"/>
                <w:spacing w:val="-8"/>
              </w:rPr>
              <w:t xml:space="preserve"> </w:t>
            </w:r>
            <w:r>
              <w:rPr>
                <w:color w:val="090A0A"/>
                <w:spacing w:val="-2"/>
              </w:rPr>
              <w:t>essentials</w:t>
            </w:r>
          </w:p>
          <w:p w:rsidR="00BE1F3E" w:rsidRDefault="00FF361F">
            <w:pPr>
              <w:pStyle w:val="TableParagraph"/>
              <w:spacing w:before="73"/>
              <w:ind w:left="103"/>
            </w:pPr>
            <w:r>
              <w:rPr>
                <w:color w:val="090A0A"/>
                <w:spacing w:val="-5"/>
              </w:rPr>
              <w:t>Yes</w:t>
            </w:r>
          </w:p>
          <w:p w:rsidR="00BE1F3E" w:rsidRDefault="00FF361F">
            <w:pPr>
              <w:pStyle w:val="TableParagraph"/>
              <w:spacing w:before="1"/>
              <w:ind w:left="103"/>
            </w:pPr>
            <w:r>
              <w:rPr>
                <w:color w:val="090A0A"/>
              </w:rPr>
              <w:t>Cyber</w:t>
            </w:r>
            <w:r>
              <w:rPr>
                <w:color w:val="090A0A"/>
                <w:spacing w:val="-10"/>
              </w:rPr>
              <w:t xml:space="preserve"> </w:t>
            </w:r>
            <w:r>
              <w:rPr>
                <w:color w:val="090A0A"/>
              </w:rPr>
              <w:t>essentials</w:t>
            </w:r>
            <w:r>
              <w:rPr>
                <w:color w:val="090A0A"/>
                <w:spacing w:val="-10"/>
              </w:rPr>
              <w:t xml:space="preserve"> </w:t>
            </w:r>
            <w:r>
              <w:rPr>
                <w:color w:val="090A0A"/>
                <w:spacing w:val="-4"/>
              </w:rPr>
              <w:t>plus</w:t>
            </w:r>
          </w:p>
          <w:p w:rsidR="00BE1F3E" w:rsidRDefault="00FF361F">
            <w:pPr>
              <w:pStyle w:val="TableParagraph"/>
              <w:spacing w:before="74"/>
              <w:ind w:left="103"/>
            </w:pPr>
            <w:r>
              <w:rPr>
                <w:color w:val="090A0A"/>
                <w:spacing w:val="-5"/>
              </w:rPr>
              <w:t>Yes</w:t>
            </w:r>
          </w:p>
          <w:p w:rsidR="00BE1F3E" w:rsidRDefault="00FF361F">
            <w:pPr>
              <w:pStyle w:val="TableParagraph"/>
              <w:spacing w:before="1" w:line="309" w:lineRule="auto"/>
              <w:ind w:left="103" w:right="3383"/>
            </w:pPr>
            <w:r>
              <w:rPr>
                <w:color w:val="090A0A"/>
              </w:rPr>
              <w:t>Other</w:t>
            </w:r>
            <w:r>
              <w:rPr>
                <w:color w:val="090A0A"/>
                <w:spacing w:val="-16"/>
              </w:rPr>
              <w:t xml:space="preserve"> </w:t>
            </w:r>
            <w:r>
              <w:rPr>
                <w:color w:val="090A0A"/>
              </w:rPr>
              <w:t>security</w:t>
            </w:r>
            <w:r>
              <w:rPr>
                <w:color w:val="090A0A"/>
                <w:spacing w:val="-15"/>
              </w:rPr>
              <w:t xml:space="preserve"> </w:t>
            </w:r>
            <w:r>
              <w:rPr>
                <w:color w:val="090A0A"/>
              </w:rPr>
              <w:t xml:space="preserve">certifications </w:t>
            </w:r>
            <w:r>
              <w:rPr>
                <w:color w:val="090A0A"/>
                <w:spacing w:val="-6"/>
              </w:rPr>
              <w:t>No</w:t>
            </w:r>
          </w:p>
        </w:tc>
      </w:tr>
      <w:tr w:rsidR="00BE1F3E">
        <w:trPr>
          <w:trHeight w:val="971"/>
        </w:trPr>
        <w:tc>
          <w:tcPr>
            <w:tcW w:w="3248" w:type="dxa"/>
          </w:tcPr>
          <w:p w:rsidR="00BE1F3E" w:rsidRDefault="00BE1F3E">
            <w:pPr>
              <w:pStyle w:val="TableParagraph"/>
              <w:spacing w:before="27"/>
            </w:pPr>
          </w:p>
          <w:p w:rsidR="00BE1F3E" w:rsidRDefault="00FF361F">
            <w:pPr>
              <w:pStyle w:val="TableParagraph"/>
              <w:ind w:left="105"/>
              <w:rPr>
                <w:rFonts w:ascii="Arial"/>
                <w:b/>
              </w:rPr>
            </w:pPr>
            <w:r>
              <w:rPr>
                <w:rFonts w:ascii="Arial"/>
                <w:b/>
              </w:rPr>
              <w:t>Service</w:t>
            </w:r>
            <w:r>
              <w:rPr>
                <w:rFonts w:ascii="Arial"/>
                <w:b/>
                <w:spacing w:val="-10"/>
              </w:rPr>
              <w:t xml:space="preserve"> </w:t>
            </w:r>
            <w:r>
              <w:rPr>
                <w:rFonts w:ascii="Arial"/>
                <w:b/>
              </w:rPr>
              <w:t>level</w:t>
            </w:r>
            <w:r>
              <w:rPr>
                <w:rFonts w:ascii="Arial"/>
                <w:b/>
                <w:spacing w:val="-7"/>
              </w:rPr>
              <w:t xml:space="preserve"> </w:t>
            </w:r>
            <w:r>
              <w:rPr>
                <w:rFonts w:ascii="Arial"/>
                <w:b/>
                <w:spacing w:val="-2"/>
              </w:rPr>
              <w:t>agreement:</w:t>
            </w:r>
          </w:p>
        </w:tc>
        <w:tc>
          <w:tcPr>
            <w:tcW w:w="6368" w:type="dxa"/>
          </w:tcPr>
          <w:p w:rsidR="00BE1F3E" w:rsidRDefault="00BE1F3E">
            <w:pPr>
              <w:pStyle w:val="TableParagraph"/>
              <w:spacing w:before="27"/>
            </w:pPr>
          </w:p>
          <w:p w:rsidR="00BE1F3E" w:rsidRDefault="00FF361F">
            <w:pPr>
              <w:pStyle w:val="TableParagraph"/>
              <w:spacing w:line="276" w:lineRule="auto"/>
              <w:ind w:left="103" w:right="416"/>
              <w:rPr>
                <w:rFonts w:ascii="Arial"/>
                <w:b/>
              </w:rPr>
            </w:pPr>
            <w:r>
              <w:t>See</w:t>
            </w:r>
            <w:r>
              <w:rPr>
                <w:spacing w:val="-6"/>
              </w:rPr>
              <w:t xml:space="preserve"> </w:t>
            </w:r>
            <w:r>
              <w:t>Statement</w:t>
            </w:r>
            <w:r>
              <w:rPr>
                <w:spacing w:val="-4"/>
              </w:rPr>
              <w:t xml:space="preserve"> </w:t>
            </w:r>
            <w:r>
              <w:t>of</w:t>
            </w:r>
            <w:r>
              <w:rPr>
                <w:spacing w:val="-4"/>
              </w:rPr>
              <w:t xml:space="preserve"> </w:t>
            </w:r>
            <w:r>
              <w:t>Requirements</w:t>
            </w:r>
            <w:r>
              <w:rPr>
                <w:spacing w:val="-9"/>
              </w:rPr>
              <w:t xml:space="preserve"> </w:t>
            </w:r>
            <w:r>
              <w:t>found</w:t>
            </w:r>
            <w:r>
              <w:rPr>
                <w:spacing w:val="-8"/>
              </w:rPr>
              <w:t xml:space="preserve"> </w:t>
            </w:r>
            <w:r>
              <w:t>in</w:t>
            </w:r>
            <w:r>
              <w:rPr>
                <w:spacing w:val="-3"/>
              </w:rPr>
              <w:t xml:space="preserve"> </w:t>
            </w:r>
            <w:r>
              <w:rPr>
                <w:rFonts w:ascii="Arial"/>
                <w:b/>
              </w:rPr>
              <w:t>Schedule</w:t>
            </w:r>
            <w:r>
              <w:rPr>
                <w:rFonts w:ascii="Arial"/>
                <w:b/>
                <w:spacing w:val="-6"/>
              </w:rPr>
              <w:t xml:space="preserve"> </w:t>
            </w:r>
            <w:r>
              <w:rPr>
                <w:rFonts w:ascii="Arial"/>
                <w:b/>
              </w:rPr>
              <w:t xml:space="preserve">1: </w:t>
            </w:r>
            <w:r>
              <w:rPr>
                <w:rFonts w:ascii="Arial"/>
                <w:b/>
                <w:spacing w:val="-2"/>
              </w:rPr>
              <w:t>Services</w:t>
            </w:r>
          </w:p>
        </w:tc>
      </w:tr>
      <w:tr w:rsidR="00BE1F3E">
        <w:trPr>
          <w:trHeight w:val="1142"/>
        </w:trPr>
        <w:tc>
          <w:tcPr>
            <w:tcW w:w="3248" w:type="dxa"/>
          </w:tcPr>
          <w:p w:rsidR="00BE1F3E" w:rsidRDefault="00BE1F3E">
            <w:pPr>
              <w:pStyle w:val="TableParagraph"/>
              <w:spacing w:before="27"/>
            </w:pPr>
          </w:p>
          <w:p w:rsidR="00BE1F3E" w:rsidRDefault="00FF361F">
            <w:pPr>
              <w:pStyle w:val="TableParagraph"/>
              <w:ind w:left="105"/>
              <w:rPr>
                <w:rFonts w:ascii="Arial"/>
                <w:b/>
              </w:rPr>
            </w:pPr>
            <w:r>
              <w:rPr>
                <w:rFonts w:ascii="Arial"/>
                <w:b/>
                <w:spacing w:val="-2"/>
              </w:rPr>
              <w:t>Onboarding</w:t>
            </w:r>
          </w:p>
        </w:tc>
        <w:tc>
          <w:tcPr>
            <w:tcW w:w="6368" w:type="dxa"/>
          </w:tcPr>
          <w:p w:rsidR="00BE1F3E" w:rsidRDefault="00BE1F3E">
            <w:pPr>
              <w:pStyle w:val="TableParagraph"/>
              <w:spacing w:before="27"/>
            </w:pPr>
          </w:p>
          <w:p w:rsidR="00BE1F3E" w:rsidRDefault="00FF361F">
            <w:pPr>
              <w:pStyle w:val="TableParagraph"/>
              <w:ind w:left="103"/>
            </w:pPr>
            <w:r>
              <w:rPr>
                <w:spacing w:val="-5"/>
              </w:rPr>
              <w:t>N/A</w:t>
            </w:r>
          </w:p>
        </w:tc>
      </w:tr>
    </w:tbl>
    <w:p w:rsidR="00BE1F3E" w:rsidRDefault="00BE1F3E">
      <w:pPr>
        <w:pStyle w:val="BodyText"/>
        <w:spacing w:before="31" w:after="1"/>
        <w:rPr>
          <w:sz w:val="20"/>
        </w:rPr>
      </w:pPr>
    </w:p>
    <w:tbl>
      <w:tblPr>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BE1F3E">
        <w:trPr>
          <w:trHeight w:val="1194"/>
        </w:trPr>
        <w:tc>
          <w:tcPr>
            <w:tcW w:w="3255" w:type="dxa"/>
          </w:tcPr>
          <w:p w:rsidR="00BE1F3E" w:rsidRDefault="00BE1F3E">
            <w:pPr>
              <w:pStyle w:val="TableParagraph"/>
              <w:spacing w:before="171"/>
            </w:pPr>
          </w:p>
          <w:p w:rsidR="00BE1F3E" w:rsidRDefault="00FF361F">
            <w:pPr>
              <w:pStyle w:val="TableParagraph"/>
              <w:ind w:left="114"/>
              <w:rPr>
                <w:rFonts w:ascii="Arial"/>
                <w:b/>
              </w:rPr>
            </w:pPr>
            <w:r>
              <w:rPr>
                <w:rFonts w:ascii="Arial"/>
                <w:b/>
                <w:spacing w:val="-2"/>
              </w:rPr>
              <w:t>Offboarding</w:t>
            </w:r>
          </w:p>
        </w:tc>
        <w:tc>
          <w:tcPr>
            <w:tcW w:w="6385" w:type="dxa"/>
          </w:tcPr>
          <w:p w:rsidR="00BE1F3E" w:rsidRDefault="00BE1F3E">
            <w:pPr>
              <w:pStyle w:val="TableParagraph"/>
              <w:spacing w:before="171"/>
            </w:pPr>
          </w:p>
          <w:p w:rsidR="00BE1F3E" w:rsidRDefault="00FF361F">
            <w:pPr>
              <w:pStyle w:val="TableParagraph"/>
              <w:ind w:left="127"/>
              <w:rPr>
                <w:rFonts w:ascii="Arial"/>
                <w:b/>
              </w:rPr>
            </w:pPr>
            <w:r>
              <w:t xml:space="preserve">The offboarding plan for this Call-Off Contract is </w:t>
            </w:r>
            <w:r>
              <w:rPr>
                <w:rFonts w:ascii="Arial"/>
                <w:b/>
              </w:rPr>
              <w:t>to be confirmed</w:t>
            </w:r>
            <w:r>
              <w:rPr>
                <w:rFonts w:ascii="Arial"/>
                <w:b/>
                <w:spacing w:val="-9"/>
              </w:rPr>
              <w:t xml:space="preserve"> </w:t>
            </w:r>
            <w:r>
              <w:rPr>
                <w:rFonts w:ascii="Arial"/>
                <w:b/>
              </w:rPr>
              <w:t>as</w:t>
            </w:r>
            <w:r>
              <w:rPr>
                <w:rFonts w:ascii="Arial"/>
                <w:b/>
                <w:spacing w:val="-9"/>
              </w:rPr>
              <w:t xml:space="preserve"> </w:t>
            </w:r>
            <w:r>
              <w:rPr>
                <w:rFonts w:ascii="Arial"/>
                <w:b/>
              </w:rPr>
              <w:t>the</w:t>
            </w:r>
            <w:r>
              <w:rPr>
                <w:rFonts w:ascii="Arial"/>
                <w:b/>
                <w:spacing w:val="-12"/>
              </w:rPr>
              <w:t xml:space="preserve"> </w:t>
            </w:r>
            <w:r>
              <w:rPr>
                <w:rFonts w:ascii="Arial"/>
                <w:b/>
              </w:rPr>
              <w:t>Inquiry</w:t>
            </w:r>
            <w:r>
              <w:rPr>
                <w:rFonts w:ascii="Arial"/>
                <w:b/>
                <w:spacing w:val="-9"/>
              </w:rPr>
              <w:t xml:space="preserve"> </w:t>
            </w:r>
            <w:r>
              <w:rPr>
                <w:rFonts w:ascii="Arial"/>
                <w:b/>
              </w:rPr>
              <w:t>approaches</w:t>
            </w:r>
            <w:r>
              <w:rPr>
                <w:rFonts w:ascii="Arial"/>
                <w:b/>
                <w:spacing w:val="-10"/>
              </w:rPr>
              <w:t xml:space="preserve"> </w:t>
            </w:r>
            <w:r>
              <w:rPr>
                <w:rFonts w:ascii="Arial"/>
                <w:b/>
              </w:rPr>
              <w:t>its</w:t>
            </w:r>
            <w:r>
              <w:rPr>
                <w:rFonts w:ascii="Arial"/>
                <w:b/>
                <w:spacing w:val="-6"/>
              </w:rPr>
              <w:t xml:space="preserve"> </w:t>
            </w:r>
            <w:r>
              <w:rPr>
                <w:rFonts w:ascii="Arial"/>
                <w:b/>
              </w:rPr>
              <w:t>conclusion</w:t>
            </w:r>
          </w:p>
        </w:tc>
      </w:tr>
      <w:tr w:rsidR="00BE1F3E">
        <w:trPr>
          <w:trHeight w:val="2466"/>
        </w:trPr>
        <w:tc>
          <w:tcPr>
            <w:tcW w:w="3255" w:type="dxa"/>
          </w:tcPr>
          <w:p w:rsidR="00BE1F3E" w:rsidRDefault="00BE1F3E">
            <w:pPr>
              <w:pStyle w:val="TableParagraph"/>
              <w:spacing w:before="169"/>
            </w:pPr>
          </w:p>
          <w:p w:rsidR="00BE1F3E" w:rsidRDefault="00FF361F">
            <w:pPr>
              <w:pStyle w:val="TableParagraph"/>
              <w:ind w:left="114"/>
              <w:rPr>
                <w:rFonts w:ascii="Arial"/>
                <w:b/>
              </w:rPr>
            </w:pPr>
            <w:r>
              <w:rPr>
                <w:rFonts w:ascii="Arial"/>
                <w:b/>
              </w:rPr>
              <w:t>Collaboration</w:t>
            </w:r>
            <w:r>
              <w:rPr>
                <w:rFonts w:ascii="Arial"/>
                <w:b/>
                <w:spacing w:val="-13"/>
              </w:rPr>
              <w:t xml:space="preserve"> </w:t>
            </w:r>
            <w:r>
              <w:rPr>
                <w:rFonts w:ascii="Arial"/>
                <w:b/>
                <w:spacing w:val="-2"/>
              </w:rPr>
              <w:t>agreement</w:t>
            </w:r>
          </w:p>
        </w:tc>
        <w:tc>
          <w:tcPr>
            <w:tcW w:w="6385" w:type="dxa"/>
          </w:tcPr>
          <w:p w:rsidR="00BE1F3E" w:rsidRDefault="00BE1F3E">
            <w:pPr>
              <w:pStyle w:val="TableParagraph"/>
              <w:spacing w:before="169"/>
            </w:pPr>
          </w:p>
          <w:p w:rsidR="00BE1F3E" w:rsidRDefault="00FF361F">
            <w:pPr>
              <w:pStyle w:val="TableParagraph"/>
              <w:ind w:left="127"/>
            </w:pPr>
            <w:r>
              <w:rPr>
                <w:spacing w:val="-5"/>
              </w:rPr>
              <w:t>N/A</w:t>
            </w:r>
          </w:p>
        </w:tc>
      </w:tr>
      <w:tr w:rsidR="00BE1F3E">
        <w:trPr>
          <w:trHeight w:val="5505"/>
        </w:trPr>
        <w:tc>
          <w:tcPr>
            <w:tcW w:w="3255" w:type="dxa"/>
          </w:tcPr>
          <w:p w:rsidR="00BE1F3E" w:rsidRDefault="00BE1F3E">
            <w:pPr>
              <w:pStyle w:val="TableParagraph"/>
              <w:spacing w:before="171"/>
            </w:pPr>
          </w:p>
          <w:p w:rsidR="00BE1F3E" w:rsidRDefault="00FF361F">
            <w:pPr>
              <w:pStyle w:val="TableParagraph"/>
              <w:ind w:left="114"/>
              <w:rPr>
                <w:rFonts w:ascii="Arial" w:hAnsi="Arial"/>
                <w:b/>
              </w:rPr>
            </w:pPr>
            <w:r>
              <w:rPr>
                <w:rFonts w:ascii="Arial" w:hAnsi="Arial"/>
                <w:b/>
              </w:rPr>
              <w:t>Limit</w:t>
            </w:r>
            <w:r>
              <w:rPr>
                <w:rFonts w:ascii="Arial" w:hAnsi="Arial"/>
                <w:b/>
                <w:spacing w:val="-8"/>
              </w:rPr>
              <w:t xml:space="preserve"> </w:t>
            </w:r>
            <w:r>
              <w:rPr>
                <w:rFonts w:ascii="Arial" w:hAnsi="Arial"/>
                <w:b/>
              </w:rPr>
              <w:t>on</w:t>
            </w:r>
            <w:r>
              <w:rPr>
                <w:rFonts w:ascii="Arial" w:hAnsi="Arial"/>
                <w:b/>
                <w:spacing w:val="-7"/>
              </w:rPr>
              <w:t xml:space="preserve"> </w:t>
            </w:r>
            <w:r>
              <w:rPr>
                <w:rFonts w:ascii="Arial" w:hAnsi="Arial"/>
                <w:b/>
              </w:rPr>
              <w:t>Parties’</w:t>
            </w:r>
            <w:r>
              <w:rPr>
                <w:rFonts w:ascii="Arial" w:hAnsi="Arial"/>
                <w:b/>
                <w:spacing w:val="-7"/>
              </w:rPr>
              <w:t xml:space="preserve"> </w:t>
            </w:r>
            <w:r>
              <w:rPr>
                <w:rFonts w:ascii="Arial" w:hAnsi="Arial"/>
                <w:b/>
                <w:spacing w:val="-2"/>
              </w:rPr>
              <w:t>liability</w:t>
            </w:r>
          </w:p>
        </w:tc>
        <w:tc>
          <w:tcPr>
            <w:tcW w:w="6385" w:type="dxa"/>
          </w:tcPr>
          <w:p w:rsidR="00BE1F3E" w:rsidRDefault="00BE1F3E">
            <w:pPr>
              <w:pStyle w:val="TableParagraph"/>
              <w:spacing w:before="171"/>
            </w:pPr>
          </w:p>
          <w:p w:rsidR="00BE1F3E" w:rsidRDefault="00FF361F">
            <w:pPr>
              <w:pStyle w:val="TableParagraph"/>
              <w:spacing w:line="288" w:lineRule="auto"/>
              <w:ind w:left="127" w:right="8"/>
            </w:pPr>
            <w:r>
              <w:t>Defaults by either party resulting in direct loss to the property (including technical infrastructure, assets or equipment but excluding any</w:t>
            </w:r>
            <w:r>
              <w:rPr>
                <w:spacing w:val="-1"/>
              </w:rPr>
              <w:t xml:space="preserve"> </w:t>
            </w:r>
            <w:r>
              <w:t>loss or damage</w:t>
            </w:r>
            <w:r>
              <w:rPr>
                <w:spacing w:val="-1"/>
              </w:rPr>
              <w:t xml:space="preserve"> </w:t>
            </w:r>
            <w:r>
              <w:t>to Buyer Data) of the other Party will not exceed 125% of the Charges payable by the Buyer to the</w:t>
            </w:r>
            <w:r>
              <w:rPr>
                <w:spacing w:val="-5"/>
              </w:rPr>
              <w:t xml:space="preserve"> </w:t>
            </w:r>
            <w:r>
              <w:t>Supplier</w:t>
            </w:r>
            <w:r>
              <w:rPr>
                <w:spacing w:val="-4"/>
              </w:rPr>
              <w:t xml:space="preserve"> </w:t>
            </w:r>
            <w:r>
              <w:t>during</w:t>
            </w:r>
            <w:r>
              <w:rPr>
                <w:spacing w:val="-6"/>
              </w:rPr>
              <w:t xml:space="preserve"> </w:t>
            </w:r>
            <w:r>
              <w:t>the</w:t>
            </w:r>
            <w:r>
              <w:rPr>
                <w:spacing w:val="-5"/>
              </w:rPr>
              <w:t xml:space="preserve"> </w:t>
            </w:r>
            <w:r>
              <w:t>Call-Off</w:t>
            </w:r>
            <w:r>
              <w:rPr>
                <w:spacing w:val="-3"/>
              </w:rPr>
              <w:t xml:space="preserve"> </w:t>
            </w:r>
            <w:r>
              <w:t>Contract</w:t>
            </w:r>
            <w:r>
              <w:rPr>
                <w:spacing w:val="-5"/>
              </w:rPr>
              <w:t xml:space="preserve"> </w:t>
            </w:r>
            <w:r>
              <w:t>Term</w:t>
            </w:r>
            <w:r>
              <w:rPr>
                <w:spacing w:val="-5"/>
              </w:rPr>
              <w:t xml:space="preserve"> </w:t>
            </w:r>
            <w:r>
              <w:t>(whichever</w:t>
            </w:r>
            <w:r>
              <w:rPr>
                <w:spacing w:val="-4"/>
              </w:rPr>
              <w:t xml:space="preserve"> </w:t>
            </w:r>
            <w:r>
              <w:t>is</w:t>
            </w:r>
            <w:r>
              <w:rPr>
                <w:spacing w:val="-4"/>
              </w:rPr>
              <w:t xml:space="preserve"> </w:t>
            </w:r>
            <w:r>
              <w:t xml:space="preserve">the </w:t>
            </w:r>
            <w:r>
              <w:rPr>
                <w:spacing w:val="-2"/>
              </w:rPr>
              <w:t>greater).</w:t>
            </w:r>
          </w:p>
          <w:p w:rsidR="00BE1F3E" w:rsidRDefault="00FF361F">
            <w:pPr>
              <w:pStyle w:val="TableParagraph"/>
              <w:spacing w:before="233" w:line="288" w:lineRule="auto"/>
              <w:ind w:left="127" w:right="70"/>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Buyer</w:t>
            </w:r>
            <w:r>
              <w:rPr>
                <w:spacing w:val="-5"/>
              </w:rPr>
              <w:t xml:space="preserve"> </w:t>
            </w:r>
            <w:r>
              <w:t>Data</w:t>
            </w:r>
            <w:r>
              <w:rPr>
                <w:spacing w:val="-3"/>
              </w:rPr>
              <w:t xml:space="preserve"> </w:t>
            </w:r>
            <w:r>
              <w:t>Defaults resulting in direct loss, destruction, corruption, degradation or damage to any Buyer Data will not exceed 125% of the Charges payable by the Buyer to the Supplier during the Call- Off Contract Term (whichever is the greater).</w:t>
            </w:r>
          </w:p>
          <w:p w:rsidR="00BE1F3E" w:rsidRDefault="00FF361F">
            <w:pPr>
              <w:pStyle w:val="TableParagraph"/>
              <w:spacing w:before="232"/>
              <w:ind w:left="127"/>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3"/>
              </w:rPr>
              <w:t xml:space="preserve"> </w:t>
            </w:r>
            <w:r>
              <w:t>Defaults</w:t>
            </w:r>
            <w:r>
              <w:rPr>
                <w:spacing w:val="-3"/>
              </w:rPr>
              <w:t xml:space="preserve"> </w:t>
            </w:r>
            <w:r>
              <w:t xml:space="preserve">will not exceed 125% of the Charges payable by the Buyer to the Supplier during the Call-Off Contract Term (whichever is the </w:t>
            </w:r>
            <w:r>
              <w:rPr>
                <w:spacing w:val="-2"/>
              </w:rPr>
              <w:t>greater).</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BE1F3E">
        <w:trPr>
          <w:trHeight w:val="4236"/>
        </w:trPr>
        <w:tc>
          <w:tcPr>
            <w:tcW w:w="3255"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spacing w:val="-2"/>
              </w:rPr>
              <w:t>Insurance</w:t>
            </w:r>
          </w:p>
        </w:tc>
        <w:tc>
          <w:tcPr>
            <w:tcW w:w="6385" w:type="dxa"/>
          </w:tcPr>
          <w:p w:rsidR="00BE1F3E" w:rsidRDefault="00BE1F3E">
            <w:pPr>
              <w:pStyle w:val="TableParagraph"/>
              <w:spacing w:before="161"/>
            </w:pPr>
          </w:p>
          <w:p w:rsidR="00BE1F3E" w:rsidRDefault="00FF361F">
            <w:pPr>
              <w:pStyle w:val="TableParagraph"/>
              <w:spacing w:before="1"/>
              <w:ind w:left="127"/>
            </w:pPr>
            <w:r>
              <w:t>The</w:t>
            </w:r>
            <w:r>
              <w:rPr>
                <w:spacing w:val="-13"/>
              </w:rPr>
              <w:t xml:space="preserve"> </w:t>
            </w:r>
            <w:r>
              <w:t>Supplier</w:t>
            </w:r>
            <w:r>
              <w:rPr>
                <w:spacing w:val="-11"/>
              </w:rPr>
              <w:t xml:space="preserve"> </w:t>
            </w:r>
            <w:r>
              <w:t>insurance(s)</w:t>
            </w:r>
            <w:r>
              <w:rPr>
                <w:spacing w:val="-7"/>
              </w:rPr>
              <w:t xml:space="preserve"> </w:t>
            </w:r>
            <w:r>
              <w:t>required</w:t>
            </w:r>
            <w:r>
              <w:rPr>
                <w:spacing w:val="-13"/>
              </w:rPr>
              <w:t xml:space="preserve"> </w:t>
            </w:r>
            <w:r>
              <w:t>will</w:t>
            </w:r>
            <w:r>
              <w:rPr>
                <w:spacing w:val="-12"/>
              </w:rPr>
              <w:t xml:space="preserve"> </w:t>
            </w:r>
            <w:r>
              <w:rPr>
                <w:spacing w:val="-5"/>
              </w:rPr>
              <w:t>be:</w:t>
            </w:r>
          </w:p>
          <w:p w:rsidR="00BE1F3E" w:rsidRDefault="00FF361F">
            <w:pPr>
              <w:pStyle w:val="TableParagraph"/>
              <w:numPr>
                <w:ilvl w:val="0"/>
                <w:numId w:val="34"/>
              </w:numPr>
              <w:tabs>
                <w:tab w:val="left" w:pos="885"/>
              </w:tabs>
              <w:spacing w:before="49" w:line="276" w:lineRule="auto"/>
              <w:ind w:right="403"/>
            </w:pPr>
            <w:r>
              <w:t>a</w:t>
            </w:r>
            <w:r>
              <w:rPr>
                <w:spacing w:val="-5"/>
              </w:rPr>
              <w:t xml:space="preserve"> </w:t>
            </w:r>
            <w:r>
              <w:t>minimum</w:t>
            </w:r>
            <w:r>
              <w:rPr>
                <w:spacing w:val="-4"/>
              </w:rPr>
              <w:t xml:space="preserve"> </w:t>
            </w:r>
            <w:r>
              <w:t>insurance</w:t>
            </w:r>
            <w:r>
              <w:rPr>
                <w:spacing w:val="-5"/>
              </w:rPr>
              <w:t xml:space="preserve"> </w:t>
            </w:r>
            <w:r>
              <w:t>period</w:t>
            </w:r>
            <w:r>
              <w:rPr>
                <w:spacing w:val="-5"/>
              </w:rPr>
              <w:t xml:space="preserve"> </w:t>
            </w:r>
            <w:r>
              <w:t>of</w:t>
            </w:r>
            <w:r>
              <w:rPr>
                <w:spacing w:val="-4"/>
              </w:rPr>
              <w:t xml:space="preserve"> </w:t>
            </w:r>
            <w:r>
              <w:t>6</w:t>
            </w:r>
            <w:r>
              <w:rPr>
                <w:spacing w:val="-5"/>
              </w:rPr>
              <w:t xml:space="preserve"> </w:t>
            </w:r>
            <w:r>
              <w:t>years</w:t>
            </w:r>
            <w:r>
              <w:rPr>
                <w:spacing w:val="-9"/>
              </w:rPr>
              <w:t xml:space="preserve"> </w:t>
            </w:r>
            <w:r>
              <w:t>following</w:t>
            </w:r>
            <w:r>
              <w:rPr>
                <w:spacing w:val="-4"/>
              </w:rPr>
              <w:t xml:space="preserve"> </w:t>
            </w:r>
            <w:r>
              <w:t>the expiration or Ending of this Call-Off Contract</w:t>
            </w:r>
          </w:p>
          <w:p w:rsidR="00BE1F3E" w:rsidRDefault="00FF361F">
            <w:pPr>
              <w:pStyle w:val="TableParagraph"/>
              <w:numPr>
                <w:ilvl w:val="0"/>
                <w:numId w:val="34"/>
              </w:numPr>
              <w:tabs>
                <w:tab w:val="left" w:pos="885"/>
              </w:tabs>
              <w:spacing w:before="21" w:line="276" w:lineRule="auto"/>
              <w:ind w:right="98"/>
            </w:pPr>
            <w:r>
              <w:t>professional indemnity insurance cover to be held by the Supplier and by any agent, Subcontractor or consultant involved in the supply of the G-Cloud Services. This professional indemnity insurance cover will</w:t>
            </w:r>
            <w:r>
              <w:rPr>
                <w:spacing w:val="-9"/>
              </w:rPr>
              <w:t xml:space="preserve"> </w:t>
            </w:r>
            <w:r>
              <w:t>have</w:t>
            </w:r>
            <w:r>
              <w:rPr>
                <w:spacing w:val="-7"/>
              </w:rPr>
              <w:t xml:space="preserve"> </w:t>
            </w:r>
            <w:r>
              <w:t>a</w:t>
            </w:r>
            <w:r>
              <w:rPr>
                <w:spacing w:val="-7"/>
              </w:rPr>
              <w:t xml:space="preserve"> </w:t>
            </w:r>
            <w:r>
              <w:t>minimum</w:t>
            </w:r>
            <w:r>
              <w:rPr>
                <w:spacing w:val="-5"/>
              </w:rPr>
              <w:t xml:space="preserve"> </w:t>
            </w:r>
            <w:r>
              <w:t>limit</w:t>
            </w:r>
            <w:r>
              <w:rPr>
                <w:spacing w:val="-7"/>
              </w:rPr>
              <w:t xml:space="preserve"> </w:t>
            </w:r>
            <w:r>
              <w:t>of</w:t>
            </w:r>
            <w:r>
              <w:rPr>
                <w:spacing w:val="-7"/>
              </w:rPr>
              <w:t xml:space="preserve"> </w:t>
            </w:r>
            <w:r>
              <w:t>indemnity</w:t>
            </w:r>
            <w:r>
              <w:rPr>
                <w:spacing w:val="-10"/>
              </w:rPr>
              <w:t xml:space="preserve"> </w:t>
            </w:r>
            <w:r>
              <w:t>of</w:t>
            </w:r>
            <w:r>
              <w:rPr>
                <w:spacing w:val="-7"/>
              </w:rPr>
              <w:t xml:space="preserve"> </w:t>
            </w:r>
            <w:r>
              <w:t>£1,000,000</w:t>
            </w:r>
            <w:r>
              <w:rPr>
                <w:spacing w:val="-8"/>
              </w:rPr>
              <w:t xml:space="preserve"> </w:t>
            </w:r>
            <w:r>
              <w:t>for each individual claim or any higher limit the Buyer requires (and as required by Law)</w:t>
            </w:r>
          </w:p>
          <w:p w:rsidR="00BE1F3E" w:rsidRDefault="00FF361F">
            <w:pPr>
              <w:pStyle w:val="TableParagraph"/>
              <w:numPr>
                <w:ilvl w:val="0"/>
                <w:numId w:val="34"/>
              </w:numPr>
              <w:tabs>
                <w:tab w:val="left" w:pos="885"/>
              </w:tabs>
              <w:spacing w:before="15"/>
              <w:ind w:hanging="398"/>
            </w:pPr>
            <w:r>
              <w:t>employers'</w:t>
            </w:r>
            <w:r>
              <w:rPr>
                <w:spacing w:val="-8"/>
              </w:rPr>
              <w:t xml:space="preserve"> </w:t>
            </w:r>
            <w:r>
              <w:t>liability</w:t>
            </w:r>
            <w:r>
              <w:rPr>
                <w:spacing w:val="-10"/>
              </w:rPr>
              <w:t xml:space="preserve"> </w:t>
            </w:r>
            <w:r>
              <w:t>insurance</w:t>
            </w:r>
            <w:r>
              <w:rPr>
                <w:spacing w:val="-9"/>
              </w:rPr>
              <w:t xml:space="preserve"> </w:t>
            </w:r>
            <w:r>
              <w:t>with</w:t>
            </w:r>
            <w:r>
              <w:rPr>
                <w:spacing w:val="-11"/>
              </w:rPr>
              <w:t xml:space="preserve"> </w:t>
            </w:r>
            <w:r>
              <w:t>a</w:t>
            </w:r>
            <w:r>
              <w:rPr>
                <w:spacing w:val="-10"/>
              </w:rPr>
              <w:t xml:space="preserve"> </w:t>
            </w:r>
            <w:r>
              <w:t>minimum</w:t>
            </w:r>
            <w:r>
              <w:rPr>
                <w:spacing w:val="-12"/>
              </w:rPr>
              <w:t xml:space="preserve"> </w:t>
            </w:r>
            <w:r>
              <w:t>limit</w:t>
            </w:r>
            <w:r>
              <w:rPr>
                <w:spacing w:val="-11"/>
              </w:rPr>
              <w:t xml:space="preserve"> </w:t>
            </w:r>
            <w:r>
              <w:rPr>
                <w:spacing w:val="-5"/>
              </w:rPr>
              <w:t>of</w:t>
            </w:r>
          </w:p>
          <w:p w:rsidR="00BE1F3E" w:rsidRDefault="00FF361F">
            <w:pPr>
              <w:pStyle w:val="TableParagraph"/>
              <w:spacing w:before="47"/>
              <w:ind w:left="804"/>
            </w:pPr>
            <w:r>
              <w:t>£5,000,000</w:t>
            </w:r>
            <w:r>
              <w:rPr>
                <w:spacing w:val="-10"/>
              </w:rPr>
              <w:t xml:space="preserve"> </w:t>
            </w:r>
            <w:r>
              <w:t>or</w:t>
            </w:r>
            <w:r>
              <w:rPr>
                <w:spacing w:val="-8"/>
              </w:rPr>
              <w:t xml:space="preserve"> </w:t>
            </w:r>
            <w:r>
              <w:t>any</w:t>
            </w:r>
            <w:r>
              <w:rPr>
                <w:spacing w:val="-8"/>
              </w:rPr>
              <w:t xml:space="preserve"> </w:t>
            </w:r>
            <w:r>
              <w:t>higher</w:t>
            </w:r>
            <w:r>
              <w:rPr>
                <w:spacing w:val="-7"/>
              </w:rPr>
              <w:t xml:space="preserve"> </w:t>
            </w:r>
            <w:r>
              <w:t>minimum</w:t>
            </w:r>
            <w:r>
              <w:rPr>
                <w:spacing w:val="-4"/>
              </w:rPr>
              <w:t xml:space="preserve"> </w:t>
            </w:r>
            <w:r>
              <w:t>limit</w:t>
            </w:r>
            <w:r>
              <w:rPr>
                <w:spacing w:val="-6"/>
              </w:rPr>
              <w:t xml:space="preserve"> </w:t>
            </w:r>
            <w:r>
              <w:t>required</w:t>
            </w:r>
            <w:r>
              <w:rPr>
                <w:spacing w:val="-10"/>
              </w:rPr>
              <w:t xml:space="preserve"> </w:t>
            </w:r>
            <w:r>
              <w:t>by</w:t>
            </w:r>
            <w:r>
              <w:rPr>
                <w:spacing w:val="-8"/>
              </w:rPr>
              <w:t xml:space="preserve"> </w:t>
            </w:r>
            <w:r>
              <w:rPr>
                <w:spacing w:val="-5"/>
              </w:rPr>
              <w:t>Law</w:t>
            </w:r>
          </w:p>
        </w:tc>
      </w:tr>
      <w:tr w:rsidR="00BE1F3E">
        <w:trPr>
          <w:trHeight w:val="2147"/>
        </w:trPr>
        <w:tc>
          <w:tcPr>
            <w:tcW w:w="3255" w:type="dxa"/>
          </w:tcPr>
          <w:p w:rsidR="00BE1F3E" w:rsidRDefault="00BE1F3E">
            <w:pPr>
              <w:pStyle w:val="TableParagraph"/>
              <w:spacing w:before="161"/>
            </w:pPr>
          </w:p>
          <w:p w:rsidR="00BE1F3E" w:rsidRDefault="00FF361F">
            <w:pPr>
              <w:pStyle w:val="TableParagraph"/>
              <w:spacing w:before="1"/>
              <w:ind w:left="114"/>
              <w:rPr>
                <w:rFonts w:ascii="Arial" w:hAnsi="Arial"/>
                <w:b/>
              </w:rPr>
            </w:pPr>
            <w:r>
              <w:rPr>
                <w:rFonts w:ascii="Arial" w:hAnsi="Arial"/>
                <w:b/>
              </w:rPr>
              <w:t>Buyer’s</w:t>
            </w:r>
            <w:r>
              <w:rPr>
                <w:rFonts w:ascii="Arial" w:hAnsi="Arial"/>
                <w:b/>
                <w:spacing w:val="-13"/>
              </w:rPr>
              <w:t xml:space="preserve"> </w:t>
            </w:r>
            <w:r>
              <w:rPr>
                <w:rFonts w:ascii="Arial" w:hAnsi="Arial"/>
                <w:b/>
                <w:spacing w:val="-2"/>
              </w:rPr>
              <w:t>responsibilities</w:t>
            </w:r>
          </w:p>
        </w:tc>
        <w:tc>
          <w:tcPr>
            <w:tcW w:w="6385" w:type="dxa"/>
          </w:tcPr>
          <w:p w:rsidR="00BE1F3E" w:rsidRDefault="00BE1F3E">
            <w:pPr>
              <w:pStyle w:val="TableParagraph"/>
              <w:spacing w:before="161"/>
            </w:pPr>
          </w:p>
          <w:p w:rsidR="00BE1F3E" w:rsidRDefault="00FF361F">
            <w:pPr>
              <w:pStyle w:val="TableParagraph"/>
              <w:spacing w:before="1"/>
              <w:ind w:left="127" w:right="70"/>
            </w:pPr>
            <w:r>
              <w:t>The Buyer is responsible for providing a valid purchase order number for invoicing purposes and any relevant access required</w:t>
            </w:r>
            <w:r>
              <w:rPr>
                <w:spacing w:val="-5"/>
              </w:rPr>
              <w:t xml:space="preserve"> </w:t>
            </w:r>
            <w:r>
              <w:t>to</w:t>
            </w:r>
            <w:r>
              <w:rPr>
                <w:spacing w:val="-5"/>
              </w:rPr>
              <w:t xml:space="preserve"> </w:t>
            </w:r>
            <w:r>
              <w:t>the</w:t>
            </w:r>
            <w:r>
              <w:rPr>
                <w:spacing w:val="-3"/>
              </w:rPr>
              <w:t xml:space="preserve"> </w:t>
            </w:r>
            <w:r>
              <w:t>Supplier</w:t>
            </w:r>
            <w:r>
              <w:rPr>
                <w:spacing w:val="-4"/>
              </w:rPr>
              <w:t xml:space="preserve"> </w:t>
            </w:r>
            <w:r>
              <w:t>to</w:t>
            </w:r>
            <w:r>
              <w:rPr>
                <w:spacing w:val="-3"/>
              </w:rPr>
              <w:t xml:space="preserve"> </w:t>
            </w:r>
            <w:r>
              <w:t>enable</w:t>
            </w:r>
            <w:r>
              <w:rPr>
                <w:spacing w:val="-3"/>
              </w:rPr>
              <w:t xml:space="preserve"> </w:t>
            </w:r>
            <w:r>
              <w:t>them</w:t>
            </w:r>
            <w:r>
              <w:rPr>
                <w:spacing w:val="-4"/>
              </w:rPr>
              <w:t xml:space="preserve"> </w:t>
            </w:r>
            <w:r>
              <w:t>to</w:t>
            </w:r>
            <w:r>
              <w:rPr>
                <w:spacing w:val="-5"/>
              </w:rPr>
              <w:t xml:space="preserve"> </w:t>
            </w:r>
            <w:r>
              <w:t>provide</w:t>
            </w:r>
            <w:r>
              <w:rPr>
                <w:spacing w:val="-3"/>
              </w:rPr>
              <w:t xml:space="preserve"> </w:t>
            </w:r>
            <w:r>
              <w:t>the</w:t>
            </w:r>
            <w:r>
              <w:rPr>
                <w:spacing w:val="-5"/>
              </w:rPr>
              <w:t xml:space="preserve"> </w:t>
            </w:r>
            <w:r>
              <w:t xml:space="preserve">outlined </w:t>
            </w:r>
            <w:r>
              <w:rPr>
                <w:spacing w:val="-2"/>
              </w:rPr>
              <w:t>services.</w:t>
            </w:r>
          </w:p>
        </w:tc>
      </w:tr>
      <w:tr w:rsidR="00BE1F3E">
        <w:trPr>
          <w:trHeight w:val="1242"/>
        </w:trPr>
        <w:tc>
          <w:tcPr>
            <w:tcW w:w="3255" w:type="dxa"/>
          </w:tcPr>
          <w:p w:rsidR="00BE1F3E" w:rsidRDefault="00BE1F3E">
            <w:pPr>
              <w:pStyle w:val="TableParagraph"/>
              <w:spacing w:before="161"/>
            </w:pPr>
          </w:p>
          <w:p w:rsidR="00BE1F3E" w:rsidRDefault="00FF361F">
            <w:pPr>
              <w:pStyle w:val="TableParagraph"/>
              <w:spacing w:before="1"/>
              <w:ind w:left="114"/>
              <w:rPr>
                <w:rFonts w:ascii="Arial" w:hAnsi="Arial"/>
                <w:b/>
              </w:rPr>
            </w:pPr>
            <w:r>
              <w:rPr>
                <w:rFonts w:ascii="Arial" w:hAnsi="Arial"/>
                <w:b/>
              </w:rPr>
              <w:t>Buyer’s</w:t>
            </w:r>
            <w:r>
              <w:rPr>
                <w:rFonts w:ascii="Arial" w:hAnsi="Arial"/>
                <w:b/>
                <w:spacing w:val="-10"/>
              </w:rPr>
              <w:t xml:space="preserve"> </w:t>
            </w:r>
            <w:r>
              <w:rPr>
                <w:rFonts w:ascii="Arial" w:hAnsi="Arial"/>
                <w:b/>
                <w:spacing w:val="-2"/>
              </w:rPr>
              <w:t>equipment</w:t>
            </w:r>
          </w:p>
        </w:tc>
        <w:tc>
          <w:tcPr>
            <w:tcW w:w="6385" w:type="dxa"/>
          </w:tcPr>
          <w:p w:rsidR="00BE1F3E" w:rsidRDefault="00BE1F3E">
            <w:pPr>
              <w:pStyle w:val="TableParagraph"/>
              <w:spacing w:before="161"/>
            </w:pPr>
          </w:p>
          <w:p w:rsidR="00BE1F3E" w:rsidRDefault="00FF361F">
            <w:pPr>
              <w:pStyle w:val="TableParagraph"/>
              <w:spacing w:before="1"/>
              <w:ind w:left="127"/>
            </w:pPr>
            <w:r>
              <w:rPr>
                <w:spacing w:val="-5"/>
              </w:rPr>
              <w:t>N/A</w:t>
            </w:r>
          </w:p>
        </w:tc>
      </w:tr>
    </w:tbl>
    <w:p w:rsidR="00BE1F3E" w:rsidRDefault="00FF361F">
      <w:pPr>
        <w:pStyle w:val="Heading3"/>
        <w:spacing w:before="5" w:after="4"/>
        <w:ind w:left="398" w:firstLine="0"/>
      </w:pPr>
      <w:r>
        <w:rPr>
          <w:color w:val="434343"/>
          <w:spacing w:val="-2"/>
        </w:rPr>
        <w:t>Supplier’s</w:t>
      </w:r>
      <w:r>
        <w:rPr>
          <w:color w:val="434343"/>
        </w:rPr>
        <w:t xml:space="preserve"> </w:t>
      </w:r>
      <w:r>
        <w:rPr>
          <w:color w:val="434343"/>
          <w:spacing w:val="-2"/>
        </w:rPr>
        <w:t>information</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BE1F3E">
        <w:trPr>
          <w:trHeight w:val="1957"/>
        </w:trPr>
        <w:tc>
          <w:tcPr>
            <w:tcW w:w="2600" w:type="dxa"/>
          </w:tcPr>
          <w:p w:rsidR="00BE1F3E" w:rsidRDefault="00BE1F3E">
            <w:pPr>
              <w:pStyle w:val="TableParagraph"/>
              <w:spacing w:before="188"/>
            </w:pPr>
          </w:p>
          <w:p w:rsidR="00BE1F3E" w:rsidRDefault="00FF361F">
            <w:pPr>
              <w:pStyle w:val="TableParagraph"/>
              <w:ind w:left="114" w:right="553"/>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c>
        <w:tc>
          <w:tcPr>
            <w:tcW w:w="7024" w:type="dxa"/>
          </w:tcPr>
          <w:p w:rsidR="00BE1F3E" w:rsidRDefault="00BE1F3E">
            <w:pPr>
              <w:pStyle w:val="TableParagraph"/>
              <w:spacing w:before="183"/>
            </w:pPr>
          </w:p>
          <w:p w:rsidR="00BE1F3E" w:rsidRDefault="00191523">
            <w:pPr>
              <w:pStyle w:val="TableParagraph"/>
              <w:spacing w:line="252" w:lineRule="exact"/>
              <w:ind w:left="115"/>
            </w:pPr>
            <w:r>
              <w:rPr>
                <w:b/>
                <w:color w:val="FF0000"/>
              </w:rPr>
              <w:t>REDACTED TEXT under FOIA Section 40, Personal Information</w:t>
            </w:r>
          </w:p>
        </w:tc>
      </w:tr>
    </w:tbl>
    <w:p w:rsidR="00BE1F3E" w:rsidRDefault="00BE1F3E">
      <w:pPr>
        <w:pStyle w:val="BodyText"/>
        <w:spacing w:before="154"/>
        <w:rPr>
          <w:sz w:val="28"/>
        </w:rPr>
      </w:pPr>
    </w:p>
    <w:p w:rsidR="00BE1F3E" w:rsidRDefault="00FF361F">
      <w:pPr>
        <w:pStyle w:val="Heading3"/>
        <w:ind w:left="398" w:firstLine="0"/>
      </w:pPr>
      <w:r>
        <w:rPr>
          <w:color w:val="434343"/>
        </w:rPr>
        <w:t>Call-Off</w:t>
      </w:r>
      <w:r>
        <w:rPr>
          <w:color w:val="434343"/>
          <w:spacing w:val="-8"/>
        </w:rPr>
        <w:t xml:space="preserve"> </w:t>
      </w:r>
      <w:r>
        <w:rPr>
          <w:color w:val="434343"/>
        </w:rPr>
        <w:t>Contract</w:t>
      </w:r>
      <w:r>
        <w:rPr>
          <w:color w:val="434343"/>
          <w:spacing w:val="-10"/>
        </w:rPr>
        <w:t xml:space="preserve"> </w:t>
      </w:r>
      <w:r>
        <w:rPr>
          <w:color w:val="434343"/>
        </w:rPr>
        <w:t>charges</w:t>
      </w:r>
      <w:r>
        <w:rPr>
          <w:color w:val="434343"/>
          <w:spacing w:val="-6"/>
        </w:rPr>
        <w:t xml:space="preserve"> </w:t>
      </w:r>
      <w:r>
        <w:rPr>
          <w:color w:val="434343"/>
        </w:rPr>
        <w:t>and</w:t>
      </w:r>
      <w:r>
        <w:rPr>
          <w:color w:val="434343"/>
          <w:spacing w:val="-10"/>
        </w:rPr>
        <w:t xml:space="preserve"> </w:t>
      </w:r>
      <w:r>
        <w:rPr>
          <w:color w:val="434343"/>
          <w:spacing w:val="-2"/>
        </w:rPr>
        <w:t>payment</w:t>
      </w:r>
    </w:p>
    <w:p w:rsidR="00BE1F3E" w:rsidRDefault="00FF361F">
      <w:pPr>
        <w:pStyle w:val="BodyText"/>
        <w:spacing w:before="162"/>
        <w:ind w:left="408" w:hanging="10"/>
      </w:pPr>
      <w:r>
        <w:t>The</w:t>
      </w:r>
      <w:r>
        <w:rPr>
          <w:spacing w:val="-4"/>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3"/>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4"/>
        </w:rPr>
        <w:t xml:space="preserve"> </w:t>
      </w:r>
      <w:r>
        <w:t xml:space="preserve">full </w:t>
      </w:r>
      <w:r>
        <w:rPr>
          <w:spacing w:val="-2"/>
        </w:rPr>
        <w:t>breakdown.</w:t>
      </w:r>
    </w:p>
    <w:p w:rsidR="00BE1F3E" w:rsidRDefault="00BE1F3E">
      <w:pPr>
        <w:pStyle w:val="BodyText"/>
        <w:spacing w:before="25"/>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2612"/>
        </w:trPr>
        <w:tc>
          <w:tcPr>
            <w:tcW w:w="2501" w:type="dxa"/>
          </w:tcPr>
          <w:p w:rsidR="00BE1F3E" w:rsidRDefault="00BE1F3E">
            <w:pPr>
              <w:pStyle w:val="TableParagraph"/>
              <w:spacing w:before="171"/>
            </w:pPr>
          </w:p>
          <w:p w:rsidR="00BE1F3E" w:rsidRDefault="00FF361F">
            <w:pPr>
              <w:pStyle w:val="TableParagraph"/>
              <w:ind w:left="114"/>
              <w:rPr>
                <w:rFonts w:ascii="Arial"/>
                <w:b/>
              </w:rPr>
            </w:pPr>
            <w:r>
              <w:rPr>
                <w:rFonts w:ascii="Arial"/>
                <w:b/>
              </w:rPr>
              <w:t>Payment</w:t>
            </w:r>
            <w:r>
              <w:rPr>
                <w:rFonts w:ascii="Arial"/>
                <w:b/>
                <w:spacing w:val="-7"/>
              </w:rPr>
              <w:t xml:space="preserve"> </w:t>
            </w:r>
            <w:r>
              <w:rPr>
                <w:rFonts w:ascii="Arial"/>
                <w:b/>
                <w:spacing w:val="-2"/>
              </w:rPr>
              <w:t>method</w:t>
            </w:r>
          </w:p>
        </w:tc>
        <w:tc>
          <w:tcPr>
            <w:tcW w:w="7122" w:type="dxa"/>
          </w:tcPr>
          <w:p w:rsidR="00BE1F3E" w:rsidRDefault="00BE1F3E">
            <w:pPr>
              <w:pStyle w:val="TableParagraph"/>
              <w:spacing w:before="171"/>
            </w:pPr>
          </w:p>
          <w:p w:rsidR="00BE1F3E" w:rsidRDefault="00FF361F">
            <w:pPr>
              <w:pStyle w:val="TableParagraph"/>
              <w:spacing w:line="475" w:lineRule="auto"/>
              <w:ind w:left="142" w:right="793"/>
            </w:pPr>
            <w:r>
              <w:t>The payment method for this Call-Off Contract is BACS Invoices</w:t>
            </w:r>
            <w:r>
              <w:rPr>
                <w:spacing w:val="-3"/>
              </w:rPr>
              <w:t xml:space="preserve"> </w:t>
            </w:r>
            <w:r>
              <w:t>should</w:t>
            </w:r>
            <w:r>
              <w:rPr>
                <w:spacing w:val="-8"/>
              </w:rPr>
              <w:t xml:space="preserve"> </w:t>
            </w:r>
            <w:r>
              <w:t>be</w:t>
            </w:r>
            <w:r>
              <w:rPr>
                <w:spacing w:val="-6"/>
              </w:rPr>
              <w:t xml:space="preserve"> </w:t>
            </w:r>
            <w:r>
              <w:t>sent</w:t>
            </w:r>
            <w:r>
              <w:rPr>
                <w:spacing w:val="-7"/>
              </w:rPr>
              <w:t xml:space="preserve"> </w:t>
            </w:r>
            <w:r>
              <w:t>by</w:t>
            </w:r>
            <w:r>
              <w:rPr>
                <w:spacing w:val="-5"/>
              </w:rPr>
              <w:t xml:space="preserve"> </w:t>
            </w:r>
            <w:r>
              <w:t>the</w:t>
            </w:r>
            <w:r>
              <w:rPr>
                <w:spacing w:val="-9"/>
              </w:rPr>
              <w:t xml:space="preserve"> </w:t>
            </w:r>
            <w:r>
              <w:t>Supplier</w:t>
            </w:r>
            <w:r>
              <w:rPr>
                <w:spacing w:val="-3"/>
              </w:rPr>
              <w:t xml:space="preserve"> </w:t>
            </w:r>
            <w:r>
              <w:t>on</w:t>
            </w:r>
            <w:r>
              <w:rPr>
                <w:spacing w:val="-9"/>
              </w:rPr>
              <w:t xml:space="preserve"> </w:t>
            </w:r>
            <w:r>
              <w:t>a</w:t>
            </w:r>
            <w:r>
              <w:rPr>
                <w:spacing w:val="-10"/>
              </w:rPr>
              <w:t xml:space="preserve"> </w:t>
            </w:r>
            <w:r>
              <w:t>monthly</w:t>
            </w:r>
            <w:r>
              <w:rPr>
                <w:spacing w:val="-5"/>
              </w:rPr>
              <w:t xml:space="preserve"> </w:t>
            </w:r>
            <w:r>
              <w:t>basis.</w:t>
            </w:r>
          </w:p>
          <w:p w:rsidR="00BE1F3E" w:rsidRDefault="00FF361F">
            <w:pPr>
              <w:pStyle w:val="TableParagraph"/>
              <w:spacing w:before="9"/>
              <w:ind w:left="142" w:right="155"/>
            </w:pPr>
            <w:r>
              <w:t>Payment can only be made following satisfactory delivery of pre- agreed</w:t>
            </w:r>
            <w:r>
              <w:rPr>
                <w:spacing w:val="-4"/>
              </w:rPr>
              <w:t xml:space="preserve"> </w:t>
            </w:r>
            <w:r>
              <w:t>certified</w:t>
            </w:r>
            <w:r>
              <w:rPr>
                <w:spacing w:val="-6"/>
              </w:rPr>
              <w:t xml:space="preserve"> </w:t>
            </w:r>
            <w:r>
              <w:t>products</w:t>
            </w:r>
            <w:r>
              <w:rPr>
                <w:spacing w:val="-6"/>
              </w:rPr>
              <w:t xml:space="preserve"> </w:t>
            </w:r>
            <w:r>
              <w:t>and</w:t>
            </w:r>
            <w:r>
              <w:rPr>
                <w:spacing w:val="-4"/>
              </w:rPr>
              <w:t xml:space="preserve"> </w:t>
            </w:r>
            <w:r>
              <w:t>deliverables.</w:t>
            </w:r>
            <w:r>
              <w:rPr>
                <w:spacing w:val="-3"/>
              </w:rPr>
              <w:t xml:space="preserve"> </w:t>
            </w:r>
            <w:r>
              <w:t>Before</w:t>
            </w:r>
            <w:r>
              <w:rPr>
                <w:spacing w:val="-6"/>
              </w:rPr>
              <w:t xml:space="preserve"> </w:t>
            </w:r>
            <w:r>
              <w:t>payment</w:t>
            </w:r>
            <w:r>
              <w:rPr>
                <w:spacing w:val="-5"/>
              </w:rPr>
              <w:t xml:space="preserve"> </w:t>
            </w:r>
            <w:r>
              <w:t>can</w:t>
            </w:r>
            <w:r>
              <w:rPr>
                <w:spacing w:val="-4"/>
              </w:rPr>
              <w:t xml:space="preserve"> </w:t>
            </w:r>
            <w:r>
              <w:t>be considered, each invoice must include a detailed elemental breakdown of work completed and the associated costs.</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2212"/>
        </w:trPr>
        <w:tc>
          <w:tcPr>
            <w:tcW w:w="2501" w:type="dxa"/>
          </w:tcPr>
          <w:p w:rsidR="00BE1F3E" w:rsidRDefault="00BE1F3E">
            <w:pPr>
              <w:pStyle w:val="TableParagraph"/>
              <w:rPr>
                <w:rFonts w:ascii="Times New Roman"/>
              </w:rPr>
            </w:pPr>
          </w:p>
        </w:tc>
        <w:tc>
          <w:tcPr>
            <w:tcW w:w="7122" w:type="dxa"/>
          </w:tcPr>
          <w:p w:rsidR="00BE1F3E" w:rsidRDefault="00BE1F3E">
            <w:pPr>
              <w:pStyle w:val="TableParagraph"/>
              <w:rPr>
                <w:rFonts w:ascii="Times New Roman"/>
              </w:rPr>
            </w:pPr>
          </w:p>
        </w:tc>
      </w:tr>
      <w:tr w:rsidR="00BE1F3E">
        <w:trPr>
          <w:trHeight w:val="1067"/>
        </w:trPr>
        <w:tc>
          <w:tcPr>
            <w:tcW w:w="2501" w:type="dxa"/>
          </w:tcPr>
          <w:p w:rsidR="00BE1F3E" w:rsidRDefault="00BE1F3E">
            <w:pPr>
              <w:pStyle w:val="TableParagraph"/>
              <w:spacing w:before="164"/>
            </w:pPr>
          </w:p>
          <w:p w:rsidR="00BE1F3E" w:rsidRDefault="00FF361F">
            <w:pPr>
              <w:pStyle w:val="TableParagraph"/>
              <w:ind w:left="114"/>
              <w:rPr>
                <w:rFonts w:ascii="Arial"/>
                <w:b/>
              </w:rPr>
            </w:pPr>
            <w:r>
              <w:rPr>
                <w:rFonts w:ascii="Arial"/>
                <w:b/>
              </w:rPr>
              <w:t>Payment</w:t>
            </w:r>
            <w:r>
              <w:rPr>
                <w:rFonts w:ascii="Arial"/>
                <w:b/>
                <w:spacing w:val="-5"/>
              </w:rPr>
              <w:t xml:space="preserve"> </w:t>
            </w:r>
            <w:r>
              <w:rPr>
                <w:rFonts w:ascii="Arial"/>
                <w:b/>
                <w:spacing w:val="-2"/>
              </w:rPr>
              <w:t>profile</w:t>
            </w:r>
          </w:p>
        </w:tc>
        <w:tc>
          <w:tcPr>
            <w:tcW w:w="7122" w:type="dxa"/>
          </w:tcPr>
          <w:p w:rsidR="00BE1F3E" w:rsidRDefault="00BE1F3E">
            <w:pPr>
              <w:pStyle w:val="TableParagraph"/>
              <w:spacing w:before="164"/>
            </w:pPr>
          </w:p>
          <w:p w:rsidR="00BE1F3E" w:rsidRDefault="00FF361F">
            <w:pPr>
              <w:pStyle w:val="TableParagraph"/>
              <w:ind w:left="118"/>
            </w:pPr>
            <w:r>
              <w:t>The</w:t>
            </w:r>
            <w:r>
              <w:rPr>
                <w:spacing w:val="-12"/>
              </w:rPr>
              <w:t xml:space="preserve"> </w:t>
            </w:r>
            <w:r>
              <w:t>payment</w:t>
            </w:r>
            <w:r>
              <w:rPr>
                <w:spacing w:val="-5"/>
              </w:rPr>
              <w:t xml:space="preserve"> </w:t>
            </w:r>
            <w:r>
              <w:t>profile</w:t>
            </w:r>
            <w:r>
              <w:rPr>
                <w:spacing w:val="-7"/>
              </w:rPr>
              <w:t xml:space="preserve"> </w:t>
            </w:r>
            <w:r>
              <w:t>for</w:t>
            </w:r>
            <w:r>
              <w:rPr>
                <w:spacing w:val="-10"/>
              </w:rPr>
              <w:t xml:space="preserve"> </w:t>
            </w:r>
            <w:r>
              <w:t>this</w:t>
            </w:r>
            <w:r>
              <w:rPr>
                <w:spacing w:val="-6"/>
              </w:rPr>
              <w:t xml:space="preserve"> </w:t>
            </w:r>
            <w:r>
              <w:t>Call-Off</w:t>
            </w:r>
            <w:r>
              <w:rPr>
                <w:spacing w:val="-5"/>
              </w:rPr>
              <w:t xml:space="preserve"> </w:t>
            </w:r>
            <w:r>
              <w:t>Contract</w:t>
            </w:r>
            <w:r>
              <w:rPr>
                <w:spacing w:val="-5"/>
              </w:rPr>
              <w:t xml:space="preserve"> </w:t>
            </w:r>
            <w:r>
              <w:t>is</w:t>
            </w:r>
            <w:r>
              <w:rPr>
                <w:spacing w:val="-14"/>
              </w:rPr>
              <w:t xml:space="preserve"> </w:t>
            </w:r>
            <w:r>
              <w:rPr>
                <w:rFonts w:ascii="Arial"/>
                <w:b/>
              </w:rPr>
              <w:t>monthly</w:t>
            </w:r>
            <w:r>
              <w:rPr>
                <w:rFonts w:ascii="Arial"/>
                <w:b/>
                <w:spacing w:val="-9"/>
              </w:rPr>
              <w:t xml:space="preserve"> </w:t>
            </w:r>
            <w:r>
              <w:t>in</w:t>
            </w:r>
            <w:r>
              <w:rPr>
                <w:spacing w:val="-6"/>
              </w:rPr>
              <w:t xml:space="preserve"> </w:t>
            </w:r>
            <w:r>
              <w:rPr>
                <w:spacing w:val="-2"/>
              </w:rPr>
              <w:t>arrears.</w:t>
            </w:r>
          </w:p>
        </w:tc>
      </w:tr>
      <w:tr w:rsidR="00BE1F3E">
        <w:trPr>
          <w:trHeight w:val="1540"/>
        </w:trPr>
        <w:tc>
          <w:tcPr>
            <w:tcW w:w="2501" w:type="dxa"/>
          </w:tcPr>
          <w:p w:rsidR="00BE1F3E" w:rsidRDefault="00BE1F3E">
            <w:pPr>
              <w:pStyle w:val="TableParagraph"/>
              <w:spacing w:before="164"/>
            </w:pPr>
          </w:p>
          <w:p w:rsidR="00BE1F3E" w:rsidRDefault="00FF361F">
            <w:pPr>
              <w:pStyle w:val="TableParagraph"/>
              <w:ind w:left="114"/>
              <w:rPr>
                <w:rFonts w:ascii="Arial"/>
                <w:b/>
              </w:rPr>
            </w:pPr>
            <w:r>
              <w:rPr>
                <w:rFonts w:ascii="Arial"/>
                <w:b/>
              </w:rPr>
              <w:t>Invoice</w:t>
            </w:r>
            <w:r>
              <w:rPr>
                <w:rFonts w:ascii="Arial"/>
                <w:b/>
                <w:spacing w:val="-9"/>
              </w:rPr>
              <w:t xml:space="preserve"> </w:t>
            </w:r>
            <w:r>
              <w:rPr>
                <w:rFonts w:ascii="Arial"/>
                <w:b/>
                <w:spacing w:val="-2"/>
              </w:rPr>
              <w:t>details</w:t>
            </w:r>
          </w:p>
        </w:tc>
        <w:tc>
          <w:tcPr>
            <w:tcW w:w="7122" w:type="dxa"/>
          </w:tcPr>
          <w:p w:rsidR="00BE1F3E" w:rsidRDefault="00BE1F3E">
            <w:pPr>
              <w:pStyle w:val="TableParagraph"/>
              <w:spacing w:before="164"/>
            </w:pPr>
          </w:p>
          <w:p w:rsidR="00BE1F3E" w:rsidRDefault="00FF361F">
            <w:pPr>
              <w:pStyle w:val="TableParagraph"/>
              <w:ind w:left="118" w:right="155"/>
            </w:pPr>
            <w:r>
              <w:t>The</w:t>
            </w:r>
            <w:r>
              <w:rPr>
                <w:spacing w:val="-6"/>
              </w:rPr>
              <w:t xml:space="preserve"> </w:t>
            </w:r>
            <w:r>
              <w:t>Supplier</w:t>
            </w:r>
            <w:r>
              <w:rPr>
                <w:spacing w:val="-3"/>
              </w:rPr>
              <w:t xml:space="preserve"> </w:t>
            </w:r>
            <w:r>
              <w:t>will</w:t>
            </w:r>
            <w:r>
              <w:rPr>
                <w:spacing w:val="-4"/>
              </w:rPr>
              <w:t xml:space="preserve"> </w:t>
            </w:r>
            <w:r>
              <w:t>issue</w:t>
            </w:r>
            <w:r>
              <w:rPr>
                <w:spacing w:val="-4"/>
              </w:rPr>
              <w:t xml:space="preserve"> </w:t>
            </w:r>
            <w:r>
              <w:t>electronic</w:t>
            </w:r>
            <w:r>
              <w:rPr>
                <w:spacing w:val="-6"/>
              </w:rPr>
              <w:t xml:space="preserve"> </w:t>
            </w:r>
            <w:r>
              <w:t>invoices</w:t>
            </w:r>
            <w:r>
              <w:rPr>
                <w:spacing w:val="-2"/>
              </w:rPr>
              <w:t xml:space="preserve"> </w:t>
            </w:r>
            <w:r>
              <w:rPr>
                <w:rFonts w:ascii="Arial"/>
                <w:b/>
              </w:rPr>
              <w:t>monthly</w:t>
            </w:r>
            <w:r>
              <w:rPr>
                <w:rFonts w:ascii="Arial"/>
                <w:b/>
                <w:spacing w:val="-6"/>
              </w:rPr>
              <w:t xml:space="preserve"> </w:t>
            </w:r>
            <w:r>
              <w:t>in</w:t>
            </w:r>
            <w:r>
              <w:rPr>
                <w:spacing w:val="-4"/>
              </w:rPr>
              <w:t xml:space="preserve"> </w:t>
            </w:r>
            <w:r>
              <w:t>arrears.</w:t>
            </w:r>
            <w:r>
              <w:rPr>
                <w:spacing w:val="-5"/>
              </w:rPr>
              <w:t xml:space="preserve"> </w:t>
            </w:r>
            <w:r>
              <w:t>The Buyer will pay the Supplier within 30 days of receipt of a valid undisputed invoice.</w:t>
            </w:r>
          </w:p>
        </w:tc>
      </w:tr>
      <w:tr w:rsidR="00BE1F3E">
        <w:trPr>
          <w:trHeight w:val="2111"/>
        </w:trPr>
        <w:tc>
          <w:tcPr>
            <w:tcW w:w="2501" w:type="dxa"/>
          </w:tcPr>
          <w:p w:rsidR="00BE1F3E" w:rsidRDefault="00BE1F3E">
            <w:pPr>
              <w:pStyle w:val="TableParagraph"/>
              <w:spacing w:before="164"/>
            </w:pPr>
          </w:p>
          <w:p w:rsidR="00BE1F3E" w:rsidRDefault="00FF361F">
            <w:pPr>
              <w:pStyle w:val="TableParagraph"/>
              <w:ind w:left="114" w:right="16"/>
              <w:rPr>
                <w:rFonts w:ascii="Arial"/>
                <w:b/>
              </w:rPr>
            </w:pPr>
            <w:r>
              <w:rPr>
                <w:rFonts w:ascii="Arial"/>
                <w:b/>
              </w:rPr>
              <w:t>Who</w:t>
            </w:r>
            <w:r>
              <w:rPr>
                <w:rFonts w:ascii="Arial"/>
                <w:b/>
                <w:spacing w:val="-10"/>
              </w:rPr>
              <w:t xml:space="preserve"> </w:t>
            </w:r>
            <w:r>
              <w:rPr>
                <w:rFonts w:ascii="Arial"/>
                <w:b/>
              </w:rPr>
              <w:t>and</w:t>
            </w:r>
            <w:r>
              <w:rPr>
                <w:rFonts w:ascii="Arial"/>
                <w:b/>
                <w:spacing w:val="-15"/>
              </w:rPr>
              <w:t xml:space="preserve"> </w:t>
            </w:r>
            <w:r>
              <w:rPr>
                <w:rFonts w:ascii="Arial"/>
                <w:b/>
              </w:rPr>
              <w:t>where</w:t>
            </w:r>
            <w:r>
              <w:rPr>
                <w:rFonts w:ascii="Arial"/>
                <w:b/>
                <w:spacing w:val="-12"/>
              </w:rPr>
              <w:t xml:space="preserve"> </w:t>
            </w:r>
            <w:r>
              <w:rPr>
                <w:rFonts w:ascii="Arial"/>
                <w:b/>
              </w:rPr>
              <w:t>to send invoices to</w:t>
            </w:r>
          </w:p>
        </w:tc>
        <w:tc>
          <w:tcPr>
            <w:tcW w:w="7122" w:type="dxa"/>
          </w:tcPr>
          <w:p w:rsidR="00BE1F3E" w:rsidRDefault="00BE1F3E">
            <w:pPr>
              <w:pStyle w:val="TableParagraph"/>
              <w:spacing w:before="164"/>
            </w:pPr>
          </w:p>
          <w:p w:rsidR="00BE57C3" w:rsidRDefault="00BE57C3" w:rsidP="00BE57C3">
            <w:pPr>
              <w:pStyle w:val="BodyText"/>
              <w:spacing w:line="222" w:lineRule="exact"/>
              <w:ind w:left="398"/>
            </w:pPr>
            <w:r>
              <w:rPr>
                <w:b/>
                <w:color w:val="FF0000"/>
              </w:rPr>
              <w:t>REDACTED TEXT under FOIA Section 40, Personal Information</w:t>
            </w:r>
          </w:p>
          <w:p w:rsidR="00BE1F3E" w:rsidRDefault="00BE1F3E">
            <w:pPr>
              <w:pStyle w:val="TableParagraph"/>
              <w:spacing w:line="247" w:lineRule="exact"/>
              <w:ind w:left="118"/>
            </w:pPr>
          </w:p>
        </w:tc>
      </w:tr>
      <w:tr w:rsidR="00BE1F3E">
        <w:trPr>
          <w:trHeight w:val="2452"/>
        </w:trPr>
        <w:tc>
          <w:tcPr>
            <w:tcW w:w="2501"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7122" w:type="dxa"/>
          </w:tcPr>
          <w:p w:rsidR="00BE1F3E" w:rsidRDefault="00BE1F3E">
            <w:pPr>
              <w:pStyle w:val="TableParagraph"/>
              <w:spacing w:before="161"/>
            </w:pPr>
          </w:p>
          <w:p w:rsidR="00BE1F3E" w:rsidRDefault="00FF361F">
            <w:pPr>
              <w:pStyle w:val="TableParagraph"/>
              <w:spacing w:before="1"/>
              <w:ind w:left="118" w:right="155"/>
            </w:pPr>
            <w:r>
              <w:t>All</w:t>
            </w:r>
            <w:r>
              <w:rPr>
                <w:spacing w:val="-4"/>
              </w:rPr>
              <w:t xml:space="preserve"> </w:t>
            </w:r>
            <w:r>
              <w:t>invoices</w:t>
            </w:r>
            <w:r>
              <w:rPr>
                <w:spacing w:val="-4"/>
              </w:rPr>
              <w:t xml:space="preserve"> </w:t>
            </w:r>
            <w:r>
              <w:t>must</w:t>
            </w:r>
            <w:r>
              <w:rPr>
                <w:spacing w:val="-5"/>
              </w:rPr>
              <w:t xml:space="preserve"> </w:t>
            </w:r>
            <w:r>
              <w:t>include</w:t>
            </w:r>
            <w:r>
              <w:rPr>
                <w:spacing w:val="-4"/>
              </w:rPr>
              <w:t xml:space="preserve"> </w:t>
            </w:r>
            <w:r>
              <w:t>a</w:t>
            </w:r>
            <w:r>
              <w:rPr>
                <w:spacing w:val="-4"/>
              </w:rPr>
              <w:t xml:space="preserve"> </w:t>
            </w:r>
            <w:r>
              <w:t>valid</w:t>
            </w:r>
            <w:r>
              <w:rPr>
                <w:spacing w:val="-4"/>
              </w:rPr>
              <w:t xml:space="preserve"> </w:t>
            </w:r>
            <w:r>
              <w:t>Purchase</w:t>
            </w:r>
            <w:r>
              <w:rPr>
                <w:spacing w:val="-6"/>
              </w:rPr>
              <w:t xml:space="preserve"> </w:t>
            </w:r>
            <w:r>
              <w:t>Order</w:t>
            </w:r>
            <w:r>
              <w:rPr>
                <w:spacing w:val="-8"/>
              </w:rPr>
              <w:t xml:space="preserve"> </w:t>
            </w:r>
            <w:r>
              <w:t>number,</w:t>
            </w:r>
            <w:r>
              <w:rPr>
                <w:spacing w:val="-3"/>
              </w:rPr>
              <w:t xml:space="preserve"> </w:t>
            </w:r>
            <w:r>
              <w:t>Contract Reference and a clear, transparent breakdown of the charges.</w:t>
            </w:r>
          </w:p>
        </w:tc>
      </w:tr>
      <w:tr w:rsidR="00BE1F3E">
        <w:trPr>
          <w:trHeight w:val="992"/>
        </w:trPr>
        <w:tc>
          <w:tcPr>
            <w:tcW w:w="2501"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rPr>
              <w:t>Invoice</w:t>
            </w:r>
            <w:r>
              <w:rPr>
                <w:rFonts w:ascii="Arial"/>
                <w:b/>
                <w:spacing w:val="-11"/>
              </w:rPr>
              <w:t xml:space="preserve"> </w:t>
            </w:r>
            <w:r>
              <w:rPr>
                <w:rFonts w:ascii="Arial"/>
                <w:b/>
                <w:spacing w:val="-2"/>
              </w:rPr>
              <w:t>frequency</w:t>
            </w:r>
          </w:p>
        </w:tc>
        <w:tc>
          <w:tcPr>
            <w:tcW w:w="7122" w:type="dxa"/>
          </w:tcPr>
          <w:p w:rsidR="00BE1F3E" w:rsidRDefault="00BE1F3E">
            <w:pPr>
              <w:pStyle w:val="TableParagraph"/>
              <w:spacing w:before="161"/>
            </w:pPr>
          </w:p>
          <w:p w:rsidR="00BE1F3E" w:rsidRDefault="00FF361F">
            <w:pPr>
              <w:pStyle w:val="TableParagraph"/>
              <w:spacing w:before="1"/>
              <w:ind w:left="118"/>
            </w:pPr>
            <w:r>
              <w:t>Invoice</w:t>
            </w:r>
            <w:r>
              <w:rPr>
                <w:spacing w:val="-6"/>
              </w:rPr>
              <w:t xml:space="preserve"> </w:t>
            </w:r>
            <w:r>
              <w:t>will</w:t>
            </w:r>
            <w:r>
              <w:rPr>
                <w:spacing w:val="-6"/>
              </w:rPr>
              <w:t xml:space="preserve"> </w:t>
            </w:r>
            <w:r>
              <w:t>be</w:t>
            </w:r>
            <w:r>
              <w:rPr>
                <w:spacing w:val="-5"/>
              </w:rPr>
              <w:t xml:space="preserve"> </w:t>
            </w:r>
            <w:r>
              <w:t>sent</w:t>
            </w:r>
            <w:r>
              <w:rPr>
                <w:spacing w:val="-4"/>
              </w:rPr>
              <w:t xml:space="preserve"> </w:t>
            </w:r>
            <w:r>
              <w:t>to</w:t>
            </w:r>
            <w:r>
              <w:rPr>
                <w:spacing w:val="-10"/>
              </w:rPr>
              <w:t xml:space="preserve"> </w:t>
            </w:r>
            <w:r>
              <w:t>the</w:t>
            </w:r>
            <w:r>
              <w:rPr>
                <w:spacing w:val="-7"/>
              </w:rPr>
              <w:t xml:space="preserve"> </w:t>
            </w:r>
            <w:r>
              <w:t>Buyer</w:t>
            </w:r>
            <w:r>
              <w:rPr>
                <w:spacing w:val="-2"/>
              </w:rPr>
              <w:t xml:space="preserve"> </w:t>
            </w:r>
            <w:r>
              <w:rPr>
                <w:rFonts w:ascii="Arial"/>
                <w:b/>
                <w:spacing w:val="-2"/>
              </w:rPr>
              <w:t>monthly</w:t>
            </w:r>
            <w:r>
              <w:rPr>
                <w:spacing w:val="-2"/>
              </w:rPr>
              <w:t>.</w:t>
            </w:r>
          </w:p>
        </w:tc>
      </w:tr>
      <w:tr w:rsidR="00BE1F3E">
        <w:trPr>
          <w:trHeight w:val="3201"/>
        </w:trPr>
        <w:tc>
          <w:tcPr>
            <w:tcW w:w="2501" w:type="dxa"/>
          </w:tcPr>
          <w:p w:rsidR="00BE1F3E" w:rsidRDefault="00BE1F3E">
            <w:pPr>
              <w:pStyle w:val="TableParagraph"/>
              <w:spacing w:before="161"/>
            </w:pPr>
          </w:p>
          <w:p w:rsidR="00BE1F3E" w:rsidRDefault="00FF361F">
            <w:pPr>
              <w:pStyle w:val="TableParagraph"/>
              <w:spacing w:before="1"/>
              <w:ind w:left="114" w:right="60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value</w:t>
            </w:r>
          </w:p>
        </w:tc>
        <w:tc>
          <w:tcPr>
            <w:tcW w:w="7122" w:type="dxa"/>
          </w:tcPr>
          <w:p w:rsidR="00BE1F3E" w:rsidRDefault="00BE1F3E">
            <w:pPr>
              <w:pStyle w:val="TableParagraph"/>
              <w:spacing w:before="161"/>
            </w:pPr>
          </w:p>
          <w:p w:rsidR="00BE1F3E" w:rsidRDefault="00FF361F">
            <w:pPr>
              <w:pStyle w:val="TableParagraph"/>
              <w:spacing w:before="1"/>
              <w:ind w:left="118"/>
            </w:pPr>
            <w:r>
              <w:t>The</w:t>
            </w:r>
            <w:r>
              <w:rPr>
                <w:spacing w:val="-10"/>
              </w:rPr>
              <w:t xml:space="preserve"> </w:t>
            </w:r>
            <w:r>
              <w:t>total</w:t>
            </w:r>
            <w:r>
              <w:rPr>
                <w:spacing w:val="-9"/>
              </w:rPr>
              <w:t xml:space="preserve"> </w:t>
            </w:r>
            <w:r>
              <w:t>value</w:t>
            </w:r>
            <w:r>
              <w:rPr>
                <w:spacing w:val="-6"/>
              </w:rPr>
              <w:t xml:space="preserve"> </w:t>
            </w:r>
            <w:r>
              <w:t>of</w:t>
            </w:r>
            <w:r>
              <w:rPr>
                <w:spacing w:val="-5"/>
              </w:rPr>
              <w:t xml:space="preserve"> </w:t>
            </w:r>
            <w:r>
              <w:t>this</w:t>
            </w:r>
            <w:r>
              <w:rPr>
                <w:spacing w:val="-9"/>
              </w:rPr>
              <w:t xml:space="preserve"> </w:t>
            </w:r>
            <w:r>
              <w:t>Call-Off</w:t>
            </w:r>
            <w:r>
              <w:rPr>
                <w:spacing w:val="-4"/>
              </w:rPr>
              <w:t xml:space="preserve"> </w:t>
            </w:r>
            <w:r>
              <w:t>Contract</w:t>
            </w:r>
            <w:r>
              <w:rPr>
                <w:spacing w:val="-5"/>
              </w:rPr>
              <w:t xml:space="preserve"> is:</w:t>
            </w:r>
          </w:p>
          <w:p w:rsidR="00BE1F3E" w:rsidRDefault="00BE1F3E">
            <w:pPr>
              <w:pStyle w:val="TableParagraph"/>
            </w:pPr>
          </w:p>
          <w:p w:rsidR="00BE1F3E" w:rsidRDefault="00BE1F3E">
            <w:pPr>
              <w:pStyle w:val="TableParagraph"/>
              <w:spacing w:before="14"/>
            </w:pPr>
          </w:p>
          <w:p w:rsidR="00BE1F3E" w:rsidRDefault="00FF361F">
            <w:pPr>
              <w:pStyle w:val="TableParagraph"/>
              <w:ind w:left="130"/>
              <w:rPr>
                <w:rFonts w:ascii="Arial" w:hAnsi="Arial"/>
                <w:b/>
              </w:rPr>
            </w:pPr>
            <w:r>
              <w:t>Initial</w:t>
            </w:r>
            <w:r>
              <w:rPr>
                <w:spacing w:val="-10"/>
              </w:rPr>
              <w:t xml:space="preserve"> </w:t>
            </w:r>
            <w:r>
              <w:t>Term:</w:t>
            </w:r>
            <w:r>
              <w:rPr>
                <w:spacing w:val="-8"/>
              </w:rPr>
              <w:t xml:space="preserve"> </w:t>
            </w:r>
            <w:r>
              <w:rPr>
                <w:rFonts w:ascii="Arial" w:hAnsi="Arial"/>
                <w:b/>
              </w:rPr>
              <w:t>£250,000.00</w:t>
            </w:r>
            <w:r>
              <w:rPr>
                <w:rFonts w:ascii="Arial" w:hAnsi="Arial"/>
                <w:b/>
                <w:spacing w:val="-13"/>
              </w:rPr>
              <w:t xml:space="preserve"> </w:t>
            </w:r>
            <w:r>
              <w:rPr>
                <w:rFonts w:ascii="Arial" w:hAnsi="Arial"/>
                <w:b/>
              </w:rPr>
              <w:t>excluding</w:t>
            </w:r>
            <w:r>
              <w:rPr>
                <w:rFonts w:ascii="Arial" w:hAnsi="Arial"/>
                <w:b/>
                <w:spacing w:val="-8"/>
              </w:rPr>
              <w:t xml:space="preserve"> </w:t>
            </w:r>
            <w:r>
              <w:rPr>
                <w:rFonts w:ascii="Arial" w:hAnsi="Arial"/>
                <w:b/>
                <w:spacing w:val="-5"/>
              </w:rPr>
              <w:t>VAT</w:t>
            </w:r>
          </w:p>
          <w:p w:rsidR="00BE1F3E" w:rsidRDefault="00BE1F3E">
            <w:pPr>
              <w:pStyle w:val="TableParagraph"/>
              <w:spacing w:before="108"/>
            </w:pPr>
          </w:p>
          <w:p w:rsidR="00BE1F3E" w:rsidRDefault="00FF361F">
            <w:pPr>
              <w:pStyle w:val="TableParagraph"/>
              <w:ind w:left="130"/>
              <w:rPr>
                <w:rFonts w:ascii="Arial" w:hAnsi="Arial"/>
                <w:b/>
              </w:rPr>
            </w:pPr>
            <w:r>
              <w:t>Optional</w:t>
            </w:r>
            <w:r>
              <w:rPr>
                <w:spacing w:val="-13"/>
              </w:rPr>
              <w:t xml:space="preserve"> </w:t>
            </w:r>
            <w:r>
              <w:t>Extension:</w:t>
            </w:r>
            <w:r>
              <w:rPr>
                <w:spacing w:val="-13"/>
              </w:rPr>
              <w:t xml:space="preserve"> </w:t>
            </w:r>
            <w:r>
              <w:rPr>
                <w:rFonts w:ascii="Arial" w:hAnsi="Arial"/>
                <w:b/>
              </w:rPr>
              <w:t>£125,000.00</w:t>
            </w:r>
            <w:r>
              <w:rPr>
                <w:rFonts w:ascii="Arial" w:hAnsi="Arial"/>
                <w:b/>
                <w:spacing w:val="-13"/>
              </w:rPr>
              <w:t xml:space="preserve"> </w:t>
            </w:r>
            <w:r>
              <w:rPr>
                <w:rFonts w:ascii="Arial" w:hAnsi="Arial"/>
                <w:b/>
              </w:rPr>
              <w:t>excluding</w:t>
            </w:r>
            <w:r>
              <w:rPr>
                <w:rFonts w:ascii="Arial" w:hAnsi="Arial"/>
                <w:b/>
                <w:spacing w:val="-12"/>
              </w:rPr>
              <w:t xml:space="preserve"> </w:t>
            </w:r>
            <w:r>
              <w:rPr>
                <w:rFonts w:ascii="Arial" w:hAnsi="Arial"/>
                <w:b/>
                <w:spacing w:val="-5"/>
              </w:rPr>
              <w:t>VAT</w:t>
            </w:r>
          </w:p>
          <w:p w:rsidR="00BE1F3E" w:rsidRDefault="00BE1F3E">
            <w:pPr>
              <w:pStyle w:val="TableParagraph"/>
              <w:spacing w:before="109"/>
            </w:pPr>
          </w:p>
          <w:p w:rsidR="00BE1F3E" w:rsidRDefault="00FF361F">
            <w:pPr>
              <w:pStyle w:val="TableParagraph"/>
              <w:ind w:left="130"/>
              <w:rPr>
                <w:rFonts w:ascii="Arial" w:hAnsi="Arial"/>
                <w:b/>
              </w:rPr>
            </w:pPr>
            <w:r>
              <w:t>Total</w:t>
            </w:r>
            <w:r>
              <w:rPr>
                <w:spacing w:val="-13"/>
              </w:rPr>
              <w:t xml:space="preserve"> </w:t>
            </w:r>
            <w:r>
              <w:t>Value</w:t>
            </w:r>
            <w:r>
              <w:rPr>
                <w:spacing w:val="-8"/>
              </w:rPr>
              <w:t xml:space="preserve"> </w:t>
            </w:r>
            <w:r>
              <w:t>if</w:t>
            </w:r>
            <w:r>
              <w:rPr>
                <w:spacing w:val="-5"/>
              </w:rPr>
              <w:t xml:space="preserve"> </w:t>
            </w:r>
            <w:r>
              <w:t>extension</w:t>
            </w:r>
            <w:r>
              <w:rPr>
                <w:spacing w:val="-12"/>
              </w:rPr>
              <w:t xml:space="preserve"> </w:t>
            </w:r>
            <w:r>
              <w:t>options</w:t>
            </w:r>
            <w:r>
              <w:rPr>
                <w:spacing w:val="-9"/>
              </w:rPr>
              <w:t xml:space="preserve"> </w:t>
            </w:r>
            <w:r>
              <w:t>taken:</w:t>
            </w:r>
            <w:r>
              <w:rPr>
                <w:spacing w:val="-9"/>
              </w:rPr>
              <w:t xml:space="preserve"> </w:t>
            </w:r>
            <w:r>
              <w:rPr>
                <w:rFonts w:ascii="Arial" w:hAnsi="Arial"/>
                <w:b/>
              </w:rPr>
              <w:t>£375,000.00</w:t>
            </w:r>
            <w:r>
              <w:rPr>
                <w:rFonts w:ascii="Arial" w:hAnsi="Arial"/>
                <w:b/>
                <w:spacing w:val="-7"/>
              </w:rPr>
              <w:t xml:space="preserve"> </w:t>
            </w:r>
            <w:r>
              <w:rPr>
                <w:rFonts w:ascii="Arial" w:hAnsi="Arial"/>
                <w:b/>
              </w:rPr>
              <w:t>excluding</w:t>
            </w:r>
            <w:r>
              <w:rPr>
                <w:rFonts w:ascii="Arial" w:hAnsi="Arial"/>
                <w:b/>
                <w:spacing w:val="-10"/>
              </w:rPr>
              <w:t xml:space="preserve"> </w:t>
            </w:r>
            <w:r>
              <w:rPr>
                <w:rFonts w:ascii="Arial" w:hAnsi="Arial"/>
                <w:b/>
                <w:spacing w:val="-5"/>
              </w:rPr>
              <w:t>VAT</w:t>
            </w:r>
          </w:p>
        </w:tc>
      </w:tr>
    </w:tbl>
    <w:p w:rsidR="00BE1F3E" w:rsidRDefault="00BE1F3E">
      <w:pPr>
        <w:rPr>
          <w:rFonts w:ascii="Arial" w:hAnsi="Arial"/>
        </w:r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14254"/>
        </w:trPr>
        <w:tc>
          <w:tcPr>
            <w:tcW w:w="2501" w:type="dxa"/>
          </w:tcPr>
          <w:p w:rsidR="00BE1F3E" w:rsidRDefault="00BE1F3E">
            <w:pPr>
              <w:pStyle w:val="TableParagraph"/>
              <w:spacing w:before="164"/>
            </w:pPr>
          </w:p>
          <w:p w:rsidR="00BE1F3E" w:rsidRDefault="00FF361F">
            <w:pPr>
              <w:pStyle w:val="TableParagraph"/>
              <w:ind w:left="114" w:right="60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2" w:type="dxa"/>
          </w:tcPr>
          <w:p w:rsidR="00BE1F3E" w:rsidRDefault="00BE1F3E">
            <w:pPr>
              <w:pStyle w:val="TableParagraph"/>
              <w:spacing w:before="164"/>
            </w:pPr>
          </w:p>
          <w:p w:rsidR="00BE1F3E" w:rsidRDefault="00FF361F">
            <w:pPr>
              <w:pStyle w:val="TableParagraph"/>
              <w:ind w:left="118"/>
            </w:pPr>
            <w:r>
              <w:t>The</w:t>
            </w:r>
            <w:r>
              <w:rPr>
                <w:spacing w:val="-7"/>
              </w:rPr>
              <w:t xml:space="preserve"> </w:t>
            </w:r>
            <w:r>
              <w:t>breakdown</w:t>
            </w:r>
            <w:r>
              <w:rPr>
                <w:spacing w:val="-9"/>
              </w:rPr>
              <w:t xml:space="preserve"> </w:t>
            </w:r>
            <w:r>
              <w:t>of</w:t>
            </w:r>
            <w:r>
              <w:rPr>
                <w:spacing w:val="-5"/>
              </w:rPr>
              <w:t xml:space="preserve"> </w:t>
            </w:r>
            <w:r>
              <w:t>the</w:t>
            </w:r>
            <w:r>
              <w:rPr>
                <w:spacing w:val="-10"/>
              </w:rPr>
              <w:t xml:space="preserve"> </w:t>
            </w:r>
            <w:r>
              <w:t>Charges</w:t>
            </w:r>
            <w:r>
              <w:rPr>
                <w:spacing w:val="-5"/>
              </w:rPr>
              <w:t xml:space="preserve"> is:</w:t>
            </w:r>
          </w:p>
          <w:p w:rsidR="00BE1F3E" w:rsidRDefault="00BE1F3E">
            <w:pPr>
              <w:pStyle w:val="TableParagraph"/>
              <w:rPr>
                <w:sz w:val="20"/>
              </w:rPr>
            </w:pPr>
          </w:p>
          <w:p w:rsidR="00BE1F3E" w:rsidRDefault="00BE1F3E">
            <w:pPr>
              <w:pStyle w:val="TableParagraph"/>
              <w:rPr>
                <w:sz w:val="20"/>
              </w:rPr>
            </w:pPr>
          </w:p>
          <w:p w:rsidR="00BE1F3E" w:rsidRDefault="00BE1F3E">
            <w:pPr>
              <w:pStyle w:val="TableParagraph"/>
              <w:rPr>
                <w:sz w:val="20"/>
              </w:rPr>
            </w:pPr>
          </w:p>
          <w:p w:rsidR="00BE1F3E" w:rsidRDefault="00BE1F3E">
            <w:pPr>
              <w:pStyle w:val="TableParagraph"/>
              <w:spacing w:before="1"/>
              <w:rPr>
                <w:sz w:val="20"/>
              </w:rPr>
            </w:pPr>
          </w:p>
          <w:p w:rsidR="00BE1F3E" w:rsidRDefault="00191523">
            <w:pPr>
              <w:pStyle w:val="TableParagraph"/>
              <w:ind w:left="116"/>
              <w:rPr>
                <w:sz w:val="20"/>
              </w:rPr>
            </w:pPr>
            <w:r>
              <w:rPr>
                <w:rFonts w:eastAsia="Times New Roman"/>
                <w:b/>
                <w:bCs/>
                <w:color w:val="FF0000"/>
                <w:lang w:eastAsia="en-GB"/>
              </w:rPr>
              <w:t>REDACTED TEXT under FOIA Section 43 Commercial Interests</w:t>
            </w:r>
            <w:r>
              <w:t xml:space="preserve"> </w:t>
            </w:r>
          </w:p>
          <w:p w:rsidR="00BE1F3E" w:rsidRDefault="00BE1F3E">
            <w:pPr>
              <w:pStyle w:val="TableParagraph"/>
              <w:spacing w:before="173"/>
              <w:rPr>
                <w:sz w:val="20"/>
              </w:rPr>
            </w:pPr>
          </w:p>
        </w:tc>
      </w:tr>
    </w:tbl>
    <w:p w:rsidR="00BE1F3E" w:rsidRDefault="00BE1F3E">
      <w:pPr>
        <w:rPr>
          <w:sz w:val="20"/>
        </w:rPr>
        <w:sectPr w:rsidR="00BE1F3E">
          <w:type w:val="continuous"/>
          <w:pgSz w:w="11940" w:h="16850"/>
          <w:pgMar w:top="1080" w:right="180" w:bottom="1260" w:left="720" w:header="0" w:footer="1051" w:gutter="0"/>
          <w:cols w:space="720"/>
        </w:sectPr>
      </w:pPr>
    </w:p>
    <w:p w:rsidR="00BE1F3E" w:rsidRDefault="00FF361F">
      <w:pPr>
        <w:pStyle w:val="Heading3"/>
        <w:spacing w:before="67"/>
        <w:ind w:left="1512" w:firstLine="0"/>
      </w:pPr>
      <w:r>
        <w:rPr>
          <w:color w:val="434343"/>
        </w:rPr>
        <w:lastRenderedPageBreak/>
        <w:t>Additional</w:t>
      </w:r>
      <w:r>
        <w:rPr>
          <w:color w:val="434343"/>
          <w:spacing w:val="-7"/>
        </w:rPr>
        <w:t xml:space="preserve"> </w:t>
      </w:r>
      <w:r>
        <w:rPr>
          <w:color w:val="434343"/>
        </w:rPr>
        <w:t>Buyer</w:t>
      </w:r>
      <w:r>
        <w:rPr>
          <w:color w:val="434343"/>
          <w:spacing w:val="-10"/>
        </w:rPr>
        <w:t xml:space="preserve"> </w:t>
      </w:r>
      <w:r>
        <w:rPr>
          <w:color w:val="434343"/>
          <w:spacing w:val="-2"/>
        </w:rPr>
        <w:t>terms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2"/>
        <w:gridCol w:w="6964"/>
      </w:tblGrid>
      <w:tr w:rsidR="00BE1F3E">
        <w:trPr>
          <w:trHeight w:val="2114"/>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4" w:type="dxa"/>
          </w:tcPr>
          <w:p w:rsidR="00BE1F3E" w:rsidRDefault="00BE1F3E">
            <w:pPr>
              <w:pStyle w:val="TableParagraph"/>
              <w:spacing w:before="169"/>
            </w:pPr>
          </w:p>
          <w:p w:rsidR="00BE1F3E" w:rsidRDefault="00FF361F">
            <w:pPr>
              <w:pStyle w:val="TableParagraph"/>
              <w:spacing w:line="280" w:lineRule="auto"/>
              <w:ind w:left="117"/>
            </w:pPr>
            <w:r>
              <w:t>This</w:t>
            </w:r>
            <w:r>
              <w:rPr>
                <w:spacing w:val="-5"/>
              </w:rPr>
              <w:t xml:space="preserve"> </w:t>
            </w:r>
            <w:r>
              <w:t>Call-Off</w:t>
            </w:r>
            <w:r>
              <w:rPr>
                <w:spacing w:val="-4"/>
              </w:rPr>
              <w:t xml:space="preserve"> </w:t>
            </w:r>
            <w:r>
              <w:t>Contract</w:t>
            </w:r>
            <w:r>
              <w:rPr>
                <w:spacing w:val="-4"/>
              </w:rPr>
              <w:t xml:space="preserve"> </w:t>
            </w:r>
            <w:r>
              <w:t>will</w:t>
            </w:r>
            <w:r>
              <w:rPr>
                <w:spacing w:val="-6"/>
              </w:rPr>
              <w:t xml:space="preserve"> </w:t>
            </w:r>
            <w:r>
              <w:t>include</w:t>
            </w:r>
            <w:r>
              <w:rPr>
                <w:spacing w:val="-6"/>
              </w:rPr>
              <w:t xml:space="preserve"> </w:t>
            </w:r>
            <w:r>
              <w:t>the</w:t>
            </w:r>
            <w:r>
              <w:rPr>
                <w:spacing w:val="-7"/>
              </w:rPr>
              <w:t xml:space="preserve"> </w:t>
            </w:r>
            <w:r>
              <w:t>following</w:t>
            </w:r>
            <w:r>
              <w:rPr>
                <w:spacing w:val="-4"/>
              </w:rPr>
              <w:t xml:space="preserve"> </w:t>
            </w:r>
            <w:r>
              <w:t>Implementation</w:t>
            </w:r>
            <w:r>
              <w:rPr>
                <w:spacing w:val="-7"/>
              </w:rPr>
              <w:t xml:space="preserve"> </w:t>
            </w:r>
            <w:r>
              <w:t>Plan, exit and offboarding plans and milestones:</w:t>
            </w:r>
          </w:p>
          <w:p w:rsidR="00BE1F3E" w:rsidRDefault="00BE1F3E">
            <w:pPr>
              <w:pStyle w:val="TableParagraph"/>
              <w:spacing w:before="9"/>
            </w:pPr>
          </w:p>
          <w:p w:rsidR="00BE1F3E" w:rsidRDefault="00FF361F">
            <w:pPr>
              <w:pStyle w:val="TableParagraph"/>
              <w:numPr>
                <w:ilvl w:val="0"/>
                <w:numId w:val="33"/>
              </w:numPr>
              <w:tabs>
                <w:tab w:val="left" w:pos="834"/>
              </w:tabs>
              <w:spacing w:line="247" w:lineRule="auto"/>
              <w:ind w:right="834"/>
              <w:rPr>
                <w:rFonts w:ascii="Arial" w:hAnsi="Arial"/>
                <w:b/>
              </w:rPr>
            </w:pPr>
            <w:r>
              <w:t>See</w:t>
            </w:r>
            <w:r>
              <w:rPr>
                <w:spacing w:val="-6"/>
              </w:rPr>
              <w:t xml:space="preserve"> </w:t>
            </w:r>
            <w:r>
              <w:t>Statement</w:t>
            </w:r>
            <w:r>
              <w:rPr>
                <w:spacing w:val="-4"/>
              </w:rPr>
              <w:t xml:space="preserve"> </w:t>
            </w:r>
            <w:r>
              <w:t>of</w:t>
            </w:r>
            <w:r>
              <w:rPr>
                <w:spacing w:val="-4"/>
              </w:rPr>
              <w:t xml:space="preserve"> </w:t>
            </w:r>
            <w:r>
              <w:t>Requirements</w:t>
            </w:r>
            <w:r>
              <w:rPr>
                <w:spacing w:val="-9"/>
              </w:rPr>
              <w:t xml:space="preserve"> </w:t>
            </w:r>
            <w:r>
              <w:t>found</w:t>
            </w:r>
            <w:r>
              <w:rPr>
                <w:spacing w:val="-7"/>
              </w:rPr>
              <w:t xml:space="preserve"> </w:t>
            </w:r>
            <w:r>
              <w:t>in</w:t>
            </w:r>
            <w:r>
              <w:rPr>
                <w:spacing w:val="-3"/>
              </w:rPr>
              <w:t xml:space="preserve"> </w:t>
            </w:r>
            <w:r>
              <w:rPr>
                <w:rFonts w:ascii="Arial" w:hAnsi="Arial"/>
                <w:b/>
              </w:rPr>
              <w:t>Schedule</w:t>
            </w:r>
            <w:r>
              <w:rPr>
                <w:rFonts w:ascii="Arial" w:hAnsi="Arial"/>
                <w:b/>
                <w:spacing w:val="-6"/>
              </w:rPr>
              <w:t xml:space="preserve"> </w:t>
            </w:r>
            <w:r>
              <w:rPr>
                <w:rFonts w:ascii="Arial" w:hAnsi="Arial"/>
                <w:b/>
              </w:rPr>
              <w:t xml:space="preserve">1: </w:t>
            </w:r>
            <w:r>
              <w:rPr>
                <w:rFonts w:ascii="Arial" w:hAnsi="Arial"/>
                <w:b/>
                <w:spacing w:val="-2"/>
              </w:rPr>
              <w:t>Services</w:t>
            </w:r>
          </w:p>
        </w:tc>
      </w:tr>
      <w:tr w:rsidR="00BE1F3E">
        <w:trPr>
          <w:trHeight w:val="975"/>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spacing w:val="-2"/>
              </w:rPr>
              <w:t>Guarantee</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250"/>
        </w:trPr>
        <w:tc>
          <w:tcPr>
            <w:tcW w:w="2622" w:type="dxa"/>
          </w:tcPr>
          <w:p w:rsidR="00BE1F3E" w:rsidRDefault="00BE1F3E">
            <w:pPr>
              <w:pStyle w:val="TableParagraph"/>
              <w:spacing w:before="171"/>
            </w:pPr>
          </w:p>
          <w:p w:rsidR="00BE1F3E" w:rsidRDefault="00FF361F">
            <w:pPr>
              <w:pStyle w:val="TableParagraph"/>
              <w:ind w:left="114"/>
              <w:rPr>
                <w:rFonts w:ascii="Arial"/>
                <w:b/>
              </w:rPr>
            </w:pPr>
            <w:r>
              <w:rPr>
                <w:rFonts w:ascii="Arial"/>
                <w:b/>
                <w:spacing w:val="-2"/>
              </w:rPr>
              <w:t>Warranties, representations</w:t>
            </w:r>
          </w:p>
        </w:tc>
        <w:tc>
          <w:tcPr>
            <w:tcW w:w="6964" w:type="dxa"/>
          </w:tcPr>
          <w:p w:rsidR="00BE1F3E" w:rsidRDefault="00BE1F3E">
            <w:pPr>
              <w:pStyle w:val="TableParagraph"/>
              <w:spacing w:before="171"/>
            </w:pPr>
          </w:p>
          <w:p w:rsidR="00BE1F3E" w:rsidRDefault="00FF361F">
            <w:pPr>
              <w:pStyle w:val="TableParagraph"/>
              <w:ind w:left="117"/>
            </w:pPr>
            <w:r>
              <w:rPr>
                <w:spacing w:val="-5"/>
              </w:rPr>
              <w:t>N/A</w:t>
            </w:r>
          </w:p>
        </w:tc>
      </w:tr>
      <w:tr w:rsidR="00BE1F3E">
        <w:trPr>
          <w:trHeight w:val="1679"/>
        </w:trPr>
        <w:tc>
          <w:tcPr>
            <w:tcW w:w="2622" w:type="dxa"/>
          </w:tcPr>
          <w:p w:rsidR="00BE1F3E" w:rsidRDefault="00BE1F3E">
            <w:pPr>
              <w:pStyle w:val="TableParagraph"/>
              <w:spacing w:before="171"/>
            </w:pPr>
          </w:p>
          <w:p w:rsidR="00BE1F3E" w:rsidRDefault="00FF361F">
            <w:pPr>
              <w:pStyle w:val="TableParagraph"/>
              <w:ind w:left="114" w:right="70"/>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2"/>
              </w:rPr>
              <w:t xml:space="preserve"> </w:t>
            </w:r>
            <w:r>
              <w:rPr>
                <w:rFonts w:ascii="Arial"/>
                <w:b/>
              </w:rPr>
              <w:t>the</w:t>
            </w:r>
            <w:r>
              <w:rPr>
                <w:rFonts w:ascii="Arial"/>
                <w:b/>
                <w:spacing w:val="-11"/>
              </w:rPr>
              <w:t xml:space="preserve"> </w:t>
            </w:r>
            <w:r>
              <w:rPr>
                <w:rFonts w:ascii="Arial"/>
                <w:b/>
              </w:rPr>
              <w:t xml:space="preserve">Call-Off </w:t>
            </w:r>
            <w:r>
              <w:rPr>
                <w:rFonts w:ascii="Arial"/>
                <w:b/>
                <w:spacing w:val="-2"/>
              </w:rPr>
              <w:t>terms</w:t>
            </w:r>
          </w:p>
        </w:tc>
        <w:tc>
          <w:tcPr>
            <w:tcW w:w="6964" w:type="dxa"/>
          </w:tcPr>
          <w:p w:rsidR="00BE1F3E" w:rsidRDefault="00BE1F3E">
            <w:pPr>
              <w:pStyle w:val="TableParagraph"/>
              <w:spacing w:before="171"/>
            </w:pPr>
          </w:p>
          <w:p w:rsidR="00BE1F3E" w:rsidRDefault="00FF361F">
            <w:pPr>
              <w:pStyle w:val="TableParagraph"/>
              <w:ind w:left="117"/>
            </w:pPr>
            <w:r>
              <w:rPr>
                <w:spacing w:val="-5"/>
              </w:rPr>
              <w:t>N/A</w:t>
            </w:r>
          </w:p>
        </w:tc>
      </w:tr>
      <w:tr w:rsidR="00BE1F3E">
        <w:trPr>
          <w:trHeight w:val="997"/>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spacing w:val="-2"/>
              </w:rPr>
              <w:t>Alternative</w:t>
            </w:r>
            <w:r>
              <w:rPr>
                <w:rFonts w:ascii="Arial"/>
                <w:b/>
                <w:spacing w:val="6"/>
              </w:rPr>
              <w:t xml:space="preserve"> </w:t>
            </w:r>
            <w:r>
              <w:rPr>
                <w:rFonts w:ascii="Arial"/>
                <w:b/>
                <w:spacing w:val="-2"/>
              </w:rPr>
              <w:t>clauses</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818"/>
        </w:trPr>
        <w:tc>
          <w:tcPr>
            <w:tcW w:w="2622" w:type="dxa"/>
          </w:tcPr>
          <w:p w:rsidR="00BE1F3E" w:rsidRDefault="00BE1F3E">
            <w:pPr>
              <w:pStyle w:val="TableParagraph"/>
              <w:spacing w:before="169"/>
            </w:pPr>
          </w:p>
          <w:p w:rsidR="00BE1F3E" w:rsidRDefault="00FF361F">
            <w:pPr>
              <w:pStyle w:val="TableParagraph"/>
              <w:spacing w:line="256" w:lineRule="auto"/>
              <w:ind w:left="114" w:right="70"/>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144"/>
        </w:trPr>
        <w:tc>
          <w:tcPr>
            <w:tcW w:w="2622" w:type="dxa"/>
          </w:tcPr>
          <w:p w:rsidR="00BE1F3E" w:rsidRDefault="00BE1F3E">
            <w:pPr>
              <w:pStyle w:val="TableParagraph"/>
              <w:spacing w:before="169"/>
            </w:pPr>
          </w:p>
          <w:p w:rsidR="00BE1F3E" w:rsidRDefault="00FF361F">
            <w:pPr>
              <w:pStyle w:val="TableParagraph"/>
              <w:ind w:left="114" w:right="142"/>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4" w:type="dxa"/>
          </w:tcPr>
          <w:p w:rsidR="00BE1F3E" w:rsidRDefault="00BE1F3E">
            <w:pPr>
              <w:pStyle w:val="TableParagraph"/>
              <w:spacing w:before="171"/>
            </w:pPr>
          </w:p>
          <w:p w:rsidR="00BE1F3E" w:rsidRDefault="00FF361F">
            <w:pPr>
              <w:pStyle w:val="TableParagraph"/>
              <w:ind w:left="117"/>
            </w:pPr>
            <w:r>
              <w:t>Schedule</w:t>
            </w:r>
            <w:r>
              <w:rPr>
                <w:spacing w:val="-7"/>
              </w:rPr>
              <w:t xml:space="preserve"> </w:t>
            </w:r>
            <w:r>
              <w:t>7</w:t>
            </w:r>
            <w:r>
              <w:rPr>
                <w:spacing w:val="-6"/>
              </w:rPr>
              <w:t xml:space="preserve"> </w:t>
            </w:r>
            <w:r>
              <w:t>is</w:t>
            </w:r>
            <w:r>
              <w:rPr>
                <w:spacing w:val="-6"/>
              </w:rPr>
              <w:t xml:space="preserve"> </w:t>
            </w:r>
            <w:r>
              <w:t>being</w:t>
            </w:r>
            <w:r>
              <w:rPr>
                <w:spacing w:val="-6"/>
              </w:rPr>
              <w:t xml:space="preserve"> </w:t>
            </w:r>
            <w:r>
              <w:t>used:</w:t>
            </w:r>
            <w:r>
              <w:rPr>
                <w:spacing w:val="-2"/>
              </w:rPr>
              <w:t xml:space="preserve"> </w:t>
            </w:r>
            <w:r>
              <w:t>Annex</w:t>
            </w:r>
            <w:r>
              <w:rPr>
                <w:spacing w:val="-10"/>
              </w:rPr>
              <w:t xml:space="preserve"> </w:t>
            </w:r>
            <w:r>
              <w:rPr>
                <w:spacing w:val="-5"/>
              </w:rPr>
              <w:t>1,</w:t>
            </w:r>
          </w:p>
        </w:tc>
      </w:tr>
      <w:tr w:rsidR="00BE1F3E">
        <w:trPr>
          <w:trHeight w:val="966"/>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rPr>
              <w:t>Intellectual</w:t>
            </w:r>
            <w:r>
              <w:rPr>
                <w:rFonts w:ascii="Arial"/>
                <w:b/>
                <w:spacing w:val="-14"/>
              </w:rPr>
              <w:t xml:space="preserve"> </w:t>
            </w:r>
            <w:r>
              <w:rPr>
                <w:rFonts w:ascii="Arial"/>
                <w:b/>
                <w:spacing w:val="-2"/>
              </w:rPr>
              <w:t>Property</w:t>
            </w:r>
          </w:p>
        </w:tc>
        <w:tc>
          <w:tcPr>
            <w:tcW w:w="6964" w:type="dxa"/>
          </w:tcPr>
          <w:p w:rsidR="00BE1F3E" w:rsidRDefault="00BE1F3E">
            <w:pPr>
              <w:pStyle w:val="TableParagraph"/>
              <w:spacing w:before="169"/>
            </w:pPr>
          </w:p>
          <w:p w:rsidR="00BE1F3E" w:rsidRDefault="00FF361F">
            <w:pPr>
              <w:pStyle w:val="TableParagraph"/>
              <w:ind w:left="117"/>
            </w:pPr>
            <w:r>
              <w:t>No</w:t>
            </w:r>
            <w:r>
              <w:rPr>
                <w:spacing w:val="-6"/>
              </w:rPr>
              <w:t xml:space="preserve"> </w:t>
            </w:r>
            <w:r>
              <w:t>project</w:t>
            </w:r>
            <w:r>
              <w:rPr>
                <w:spacing w:val="-7"/>
              </w:rPr>
              <w:t xml:space="preserve"> </w:t>
            </w:r>
            <w:r>
              <w:t>specific</w:t>
            </w:r>
            <w:r>
              <w:rPr>
                <w:spacing w:val="-10"/>
              </w:rPr>
              <w:t xml:space="preserve"> </w:t>
            </w:r>
            <w:r>
              <w:t>IPR,</w:t>
            </w:r>
            <w:r>
              <w:rPr>
                <w:spacing w:val="-9"/>
              </w:rPr>
              <w:t xml:space="preserve"> </w:t>
            </w:r>
            <w:r>
              <w:t>see</w:t>
            </w:r>
            <w:r>
              <w:rPr>
                <w:spacing w:val="-6"/>
              </w:rPr>
              <w:t xml:space="preserve"> </w:t>
            </w:r>
            <w:r>
              <w:t>Part</w:t>
            </w:r>
            <w:r>
              <w:rPr>
                <w:spacing w:val="-4"/>
              </w:rPr>
              <w:t xml:space="preserve"> </w:t>
            </w:r>
            <w:r>
              <w:t>B:</w:t>
            </w:r>
            <w:r>
              <w:rPr>
                <w:spacing w:val="-7"/>
              </w:rPr>
              <w:t xml:space="preserve"> </w:t>
            </w:r>
            <w:r>
              <w:t>Terms</w:t>
            </w:r>
            <w:r>
              <w:rPr>
                <w:spacing w:val="-8"/>
              </w:rPr>
              <w:t xml:space="preserve"> </w:t>
            </w:r>
            <w:r>
              <w:t>and</w:t>
            </w:r>
            <w:r>
              <w:rPr>
                <w:spacing w:val="-7"/>
              </w:rPr>
              <w:t xml:space="preserve"> </w:t>
            </w:r>
            <w:r>
              <w:t>Conditions</w:t>
            </w:r>
            <w:r>
              <w:rPr>
                <w:spacing w:val="-3"/>
              </w:rPr>
              <w:t xml:space="preserve"> </w:t>
            </w:r>
            <w:r>
              <w:t>Section</w:t>
            </w:r>
            <w:r>
              <w:rPr>
                <w:spacing w:val="-5"/>
              </w:rPr>
              <w:t xml:space="preserve"> 11</w:t>
            </w:r>
          </w:p>
        </w:tc>
      </w:tr>
      <w:tr w:rsidR="00BE1F3E">
        <w:trPr>
          <w:trHeight w:val="1664"/>
        </w:trPr>
        <w:tc>
          <w:tcPr>
            <w:tcW w:w="2622" w:type="dxa"/>
          </w:tcPr>
          <w:p w:rsidR="00BE1F3E" w:rsidRDefault="00BE1F3E">
            <w:pPr>
              <w:pStyle w:val="TableParagraph"/>
              <w:spacing w:before="176"/>
            </w:pPr>
          </w:p>
          <w:p w:rsidR="00BE1F3E" w:rsidRDefault="00FF361F">
            <w:pPr>
              <w:pStyle w:val="TableParagraph"/>
              <w:ind w:left="114"/>
              <w:rPr>
                <w:rFonts w:ascii="Arial"/>
                <w:b/>
              </w:rPr>
            </w:pPr>
            <w:r>
              <w:rPr>
                <w:rFonts w:ascii="Arial"/>
                <w:b/>
              </w:rPr>
              <w:t>Social</w:t>
            </w:r>
            <w:r>
              <w:rPr>
                <w:rFonts w:ascii="Arial"/>
                <w:b/>
                <w:spacing w:val="-4"/>
              </w:rPr>
              <w:t xml:space="preserve"> Value</w:t>
            </w:r>
          </w:p>
        </w:tc>
        <w:tc>
          <w:tcPr>
            <w:tcW w:w="6964" w:type="dxa"/>
          </w:tcPr>
          <w:p w:rsidR="00BE1F3E" w:rsidRDefault="00BE1F3E">
            <w:pPr>
              <w:pStyle w:val="TableParagraph"/>
              <w:spacing w:before="173"/>
            </w:pPr>
          </w:p>
          <w:p w:rsidR="00BE1F3E" w:rsidRDefault="00FF361F">
            <w:pPr>
              <w:pStyle w:val="TableParagraph"/>
              <w:spacing w:before="1"/>
              <w:ind w:left="117"/>
            </w:pPr>
            <w:r>
              <w:t xml:space="preserve">The supplier should </w:t>
            </w:r>
            <w:proofErr w:type="spellStart"/>
            <w:r>
              <w:t>minimise</w:t>
            </w:r>
            <w:proofErr w:type="spellEnd"/>
            <w:r>
              <w:t xml:space="preserve"> the impact on environmental sustainability</w:t>
            </w:r>
            <w:r>
              <w:rPr>
                <w:spacing w:val="-7"/>
              </w:rPr>
              <w:t xml:space="preserve"> </w:t>
            </w:r>
            <w:r>
              <w:t>by</w:t>
            </w:r>
            <w:r>
              <w:rPr>
                <w:spacing w:val="-7"/>
              </w:rPr>
              <w:t xml:space="preserve"> </w:t>
            </w:r>
            <w:proofErr w:type="spellStart"/>
            <w:r>
              <w:t>minimising</w:t>
            </w:r>
            <w:proofErr w:type="spellEnd"/>
            <w:r>
              <w:rPr>
                <w:spacing w:val="-5"/>
              </w:rPr>
              <w:t xml:space="preserve"> </w:t>
            </w:r>
            <w:r>
              <w:t>landfill</w:t>
            </w:r>
            <w:r>
              <w:rPr>
                <w:spacing w:val="-5"/>
              </w:rPr>
              <w:t xml:space="preserve"> </w:t>
            </w:r>
            <w:r>
              <w:t>waste,</w:t>
            </w:r>
            <w:r>
              <w:rPr>
                <w:spacing w:val="-3"/>
              </w:rPr>
              <w:t xml:space="preserve"> </w:t>
            </w:r>
            <w:r>
              <w:t>paper,</w:t>
            </w:r>
            <w:r>
              <w:rPr>
                <w:spacing w:val="-6"/>
              </w:rPr>
              <w:t xml:space="preserve"> </w:t>
            </w:r>
            <w:r>
              <w:t>energy</w:t>
            </w:r>
            <w:r>
              <w:rPr>
                <w:spacing w:val="-7"/>
              </w:rPr>
              <w:t xml:space="preserve"> </w:t>
            </w:r>
            <w:r>
              <w:t>consumption and carbon emission during delivery of the Contract.</w:t>
            </w:r>
          </w:p>
        </w:tc>
      </w:tr>
    </w:tbl>
    <w:p w:rsidR="00BE1F3E" w:rsidRDefault="00FF361F">
      <w:pPr>
        <w:pStyle w:val="Heading3"/>
        <w:numPr>
          <w:ilvl w:val="0"/>
          <w:numId w:val="32"/>
        </w:numPr>
        <w:tabs>
          <w:tab w:val="left" w:pos="1135"/>
        </w:tabs>
        <w:spacing w:before="2"/>
      </w:pPr>
      <w:r>
        <w:rPr>
          <w:color w:val="434343"/>
        </w:rPr>
        <w:t>Formation</w:t>
      </w:r>
      <w:r>
        <w:rPr>
          <w:color w:val="434343"/>
          <w:spacing w:val="-7"/>
        </w:rPr>
        <w:t xml:space="preserve"> </w:t>
      </w:r>
      <w:r>
        <w:rPr>
          <w:color w:val="434343"/>
        </w:rPr>
        <w:t>of</w:t>
      </w:r>
      <w:r>
        <w:rPr>
          <w:color w:val="434343"/>
          <w:spacing w:val="-7"/>
        </w:rPr>
        <w:t xml:space="preserve"> </w:t>
      </w:r>
      <w:r>
        <w:rPr>
          <w:color w:val="434343"/>
          <w:spacing w:val="-2"/>
        </w:rPr>
        <w:t>contract</w:t>
      </w:r>
    </w:p>
    <w:p w:rsidR="00BE1F3E" w:rsidRDefault="00FF361F">
      <w:pPr>
        <w:pStyle w:val="ListParagraph"/>
        <w:numPr>
          <w:ilvl w:val="1"/>
          <w:numId w:val="32"/>
        </w:numPr>
        <w:tabs>
          <w:tab w:val="left" w:pos="1118"/>
        </w:tabs>
        <w:spacing w:before="107" w:line="288" w:lineRule="auto"/>
        <w:ind w:right="1163"/>
      </w:pPr>
      <w:r>
        <w:t>By</w:t>
      </w:r>
      <w:r>
        <w:rPr>
          <w:spacing w:val="-3"/>
        </w:rPr>
        <w:t xml:space="preserve"> </w:t>
      </w:r>
      <w:r>
        <w:t>signing</w:t>
      </w:r>
      <w:r>
        <w:rPr>
          <w:spacing w:val="-1"/>
        </w:rPr>
        <w:t xml:space="preserve"> </w:t>
      </w:r>
      <w:r>
        <w:t>and</w:t>
      </w:r>
      <w:r>
        <w:rPr>
          <w:spacing w:val="-3"/>
        </w:rPr>
        <w:t xml:space="preserve"> </w:t>
      </w:r>
      <w:r>
        <w:t>returning</w:t>
      </w:r>
      <w:r>
        <w:rPr>
          <w:spacing w:val="-3"/>
        </w:rPr>
        <w:t xml:space="preserve"> </w:t>
      </w:r>
      <w:r>
        <w:t>this</w:t>
      </w:r>
      <w:r>
        <w:rPr>
          <w:spacing w:val="-3"/>
        </w:rPr>
        <w:t xml:space="preserve"> </w:t>
      </w:r>
      <w:r>
        <w:t>Order Form</w:t>
      </w:r>
      <w:r>
        <w:rPr>
          <w:spacing w:val="-2"/>
        </w:rPr>
        <w:t xml:space="preserve"> </w:t>
      </w:r>
      <w:r>
        <w:t>(Part</w:t>
      </w:r>
      <w:r>
        <w:rPr>
          <w:spacing w:val="-2"/>
        </w:rPr>
        <w:t xml:space="preserve"> </w:t>
      </w:r>
      <w:r>
        <w:t>A),</w:t>
      </w:r>
      <w:r>
        <w:rPr>
          <w:spacing w:val="-2"/>
        </w:rPr>
        <w:t xml:space="preserve"> </w:t>
      </w:r>
      <w:r>
        <w:t>the</w:t>
      </w:r>
      <w:r>
        <w:rPr>
          <w:spacing w:val="-3"/>
        </w:rPr>
        <w:t xml:space="preserve"> </w:t>
      </w:r>
      <w:r>
        <w:t>Supplier agrees</w:t>
      </w:r>
      <w:r>
        <w:rPr>
          <w:spacing w:val="-3"/>
        </w:rPr>
        <w:t xml:space="preserve"> </w:t>
      </w:r>
      <w:r>
        <w:t>to</w:t>
      </w:r>
      <w:r>
        <w:rPr>
          <w:spacing w:val="-1"/>
        </w:rPr>
        <w:t xml:space="preserve"> </w:t>
      </w:r>
      <w:r>
        <w:t>enter</w:t>
      </w:r>
      <w:r>
        <w:rPr>
          <w:spacing w:val="-2"/>
        </w:rPr>
        <w:t xml:space="preserve"> </w:t>
      </w:r>
      <w:r>
        <w:t>into a</w:t>
      </w:r>
      <w:r>
        <w:rPr>
          <w:spacing w:val="-3"/>
        </w:rPr>
        <w:t xml:space="preserve"> </w:t>
      </w:r>
      <w:r>
        <w:t>Call- Off Contract with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2"/>
        </w:numPr>
        <w:tabs>
          <w:tab w:val="left" w:pos="1118"/>
        </w:tabs>
        <w:spacing w:before="71" w:line="288" w:lineRule="auto"/>
        <w:ind w:right="1336"/>
      </w:pPr>
      <w:r>
        <w:lastRenderedPageBreak/>
        <w:t>The</w:t>
      </w:r>
      <w:r>
        <w:rPr>
          <w:spacing w:val="-3"/>
        </w:rPr>
        <w:t xml:space="preserve"> </w:t>
      </w:r>
      <w:r>
        <w:t>Parties</w:t>
      </w:r>
      <w:r>
        <w:rPr>
          <w:spacing w:val="-3"/>
        </w:rPr>
        <w:t xml:space="preserve"> </w:t>
      </w:r>
      <w:r>
        <w:t>agree</w:t>
      </w:r>
      <w:r>
        <w:rPr>
          <w:spacing w:val="-3"/>
        </w:rPr>
        <w:t xml:space="preserve"> </w:t>
      </w:r>
      <w:r>
        <w:t>that</w:t>
      </w:r>
      <w:r>
        <w:rPr>
          <w:spacing w:val="-2"/>
        </w:rPr>
        <w:t xml:space="preserve"> </w:t>
      </w:r>
      <w:r>
        <w:t>they</w:t>
      </w:r>
      <w:r>
        <w:rPr>
          <w:spacing w:val="-3"/>
        </w:rPr>
        <w:t xml:space="preserve"> </w:t>
      </w:r>
      <w:r>
        <w:t>have</w:t>
      </w:r>
      <w:r>
        <w:rPr>
          <w:spacing w:val="-1"/>
        </w:rPr>
        <w:t xml:space="preserve"> </w:t>
      </w:r>
      <w:r>
        <w:t>read</w:t>
      </w:r>
      <w:r>
        <w:rPr>
          <w:spacing w:val="-1"/>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rsidR="00BE1F3E" w:rsidRDefault="00BE1F3E">
      <w:pPr>
        <w:pStyle w:val="BodyText"/>
        <w:spacing w:before="54"/>
      </w:pPr>
    </w:p>
    <w:p w:rsidR="00BE1F3E" w:rsidRDefault="00FF361F">
      <w:pPr>
        <w:pStyle w:val="ListParagraph"/>
        <w:numPr>
          <w:ilvl w:val="1"/>
          <w:numId w:val="32"/>
        </w:numPr>
        <w:tabs>
          <w:tab w:val="left" w:pos="1118"/>
        </w:tabs>
        <w:spacing w:before="1" w:line="288" w:lineRule="auto"/>
        <w:ind w:right="1283"/>
      </w:pPr>
      <w:r>
        <w:t>This</w:t>
      </w:r>
      <w:r>
        <w:rPr>
          <w:spacing w:val="-1"/>
        </w:rPr>
        <w:t xml:space="preserve"> </w:t>
      </w:r>
      <w:r>
        <w:t>Call-Off Contract will</w:t>
      </w:r>
      <w:r>
        <w:rPr>
          <w:spacing w:val="-2"/>
        </w:rPr>
        <w:t xml:space="preserve"> </w:t>
      </w:r>
      <w:r>
        <w:t>be</w:t>
      </w:r>
      <w:r>
        <w:rPr>
          <w:spacing w:val="-4"/>
        </w:rPr>
        <w:t xml:space="preserve"> </w:t>
      </w:r>
      <w:r>
        <w:t>formed</w:t>
      </w:r>
      <w:r>
        <w:rPr>
          <w:spacing w:val="-4"/>
        </w:rPr>
        <w:t xml:space="preserve"> </w:t>
      </w:r>
      <w:r>
        <w:t>when</w:t>
      </w:r>
      <w:r>
        <w:rPr>
          <w:spacing w:val="-2"/>
        </w:rPr>
        <w:t xml:space="preserve"> </w:t>
      </w:r>
      <w:r>
        <w:t>the</w:t>
      </w:r>
      <w:r>
        <w:rPr>
          <w:spacing w:val="-2"/>
        </w:rPr>
        <w:t xml:space="preserve"> </w:t>
      </w:r>
      <w:r>
        <w:t>Buyer</w:t>
      </w:r>
      <w:r>
        <w:rPr>
          <w:spacing w:val="-1"/>
        </w:rPr>
        <w:t xml:space="preserve"> </w:t>
      </w:r>
      <w:r>
        <w:t>acknowledges</w:t>
      </w:r>
      <w:r>
        <w:rPr>
          <w:spacing w:val="-2"/>
        </w:rPr>
        <w:t xml:space="preserve"> </w:t>
      </w:r>
      <w:r>
        <w:t>receipt of</w:t>
      </w:r>
      <w:r>
        <w:rPr>
          <w:spacing w:val="-3"/>
        </w:rPr>
        <w:t xml:space="preserve"> </w:t>
      </w:r>
      <w:r>
        <w:t>the</w:t>
      </w:r>
      <w:r>
        <w:rPr>
          <w:spacing w:val="-2"/>
        </w:rPr>
        <w:t xml:space="preserve"> </w:t>
      </w:r>
      <w:r>
        <w:t>signed copy of the Order Form from the Supplier.</w:t>
      </w:r>
    </w:p>
    <w:p w:rsidR="00BE1F3E" w:rsidRDefault="00BE1F3E">
      <w:pPr>
        <w:pStyle w:val="BodyText"/>
        <w:spacing w:before="54"/>
      </w:pPr>
    </w:p>
    <w:p w:rsidR="00BE1F3E" w:rsidRDefault="00FF361F">
      <w:pPr>
        <w:pStyle w:val="ListParagraph"/>
        <w:numPr>
          <w:ilvl w:val="1"/>
          <w:numId w:val="32"/>
        </w:numPr>
        <w:tabs>
          <w:tab w:val="left" w:pos="1118"/>
        </w:tabs>
        <w:ind w:right="1054"/>
      </w:pPr>
      <w:r>
        <w:t>In</w:t>
      </w:r>
      <w:r>
        <w:rPr>
          <w:spacing w:val="-2"/>
        </w:rPr>
        <w:t xml:space="preserve"> </w:t>
      </w:r>
      <w:r>
        <w:t>cases</w:t>
      </w:r>
      <w:r>
        <w:rPr>
          <w:spacing w:val="-1"/>
        </w:rPr>
        <w:t xml:space="preserve"> </w:t>
      </w:r>
      <w:r>
        <w:t>of any</w:t>
      </w:r>
      <w:r>
        <w:rPr>
          <w:spacing w:val="-4"/>
        </w:rPr>
        <w:t xml:space="preserve"> </w:t>
      </w:r>
      <w:r>
        <w:t>ambiguity</w:t>
      </w:r>
      <w:r>
        <w:rPr>
          <w:spacing w:val="-4"/>
        </w:rPr>
        <w:t xml:space="preserve"> </w:t>
      </w:r>
      <w:r>
        <w:t>or</w:t>
      </w:r>
      <w:r>
        <w:rPr>
          <w:spacing w:val="-1"/>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3"/>
        </w:rPr>
        <w:t xml:space="preserve"> </w:t>
      </w:r>
      <w:r>
        <w:t>(Part B) and Order Form (Part A) will supersede those of the Supplier Terms and Conditions as per the order of precedence set out in clause 8.3</w:t>
      </w:r>
      <w:r>
        <w:rPr>
          <w:spacing w:val="-2"/>
        </w:rPr>
        <w:t xml:space="preserve"> </w:t>
      </w:r>
      <w:r>
        <w:t>of the Framework Agreement.</w:t>
      </w:r>
    </w:p>
    <w:p w:rsidR="00BE1F3E" w:rsidRDefault="00BE1F3E">
      <w:pPr>
        <w:pStyle w:val="BodyText"/>
      </w:pPr>
    </w:p>
    <w:p w:rsidR="00BE1F3E" w:rsidRDefault="00BE1F3E">
      <w:pPr>
        <w:pStyle w:val="BodyText"/>
        <w:spacing w:before="236"/>
      </w:pPr>
    </w:p>
    <w:p w:rsidR="00BE1F3E" w:rsidRDefault="00FF361F">
      <w:pPr>
        <w:pStyle w:val="Heading3"/>
        <w:numPr>
          <w:ilvl w:val="0"/>
          <w:numId w:val="32"/>
        </w:numPr>
        <w:tabs>
          <w:tab w:val="left" w:pos="1135"/>
        </w:tabs>
      </w:pPr>
      <w:r>
        <w:rPr>
          <w:color w:val="434343"/>
        </w:rPr>
        <w:t>Background</w:t>
      </w:r>
      <w:r>
        <w:rPr>
          <w:color w:val="434343"/>
          <w:spacing w:val="-12"/>
        </w:rPr>
        <w:t xml:space="preserve"> </w:t>
      </w:r>
      <w:r>
        <w:rPr>
          <w:color w:val="434343"/>
        </w:rPr>
        <w:t>to</w:t>
      </w:r>
      <w:r>
        <w:rPr>
          <w:color w:val="434343"/>
          <w:spacing w:val="-8"/>
        </w:rPr>
        <w:t xml:space="preserve"> </w:t>
      </w:r>
      <w:r>
        <w:rPr>
          <w:color w:val="434343"/>
        </w:rPr>
        <w:t>the</w:t>
      </w:r>
      <w:r>
        <w:rPr>
          <w:color w:val="434343"/>
          <w:spacing w:val="-11"/>
        </w:rPr>
        <w:t xml:space="preserve"> </w:t>
      </w:r>
      <w:r>
        <w:rPr>
          <w:color w:val="434343"/>
          <w:spacing w:val="-2"/>
        </w:rPr>
        <w:t>agreement</w:t>
      </w:r>
    </w:p>
    <w:p w:rsidR="00BE1F3E" w:rsidRDefault="00FF361F">
      <w:pPr>
        <w:pStyle w:val="ListParagraph"/>
        <w:numPr>
          <w:ilvl w:val="1"/>
          <w:numId w:val="32"/>
        </w:numPr>
        <w:tabs>
          <w:tab w:val="left" w:pos="1056"/>
        </w:tabs>
        <w:spacing w:before="107" w:line="288" w:lineRule="auto"/>
        <w:ind w:left="1056" w:right="1338" w:hanging="661"/>
      </w:pPr>
      <w:r>
        <w:t>The</w:t>
      </w:r>
      <w:r>
        <w:rPr>
          <w:spacing w:val="-4"/>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2"/>
        </w:rPr>
        <w:t xml:space="preserve"> </w:t>
      </w:r>
      <w:r>
        <w:t>the</w:t>
      </w:r>
      <w:r>
        <w:rPr>
          <w:spacing w:val="-7"/>
        </w:rPr>
        <w:t xml:space="preserve"> </w:t>
      </w:r>
      <w:r>
        <w:t>Services</w:t>
      </w:r>
      <w:r>
        <w:rPr>
          <w:spacing w:val="-2"/>
        </w:rPr>
        <w:t xml:space="preserve"> </w:t>
      </w:r>
      <w:r>
        <w:t>under the terms of Framework Agreement number RM1557.13.</w:t>
      </w:r>
    </w:p>
    <w:p w:rsidR="00BE1F3E" w:rsidRDefault="00BE1F3E">
      <w:pPr>
        <w:pStyle w:val="BodyText"/>
        <w:spacing w:before="77"/>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BE1F3E">
        <w:trPr>
          <w:trHeight w:val="1100"/>
        </w:trPr>
        <w:tc>
          <w:tcPr>
            <w:tcW w:w="1800" w:type="dxa"/>
          </w:tcPr>
          <w:p w:rsidR="00BE1F3E" w:rsidRDefault="00BE1F3E">
            <w:pPr>
              <w:pStyle w:val="TableParagraph"/>
              <w:spacing w:before="99"/>
            </w:pPr>
          </w:p>
          <w:p w:rsidR="00BE1F3E" w:rsidRDefault="00FF361F">
            <w:pPr>
              <w:pStyle w:val="TableParagraph"/>
              <w:ind w:left="114"/>
              <w:rPr>
                <w:rFonts w:ascii="Arial"/>
                <w:b/>
              </w:rPr>
            </w:pPr>
            <w:r>
              <w:rPr>
                <w:rFonts w:ascii="Arial"/>
                <w:b/>
                <w:spacing w:val="-2"/>
              </w:rPr>
              <w:t>Signed</w:t>
            </w:r>
          </w:p>
        </w:tc>
        <w:tc>
          <w:tcPr>
            <w:tcW w:w="3543" w:type="dxa"/>
          </w:tcPr>
          <w:p w:rsidR="00BE1F3E" w:rsidRDefault="00BE1F3E">
            <w:pPr>
              <w:pStyle w:val="TableParagraph"/>
              <w:spacing w:before="99"/>
            </w:pPr>
          </w:p>
          <w:p w:rsidR="00BE1F3E" w:rsidRDefault="00FF361F">
            <w:pPr>
              <w:pStyle w:val="TableParagraph"/>
              <w:ind w:left="115"/>
            </w:pPr>
            <w:proofErr w:type="spellStart"/>
            <w:r>
              <w:t>Epiq</w:t>
            </w:r>
            <w:proofErr w:type="spellEnd"/>
            <w:r>
              <w:rPr>
                <w:spacing w:val="-3"/>
              </w:rPr>
              <w:t xml:space="preserve"> </w:t>
            </w:r>
            <w:r>
              <w:t>Systems</w:t>
            </w:r>
            <w:r>
              <w:rPr>
                <w:spacing w:val="-6"/>
              </w:rPr>
              <w:t xml:space="preserve"> </w:t>
            </w:r>
            <w:r>
              <w:rPr>
                <w:spacing w:val="-5"/>
              </w:rPr>
              <w:t>Ltd</w:t>
            </w:r>
          </w:p>
        </w:tc>
        <w:tc>
          <w:tcPr>
            <w:tcW w:w="3540" w:type="dxa"/>
          </w:tcPr>
          <w:p w:rsidR="00BE1F3E" w:rsidRDefault="00BE1F3E">
            <w:pPr>
              <w:pStyle w:val="TableParagraph"/>
              <w:spacing w:before="1"/>
            </w:pPr>
          </w:p>
          <w:p w:rsidR="00BE1F3E" w:rsidRDefault="00FF361F">
            <w:pPr>
              <w:pStyle w:val="TableParagraph"/>
              <w:ind w:left="10"/>
            </w:pPr>
            <w:r>
              <w:t>Cabinet</w:t>
            </w:r>
            <w:r>
              <w:rPr>
                <w:spacing w:val="-6"/>
              </w:rPr>
              <w:t xml:space="preserve"> </w:t>
            </w:r>
            <w:r>
              <w:rPr>
                <w:spacing w:val="-2"/>
              </w:rPr>
              <w:t>Office</w:t>
            </w:r>
          </w:p>
        </w:tc>
      </w:tr>
      <w:tr w:rsidR="00BE1F3E">
        <w:trPr>
          <w:trHeight w:val="1122"/>
        </w:trPr>
        <w:tc>
          <w:tcPr>
            <w:tcW w:w="1800" w:type="dxa"/>
          </w:tcPr>
          <w:p w:rsidR="00BE1F3E" w:rsidRDefault="00BE1F3E">
            <w:pPr>
              <w:pStyle w:val="TableParagraph"/>
              <w:spacing w:before="109"/>
            </w:pPr>
          </w:p>
          <w:p w:rsidR="00BE1F3E" w:rsidRDefault="00FF361F">
            <w:pPr>
              <w:pStyle w:val="TableParagraph"/>
              <w:ind w:left="114"/>
              <w:rPr>
                <w:rFonts w:ascii="Arial"/>
                <w:b/>
              </w:rPr>
            </w:pPr>
            <w:r>
              <w:rPr>
                <w:rFonts w:ascii="Arial"/>
                <w:b/>
                <w:spacing w:val="-4"/>
              </w:rPr>
              <w:t>Name</w:t>
            </w:r>
          </w:p>
        </w:tc>
        <w:tc>
          <w:tcPr>
            <w:tcW w:w="3543" w:type="dxa"/>
          </w:tcPr>
          <w:p w:rsidR="00BE1F3E" w:rsidRDefault="00BE1F3E">
            <w:pPr>
              <w:pStyle w:val="TableParagraph"/>
              <w:spacing w:before="109"/>
            </w:pPr>
          </w:p>
          <w:p w:rsidR="00BE1F3E" w:rsidRDefault="00BE57C3">
            <w:pPr>
              <w:pStyle w:val="TableParagraph"/>
              <w:ind w:left="115"/>
            </w:pPr>
            <w:r>
              <w:rPr>
                <w:b/>
                <w:color w:val="FF0000"/>
              </w:rPr>
              <w:t>REDACTED TEXT under FOIA Section 40, Personal Information</w:t>
            </w:r>
          </w:p>
        </w:tc>
        <w:tc>
          <w:tcPr>
            <w:tcW w:w="3540" w:type="dxa"/>
          </w:tcPr>
          <w:p w:rsidR="00BE1F3E" w:rsidRDefault="00BE1F3E">
            <w:pPr>
              <w:pStyle w:val="TableParagraph"/>
              <w:spacing w:before="109"/>
            </w:pPr>
          </w:p>
          <w:p w:rsidR="00BE1F3E" w:rsidRDefault="00BE57C3">
            <w:pPr>
              <w:pStyle w:val="TableParagraph"/>
              <w:ind w:left="115"/>
            </w:pPr>
            <w:r>
              <w:rPr>
                <w:b/>
                <w:color w:val="FF0000"/>
              </w:rPr>
              <w:t>REDACTED TEXT under FOIA Section 40, Personal Information</w:t>
            </w:r>
          </w:p>
        </w:tc>
      </w:tr>
      <w:tr w:rsidR="00BE1F3E">
        <w:trPr>
          <w:trHeight w:val="1101"/>
        </w:trPr>
        <w:tc>
          <w:tcPr>
            <w:tcW w:w="1800" w:type="dxa"/>
          </w:tcPr>
          <w:p w:rsidR="00BE1F3E" w:rsidRDefault="00BE1F3E">
            <w:pPr>
              <w:pStyle w:val="TableParagraph"/>
              <w:spacing w:before="99"/>
            </w:pPr>
          </w:p>
          <w:p w:rsidR="00BE1F3E" w:rsidRDefault="00FF361F">
            <w:pPr>
              <w:pStyle w:val="TableParagraph"/>
              <w:ind w:left="114"/>
              <w:rPr>
                <w:rFonts w:ascii="Arial"/>
                <w:b/>
              </w:rPr>
            </w:pPr>
            <w:r>
              <w:rPr>
                <w:rFonts w:ascii="Arial"/>
                <w:b/>
                <w:spacing w:val="-2"/>
              </w:rPr>
              <w:t>Title</w:t>
            </w:r>
          </w:p>
        </w:tc>
        <w:tc>
          <w:tcPr>
            <w:tcW w:w="3543" w:type="dxa"/>
          </w:tcPr>
          <w:p w:rsidR="00BE1F3E" w:rsidRDefault="00BE57C3">
            <w:pPr>
              <w:pStyle w:val="TableParagraph"/>
              <w:spacing w:before="225"/>
              <w:ind w:left="115"/>
            </w:pPr>
            <w:r>
              <w:rPr>
                <w:b/>
                <w:color w:val="FF0000"/>
              </w:rPr>
              <w:t>REDACTED TEXT under FOIA Section 40, Personal Information</w:t>
            </w:r>
          </w:p>
        </w:tc>
        <w:tc>
          <w:tcPr>
            <w:tcW w:w="3540" w:type="dxa"/>
          </w:tcPr>
          <w:p w:rsidR="00BE1F3E" w:rsidRDefault="00BE1F3E">
            <w:pPr>
              <w:pStyle w:val="TableParagraph"/>
              <w:spacing w:before="99"/>
            </w:pPr>
          </w:p>
          <w:p w:rsidR="00BE1F3E" w:rsidRDefault="00BE57C3">
            <w:pPr>
              <w:pStyle w:val="TableParagraph"/>
              <w:ind w:left="115"/>
            </w:pPr>
            <w:r>
              <w:rPr>
                <w:b/>
                <w:color w:val="FF0000"/>
              </w:rPr>
              <w:t>REDACTED TEXT under FOIA Section 40, Personal Information</w:t>
            </w:r>
          </w:p>
        </w:tc>
      </w:tr>
      <w:tr w:rsidR="00BE1F3E">
        <w:trPr>
          <w:trHeight w:val="1261"/>
        </w:trPr>
        <w:tc>
          <w:tcPr>
            <w:tcW w:w="1800" w:type="dxa"/>
          </w:tcPr>
          <w:p w:rsidR="00BE1F3E" w:rsidRDefault="00BE1F3E">
            <w:pPr>
              <w:pStyle w:val="TableParagraph"/>
              <w:spacing w:before="181"/>
            </w:pPr>
          </w:p>
          <w:p w:rsidR="00BE1F3E" w:rsidRDefault="00FF361F">
            <w:pPr>
              <w:pStyle w:val="TableParagraph"/>
              <w:ind w:left="114"/>
              <w:rPr>
                <w:rFonts w:ascii="Arial"/>
                <w:b/>
              </w:rPr>
            </w:pPr>
            <w:r>
              <w:rPr>
                <w:rFonts w:ascii="Arial"/>
                <w:b/>
                <w:spacing w:val="-2"/>
              </w:rPr>
              <w:t>Signature</w:t>
            </w:r>
          </w:p>
        </w:tc>
        <w:tc>
          <w:tcPr>
            <w:tcW w:w="3543" w:type="dxa"/>
          </w:tcPr>
          <w:p w:rsidR="00BE1F3E" w:rsidRDefault="00BE1F3E">
            <w:pPr>
              <w:pStyle w:val="TableParagraph"/>
              <w:spacing w:before="1" w:after="1"/>
              <w:rPr>
                <w:sz w:val="19"/>
              </w:rPr>
            </w:pPr>
          </w:p>
          <w:p w:rsidR="00BE1F3E" w:rsidRDefault="00D43EC1">
            <w:pPr>
              <w:pStyle w:val="TableParagraph"/>
              <w:ind w:left="533"/>
              <w:rPr>
                <w:sz w:val="20"/>
              </w:rPr>
            </w:pPr>
            <w:r>
              <w:rPr>
                <w:b/>
                <w:color w:val="FF0000"/>
              </w:rPr>
              <w:t>REDACTED TEXT under FOIA Section 40, Personal Information</w:t>
            </w:r>
          </w:p>
        </w:tc>
        <w:tc>
          <w:tcPr>
            <w:tcW w:w="3540" w:type="dxa"/>
          </w:tcPr>
          <w:p w:rsidR="00BE1F3E" w:rsidRDefault="00BE1F3E">
            <w:pPr>
              <w:pStyle w:val="TableParagraph"/>
              <w:spacing w:before="3"/>
              <w:rPr>
                <w:sz w:val="3"/>
              </w:rPr>
            </w:pPr>
          </w:p>
          <w:p w:rsidR="00BE1F3E" w:rsidRDefault="00D43EC1">
            <w:pPr>
              <w:pStyle w:val="TableParagraph"/>
              <w:ind w:left="484"/>
              <w:rPr>
                <w:sz w:val="20"/>
              </w:rPr>
            </w:pPr>
            <w:r>
              <w:rPr>
                <w:b/>
                <w:color w:val="FF0000"/>
              </w:rPr>
              <w:t>REDACTED TEXT under FOIA Section 40, Personal Information</w:t>
            </w:r>
          </w:p>
        </w:tc>
      </w:tr>
      <w:tr w:rsidR="00BE1F3E">
        <w:trPr>
          <w:trHeight w:val="438"/>
        </w:trPr>
        <w:tc>
          <w:tcPr>
            <w:tcW w:w="1800" w:type="dxa"/>
          </w:tcPr>
          <w:p w:rsidR="00BE1F3E" w:rsidRDefault="00FF361F">
            <w:pPr>
              <w:pStyle w:val="TableParagraph"/>
              <w:spacing w:before="19"/>
              <w:ind w:left="114"/>
              <w:rPr>
                <w:rFonts w:ascii="Arial"/>
                <w:b/>
              </w:rPr>
            </w:pPr>
            <w:r>
              <w:rPr>
                <w:rFonts w:ascii="Arial"/>
                <w:b/>
                <w:spacing w:val="-4"/>
              </w:rPr>
              <w:t>Date</w:t>
            </w:r>
          </w:p>
        </w:tc>
        <w:tc>
          <w:tcPr>
            <w:tcW w:w="3543" w:type="dxa"/>
          </w:tcPr>
          <w:p w:rsidR="00BE1F3E" w:rsidRDefault="00CC28A5">
            <w:pPr>
              <w:pStyle w:val="TableParagraph"/>
              <w:spacing w:before="19"/>
              <w:ind w:left="115"/>
            </w:pPr>
            <w:r>
              <w:t>10</w:t>
            </w:r>
            <w:r>
              <w:rPr>
                <w:vertAlign w:val="superscript"/>
              </w:rPr>
              <w:t>th</w:t>
            </w:r>
            <w:r>
              <w:rPr>
                <w:spacing w:val="-5"/>
              </w:rPr>
              <w:t xml:space="preserve"> </w:t>
            </w:r>
            <w:r>
              <w:t>May</w:t>
            </w:r>
            <w:r>
              <w:rPr>
                <w:spacing w:val="-6"/>
              </w:rPr>
              <w:t xml:space="preserve"> </w:t>
            </w:r>
            <w:r>
              <w:rPr>
                <w:spacing w:val="-4"/>
              </w:rPr>
              <w:t>2024</w:t>
            </w:r>
            <w:bookmarkStart w:id="1" w:name="_GoBack"/>
            <w:bookmarkEnd w:id="1"/>
          </w:p>
        </w:tc>
        <w:tc>
          <w:tcPr>
            <w:tcW w:w="3540" w:type="dxa"/>
          </w:tcPr>
          <w:p w:rsidR="00BE1F3E" w:rsidRDefault="00CC28A5">
            <w:pPr>
              <w:pStyle w:val="TableParagraph"/>
              <w:spacing w:before="19"/>
              <w:ind w:left="115"/>
            </w:pPr>
            <w:r>
              <w:t>10</w:t>
            </w:r>
            <w:r>
              <w:rPr>
                <w:vertAlign w:val="superscript"/>
              </w:rPr>
              <w:t>th</w:t>
            </w:r>
            <w:r>
              <w:rPr>
                <w:spacing w:val="-5"/>
              </w:rPr>
              <w:t xml:space="preserve"> </w:t>
            </w:r>
            <w:r>
              <w:t>May</w:t>
            </w:r>
            <w:r>
              <w:rPr>
                <w:spacing w:val="-6"/>
              </w:rPr>
              <w:t xml:space="preserve"> </w:t>
            </w:r>
            <w:r>
              <w:rPr>
                <w:spacing w:val="-4"/>
              </w:rPr>
              <w:t>2024</w:t>
            </w:r>
          </w:p>
        </w:tc>
      </w:tr>
    </w:tbl>
    <w:p w:rsidR="00BE1F3E" w:rsidRDefault="00FF361F">
      <w:pPr>
        <w:pStyle w:val="ListParagraph"/>
        <w:numPr>
          <w:ilvl w:val="1"/>
          <w:numId w:val="32"/>
        </w:numPr>
        <w:tabs>
          <w:tab w:val="left" w:pos="1123"/>
        </w:tabs>
        <w:spacing w:before="1"/>
        <w:ind w:left="1123" w:hanging="728"/>
      </w:pPr>
      <w:r>
        <w:t>The</w:t>
      </w:r>
      <w:r>
        <w:rPr>
          <w:spacing w:val="-6"/>
        </w:rPr>
        <w:t xml:space="preserve"> </w:t>
      </w:r>
      <w:r>
        <w:t>Buyer</w:t>
      </w:r>
      <w:r>
        <w:rPr>
          <w:spacing w:val="-4"/>
        </w:rPr>
        <w:t xml:space="preserve"> </w:t>
      </w:r>
      <w:r>
        <w:t>provided</w:t>
      </w:r>
      <w:r>
        <w:rPr>
          <w:spacing w:val="-4"/>
        </w:rPr>
        <w:t xml:space="preserve"> </w:t>
      </w:r>
      <w:r>
        <w:t>an</w:t>
      </w:r>
      <w:r>
        <w:rPr>
          <w:spacing w:val="-7"/>
        </w:rPr>
        <w:t xml:space="preserve"> </w:t>
      </w:r>
      <w:r>
        <w:t>Order</w:t>
      </w:r>
      <w:r>
        <w:rPr>
          <w:spacing w:val="-1"/>
        </w:rPr>
        <w:t xml:space="preserve"> </w:t>
      </w:r>
      <w:r>
        <w:t>Form</w:t>
      </w:r>
      <w:r>
        <w:rPr>
          <w:spacing w:val="-8"/>
        </w:rPr>
        <w:t xml:space="preserve"> </w:t>
      </w:r>
      <w:r>
        <w:t>for</w:t>
      </w:r>
      <w:r>
        <w:rPr>
          <w:spacing w:val="-4"/>
        </w:rPr>
        <w:t xml:space="preserve"> </w:t>
      </w:r>
      <w:r>
        <w:t>Services</w:t>
      </w:r>
      <w:r>
        <w:rPr>
          <w:spacing w:val="-4"/>
        </w:rPr>
        <w:t xml:space="preserve"> </w:t>
      </w:r>
      <w:r>
        <w:t>to</w:t>
      </w:r>
      <w:r>
        <w:rPr>
          <w:spacing w:val="-9"/>
        </w:rPr>
        <w:t xml:space="preserve"> </w:t>
      </w:r>
      <w:r>
        <w:t>the</w:t>
      </w:r>
      <w:r>
        <w:rPr>
          <w:spacing w:val="-5"/>
        </w:rPr>
        <w:t xml:space="preserve"> </w:t>
      </w:r>
      <w:r>
        <w:rPr>
          <w:spacing w:val="-2"/>
        </w:rPr>
        <w:t>Supplier.</w:t>
      </w:r>
    </w:p>
    <w:p w:rsidR="00BE1F3E" w:rsidRDefault="00BE1F3E">
      <w:pPr>
        <w:sectPr w:rsidR="00BE1F3E">
          <w:pgSz w:w="11940" w:h="16850"/>
          <w:pgMar w:top="1020" w:right="180" w:bottom="1260" w:left="720" w:header="0" w:footer="1051" w:gutter="0"/>
          <w:cols w:space="720"/>
        </w:sectPr>
      </w:pPr>
    </w:p>
    <w:p w:rsidR="00BE1F3E" w:rsidRDefault="00FF361F">
      <w:pPr>
        <w:spacing w:before="68"/>
        <w:ind w:left="1512"/>
        <w:rPr>
          <w:sz w:val="32"/>
        </w:rPr>
      </w:pPr>
      <w:r>
        <w:rPr>
          <w:spacing w:val="-2"/>
          <w:sz w:val="32"/>
        </w:rPr>
        <w:lastRenderedPageBreak/>
        <w:t>Customer</w:t>
      </w:r>
      <w:r>
        <w:rPr>
          <w:spacing w:val="-10"/>
          <w:sz w:val="32"/>
        </w:rPr>
        <w:t xml:space="preserve"> </w:t>
      </w:r>
      <w:r>
        <w:rPr>
          <w:spacing w:val="-2"/>
          <w:sz w:val="32"/>
        </w:rPr>
        <w:t>Benefits</w:t>
      </w:r>
    </w:p>
    <w:p w:rsidR="00BE1F3E" w:rsidRDefault="00FF361F">
      <w:pPr>
        <w:pStyle w:val="BodyText"/>
        <w:spacing w:before="281" w:line="583" w:lineRule="auto"/>
        <w:ind w:left="436" w:right="1608" w:hanging="41"/>
      </w:pPr>
      <w:r>
        <w:t>For</w:t>
      </w:r>
      <w:r>
        <w:rPr>
          <w:spacing w:val="-1"/>
        </w:rPr>
        <w:t xml:space="preserve"> </w:t>
      </w:r>
      <w:r>
        <w:t>each</w:t>
      </w:r>
      <w:r>
        <w:rPr>
          <w:spacing w:val="-4"/>
        </w:rPr>
        <w:t xml:space="preserve"> </w:t>
      </w:r>
      <w:r>
        <w:t>Call-Off Contract please</w:t>
      </w:r>
      <w:r>
        <w:rPr>
          <w:spacing w:val="-4"/>
        </w:rPr>
        <w:t xml:space="preserve"> </w:t>
      </w:r>
      <w:r>
        <w:t>complete</w:t>
      </w:r>
      <w:r>
        <w:rPr>
          <w:spacing w:val="-2"/>
        </w:rPr>
        <w:t xml:space="preserve"> </w:t>
      </w:r>
      <w:r>
        <w:t>a</w:t>
      </w:r>
      <w:r>
        <w:rPr>
          <w:spacing w:val="-4"/>
        </w:rPr>
        <w:t xml:space="preserve"> </w:t>
      </w:r>
      <w:r>
        <w:t>customer</w:t>
      </w:r>
      <w:r>
        <w:rPr>
          <w:spacing w:val="-1"/>
        </w:rPr>
        <w:t xml:space="preserve"> </w:t>
      </w:r>
      <w:r>
        <w:t>benefits</w:t>
      </w:r>
      <w:r>
        <w:rPr>
          <w:spacing w:val="-4"/>
        </w:rPr>
        <w:t xml:space="preserve"> </w:t>
      </w:r>
      <w:r>
        <w:t>record,</w:t>
      </w:r>
      <w:r>
        <w:rPr>
          <w:spacing w:val="-3"/>
        </w:rPr>
        <w:t xml:space="preserve"> </w:t>
      </w:r>
      <w:r>
        <w:t>by</w:t>
      </w:r>
      <w:r>
        <w:rPr>
          <w:spacing w:val="-6"/>
        </w:rPr>
        <w:t xml:space="preserve"> </w:t>
      </w:r>
      <w:r>
        <w:t>following this</w:t>
      </w:r>
      <w:r>
        <w:rPr>
          <w:spacing w:val="-1"/>
        </w:rPr>
        <w:t xml:space="preserve"> </w:t>
      </w:r>
      <w:r>
        <w:t xml:space="preserve">link: </w:t>
      </w:r>
      <w:hyperlink r:id="rId12">
        <w:r>
          <w:rPr>
            <w:color w:val="1153CC"/>
            <w:u w:val="single" w:color="1153CC"/>
          </w:rPr>
          <w:t>G-Cloud 13 Customer Benefit Record</w:t>
        </w:r>
      </w:hyperlink>
    </w:p>
    <w:p w:rsidR="00BE1F3E" w:rsidRDefault="00BE1F3E">
      <w:pPr>
        <w:spacing w:line="583" w:lineRule="auto"/>
        <w:sectPr w:rsidR="00BE1F3E">
          <w:pgSz w:w="11940" w:h="16850"/>
          <w:pgMar w:top="1020" w:right="180" w:bottom="1260" w:left="720" w:header="0" w:footer="1051" w:gutter="0"/>
          <w:cols w:space="720"/>
        </w:sectPr>
      </w:pPr>
    </w:p>
    <w:p w:rsidR="00BE1F3E" w:rsidRDefault="00FF361F">
      <w:pPr>
        <w:pStyle w:val="Heading1"/>
      </w:pPr>
      <w:bookmarkStart w:id="2" w:name="_bookmark1"/>
      <w:bookmarkEnd w:id="2"/>
      <w:r>
        <w:lastRenderedPageBreak/>
        <w:t>Part</w:t>
      </w:r>
      <w:r>
        <w:rPr>
          <w:spacing w:val="-11"/>
        </w:rPr>
        <w:t xml:space="preserve"> </w:t>
      </w:r>
      <w:r>
        <w:t>B:</w:t>
      </w:r>
      <w:r>
        <w:rPr>
          <w:spacing w:val="-11"/>
        </w:rPr>
        <w:t xml:space="preserve"> </w:t>
      </w:r>
      <w:r>
        <w:t>Terms</w:t>
      </w:r>
      <w:r>
        <w:rPr>
          <w:spacing w:val="-6"/>
        </w:rPr>
        <w:t xml:space="preserve"> </w:t>
      </w:r>
      <w:r>
        <w:t>and</w:t>
      </w:r>
      <w:r>
        <w:rPr>
          <w:spacing w:val="-11"/>
        </w:rPr>
        <w:t xml:space="preserve"> </w:t>
      </w:r>
      <w:r>
        <w:rPr>
          <w:spacing w:val="-2"/>
        </w:rPr>
        <w:t>conditions</w:t>
      </w:r>
    </w:p>
    <w:p w:rsidR="00BE1F3E" w:rsidRDefault="00FF361F">
      <w:pPr>
        <w:pStyle w:val="Heading3"/>
        <w:numPr>
          <w:ilvl w:val="0"/>
          <w:numId w:val="31"/>
        </w:numPr>
        <w:tabs>
          <w:tab w:val="left" w:pos="1128"/>
        </w:tabs>
        <w:spacing w:before="297"/>
      </w:pPr>
      <w:r>
        <w:rPr>
          <w:color w:val="434343"/>
        </w:rPr>
        <w:t>Call-Off</w:t>
      </w:r>
      <w:r>
        <w:rPr>
          <w:color w:val="434343"/>
          <w:spacing w:val="-8"/>
        </w:rPr>
        <w:t xml:space="preserve"> </w:t>
      </w:r>
      <w:r>
        <w:rPr>
          <w:color w:val="434343"/>
        </w:rPr>
        <w:t>Contract</w:t>
      </w:r>
      <w:r>
        <w:rPr>
          <w:color w:val="434343"/>
          <w:spacing w:val="-7"/>
        </w:rPr>
        <w:t xml:space="preserve"> </w:t>
      </w:r>
      <w:r>
        <w:rPr>
          <w:color w:val="434343"/>
        </w:rPr>
        <w:t>Start</w:t>
      </w:r>
      <w:r>
        <w:rPr>
          <w:color w:val="434343"/>
          <w:spacing w:val="-7"/>
        </w:rPr>
        <w:t xml:space="preserve"> </w:t>
      </w:r>
      <w:r>
        <w:rPr>
          <w:color w:val="434343"/>
        </w:rPr>
        <w:t>date</w:t>
      </w:r>
      <w:r>
        <w:rPr>
          <w:color w:val="434343"/>
          <w:spacing w:val="-11"/>
        </w:rPr>
        <w:t xml:space="preserve"> </w:t>
      </w:r>
      <w:r>
        <w:rPr>
          <w:color w:val="434343"/>
        </w:rPr>
        <w:t>and</w:t>
      </w:r>
      <w:r>
        <w:rPr>
          <w:color w:val="434343"/>
          <w:spacing w:val="-9"/>
        </w:rPr>
        <w:t xml:space="preserve"> </w:t>
      </w:r>
      <w:r>
        <w:rPr>
          <w:color w:val="434343"/>
          <w:spacing w:val="-2"/>
        </w:rPr>
        <w:t>length</w:t>
      </w:r>
    </w:p>
    <w:p w:rsidR="00BE1F3E" w:rsidRDefault="00FF361F">
      <w:pPr>
        <w:pStyle w:val="ListParagraph"/>
        <w:numPr>
          <w:ilvl w:val="1"/>
          <w:numId w:val="31"/>
        </w:numPr>
        <w:tabs>
          <w:tab w:val="left" w:pos="1130"/>
        </w:tabs>
        <w:spacing w:before="75"/>
      </w:pPr>
      <w:r>
        <w:t>The</w:t>
      </w:r>
      <w:r>
        <w:rPr>
          <w:spacing w:val="-8"/>
        </w:rPr>
        <w:t xml:space="preserve"> </w:t>
      </w:r>
      <w:r>
        <w:t>Supplier</w:t>
      </w:r>
      <w:r>
        <w:rPr>
          <w:spacing w:val="-5"/>
        </w:rPr>
        <w:t xml:space="preserve"> </w:t>
      </w:r>
      <w:r>
        <w:t>must</w:t>
      </w:r>
      <w:r>
        <w:rPr>
          <w:spacing w:val="-4"/>
        </w:rPr>
        <w:t xml:space="preserve"> </w:t>
      </w:r>
      <w:r>
        <w:t>start</w:t>
      </w:r>
      <w:r>
        <w:rPr>
          <w:spacing w:val="-7"/>
        </w:rPr>
        <w:t xml:space="preserve"> </w:t>
      </w:r>
      <w:r>
        <w:t>providing</w:t>
      </w:r>
      <w:r>
        <w:rPr>
          <w:spacing w:val="-1"/>
        </w:rPr>
        <w:t xml:space="preserve"> </w:t>
      </w:r>
      <w:r>
        <w:t>the</w:t>
      </w:r>
      <w:r>
        <w:rPr>
          <w:spacing w:val="-11"/>
        </w:rPr>
        <w:t xml:space="preserve"> </w:t>
      </w:r>
      <w:r>
        <w:t>Services</w:t>
      </w:r>
      <w:r>
        <w:rPr>
          <w:spacing w:val="-8"/>
        </w:rPr>
        <w:t xml:space="preserve"> </w:t>
      </w:r>
      <w:r>
        <w:t>on</w:t>
      </w:r>
      <w:r>
        <w:rPr>
          <w:spacing w:val="-6"/>
        </w:rPr>
        <w:t xml:space="preserve"> </w:t>
      </w:r>
      <w:r>
        <w:t>the</w:t>
      </w:r>
      <w:r>
        <w:rPr>
          <w:spacing w:val="-8"/>
        </w:rPr>
        <w:t xml:space="preserve"> </w:t>
      </w:r>
      <w:r>
        <w:t>date</w:t>
      </w:r>
      <w:r>
        <w:rPr>
          <w:spacing w:val="-11"/>
        </w:rPr>
        <w:t xml:space="preserve"> </w:t>
      </w:r>
      <w:r>
        <w:t>specified</w:t>
      </w:r>
      <w:r>
        <w:rPr>
          <w:spacing w:val="-6"/>
        </w:rPr>
        <w:t xml:space="preserve"> </w:t>
      </w:r>
      <w:r>
        <w:t>in</w:t>
      </w:r>
      <w:r>
        <w:rPr>
          <w:spacing w:val="-8"/>
        </w:rPr>
        <w:t xml:space="preserve"> </w:t>
      </w:r>
      <w:r>
        <w:t>the</w:t>
      </w:r>
      <w:r>
        <w:rPr>
          <w:spacing w:val="-8"/>
        </w:rPr>
        <w:t xml:space="preserve"> </w:t>
      </w:r>
      <w:r>
        <w:t>Order</w:t>
      </w:r>
      <w:r>
        <w:rPr>
          <w:spacing w:val="-4"/>
        </w:rPr>
        <w:t xml:space="preserve"> </w:t>
      </w:r>
      <w:r>
        <w:rPr>
          <w:spacing w:val="-2"/>
        </w:rPr>
        <w:t>Form.</w:t>
      </w:r>
    </w:p>
    <w:p w:rsidR="00BE1F3E" w:rsidRDefault="00BE1F3E">
      <w:pPr>
        <w:pStyle w:val="BodyText"/>
        <w:spacing w:before="101"/>
      </w:pPr>
    </w:p>
    <w:p w:rsidR="00BE1F3E" w:rsidRDefault="00FF361F">
      <w:pPr>
        <w:pStyle w:val="ListParagraph"/>
        <w:numPr>
          <w:ilvl w:val="1"/>
          <w:numId w:val="31"/>
        </w:numPr>
        <w:tabs>
          <w:tab w:val="left" w:pos="1118"/>
        </w:tabs>
        <w:spacing w:line="288" w:lineRule="auto"/>
        <w:ind w:left="1118" w:right="1007" w:hanging="723"/>
      </w:pPr>
      <w:r>
        <w:t>This Call-Off Contract will</w:t>
      </w:r>
      <w:r>
        <w:rPr>
          <w:spacing w:val="-1"/>
        </w:rPr>
        <w:t xml:space="preserve"> </w:t>
      </w:r>
      <w:r>
        <w:t>expire</w:t>
      </w:r>
      <w:r>
        <w:rPr>
          <w:spacing w:val="-1"/>
        </w:rPr>
        <w:t xml:space="preserve"> </w:t>
      </w:r>
      <w:r>
        <w:t>on</w:t>
      </w:r>
      <w:r>
        <w:rPr>
          <w:spacing w:val="-1"/>
        </w:rPr>
        <w:t xml:space="preserve"> </w:t>
      </w:r>
      <w:r>
        <w:t>the</w:t>
      </w:r>
      <w:r>
        <w:rPr>
          <w:spacing w:val="-3"/>
        </w:rPr>
        <w:t xml:space="preserve"> </w:t>
      </w:r>
      <w:r>
        <w:t>Expiry</w:t>
      </w:r>
      <w:r>
        <w:rPr>
          <w:spacing w:val="-3"/>
        </w:rPr>
        <w:t xml:space="preserve"> </w:t>
      </w:r>
      <w:r>
        <w:t>Date</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It will</w:t>
      </w:r>
      <w:r>
        <w:rPr>
          <w:spacing w:val="-1"/>
        </w:rPr>
        <w:t xml:space="preserve"> </w:t>
      </w:r>
      <w:r>
        <w:t>be</w:t>
      </w:r>
      <w:r>
        <w:rPr>
          <w:spacing w:val="-3"/>
        </w:rPr>
        <w:t xml:space="preserve"> </w:t>
      </w:r>
      <w:r>
        <w:t>for</w:t>
      </w:r>
      <w:r>
        <w:rPr>
          <w:spacing w:val="-2"/>
        </w:rPr>
        <w:t xml:space="preserve"> </w:t>
      </w:r>
      <w:r>
        <w:t>up</w:t>
      </w:r>
      <w:r>
        <w:rPr>
          <w:spacing w:val="-3"/>
        </w:rPr>
        <w:t xml:space="preserve"> </w:t>
      </w:r>
      <w:r>
        <w:t>to</w:t>
      </w:r>
      <w:r>
        <w:rPr>
          <w:spacing w:val="-1"/>
        </w:rPr>
        <w:t xml:space="preserve"> </w:t>
      </w:r>
      <w:r>
        <w:t>36 months</w:t>
      </w:r>
      <w:r>
        <w:rPr>
          <w:spacing w:val="-1"/>
        </w:rPr>
        <w:t xml:space="preserve"> </w:t>
      </w:r>
      <w:r>
        <w:t>from the Start date unless Ended earlier under clause 18 or extended by the Buyer under clause 1.3.</w:t>
      </w:r>
    </w:p>
    <w:p w:rsidR="00BE1F3E" w:rsidRDefault="00BE1F3E">
      <w:pPr>
        <w:pStyle w:val="BodyText"/>
        <w:spacing w:before="58"/>
      </w:pPr>
    </w:p>
    <w:p w:rsidR="00BE1F3E" w:rsidRDefault="00FF361F">
      <w:pPr>
        <w:pStyle w:val="ListParagraph"/>
        <w:numPr>
          <w:ilvl w:val="1"/>
          <w:numId w:val="31"/>
        </w:numPr>
        <w:tabs>
          <w:tab w:val="left" w:pos="1118"/>
        </w:tabs>
        <w:spacing w:line="288" w:lineRule="auto"/>
        <w:ind w:left="1118" w:right="1508" w:hanging="723"/>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rsidR="00BE1F3E" w:rsidRDefault="00BE1F3E">
      <w:pPr>
        <w:pStyle w:val="BodyText"/>
        <w:spacing w:before="61"/>
      </w:pPr>
    </w:p>
    <w:p w:rsidR="00BE1F3E" w:rsidRDefault="00FF361F">
      <w:pPr>
        <w:pStyle w:val="ListParagraph"/>
        <w:numPr>
          <w:ilvl w:val="1"/>
          <w:numId w:val="31"/>
        </w:numPr>
        <w:tabs>
          <w:tab w:val="left" w:pos="1118"/>
        </w:tabs>
        <w:ind w:left="1118" w:right="1491" w:hanging="723"/>
      </w:pPr>
      <w:r>
        <w:t>The</w:t>
      </w:r>
      <w:r>
        <w:rPr>
          <w:spacing w:val="-3"/>
        </w:rPr>
        <w:t xml:space="preserve"> </w:t>
      </w:r>
      <w:r>
        <w:t>Parties</w:t>
      </w:r>
      <w:r>
        <w:rPr>
          <w:spacing w:val="-3"/>
        </w:rPr>
        <w:t xml:space="preserve"> </w:t>
      </w:r>
      <w:r>
        <w:t>must</w:t>
      </w:r>
      <w:r>
        <w:rPr>
          <w:spacing w:val="-2"/>
        </w:rPr>
        <w:t xml:space="preserve"> </w:t>
      </w:r>
      <w:r>
        <w:t>comply</w:t>
      </w:r>
      <w:r>
        <w:rPr>
          <w:spacing w:val="-3"/>
        </w:rPr>
        <w:t xml:space="preserve"> </w:t>
      </w:r>
      <w:r>
        <w:t>with</w:t>
      </w:r>
      <w:r>
        <w:rPr>
          <w:spacing w:val="-1"/>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 the</w:t>
      </w:r>
      <w:r>
        <w:rPr>
          <w:spacing w:val="-1"/>
        </w:rPr>
        <w:t xml:space="preserve"> </w:t>
      </w:r>
      <w:r>
        <w:t>Buyer reserves the right in the</w:t>
      </w:r>
      <w:r>
        <w:rPr>
          <w:spacing w:val="-1"/>
        </w:rPr>
        <w:t xml:space="preserve"> </w:t>
      </w:r>
      <w:r>
        <w:t>Order Form to set the Term at more than 24 months.</w:t>
      </w:r>
    </w:p>
    <w:p w:rsidR="00BE1F3E" w:rsidRDefault="00BE1F3E">
      <w:pPr>
        <w:pStyle w:val="BodyText"/>
      </w:pPr>
    </w:p>
    <w:p w:rsidR="00BE1F3E" w:rsidRDefault="00BE1F3E">
      <w:pPr>
        <w:pStyle w:val="BodyText"/>
      </w:pPr>
    </w:p>
    <w:p w:rsidR="00BE1F3E" w:rsidRDefault="00BE1F3E">
      <w:pPr>
        <w:pStyle w:val="BodyText"/>
        <w:spacing w:before="217"/>
      </w:pPr>
    </w:p>
    <w:p w:rsidR="00BE1F3E" w:rsidRDefault="00FF361F">
      <w:pPr>
        <w:pStyle w:val="Heading3"/>
        <w:numPr>
          <w:ilvl w:val="0"/>
          <w:numId w:val="31"/>
        </w:numPr>
        <w:tabs>
          <w:tab w:val="left" w:pos="1133"/>
        </w:tabs>
        <w:ind w:left="1133" w:hanging="738"/>
      </w:pPr>
      <w:r>
        <w:rPr>
          <w:color w:val="434343"/>
        </w:rPr>
        <w:t>Incorporation</w:t>
      </w:r>
      <w:r>
        <w:rPr>
          <w:color w:val="434343"/>
          <w:spacing w:val="-13"/>
        </w:rPr>
        <w:t xml:space="preserve"> </w:t>
      </w:r>
      <w:r>
        <w:rPr>
          <w:color w:val="434343"/>
        </w:rPr>
        <w:t>of</w:t>
      </w:r>
      <w:r>
        <w:rPr>
          <w:color w:val="434343"/>
          <w:spacing w:val="-11"/>
        </w:rPr>
        <w:t xml:space="preserve"> </w:t>
      </w:r>
      <w:r>
        <w:rPr>
          <w:color w:val="434343"/>
          <w:spacing w:val="-2"/>
        </w:rPr>
        <w:t>terms</w:t>
      </w:r>
    </w:p>
    <w:p w:rsidR="00BE1F3E" w:rsidRDefault="00FF361F">
      <w:pPr>
        <w:pStyle w:val="ListParagraph"/>
        <w:numPr>
          <w:ilvl w:val="1"/>
          <w:numId w:val="31"/>
        </w:numPr>
        <w:tabs>
          <w:tab w:val="left" w:pos="1118"/>
        </w:tabs>
        <w:spacing w:before="73"/>
        <w:ind w:left="1118" w:right="1381" w:hanging="723"/>
      </w:pPr>
      <w:r>
        <w:t>The following Framework Agreement clauses (including clauses and defined terms referenced</w:t>
      </w:r>
      <w:r>
        <w:rPr>
          <w:spacing w:val="-1"/>
        </w:rPr>
        <w:t xml:space="preserve"> </w:t>
      </w:r>
      <w:r>
        <w:t>by</w:t>
      </w:r>
      <w:r>
        <w:rPr>
          <w:spacing w:val="-3"/>
        </w:rPr>
        <w:t xml:space="preserve"> </w:t>
      </w:r>
      <w:r>
        <w:t>them) as</w:t>
      </w:r>
      <w:r>
        <w:rPr>
          <w:spacing w:val="-5"/>
        </w:rPr>
        <w:t xml:space="preserve"> </w:t>
      </w:r>
      <w:r>
        <w:t>modified</w:t>
      </w:r>
      <w:r>
        <w:rPr>
          <w:spacing w:val="-1"/>
        </w:rPr>
        <w:t xml:space="preserve"> </w:t>
      </w:r>
      <w:r>
        <w:t>under clause</w:t>
      </w:r>
      <w:r>
        <w:rPr>
          <w:spacing w:val="-3"/>
        </w:rPr>
        <w:t xml:space="preserve"> </w:t>
      </w:r>
      <w:r>
        <w:t>2.2</w:t>
      </w:r>
      <w:r>
        <w:rPr>
          <w:spacing w:val="-1"/>
        </w:rPr>
        <w:t xml:space="preserve"> </w:t>
      </w:r>
      <w:r>
        <w:t>are</w:t>
      </w:r>
      <w:r>
        <w:rPr>
          <w:spacing w:val="-3"/>
        </w:rPr>
        <w:t xml:space="preserve"> </w:t>
      </w:r>
      <w:r>
        <w:t>incorporated</w:t>
      </w:r>
      <w:r>
        <w:rPr>
          <w:spacing w:val="-3"/>
        </w:rPr>
        <w:t xml:space="preserve"> </w:t>
      </w:r>
      <w:r>
        <w:t>as</w:t>
      </w:r>
      <w:r>
        <w:rPr>
          <w:spacing w:val="-1"/>
        </w:rPr>
        <w:t xml:space="preserve"> </w:t>
      </w:r>
      <w:r>
        <w:t>separate</w:t>
      </w:r>
      <w:r>
        <w:rPr>
          <w:spacing w:val="-3"/>
        </w:rPr>
        <w:t xml:space="preserve"> </w:t>
      </w:r>
      <w:r>
        <w:t>Call-Off Contract obligations and apply between the Supplier and the Buyer:</w:t>
      </w:r>
    </w:p>
    <w:p w:rsidR="00BE1F3E" w:rsidRDefault="00FF361F">
      <w:pPr>
        <w:pStyle w:val="ListParagraph"/>
        <w:numPr>
          <w:ilvl w:val="0"/>
          <w:numId w:val="30"/>
        </w:numPr>
        <w:tabs>
          <w:tab w:val="left" w:pos="1171"/>
        </w:tabs>
        <w:spacing w:before="246"/>
      </w:pPr>
      <w:r>
        <w:t>2.3</w:t>
      </w:r>
      <w:r>
        <w:rPr>
          <w:spacing w:val="-10"/>
        </w:rPr>
        <w:t xml:space="preserve"> </w:t>
      </w:r>
      <w:r>
        <w:t>(Warranties</w:t>
      </w:r>
      <w:r>
        <w:rPr>
          <w:spacing w:val="-5"/>
        </w:rPr>
        <w:t xml:space="preserve"> </w:t>
      </w:r>
      <w:r>
        <w:t>and</w:t>
      </w:r>
      <w:r>
        <w:rPr>
          <w:spacing w:val="-9"/>
        </w:rPr>
        <w:t xml:space="preserve"> </w:t>
      </w:r>
      <w:r>
        <w:rPr>
          <w:spacing w:val="-2"/>
        </w:rPr>
        <w:t>representations)</w:t>
      </w:r>
    </w:p>
    <w:p w:rsidR="00BE1F3E" w:rsidRDefault="00FF361F">
      <w:pPr>
        <w:pStyle w:val="ListParagraph"/>
        <w:numPr>
          <w:ilvl w:val="0"/>
          <w:numId w:val="30"/>
        </w:numPr>
        <w:tabs>
          <w:tab w:val="left" w:pos="1171"/>
        </w:tabs>
        <w:spacing w:before="26"/>
      </w:pPr>
      <w:r>
        <w:t>4.1</w:t>
      </w:r>
      <w:r>
        <w:rPr>
          <w:spacing w:val="-4"/>
        </w:rPr>
        <w:t xml:space="preserve"> </w:t>
      </w:r>
      <w:r>
        <w:t>to</w:t>
      </w:r>
      <w:r>
        <w:rPr>
          <w:spacing w:val="-4"/>
        </w:rPr>
        <w:t xml:space="preserve"> </w:t>
      </w:r>
      <w:r>
        <w:t>4.6</w:t>
      </w:r>
      <w:r>
        <w:rPr>
          <w:spacing w:val="-4"/>
        </w:rPr>
        <w:t xml:space="preserve"> </w:t>
      </w:r>
      <w:r>
        <w:rPr>
          <w:spacing w:val="-2"/>
        </w:rPr>
        <w:t>(Liability)</w:t>
      </w:r>
    </w:p>
    <w:p w:rsidR="00BE1F3E" w:rsidRDefault="00FF361F">
      <w:pPr>
        <w:pStyle w:val="ListParagraph"/>
        <w:numPr>
          <w:ilvl w:val="0"/>
          <w:numId w:val="30"/>
        </w:numPr>
        <w:tabs>
          <w:tab w:val="left" w:pos="1171"/>
        </w:tabs>
        <w:spacing w:before="32"/>
      </w:pPr>
      <w:r>
        <w:t>4.10</w:t>
      </w:r>
      <w:r>
        <w:rPr>
          <w:spacing w:val="-4"/>
        </w:rPr>
        <w:t xml:space="preserve"> </w:t>
      </w:r>
      <w:r>
        <w:t>to</w:t>
      </w:r>
      <w:r>
        <w:rPr>
          <w:spacing w:val="-2"/>
        </w:rPr>
        <w:t xml:space="preserve"> </w:t>
      </w:r>
      <w:r>
        <w:t>4.11</w:t>
      </w:r>
      <w:r>
        <w:rPr>
          <w:spacing w:val="-4"/>
        </w:rPr>
        <w:t xml:space="preserve"> </w:t>
      </w:r>
      <w:r>
        <w:rPr>
          <w:spacing w:val="-2"/>
        </w:rPr>
        <w:t>(IR35)</w:t>
      </w:r>
    </w:p>
    <w:p w:rsidR="00BE1F3E" w:rsidRDefault="00FF361F">
      <w:pPr>
        <w:pStyle w:val="ListParagraph"/>
        <w:numPr>
          <w:ilvl w:val="0"/>
          <w:numId w:val="30"/>
        </w:numPr>
        <w:tabs>
          <w:tab w:val="left" w:pos="1171"/>
        </w:tabs>
        <w:spacing w:before="31"/>
      </w:pPr>
      <w:r>
        <w:t>10</w:t>
      </w:r>
      <w:r>
        <w:rPr>
          <w:spacing w:val="-6"/>
        </w:rPr>
        <w:t xml:space="preserve"> </w:t>
      </w:r>
      <w:r>
        <w:t>(Force</w:t>
      </w:r>
      <w:r>
        <w:rPr>
          <w:spacing w:val="-9"/>
        </w:rPr>
        <w:t xml:space="preserve"> </w:t>
      </w:r>
      <w:r>
        <w:rPr>
          <w:spacing w:val="-2"/>
        </w:rPr>
        <w:t>majeure)</w:t>
      </w:r>
    </w:p>
    <w:p w:rsidR="00BE1F3E" w:rsidRDefault="00FF361F">
      <w:pPr>
        <w:pStyle w:val="ListParagraph"/>
        <w:numPr>
          <w:ilvl w:val="0"/>
          <w:numId w:val="30"/>
        </w:numPr>
        <w:tabs>
          <w:tab w:val="left" w:pos="1171"/>
        </w:tabs>
        <w:spacing w:before="30"/>
      </w:pPr>
      <w:r>
        <w:t>5.3</w:t>
      </w:r>
      <w:r>
        <w:rPr>
          <w:spacing w:val="-12"/>
        </w:rPr>
        <w:t xml:space="preserve"> </w:t>
      </w:r>
      <w:r>
        <w:t>(Continuing</w:t>
      </w:r>
      <w:r>
        <w:rPr>
          <w:spacing w:val="-9"/>
        </w:rPr>
        <w:t xml:space="preserve"> </w:t>
      </w:r>
      <w:r>
        <w:rPr>
          <w:spacing w:val="-2"/>
        </w:rPr>
        <w:t>rights)</w:t>
      </w:r>
    </w:p>
    <w:p w:rsidR="00BE1F3E" w:rsidRDefault="00FF361F">
      <w:pPr>
        <w:pStyle w:val="ListParagraph"/>
        <w:numPr>
          <w:ilvl w:val="0"/>
          <w:numId w:val="30"/>
        </w:numPr>
        <w:tabs>
          <w:tab w:val="left" w:pos="1171"/>
        </w:tabs>
        <w:spacing w:before="35"/>
      </w:pPr>
      <w:r>
        <w:t>5.4</w:t>
      </w:r>
      <w:r>
        <w:rPr>
          <w:spacing w:val="-7"/>
        </w:rPr>
        <w:t xml:space="preserve"> </w:t>
      </w:r>
      <w:r>
        <w:t>to</w:t>
      </w:r>
      <w:r>
        <w:rPr>
          <w:spacing w:val="-4"/>
        </w:rPr>
        <w:t xml:space="preserve"> </w:t>
      </w:r>
      <w:r>
        <w:t>5.6</w:t>
      </w:r>
      <w:r>
        <w:rPr>
          <w:spacing w:val="-7"/>
        </w:rPr>
        <w:t xml:space="preserve"> </w:t>
      </w:r>
      <w:r>
        <w:t>(Change</w:t>
      </w:r>
      <w:r>
        <w:rPr>
          <w:spacing w:val="-3"/>
        </w:rPr>
        <w:t xml:space="preserve"> </w:t>
      </w:r>
      <w:r>
        <w:t xml:space="preserve">of </w:t>
      </w:r>
      <w:r>
        <w:rPr>
          <w:spacing w:val="-2"/>
        </w:rPr>
        <w:t>control)</w:t>
      </w:r>
    </w:p>
    <w:p w:rsidR="00BE1F3E" w:rsidRDefault="00FF361F">
      <w:pPr>
        <w:pStyle w:val="ListParagraph"/>
        <w:numPr>
          <w:ilvl w:val="0"/>
          <w:numId w:val="30"/>
        </w:numPr>
        <w:tabs>
          <w:tab w:val="left" w:pos="1171"/>
        </w:tabs>
        <w:spacing w:before="28"/>
      </w:pPr>
      <w:r>
        <w:t>5.7</w:t>
      </w:r>
      <w:r>
        <w:rPr>
          <w:spacing w:val="-4"/>
        </w:rPr>
        <w:t xml:space="preserve"> </w:t>
      </w:r>
      <w:r>
        <w:rPr>
          <w:spacing w:val="-2"/>
        </w:rPr>
        <w:t>(Fraud)</w:t>
      </w:r>
    </w:p>
    <w:p w:rsidR="00BE1F3E" w:rsidRDefault="00FF361F">
      <w:pPr>
        <w:pStyle w:val="ListParagraph"/>
        <w:numPr>
          <w:ilvl w:val="0"/>
          <w:numId w:val="30"/>
        </w:numPr>
        <w:tabs>
          <w:tab w:val="left" w:pos="1171"/>
        </w:tabs>
        <w:spacing w:before="33"/>
        <w:ind w:hanging="398"/>
      </w:pPr>
      <w:r>
        <w:t>5.8</w:t>
      </w:r>
      <w:r>
        <w:rPr>
          <w:spacing w:val="-8"/>
        </w:rPr>
        <w:t xml:space="preserve"> </w:t>
      </w:r>
      <w:r>
        <w:t>(Notice</w:t>
      </w:r>
      <w:r>
        <w:rPr>
          <w:spacing w:val="-3"/>
        </w:rPr>
        <w:t xml:space="preserve"> </w:t>
      </w:r>
      <w:r>
        <w:t>of</w:t>
      </w:r>
      <w:r>
        <w:rPr>
          <w:spacing w:val="-6"/>
        </w:rPr>
        <w:t xml:space="preserve"> </w:t>
      </w:r>
      <w:r>
        <w:rPr>
          <w:spacing w:val="-2"/>
        </w:rPr>
        <w:t>fraud)</w:t>
      </w:r>
    </w:p>
    <w:p w:rsidR="00BE1F3E" w:rsidRDefault="00FF361F">
      <w:pPr>
        <w:pStyle w:val="ListParagraph"/>
        <w:numPr>
          <w:ilvl w:val="0"/>
          <w:numId w:val="30"/>
        </w:numPr>
        <w:tabs>
          <w:tab w:val="left" w:pos="1171"/>
        </w:tabs>
        <w:spacing w:before="25"/>
        <w:ind w:hanging="398"/>
      </w:pPr>
      <w:r>
        <w:t>7</w:t>
      </w:r>
      <w:r>
        <w:rPr>
          <w:spacing w:val="-8"/>
        </w:rPr>
        <w:t xml:space="preserve"> </w:t>
      </w:r>
      <w:r>
        <w:t>(Transparency</w:t>
      </w:r>
      <w:r>
        <w:rPr>
          <w:spacing w:val="-9"/>
        </w:rPr>
        <w:t xml:space="preserve"> </w:t>
      </w:r>
      <w:r>
        <w:t>and</w:t>
      </w:r>
      <w:r>
        <w:rPr>
          <w:spacing w:val="-9"/>
        </w:rPr>
        <w:t xml:space="preserve"> </w:t>
      </w:r>
      <w:r>
        <w:rPr>
          <w:spacing w:val="-2"/>
        </w:rPr>
        <w:t>Audit)</w:t>
      </w:r>
    </w:p>
    <w:p w:rsidR="00BE1F3E" w:rsidRDefault="00FF361F">
      <w:pPr>
        <w:pStyle w:val="ListParagraph"/>
        <w:numPr>
          <w:ilvl w:val="0"/>
          <w:numId w:val="30"/>
        </w:numPr>
        <w:tabs>
          <w:tab w:val="left" w:pos="1171"/>
        </w:tabs>
        <w:spacing w:before="30"/>
        <w:ind w:hanging="398"/>
      </w:pPr>
      <w:r>
        <w:t>8.3</w:t>
      </w:r>
      <w:r>
        <w:rPr>
          <w:spacing w:val="-9"/>
        </w:rPr>
        <w:t xml:space="preserve"> </w:t>
      </w:r>
      <w:r>
        <w:t>(Order</w:t>
      </w:r>
      <w:r>
        <w:rPr>
          <w:spacing w:val="-5"/>
        </w:rPr>
        <w:t xml:space="preserve"> </w:t>
      </w:r>
      <w:r>
        <w:t>of</w:t>
      </w:r>
      <w:r>
        <w:rPr>
          <w:spacing w:val="-3"/>
        </w:rPr>
        <w:t xml:space="preserve"> </w:t>
      </w:r>
      <w:r>
        <w:rPr>
          <w:spacing w:val="-2"/>
        </w:rPr>
        <w:t>precedence)</w:t>
      </w:r>
    </w:p>
    <w:p w:rsidR="00BE1F3E" w:rsidRDefault="00FF361F">
      <w:pPr>
        <w:pStyle w:val="ListParagraph"/>
        <w:numPr>
          <w:ilvl w:val="0"/>
          <w:numId w:val="30"/>
        </w:numPr>
        <w:tabs>
          <w:tab w:val="left" w:pos="1171"/>
        </w:tabs>
        <w:spacing w:before="35"/>
        <w:ind w:hanging="398"/>
      </w:pPr>
      <w:r>
        <w:t>11</w:t>
      </w:r>
      <w:r>
        <w:rPr>
          <w:spacing w:val="-8"/>
        </w:rPr>
        <w:t xml:space="preserve"> </w:t>
      </w:r>
      <w:r>
        <w:rPr>
          <w:spacing w:val="-2"/>
        </w:rPr>
        <w:t>(Relationship)</w:t>
      </w:r>
    </w:p>
    <w:p w:rsidR="00BE1F3E" w:rsidRDefault="00FF361F">
      <w:pPr>
        <w:pStyle w:val="ListParagraph"/>
        <w:numPr>
          <w:ilvl w:val="0"/>
          <w:numId w:val="30"/>
        </w:numPr>
        <w:tabs>
          <w:tab w:val="left" w:pos="1171"/>
        </w:tabs>
        <w:spacing w:before="28"/>
        <w:ind w:hanging="398"/>
      </w:pPr>
      <w:r>
        <w:t>14</w:t>
      </w:r>
      <w:r>
        <w:rPr>
          <w:spacing w:val="-6"/>
        </w:rPr>
        <w:t xml:space="preserve"> </w:t>
      </w:r>
      <w:r>
        <w:t>(Entire</w:t>
      </w:r>
      <w:r>
        <w:rPr>
          <w:spacing w:val="-7"/>
        </w:rPr>
        <w:t xml:space="preserve"> </w:t>
      </w:r>
      <w:r>
        <w:rPr>
          <w:spacing w:val="-2"/>
        </w:rPr>
        <w:t>agreement)</w:t>
      </w:r>
    </w:p>
    <w:p w:rsidR="00BE1F3E" w:rsidRDefault="00FF361F">
      <w:pPr>
        <w:pStyle w:val="ListParagraph"/>
        <w:numPr>
          <w:ilvl w:val="0"/>
          <w:numId w:val="30"/>
        </w:numPr>
        <w:tabs>
          <w:tab w:val="left" w:pos="1171"/>
        </w:tabs>
        <w:spacing w:before="28"/>
        <w:ind w:hanging="398"/>
      </w:pPr>
      <w:r>
        <w:t>15</w:t>
      </w:r>
      <w:r>
        <w:rPr>
          <w:spacing w:val="-4"/>
        </w:rPr>
        <w:t xml:space="preserve"> </w:t>
      </w:r>
      <w:r>
        <w:t>(Law</w:t>
      </w:r>
      <w:r>
        <w:rPr>
          <w:spacing w:val="-4"/>
        </w:rPr>
        <w:t xml:space="preserve"> </w:t>
      </w:r>
      <w:r>
        <w:t>and</w:t>
      </w:r>
      <w:r>
        <w:rPr>
          <w:spacing w:val="-8"/>
        </w:rPr>
        <w:t xml:space="preserve"> </w:t>
      </w:r>
      <w:r>
        <w:rPr>
          <w:spacing w:val="-2"/>
        </w:rPr>
        <w:t>jurisdiction)</w:t>
      </w:r>
    </w:p>
    <w:p w:rsidR="00BE1F3E" w:rsidRDefault="00FF361F">
      <w:pPr>
        <w:pStyle w:val="ListParagraph"/>
        <w:numPr>
          <w:ilvl w:val="0"/>
          <w:numId w:val="30"/>
        </w:numPr>
        <w:tabs>
          <w:tab w:val="left" w:pos="1171"/>
        </w:tabs>
        <w:spacing w:before="30"/>
        <w:ind w:hanging="398"/>
      </w:pPr>
      <w:r>
        <w:t>16</w:t>
      </w:r>
      <w:r>
        <w:rPr>
          <w:spacing w:val="-9"/>
        </w:rPr>
        <w:t xml:space="preserve"> </w:t>
      </w:r>
      <w:r>
        <w:t>(Legislative</w:t>
      </w:r>
      <w:r>
        <w:rPr>
          <w:spacing w:val="-10"/>
        </w:rPr>
        <w:t xml:space="preserve"> </w:t>
      </w:r>
      <w:r>
        <w:rPr>
          <w:spacing w:val="-2"/>
        </w:rPr>
        <w:t>change)</w:t>
      </w:r>
    </w:p>
    <w:p w:rsidR="00BE1F3E" w:rsidRDefault="00FF361F">
      <w:pPr>
        <w:pStyle w:val="ListParagraph"/>
        <w:numPr>
          <w:ilvl w:val="0"/>
          <w:numId w:val="30"/>
        </w:numPr>
        <w:tabs>
          <w:tab w:val="left" w:pos="1171"/>
        </w:tabs>
        <w:spacing w:before="35"/>
        <w:ind w:hanging="398"/>
      </w:pPr>
      <w:r>
        <w:t>17</w:t>
      </w:r>
      <w:r>
        <w:rPr>
          <w:spacing w:val="-7"/>
        </w:rPr>
        <w:t xml:space="preserve"> </w:t>
      </w:r>
      <w:r>
        <w:t>(Bribery</w:t>
      </w:r>
      <w:r>
        <w:rPr>
          <w:spacing w:val="-6"/>
        </w:rPr>
        <w:t xml:space="preserve"> </w:t>
      </w:r>
      <w:r>
        <w:t>and</w:t>
      </w:r>
      <w:r>
        <w:rPr>
          <w:spacing w:val="-9"/>
        </w:rPr>
        <w:t xml:space="preserve"> </w:t>
      </w:r>
      <w:r>
        <w:rPr>
          <w:spacing w:val="-2"/>
        </w:rPr>
        <w:t>corruption)</w:t>
      </w:r>
    </w:p>
    <w:p w:rsidR="00BE1F3E" w:rsidRDefault="00FF361F">
      <w:pPr>
        <w:pStyle w:val="ListParagraph"/>
        <w:numPr>
          <w:ilvl w:val="0"/>
          <w:numId w:val="30"/>
        </w:numPr>
        <w:tabs>
          <w:tab w:val="left" w:pos="1171"/>
        </w:tabs>
        <w:spacing w:before="26"/>
        <w:ind w:hanging="398"/>
      </w:pPr>
      <w:r>
        <w:t>18</w:t>
      </w:r>
      <w:r>
        <w:rPr>
          <w:spacing w:val="-8"/>
        </w:rPr>
        <w:t xml:space="preserve"> </w:t>
      </w:r>
      <w:r>
        <w:t>(Freedom</w:t>
      </w:r>
      <w:r>
        <w:rPr>
          <w:spacing w:val="-8"/>
        </w:rPr>
        <w:t xml:space="preserve"> </w:t>
      </w:r>
      <w:r>
        <w:t>of</w:t>
      </w:r>
      <w:r>
        <w:rPr>
          <w:spacing w:val="-9"/>
        </w:rPr>
        <w:t xml:space="preserve"> </w:t>
      </w:r>
      <w:r>
        <w:t>Information</w:t>
      </w:r>
      <w:r>
        <w:rPr>
          <w:spacing w:val="-6"/>
        </w:rPr>
        <w:t xml:space="preserve"> </w:t>
      </w:r>
      <w:r>
        <w:rPr>
          <w:spacing w:val="-4"/>
        </w:rPr>
        <w:t>Act)</w:t>
      </w:r>
    </w:p>
    <w:p w:rsidR="00BE1F3E" w:rsidRDefault="00FF361F">
      <w:pPr>
        <w:pStyle w:val="ListParagraph"/>
        <w:numPr>
          <w:ilvl w:val="0"/>
          <w:numId w:val="30"/>
        </w:numPr>
        <w:tabs>
          <w:tab w:val="left" w:pos="1171"/>
        </w:tabs>
        <w:spacing w:before="31"/>
        <w:ind w:hanging="398"/>
      </w:pPr>
      <w:r>
        <w:t>19</w:t>
      </w:r>
      <w:r>
        <w:rPr>
          <w:spacing w:val="-8"/>
        </w:rPr>
        <w:t xml:space="preserve"> </w:t>
      </w:r>
      <w:r>
        <w:t>(Promoting</w:t>
      </w:r>
      <w:r>
        <w:rPr>
          <w:spacing w:val="-6"/>
        </w:rPr>
        <w:t xml:space="preserve"> </w:t>
      </w:r>
      <w:r>
        <w:t>tax</w:t>
      </w:r>
      <w:r>
        <w:rPr>
          <w:spacing w:val="-9"/>
        </w:rPr>
        <w:t xml:space="preserve"> </w:t>
      </w:r>
      <w:r>
        <w:rPr>
          <w:spacing w:val="-2"/>
        </w:rPr>
        <w:t>compliance)</w:t>
      </w:r>
    </w:p>
    <w:p w:rsidR="00BE1F3E" w:rsidRDefault="00FF361F">
      <w:pPr>
        <w:pStyle w:val="ListParagraph"/>
        <w:numPr>
          <w:ilvl w:val="0"/>
          <w:numId w:val="30"/>
        </w:numPr>
        <w:tabs>
          <w:tab w:val="left" w:pos="1171"/>
        </w:tabs>
        <w:spacing w:before="30"/>
        <w:ind w:hanging="398"/>
      </w:pPr>
      <w:r>
        <w:t>20</w:t>
      </w:r>
      <w:r>
        <w:rPr>
          <w:spacing w:val="-10"/>
        </w:rPr>
        <w:t xml:space="preserve"> </w:t>
      </w:r>
      <w:r>
        <w:t>(Official</w:t>
      </w:r>
      <w:r>
        <w:rPr>
          <w:spacing w:val="-9"/>
        </w:rPr>
        <w:t xml:space="preserve"> </w:t>
      </w:r>
      <w:r>
        <w:t>Secrets</w:t>
      </w:r>
      <w:r>
        <w:rPr>
          <w:spacing w:val="-7"/>
        </w:rPr>
        <w:t xml:space="preserve"> </w:t>
      </w:r>
      <w:r>
        <w:rPr>
          <w:spacing w:val="-4"/>
        </w:rPr>
        <w:t>Act)</w:t>
      </w:r>
    </w:p>
    <w:p w:rsidR="00BE1F3E" w:rsidRDefault="00FF361F">
      <w:pPr>
        <w:pStyle w:val="ListParagraph"/>
        <w:numPr>
          <w:ilvl w:val="0"/>
          <w:numId w:val="30"/>
        </w:numPr>
        <w:tabs>
          <w:tab w:val="left" w:pos="1171"/>
        </w:tabs>
        <w:spacing w:before="30"/>
        <w:ind w:hanging="398"/>
      </w:pPr>
      <w:r>
        <w:t>21</w:t>
      </w:r>
      <w:r>
        <w:rPr>
          <w:spacing w:val="-8"/>
        </w:rPr>
        <w:t xml:space="preserve"> </w:t>
      </w:r>
      <w:r>
        <w:t>(Transfer</w:t>
      </w:r>
      <w:r>
        <w:rPr>
          <w:spacing w:val="-6"/>
        </w:rPr>
        <w:t xml:space="preserve"> </w:t>
      </w:r>
      <w:r>
        <w:t>and</w:t>
      </w:r>
      <w:r>
        <w:rPr>
          <w:spacing w:val="-9"/>
        </w:rPr>
        <w:t xml:space="preserve"> </w:t>
      </w:r>
      <w:r>
        <w:rPr>
          <w:spacing w:val="-2"/>
        </w:rPr>
        <w:t>subcontracting)</w:t>
      </w:r>
    </w:p>
    <w:p w:rsidR="00BE1F3E" w:rsidRDefault="00FF361F">
      <w:pPr>
        <w:pStyle w:val="ListParagraph"/>
        <w:numPr>
          <w:ilvl w:val="0"/>
          <w:numId w:val="30"/>
        </w:numPr>
        <w:tabs>
          <w:tab w:val="left" w:pos="1171"/>
        </w:tabs>
        <w:spacing w:before="21" w:line="252" w:lineRule="exact"/>
        <w:ind w:hanging="398"/>
      </w:pPr>
      <w:r>
        <w:t>23</w:t>
      </w:r>
      <w:r>
        <w:rPr>
          <w:spacing w:val="-11"/>
        </w:rPr>
        <w:t xml:space="preserve"> </w:t>
      </w:r>
      <w:r>
        <w:t>(Complaints</w:t>
      </w:r>
      <w:r>
        <w:rPr>
          <w:spacing w:val="-9"/>
        </w:rPr>
        <w:t xml:space="preserve"> </w:t>
      </w:r>
      <w:r>
        <w:t>handling</w:t>
      </w:r>
      <w:r>
        <w:rPr>
          <w:spacing w:val="-12"/>
        </w:rPr>
        <w:t xml:space="preserve"> </w:t>
      </w:r>
      <w:r>
        <w:t>and</w:t>
      </w:r>
      <w:r>
        <w:rPr>
          <w:spacing w:val="-10"/>
        </w:rPr>
        <w:t xml:space="preserve"> </w:t>
      </w:r>
      <w:r>
        <w:rPr>
          <w:spacing w:val="-2"/>
        </w:rPr>
        <w:t>resolution)</w:t>
      </w:r>
    </w:p>
    <w:p w:rsidR="00BE1F3E" w:rsidRDefault="00FF361F">
      <w:pPr>
        <w:pStyle w:val="ListParagraph"/>
        <w:numPr>
          <w:ilvl w:val="0"/>
          <w:numId w:val="30"/>
        </w:numPr>
        <w:tabs>
          <w:tab w:val="left" w:pos="1173"/>
        </w:tabs>
        <w:spacing w:line="252" w:lineRule="exact"/>
        <w:ind w:left="1173" w:hanging="400"/>
      </w:pPr>
      <w:r>
        <w:t>24</w:t>
      </w:r>
      <w:r>
        <w:rPr>
          <w:spacing w:val="-9"/>
        </w:rPr>
        <w:t xml:space="preserve"> </w:t>
      </w:r>
      <w:r>
        <w:t>(Conflicts</w:t>
      </w:r>
      <w:r>
        <w:rPr>
          <w:spacing w:val="-8"/>
        </w:rPr>
        <w:t xml:space="preserve"> </w:t>
      </w:r>
      <w:r>
        <w:t>of</w:t>
      </w:r>
      <w:r>
        <w:rPr>
          <w:spacing w:val="-3"/>
        </w:rPr>
        <w:t xml:space="preserve"> </w:t>
      </w:r>
      <w:r>
        <w:t>interest</w:t>
      </w:r>
      <w:r>
        <w:rPr>
          <w:spacing w:val="-10"/>
        </w:rPr>
        <w:t xml:space="preserve"> </w:t>
      </w:r>
      <w:r>
        <w:t>and</w:t>
      </w:r>
      <w:r>
        <w:rPr>
          <w:spacing w:val="-7"/>
        </w:rPr>
        <w:t xml:space="preserve"> </w:t>
      </w:r>
      <w:r>
        <w:t>ethical</w:t>
      </w:r>
      <w:r>
        <w:rPr>
          <w:spacing w:val="-9"/>
        </w:rPr>
        <w:t xml:space="preserve"> </w:t>
      </w:r>
      <w:r>
        <w:rPr>
          <w:spacing w:val="-2"/>
        </w:rPr>
        <w:t>walls)</w:t>
      </w:r>
    </w:p>
    <w:p w:rsidR="00BE1F3E" w:rsidRDefault="00FF361F">
      <w:pPr>
        <w:pStyle w:val="ListParagraph"/>
        <w:numPr>
          <w:ilvl w:val="0"/>
          <w:numId w:val="30"/>
        </w:numPr>
        <w:tabs>
          <w:tab w:val="left" w:pos="1173"/>
        </w:tabs>
        <w:spacing w:before="1" w:line="252" w:lineRule="exact"/>
        <w:ind w:left="1173" w:hanging="400"/>
      </w:pPr>
      <w:r>
        <w:t>25</w:t>
      </w:r>
      <w:r>
        <w:rPr>
          <w:spacing w:val="-9"/>
        </w:rPr>
        <w:t xml:space="preserve"> </w:t>
      </w:r>
      <w:r>
        <w:t>(Publicity</w:t>
      </w:r>
      <w:r>
        <w:rPr>
          <w:spacing w:val="-7"/>
        </w:rPr>
        <w:t xml:space="preserve"> </w:t>
      </w:r>
      <w:r>
        <w:t>and</w:t>
      </w:r>
      <w:r>
        <w:rPr>
          <w:spacing w:val="-8"/>
        </w:rPr>
        <w:t xml:space="preserve"> </w:t>
      </w:r>
      <w:r>
        <w:rPr>
          <w:spacing w:val="-2"/>
        </w:rPr>
        <w:t>branding)</w:t>
      </w:r>
    </w:p>
    <w:p w:rsidR="00BE1F3E" w:rsidRDefault="00FF361F">
      <w:pPr>
        <w:pStyle w:val="ListParagraph"/>
        <w:numPr>
          <w:ilvl w:val="0"/>
          <w:numId w:val="30"/>
        </w:numPr>
        <w:tabs>
          <w:tab w:val="left" w:pos="1173"/>
        </w:tabs>
        <w:spacing w:line="252" w:lineRule="exact"/>
        <w:ind w:left="1173" w:hanging="400"/>
      </w:pPr>
      <w:r>
        <w:t>26</w:t>
      </w:r>
      <w:r>
        <w:rPr>
          <w:spacing w:val="-7"/>
        </w:rPr>
        <w:t xml:space="preserve"> </w:t>
      </w:r>
      <w:r>
        <w:t>(Equality</w:t>
      </w:r>
      <w:r>
        <w:rPr>
          <w:spacing w:val="-7"/>
        </w:rPr>
        <w:t xml:space="preserve"> </w:t>
      </w:r>
      <w:r>
        <w:t>and</w:t>
      </w:r>
      <w:r>
        <w:rPr>
          <w:spacing w:val="-7"/>
        </w:rPr>
        <w:t xml:space="preserve"> </w:t>
      </w:r>
      <w:r>
        <w:rPr>
          <w:spacing w:val="-2"/>
        </w:rPr>
        <w:t>diversity)</w:t>
      </w:r>
    </w:p>
    <w:p w:rsidR="00BE1F3E" w:rsidRDefault="00FF361F">
      <w:pPr>
        <w:pStyle w:val="ListParagraph"/>
        <w:numPr>
          <w:ilvl w:val="0"/>
          <w:numId w:val="30"/>
        </w:numPr>
        <w:tabs>
          <w:tab w:val="left" w:pos="1173"/>
        </w:tabs>
        <w:spacing w:before="6"/>
        <w:ind w:left="1173" w:hanging="400"/>
      </w:pPr>
      <w:r>
        <w:t>28</w:t>
      </w:r>
      <w:r>
        <w:rPr>
          <w:spacing w:val="-6"/>
        </w:rPr>
        <w:t xml:space="preserve"> </w:t>
      </w:r>
      <w:r>
        <w:t>(Data</w:t>
      </w:r>
      <w:r>
        <w:rPr>
          <w:spacing w:val="-6"/>
        </w:rPr>
        <w:t xml:space="preserve"> </w:t>
      </w:r>
      <w:r>
        <w:rPr>
          <w:spacing w:val="-2"/>
        </w:rPr>
        <w:t>protection)</w:t>
      </w:r>
    </w:p>
    <w:p w:rsidR="00BE1F3E" w:rsidRDefault="00FF361F">
      <w:pPr>
        <w:pStyle w:val="ListParagraph"/>
        <w:numPr>
          <w:ilvl w:val="0"/>
          <w:numId w:val="30"/>
        </w:numPr>
        <w:tabs>
          <w:tab w:val="left" w:pos="1173"/>
        </w:tabs>
        <w:spacing w:before="28"/>
        <w:ind w:left="1173" w:hanging="400"/>
      </w:pPr>
      <w:r>
        <w:t>31</w:t>
      </w:r>
      <w:r>
        <w:rPr>
          <w:spacing w:val="-5"/>
        </w:rPr>
        <w:t xml:space="preserve"> </w:t>
      </w:r>
      <w:r>
        <w:rPr>
          <w:spacing w:val="-2"/>
        </w:rPr>
        <w:t>(Severability)</w:t>
      </w:r>
    </w:p>
    <w:p w:rsidR="00BE1F3E" w:rsidRDefault="00FF361F">
      <w:pPr>
        <w:pStyle w:val="ListParagraph"/>
        <w:numPr>
          <w:ilvl w:val="0"/>
          <w:numId w:val="30"/>
        </w:numPr>
        <w:tabs>
          <w:tab w:val="left" w:pos="1173"/>
        </w:tabs>
        <w:spacing w:before="30"/>
        <w:ind w:left="1173" w:hanging="400"/>
      </w:pPr>
      <w:r>
        <w:t>32</w:t>
      </w:r>
      <w:r>
        <w:rPr>
          <w:spacing w:val="-6"/>
        </w:rPr>
        <w:t xml:space="preserve"> </w:t>
      </w:r>
      <w:r>
        <w:t>and</w:t>
      </w:r>
      <w:r>
        <w:rPr>
          <w:spacing w:val="-8"/>
        </w:rPr>
        <w:t xml:space="preserve"> </w:t>
      </w:r>
      <w:r>
        <w:t>33</w:t>
      </w:r>
      <w:r>
        <w:rPr>
          <w:spacing w:val="-11"/>
        </w:rPr>
        <w:t xml:space="preserve"> </w:t>
      </w:r>
      <w:r>
        <w:t>(Managing</w:t>
      </w:r>
      <w:r>
        <w:rPr>
          <w:spacing w:val="-5"/>
        </w:rPr>
        <w:t xml:space="preserve"> </w:t>
      </w:r>
      <w:r>
        <w:t>disputes</w:t>
      </w:r>
      <w:r>
        <w:rPr>
          <w:spacing w:val="-6"/>
        </w:rPr>
        <w:t xml:space="preserve"> </w:t>
      </w:r>
      <w:r>
        <w:t>and</w:t>
      </w:r>
      <w:r>
        <w:rPr>
          <w:spacing w:val="-10"/>
        </w:rPr>
        <w:t xml:space="preserve"> </w:t>
      </w:r>
      <w:r>
        <w:rPr>
          <w:spacing w:val="-2"/>
        </w:rPr>
        <w:t>Mediation)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0"/>
          <w:numId w:val="30"/>
        </w:numPr>
        <w:tabs>
          <w:tab w:val="left" w:pos="1171"/>
        </w:tabs>
        <w:spacing w:before="71"/>
      </w:pPr>
      <w:r>
        <w:lastRenderedPageBreak/>
        <w:t>34</w:t>
      </w:r>
      <w:r>
        <w:rPr>
          <w:spacing w:val="-5"/>
        </w:rPr>
        <w:t xml:space="preserve"> </w:t>
      </w:r>
      <w:r>
        <w:rPr>
          <w:spacing w:val="-2"/>
        </w:rPr>
        <w:t>(Confidentiality)</w:t>
      </w:r>
    </w:p>
    <w:p w:rsidR="00BE1F3E" w:rsidRDefault="00FF361F">
      <w:pPr>
        <w:pStyle w:val="ListParagraph"/>
        <w:numPr>
          <w:ilvl w:val="0"/>
          <w:numId w:val="30"/>
        </w:numPr>
        <w:tabs>
          <w:tab w:val="left" w:pos="1171"/>
        </w:tabs>
        <w:spacing w:before="28"/>
      </w:pPr>
      <w:r>
        <w:t>35</w:t>
      </w:r>
      <w:r>
        <w:rPr>
          <w:spacing w:val="-10"/>
        </w:rPr>
        <w:t xml:space="preserve"> </w:t>
      </w:r>
      <w:r>
        <w:t>(Waiver</w:t>
      </w:r>
      <w:r>
        <w:rPr>
          <w:spacing w:val="-4"/>
        </w:rPr>
        <w:t xml:space="preserve"> </w:t>
      </w:r>
      <w:r>
        <w:t>and</w:t>
      </w:r>
      <w:r>
        <w:rPr>
          <w:spacing w:val="-13"/>
        </w:rPr>
        <w:t xml:space="preserve"> </w:t>
      </w:r>
      <w:r>
        <w:t>cumulative</w:t>
      </w:r>
      <w:r>
        <w:rPr>
          <w:spacing w:val="-6"/>
        </w:rPr>
        <w:t xml:space="preserve"> </w:t>
      </w:r>
      <w:r>
        <w:rPr>
          <w:spacing w:val="-2"/>
        </w:rPr>
        <w:t>remedies)</w:t>
      </w:r>
    </w:p>
    <w:p w:rsidR="00BE1F3E" w:rsidRDefault="00FF361F">
      <w:pPr>
        <w:pStyle w:val="ListParagraph"/>
        <w:numPr>
          <w:ilvl w:val="0"/>
          <w:numId w:val="30"/>
        </w:numPr>
        <w:tabs>
          <w:tab w:val="left" w:pos="1171"/>
        </w:tabs>
        <w:spacing w:before="33"/>
        <w:ind w:hanging="398"/>
      </w:pPr>
      <w:r>
        <w:t>36</w:t>
      </w:r>
      <w:r>
        <w:rPr>
          <w:spacing w:val="-10"/>
        </w:rPr>
        <w:t xml:space="preserve"> </w:t>
      </w:r>
      <w:r>
        <w:t>(Corporate</w:t>
      </w:r>
      <w:r>
        <w:rPr>
          <w:spacing w:val="-14"/>
        </w:rPr>
        <w:t xml:space="preserve"> </w:t>
      </w:r>
      <w:r>
        <w:t>Social</w:t>
      </w:r>
      <w:r>
        <w:rPr>
          <w:spacing w:val="-10"/>
        </w:rPr>
        <w:t xml:space="preserve"> </w:t>
      </w:r>
      <w:r>
        <w:rPr>
          <w:spacing w:val="-2"/>
        </w:rPr>
        <w:t>Responsibility)</w:t>
      </w:r>
    </w:p>
    <w:p w:rsidR="00BE1F3E" w:rsidRDefault="00FF361F">
      <w:pPr>
        <w:pStyle w:val="ListParagraph"/>
        <w:numPr>
          <w:ilvl w:val="0"/>
          <w:numId w:val="30"/>
        </w:numPr>
        <w:tabs>
          <w:tab w:val="left" w:pos="1171"/>
        </w:tabs>
        <w:spacing w:before="30"/>
        <w:ind w:hanging="398"/>
      </w:pPr>
      <w:r>
        <w:t>paragraphs</w:t>
      </w:r>
      <w:r>
        <w:rPr>
          <w:spacing w:val="-9"/>
        </w:rPr>
        <w:t xml:space="preserve"> </w:t>
      </w:r>
      <w:r>
        <w:t>1</w:t>
      </w:r>
      <w:r>
        <w:rPr>
          <w:spacing w:val="-11"/>
        </w:rPr>
        <w:t xml:space="preserve"> </w:t>
      </w:r>
      <w:r>
        <w:t>to</w:t>
      </w:r>
      <w:r>
        <w:rPr>
          <w:spacing w:val="-7"/>
        </w:rPr>
        <w:t xml:space="preserve"> </w:t>
      </w:r>
      <w:r>
        <w:t>10</w:t>
      </w:r>
      <w:r>
        <w:rPr>
          <w:spacing w:val="-8"/>
        </w:rPr>
        <w:t xml:space="preserve"> </w:t>
      </w:r>
      <w:r>
        <w:t>of</w:t>
      </w:r>
      <w:r>
        <w:rPr>
          <w:spacing w:val="-8"/>
        </w:rPr>
        <w:t xml:space="preserve"> </w:t>
      </w:r>
      <w:r>
        <w:t>the</w:t>
      </w:r>
      <w:r>
        <w:rPr>
          <w:spacing w:val="-7"/>
        </w:rPr>
        <w:t xml:space="preserve"> </w:t>
      </w:r>
      <w:r>
        <w:t>Framework</w:t>
      </w:r>
      <w:r>
        <w:rPr>
          <w:spacing w:val="-5"/>
        </w:rPr>
        <w:t xml:space="preserve"> </w:t>
      </w:r>
      <w:r>
        <w:t>Agreement</w:t>
      </w:r>
      <w:r>
        <w:rPr>
          <w:spacing w:val="-9"/>
        </w:rPr>
        <w:t xml:space="preserve"> </w:t>
      </w:r>
      <w:r>
        <w:t>Schedule</w:t>
      </w:r>
      <w:r>
        <w:rPr>
          <w:spacing w:val="-4"/>
        </w:rPr>
        <w:t xml:space="preserve"> </w:t>
      </w:r>
      <w:r>
        <w:rPr>
          <w:spacing w:val="-10"/>
        </w:rPr>
        <w:t>3</w:t>
      </w:r>
    </w:p>
    <w:p w:rsidR="00BE1F3E" w:rsidRDefault="00BE1F3E">
      <w:pPr>
        <w:pStyle w:val="BodyText"/>
        <w:spacing w:before="103"/>
      </w:pPr>
    </w:p>
    <w:p w:rsidR="00BE1F3E" w:rsidRDefault="00FF361F">
      <w:pPr>
        <w:pStyle w:val="ListParagraph"/>
        <w:numPr>
          <w:ilvl w:val="1"/>
          <w:numId w:val="31"/>
        </w:numPr>
        <w:tabs>
          <w:tab w:val="left" w:pos="1125"/>
        </w:tabs>
        <w:spacing w:before="1"/>
        <w:ind w:left="1125" w:hanging="730"/>
      </w:pPr>
      <w:r>
        <w:t>The</w:t>
      </w:r>
      <w:r>
        <w:rPr>
          <w:spacing w:val="-10"/>
        </w:rPr>
        <w:t xml:space="preserve"> </w:t>
      </w:r>
      <w:r>
        <w:t>Framework</w:t>
      </w:r>
      <w:r>
        <w:rPr>
          <w:spacing w:val="-8"/>
        </w:rPr>
        <w:t xml:space="preserve"> </w:t>
      </w:r>
      <w:r>
        <w:t>Agreement</w:t>
      </w:r>
      <w:r>
        <w:rPr>
          <w:spacing w:val="-5"/>
        </w:rPr>
        <w:t xml:space="preserve"> </w:t>
      </w:r>
      <w:r>
        <w:t>provisions</w:t>
      </w:r>
      <w:r>
        <w:rPr>
          <w:spacing w:val="-7"/>
        </w:rPr>
        <w:t xml:space="preserve"> </w:t>
      </w:r>
      <w:r>
        <w:t>in</w:t>
      </w:r>
      <w:r>
        <w:rPr>
          <w:spacing w:val="-8"/>
        </w:rPr>
        <w:t xml:space="preserve"> </w:t>
      </w:r>
      <w:r>
        <w:t>clause</w:t>
      </w:r>
      <w:r>
        <w:rPr>
          <w:spacing w:val="-13"/>
        </w:rPr>
        <w:t xml:space="preserve"> </w:t>
      </w:r>
      <w:r>
        <w:t>2.1</w:t>
      </w:r>
      <w:r>
        <w:rPr>
          <w:spacing w:val="-6"/>
        </w:rPr>
        <w:t xml:space="preserve"> </w:t>
      </w:r>
      <w:r>
        <w:t>will</w:t>
      </w:r>
      <w:r>
        <w:rPr>
          <w:spacing w:val="-9"/>
        </w:rPr>
        <w:t xml:space="preserve"> </w:t>
      </w:r>
      <w:r>
        <w:t>be</w:t>
      </w:r>
      <w:r>
        <w:rPr>
          <w:spacing w:val="-9"/>
        </w:rPr>
        <w:t xml:space="preserve"> </w:t>
      </w:r>
      <w:r>
        <w:t>modified</w:t>
      </w:r>
      <w:r>
        <w:rPr>
          <w:spacing w:val="-9"/>
        </w:rPr>
        <w:t xml:space="preserve"> </w:t>
      </w:r>
      <w:r>
        <w:t>as</w:t>
      </w:r>
      <w:r>
        <w:rPr>
          <w:spacing w:val="-10"/>
        </w:rPr>
        <w:t xml:space="preserve"> </w:t>
      </w:r>
      <w:r>
        <w:rPr>
          <w:spacing w:val="-2"/>
        </w:rPr>
        <w:t>follows:</w:t>
      </w:r>
    </w:p>
    <w:p w:rsidR="00BE1F3E" w:rsidRDefault="00BE1F3E">
      <w:pPr>
        <w:pStyle w:val="BodyText"/>
        <w:spacing w:before="106"/>
      </w:pPr>
    </w:p>
    <w:p w:rsidR="00BE1F3E" w:rsidRDefault="00FF361F">
      <w:pPr>
        <w:pStyle w:val="ListParagraph"/>
        <w:numPr>
          <w:ilvl w:val="2"/>
          <w:numId w:val="31"/>
        </w:numPr>
        <w:tabs>
          <w:tab w:val="left" w:pos="1853"/>
        </w:tabs>
        <w:ind w:left="1853" w:right="1739"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 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rsidR="00BE1F3E" w:rsidRDefault="00FF361F">
      <w:pPr>
        <w:pStyle w:val="ListParagraph"/>
        <w:numPr>
          <w:ilvl w:val="2"/>
          <w:numId w:val="31"/>
        </w:numPr>
        <w:tabs>
          <w:tab w:val="left" w:pos="1853"/>
        </w:tabs>
        <w:spacing w:before="41"/>
        <w:ind w:left="1853" w:hanging="723"/>
      </w:pPr>
      <w:r>
        <w:t>a</w:t>
      </w:r>
      <w:r>
        <w:rPr>
          <w:spacing w:val="-8"/>
        </w:rPr>
        <w:t xml:space="preserve"> </w:t>
      </w:r>
      <w:r>
        <w:t>reference</w:t>
      </w:r>
      <w:r>
        <w:rPr>
          <w:spacing w:val="-6"/>
        </w:rPr>
        <w:t xml:space="preserve"> </w:t>
      </w:r>
      <w:r>
        <w:t>to</w:t>
      </w:r>
      <w:r>
        <w:rPr>
          <w:spacing w:val="-9"/>
        </w:rPr>
        <w:t xml:space="preserve"> </w:t>
      </w:r>
      <w:r>
        <w:t>‘CCS’</w:t>
      </w:r>
      <w:r>
        <w:rPr>
          <w:spacing w:val="-4"/>
        </w:rPr>
        <w:t xml:space="preserve"> </w:t>
      </w:r>
      <w:r>
        <w:t>or</w:t>
      </w:r>
      <w:r>
        <w:rPr>
          <w:spacing w:val="-6"/>
        </w:rPr>
        <w:t xml:space="preserve"> </w:t>
      </w:r>
      <w:r>
        <w:t>to</w:t>
      </w:r>
      <w:r>
        <w:rPr>
          <w:spacing w:val="-5"/>
        </w:rPr>
        <w:t xml:space="preserve"> </w:t>
      </w:r>
      <w:r>
        <w:t>‘CCS</w:t>
      </w:r>
      <w:r>
        <w:rPr>
          <w:spacing w:val="-3"/>
        </w:rPr>
        <w:t xml:space="preserve"> </w:t>
      </w:r>
      <w:r>
        <w:t>and/or</w:t>
      </w:r>
      <w:r>
        <w:rPr>
          <w:spacing w:val="-6"/>
        </w:rPr>
        <w:t xml:space="preserve"> </w:t>
      </w:r>
      <w:r>
        <w:t>the</w:t>
      </w:r>
      <w:r>
        <w:rPr>
          <w:spacing w:val="-10"/>
        </w:rPr>
        <w:t xml:space="preserve"> </w:t>
      </w:r>
      <w:r>
        <w:t>Buyer’</w:t>
      </w:r>
      <w:r>
        <w:rPr>
          <w:spacing w:val="-7"/>
        </w:rPr>
        <w:t xml:space="preserve"> </w:t>
      </w:r>
      <w:r>
        <w:t>will</w:t>
      </w:r>
      <w:r>
        <w:rPr>
          <w:spacing w:val="-3"/>
        </w:rPr>
        <w:t xml:space="preserve"> </w:t>
      </w:r>
      <w:r>
        <w:t>be</w:t>
      </w:r>
      <w:r>
        <w:rPr>
          <w:spacing w:val="-5"/>
        </w:rPr>
        <w:t xml:space="preserve"> </w:t>
      </w:r>
      <w:r>
        <w:t>a</w:t>
      </w:r>
      <w:r>
        <w:rPr>
          <w:spacing w:val="-5"/>
        </w:rPr>
        <w:t xml:space="preserve"> </w:t>
      </w:r>
      <w:r>
        <w:t>reference</w:t>
      </w:r>
      <w:r>
        <w:rPr>
          <w:spacing w:val="-8"/>
        </w:rPr>
        <w:t xml:space="preserve"> </w:t>
      </w:r>
      <w:r>
        <w:t>to</w:t>
      </w:r>
      <w:r>
        <w:rPr>
          <w:spacing w:val="-5"/>
        </w:rPr>
        <w:t xml:space="preserve"> </w:t>
      </w:r>
      <w:r>
        <w:t>‘the</w:t>
      </w:r>
      <w:r>
        <w:rPr>
          <w:spacing w:val="-2"/>
        </w:rPr>
        <w:t xml:space="preserve"> Buyer’</w:t>
      </w:r>
    </w:p>
    <w:p w:rsidR="00BE1F3E" w:rsidRDefault="00FF361F">
      <w:pPr>
        <w:pStyle w:val="ListParagraph"/>
        <w:numPr>
          <w:ilvl w:val="2"/>
          <w:numId w:val="31"/>
        </w:numPr>
        <w:tabs>
          <w:tab w:val="left" w:pos="1853"/>
        </w:tabs>
        <w:spacing w:before="57" w:line="288" w:lineRule="auto"/>
        <w:ind w:left="1853" w:right="1804"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Buyer</w:t>
      </w:r>
      <w:r>
        <w:rPr>
          <w:spacing w:val="-1"/>
        </w:rPr>
        <w:t xml:space="preserve"> </w:t>
      </w:r>
      <w:r>
        <w:t>and Supplier as Parties under this Call-Off Contract</w:t>
      </w:r>
    </w:p>
    <w:p w:rsidR="00BE1F3E" w:rsidRDefault="00BE1F3E">
      <w:pPr>
        <w:pStyle w:val="BodyText"/>
        <w:spacing w:before="54"/>
      </w:pPr>
    </w:p>
    <w:p w:rsidR="00BE1F3E" w:rsidRDefault="00FF361F">
      <w:pPr>
        <w:pStyle w:val="ListParagraph"/>
        <w:numPr>
          <w:ilvl w:val="1"/>
          <w:numId w:val="31"/>
        </w:numPr>
        <w:tabs>
          <w:tab w:val="left" w:pos="1850"/>
        </w:tabs>
        <w:spacing w:line="288" w:lineRule="auto"/>
        <w:ind w:left="1850" w:right="1022" w:hanging="720"/>
      </w:pPr>
      <w:r>
        <w:t>The</w:t>
      </w:r>
      <w:r>
        <w:rPr>
          <w:spacing w:val="-4"/>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4"/>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rsidR="00BE1F3E" w:rsidRDefault="00BE1F3E">
      <w:pPr>
        <w:pStyle w:val="BodyText"/>
        <w:spacing w:before="59"/>
      </w:pPr>
    </w:p>
    <w:p w:rsidR="00BE1F3E" w:rsidRDefault="00FF361F">
      <w:pPr>
        <w:pStyle w:val="ListParagraph"/>
        <w:numPr>
          <w:ilvl w:val="1"/>
          <w:numId w:val="31"/>
        </w:numPr>
        <w:tabs>
          <w:tab w:val="left" w:pos="1850"/>
        </w:tabs>
        <w:spacing w:before="1" w:line="288" w:lineRule="auto"/>
        <w:ind w:left="1850" w:right="1084" w:hanging="720"/>
      </w:pPr>
      <w:r>
        <w:t>The</w:t>
      </w:r>
      <w:r>
        <w:rPr>
          <w:spacing w:val="-4"/>
        </w:rPr>
        <w:t xml:space="preserve"> </w:t>
      </w:r>
      <w:r>
        <w:t>Framework</w:t>
      </w:r>
      <w:r>
        <w:rPr>
          <w:spacing w:val="-2"/>
        </w:rPr>
        <w:t xml:space="preserve"> </w:t>
      </w:r>
      <w:r>
        <w:t>Agreement</w:t>
      </w:r>
      <w:r>
        <w:rPr>
          <w:spacing w:val="-1"/>
        </w:rPr>
        <w:t xml:space="preserve"> </w:t>
      </w:r>
      <w:r>
        <w:t>incorporated</w:t>
      </w:r>
      <w:r>
        <w:rPr>
          <w:spacing w:val="-4"/>
        </w:rPr>
        <w:t xml:space="preserve"> </w:t>
      </w:r>
      <w:r>
        <w:t>clauses</w:t>
      </w:r>
      <w:r>
        <w:rPr>
          <w:spacing w:val="-4"/>
        </w:rPr>
        <w:t xml:space="preserve"> </w:t>
      </w:r>
      <w:r>
        <w:t>will</w:t>
      </w:r>
      <w:r>
        <w:rPr>
          <w:spacing w:val="-3"/>
        </w:rPr>
        <w:t xml:space="preserve"> </w:t>
      </w:r>
      <w:r>
        <w:t>be</w:t>
      </w:r>
      <w:r>
        <w:rPr>
          <w:spacing w:val="-3"/>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rsidR="00BE1F3E" w:rsidRDefault="00BE1F3E">
      <w:pPr>
        <w:pStyle w:val="BodyText"/>
        <w:spacing w:before="56"/>
      </w:pPr>
    </w:p>
    <w:p w:rsidR="00BE1F3E" w:rsidRDefault="00FF361F">
      <w:pPr>
        <w:pStyle w:val="ListParagraph"/>
        <w:numPr>
          <w:ilvl w:val="1"/>
          <w:numId w:val="31"/>
        </w:numPr>
        <w:tabs>
          <w:tab w:val="left" w:pos="1850"/>
        </w:tabs>
        <w:ind w:left="1850" w:right="1832" w:hanging="72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w:t>
      </w:r>
      <w:r>
        <w:rPr>
          <w:spacing w:val="-3"/>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rsidR="00BE1F3E" w:rsidRDefault="00BE1F3E">
      <w:pPr>
        <w:pStyle w:val="BodyText"/>
      </w:pPr>
    </w:p>
    <w:p w:rsidR="00BE1F3E" w:rsidRDefault="00BE1F3E">
      <w:pPr>
        <w:pStyle w:val="BodyText"/>
        <w:spacing w:before="230"/>
      </w:pPr>
    </w:p>
    <w:p w:rsidR="00BE1F3E" w:rsidRDefault="00FF361F">
      <w:pPr>
        <w:pStyle w:val="Heading3"/>
        <w:numPr>
          <w:ilvl w:val="0"/>
          <w:numId w:val="31"/>
        </w:numPr>
        <w:tabs>
          <w:tab w:val="left" w:pos="1135"/>
        </w:tabs>
        <w:ind w:left="1135" w:hanging="740"/>
      </w:pPr>
      <w:r>
        <w:rPr>
          <w:color w:val="434343"/>
        </w:rPr>
        <w:t>Supply</w:t>
      </w:r>
      <w:r>
        <w:rPr>
          <w:color w:val="434343"/>
          <w:spacing w:val="-11"/>
        </w:rPr>
        <w:t xml:space="preserve"> </w:t>
      </w:r>
      <w:r>
        <w:rPr>
          <w:color w:val="434343"/>
        </w:rPr>
        <w:t>of</w:t>
      </w:r>
      <w:r>
        <w:rPr>
          <w:color w:val="434343"/>
          <w:spacing w:val="-6"/>
        </w:rPr>
        <w:t xml:space="preserve"> </w:t>
      </w:r>
      <w:r>
        <w:rPr>
          <w:color w:val="434343"/>
          <w:spacing w:val="-2"/>
        </w:rPr>
        <w:t>services</w:t>
      </w:r>
    </w:p>
    <w:p w:rsidR="00BE1F3E" w:rsidRDefault="00FF361F">
      <w:pPr>
        <w:pStyle w:val="ListParagraph"/>
        <w:numPr>
          <w:ilvl w:val="1"/>
          <w:numId w:val="31"/>
        </w:numPr>
        <w:tabs>
          <w:tab w:val="left" w:pos="1118"/>
        </w:tabs>
        <w:spacing w:before="210"/>
        <w:ind w:left="1118" w:right="1065" w:hanging="723"/>
      </w:pPr>
      <w:r>
        <w:t>The</w:t>
      </w:r>
      <w:r>
        <w:rPr>
          <w:spacing w:val="-4"/>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4"/>
        </w:rPr>
        <w:t xml:space="preserve"> </w:t>
      </w:r>
      <w:r>
        <w:t>the</w:t>
      </w:r>
      <w:r>
        <w:rPr>
          <w:spacing w:val="-2"/>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rsidR="00BE1F3E" w:rsidRDefault="00BE1F3E">
      <w:pPr>
        <w:pStyle w:val="BodyText"/>
        <w:spacing w:before="7"/>
      </w:pPr>
    </w:p>
    <w:p w:rsidR="00BE1F3E" w:rsidRDefault="00FF361F">
      <w:pPr>
        <w:pStyle w:val="ListParagraph"/>
        <w:numPr>
          <w:ilvl w:val="1"/>
          <w:numId w:val="31"/>
        </w:numPr>
        <w:tabs>
          <w:tab w:val="left" w:pos="1118"/>
        </w:tabs>
        <w:ind w:left="1118" w:right="1603" w:hanging="723"/>
      </w:pPr>
      <w:r>
        <w:t>The</w:t>
      </w:r>
      <w:r>
        <w:rPr>
          <w:spacing w:val="-4"/>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4"/>
        </w:rPr>
        <w:t xml:space="preserve"> </w:t>
      </w:r>
      <w:r>
        <w:t>acceptance criteria, as defined in the Order Form.</w:t>
      </w: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spacing w:before="219"/>
      </w:pPr>
    </w:p>
    <w:p w:rsidR="00BE1F3E" w:rsidRDefault="00FF361F">
      <w:pPr>
        <w:pStyle w:val="Heading3"/>
        <w:numPr>
          <w:ilvl w:val="0"/>
          <w:numId w:val="31"/>
        </w:numPr>
        <w:tabs>
          <w:tab w:val="left" w:pos="1133"/>
        </w:tabs>
        <w:ind w:left="1133" w:hanging="738"/>
      </w:pPr>
      <w:r>
        <w:rPr>
          <w:color w:val="434343"/>
        </w:rPr>
        <w:t>Supplier</w:t>
      </w:r>
      <w:r>
        <w:rPr>
          <w:color w:val="434343"/>
          <w:spacing w:val="-18"/>
        </w:rPr>
        <w:t xml:space="preserve"> </w:t>
      </w:r>
      <w:r>
        <w:rPr>
          <w:color w:val="434343"/>
          <w:spacing w:val="-4"/>
        </w:rPr>
        <w:t>staff</w:t>
      </w:r>
    </w:p>
    <w:p w:rsidR="00BE1F3E" w:rsidRDefault="00FF361F">
      <w:pPr>
        <w:pStyle w:val="ListParagraph"/>
        <w:numPr>
          <w:ilvl w:val="1"/>
          <w:numId w:val="31"/>
        </w:numPr>
        <w:tabs>
          <w:tab w:val="left" w:pos="1133"/>
        </w:tabs>
        <w:spacing w:before="205"/>
        <w:ind w:left="1133" w:hanging="738"/>
      </w:pPr>
      <w:r>
        <w:t>The</w:t>
      </w:r>
      <w:r>
        <w:rPr>
          <w:spacing w:val="-8"/>
        </w:rPr>
        <w:t xml:space="preserve"> </w:t>
      </w:r>
      <w:r>
        <w:t>Supplier</w:t>
      </w:r>
      <w:r>
        <w:rPr>
          <w:spacing w:val="-6"/>
        </w:rPr>
        <w:t xml:space="preserve"> </w:t>
      </w:r>
      <w:r>
        <w:t>Staff</w:t>
      </w:r>
      <w:r>
        <w:rPr>
          <w:spacing w:val="-5"/>
        </w:rPr>
        <w:t xml:space="preserve"> </w:t>
      </w:r>
      <w:r>
        <w:rPr>
          <w:spacing w:val="-4"/>
        </w:rPr>
        <w:t>must:</w:t>
      </w:r>
    </w:p>
    <w:p w:rsidR="00BE1F3E" w:rsidRDefault="00BE1F3E">
      <w:pPr>
        <w:pStyle w:val="BodyText"/>
        <w:spacing w:before="29"/>
      </w:pPr>
    </w:p>
    <w:p w:rsidR="00BE1F3E" w:rsidRDefault="00FF361F">
      <w:pPr>
        <w:pStyle w:val="ListParagraph"/>
        <w:numPr>
          <w:ilvl w:val="2"/>
          <w:numId w:val="31"/>
        </w:numPr>
        <w:tabs>
          <w:tab w:val="left" w:pos="1766"/>
        </w:tabs>
        <w:spacing w:before="1"/>
        <w:ind w:left="1766" w:hanging="552"/>
      </w:pPr>
      <w:r>
        <w:t>be</w:t>
      </w:r>
      <w:r>
        <w:rPr>
          <w:spacing w:val="-10"/>
        </w:rPr>
        <w:t xml:space="preserve"> </w:t>
      </w:r>
      <w:r>
        <w:t>appropriately</w:t>
      </w:r>
      <w:r>
        <w:rPr>
          <w:spacing w:val="-11"/>
        </w:rPr>
        <w:t xml:space="preserve"> </w:t>
      </w:r>
      <w:r>
        <w:t>experienced,</w:t>
      </w:r>
      <w:r>
        <w:rPr>
          <w:spacing w:val="-9"/>
        </w:rPr>
        <w:t xml:space="preserve"> </w:t>
      </w:r>
      <w:r>
        <w:t>qualified</w:t>
      </w:r>
      <w:r>
        <w:rPr>
          <w:spacing w:val="-7"/>
        </w:rPr>
        <w:t xml:space="preserve"> </w:t>
      </w:r>
      <w:r>
        <w:t>and</w:t>
      </w:r>
      <w:r>
        <w:rPr>
          <w:spacing w:val="-14"/>
        </w:rPr>
        <w:t xml:space="preserve"> </w:t>
      </w:r>
      <w:r>
        <w:t>trained</w:t>
      </w:r>
      <w:r>
        <w:rPr>
          <w:spacing w:val="-9"/>
        </w:rPr>
        <w:t xml:space="preserve"> </w:t>
      </w:r>
      <w:r>
        <w:t>to</w:t>
      </w:r>
      <w:r>
        <w:rPr>
          <w:spacing w:val="-12"/>
        </w:rPr>
        <w:t xml:space="preserve"> </w:t>
      </w:r>
      <w:r>
        <w:t>supply</w:t>
      </w:r>
      <w:r>
        <w:rPr>
          <w:spacing w:val="-10"/>
        </w:rPr>
        <w:t xml:space="preserve"> </w:t>
      </w:r>
      <w:r>
        <w:t>the</w:t>
      </w:r>
      <w:r>
        <w:rPr>
          <w:spacing w:val="-9"/>
        </w:rPr>
        <w:t xml:space="preserve"> </w:t>
      </w:r>
      <w:r>
        <w:rPr>
          <w:spacing w:val="-2"/>
        </w:rPr>
        <w:t>Services</w:t>
      </w:r>
    </w:p>
    <w:p w:rsidR="00BE1F3E" w:rsidRDefault="00BE1F3E">
      <w:pPr>
        <w:pStyle w:val="BodyText"/>
        <w:spacing w:before="108"/>
      </w:pPr>
    </w:p>
    <w:p w:rsidR="00BE1F3E" w:rsidRDefault="00FF361F">
      <w:pPr>
        <w:pStyle w:val="ListParagraph"/>
        <w:numPr>
          <w:ilvl w:val="2"/>
          <w:numId w:val="31"/>
        </w:numPr>
        <w:tabs>
          <w:tab w:val="left" w:pos="1769"/>
        </w:tabs>
        <w:ind w:left="1769" w:hanging="552"/>
      </w:pPr>
      <w:r>
        <w:t>apply</w:t>
      </w:r>
      <w:r>
        <w:rPr>
          <w:spacing w:val="-9"/>
        </w:rPr>
        <w:t xml:space="preserve"> </w:t>
      </w:r>
      <w:r>
        <w:t>all</w:t>
      </w:r>
      <w:r>
        <w:rPr>
          <w:spacing w:val="-8"/>
        </w:rPr>
        <w:t xml:space="preserve"> </w:t>
      </w:r>
      <w:r>
        <w:t>due</w:t>
      </w:r>
      <w:r>
        <w:rPr>
          <w:spacing w:val="-9"/>
        </w:rPr>
        <w:t xml:space="preserve"> </w:t>
      </w:r>
      <w:r>
        <w:t>skill,</w:t>
      </w:r>
      <w:r>
        <w:rPr>
          <w:spacing w:val="-5"/>
        </w:rPr>
        <w:t xml:space="preserve"> </w:t>
      </w:r>
      <w:r>
        <w:t>care</w:t>
      </w:r>
      <w:r>
        <w:rPr>
          <w:spacing w:val="-9"/>
        </w:rPr>
        <w:t xml:space="preserve"> </w:t>
      </w:r>
      <w:r>
        <w:t>and</w:t>
      </w:r>
      <w:r>
        <w:rPr>
          <w:spacing w:val="-9"/>
        </w:rPr>
        <w:t xml:space="preserve"> </w:t>
      </w:r>
      <w:r>
        <w:t>diligence</w:t>
      </w:r>
      <w:r>
        <w:rPr>
          <w:spacing w:val="-9"/>
        </w:rPr>
        <w:t xml:space="preserve"> </w:t>
      </w:r>
      <w:r>
        <w:t>in</w:t>
      </w:r>
      <w:r>
        <w:rPr>
          <w:spacing w:val="-11"/>
        </w:rPr>
        <w:t xml:space="preserve"> </w:t>
      </w:r>
      <w:r>
        <w:t>faithfully</w:t>
      </w:r>
      <w:r>
        <w:rPr>
          <w:spacing w:val="-8"/>
        </w:rPr>
        <w:t xml:space="preserve"> </w:t>
      </w:r>
      <w:r>
        <w:t>performing</w:t>
      </w:r>
      <w:r>
        <w:rPr>
          <w:spacing w:val="-8"/>
        </w:rPr>
        <w:t xml:space="preserve"> </w:t>
      </w:r>
      <w:r>
        <w:t>those</w:t>
      </w:r>
      <w:r>
        <w:rPr>
          <w:spacing w:val="-10"/>
        </w:rPr>
        <w:t xml:space="preserve"> </w:t>
      </w:r>
      <w:r>
        <w:rPr>
          <w:spacing w:val="-2"/>
        </w:rPr>
        <w:t>duties</w:t>
      </w:r>
    </w:p>
    <w:p w:rsidR="00BE1F3E" w:rsidRDefault="00BE1F3E">
      <w:pPr>
        <w:pStyle w:val="BodyText"/>
        <w:spacing w:before="104"/>
      </w:pPr>
    </w:p>
    <w:p w:rsidR="00BE1F3E" w:rsidRDefault="00FF361F">
      <w:pPr>
        <w:pStyle w:val="ListParagraph"/>
        <w:numPr>
          <w:ilvl w:val="2"/>
          <w:numId w:val="31"/>
        </w:numPr>
        <w:tabs>
          <w:tab w:val="left" w:pos="1718"/>
        </w:tabs>
        <w:spacing w:line="288" w:lineRule="auto"/>
        <w:ind w:left="1118" w:right="1348" w:firstLine="50"/>
      </w:pPr>
      <w:r>
        <w:t>obey</w:t>
      </w:r>
      <w:r>
        <w:rPr>
          <w:spacing w:val="-4"/>
        </w:rPr>
        <w:t xml:space="preserve"> </w:t>
      </w:r>
      <w:r>
        <w:t>all</w:t>
      </w:r>
      <w:r>
        <w:rPr>
          <w:spacing w:val="-2"/>
        </w:rPr>
        <w:t xml:space="preserve"> </w:t>
      </w:r>
      <w:r>
        <w:t>lawful</w:t>
      </w:r>
      <w:r>
        <w:rPr>
          <w:spacing w:val="-3"/>
        </w:rPr>
        <w:t xml:space="preserve"> </w:t>
      </w:r>
      <w:r>
        <w:t>instructions</w:t>
      </w:r>
      <w:r>
        <w:rPr>
          <w:spacing w:val="-2"/>
        </w:rPr>
        <w:t xml:space="preserve"> </w:t>
      </w:r>
      <w:r>
        <w:t>and</w:t>
      </w:r>
      <w:r>
        <w:rPr>
          <w:spacing w:val="-4"/>
        </w:rPr>
        <w:t xml:space="preserve"> </w:t>
      </w:r>
      <w:r>
        <w:t>reasonable</w:t>
      </w:r>
      <w:r>
        <w:rPr>
          <w:spacing w:val="-2"/>
        </w:rPr>
        <w:t xml:space="preserve"> </w:t>
      </w:r>
      <w:r>
        <w:t>directions</w:t>
      </w:r>
      <w:r>
        <w:rPr>
          <w:spacing w:val="-2"/>
        </w:rPr>
        <w:t xml:space="preserve"> </w:t>
      </w:r>
      <w:r>
        <w:t>of</w:t>
      </w:r>
      <w:r>
        <w:rPr>
          <w:spacing w:val="-1"/>
        </w:rPr>
        <w:t xml:space="preserve"> </w:t>
      </w:r>
      <w:r>
        <w:t>the</w:t>
      </w:r>
      <w:r>
        <w:rPr>
          <w:spacing w:val="-4"/>
        </w:rPr>
        <w:t xml:space="preserve"> </w:t>
      </w:r>
      <w:r>
        <w:t>Buyer</w:t>
      </w:r>
      <w:r>
        <w:rPr>
          <w:spacing w:val="-2"/>
        </w:rPr>
        <w:t xml:space="preserve"> </w:t>
      </w:r>
      <w:r>
        <w:t>and</w:t>
      </w:r>
      <w:r>
        <w:rPr>
          <w:spacing w:val="-4"/>
        </w:rPr>
        <w:t xml:space="preserve"> </w:t>
      </w:r>
      <w:r>
        <w:t>provide</w:t>
      </w:r>
      <w:r>
        <w:rPr>
          <w:spacing w:val="-2"/>
        </w:rPr>
        <w:t xml:space="preserve"> </w:t>
      </w:r>
      <w:r>
        <w:t>the Services to the reasonable satisfaction of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766"/>
        </w:tabs>
        <w:spacing w:before="73"/>
        <w:ind w:left="1766" w:hanging="552"/>
      </w:pPr>
      <w:r>
        <w:lastRenderedPageBreak/>
        <w:t>respond</w:t>
      </w:r>
      <w:r>
        <w:rPr>
          <w:spacing w:val="-10"/>
        </w:rPr>
        <w:t xml:space="preserve"> </w:t>
      </w:r>
      <w:r>
        <w:t>to</w:t>
      </w:r>
      <w:r>
        <w:rPr>
          <w:spacing w:val="-11"/>
        </w:rPr>
        <w:t xml:space="preserve"> </w:t>
      </w:r>
      <w:r>
        <w:t>any</w:t>
      </w:r>
      <w:r>
        <w:rPr>
          <w:spacing w:val="-10"/>
        </w:rPr>
        <w:t xml:space="preserve"> </w:t>
      </w:r>
      <w:r>
        <w:t>enquiries</w:t>
      </w:r>
      <w:r>
        <w:rPr>
          <w:spacing w:val="-6"/>
        </w:rPr>
        <w:t xml:space="preserve"> </w:t>
      </w:r>
      <w:r>
        <w:t>about</w:t>
      </w:r>
      <w:r>
        <w:rPr>
          <w:spacing w:val="-7"/>
        </w:rPr>
        <w:t xml:space="preserve"> </w:t>
      </w:r>
      <w:r>
        <w:t>the</w:t>
      </w:r>
      <w:r>
        <w:rPr>
          <w:spacing w:val="-8"/>
        </w:rPr>
        <w:t xml:space="preserve"> </w:t>
      </w:r>
      <w:r>
        <w:t>Services</w:t>
      </w:r>
      <w:r>
        <w:rPr>
          <w:spacing w:val="-8"/>
        </w:rPr>
        <w:t xml:space="preserve"> </w:t>
      </w:r>
      <w:r>
        <w:t>as</w:t>
      </w:r>
      <w:r>
        <w:rPr>
          <w:spacing w:val="-6"/>
        </w:rPr>
        <w:t xml:space="preserve"> </w:t>
      </w:r>
      <w:r>
        <w:t>soon</w:t>
      </w:r>
      <w:r>
        <w:rPr>
          <w:spacing w:val="-8"/>
        </w:rPr>
        <w:t xml:space="preserve"> </w:t>
      </w:r>
      <w:r>
        <w:t>as</w:t>
      </w:r>
      <w:r>
        <w:rPr>
          <w:spacing w:val="-8"/>
        </w:rPr>
        <w:t xml:space="preserve"> </w:t>
      </w:r>
      <w:r>
        <w:t>reasonably</w:t>
      </w:r>
      <w:r>
        <w:rPr>
          <w:spacing w:val="-9"/>
        </w:rPr>
        <w:t xml:space="preserve"> </w:t>
      </w:r>
      <w:r>
        <w:rPr>
          <w:spacing w:val="-2"/>
        </w:rPr>
        <w:t>possible</w:t>
      </w:r>
    </w:p>
    <w:p w:rsidR="00BE1F3E" w:rsidRDefault="00BE1F3E">
      <w:pPr>
        <w:pStyle w:val="BodyText"/>
        <w:spacing w:before="107"/>
      </w:pPr>
    </w:p>
    <w:p w:rsidR="00BE1F3E" w:rsidRDefault="00FF361F">
      <w:pPr>
        <w:pStyle w:val="ListParagraph"/>
        <w:numPr>
          <w:ilvl w:val="2"/>
          <w:numId w:val="31"/>
        </w:numPr>
        <w:tabs>
          <w:tab w:val="left" w:pos="1766"/>
        </w:tabs>
        <w:ind w:left="1766" w:hanging="552"/>
      </w:pPr>
      <w:r>
        <w:t>complete</w:t>
      </w:r>
      <w:r>
        <w:rPr>
          <w:spacing w:val="-11"/>
        </w:rPr>
        <w:t xml:space="preserve"> </w:t>
      </w:r>
      <w:r>
        <w:t>any</w:t>
      </w:r>
      <w:r>
        <w:rPr>
          <w:spacing w:val="-11"/>
        </w:rPr>
        <w:t xml:space="preserve"> </w:t>
      </w:r>
      <w:r>
        <w:t>necessary</w:t>
      </w:r>
      <w:r>
        <w:rPr>
          <w:spacing w:val="-13"/>
        </w:rPr>
        <w:t xml:space="preserve"> </w:t>
      </w:r>
      <w:r>
        <w:t>Supplier</w:t>
      </w:r>
      <w:r>
        <w:rPr>
          <w:spacing w:val="-4"/>
        </w:rPr>
        <w:t xml:space="preserve"> </w:t>
      </w:r>
      <w:r>
        <w:t>Staff</w:t>
      </w:r>
      <w:r>
        <w:rPr>
          <w:spacing w:val="-5"/>
        </w:rPr>
        <w:t xml:space="preserve"> </w:t>
      </w:r>
      <w:r>
        <w:t>vetting</w:t>
      </w:r>
      <w:r>
        <w:rPr>
          <w:spacing w:val="-7"/>
        </w:rPr>
        <w:t xml:space="preserve"> </w:t>
      </w:r>
      <w:r>
        <w:t>as</w:t>
      </w:r>
      <w:r>
        <w:rPr>
          <w:spacing w:val="-8"/>
        </w:rPr>
        <w:t xml:space="preserve"> </w:t>
      </w:r>
      <w:r>
        <w:t>specified</w:t>
      </w:r>
      <w:r>
        <w:rPr>
          <w:spacing w:val="-7"/>
        </w:rPr>
        <w:t xml:space="preserve"> </w:t>
      </w:r>
      <w:r>
        <w:t>by</w:t>
      </w:r>
      <w:r>
        <w:rPr>
          <w:spacing w:val="-11"/>
        </w:rPr>
        <w:t xml:space="preserve"> </w:t>
      </w:r>
      <w:r>
        <w:t>the</w:t>
      </w:r>
      <w:r>
        <w:rPr>
          <w:spacing w:val="-8"/>
        </w:rPr>
        <w:t xml:space="preserve"> </w:t>
      </w:r>
      <w:r>
        <w:rPr>
          <w:spacing w:val="-2"/>
        </w:rPr>
        <w:t>Buyer</w:t>
      </w:r>
    </w:p>
    <w:p w:rsidR="00BE1F3E" w:rsidRDefault="00BE1F3E">
      <w:pPr>
        <w:pStyle w:val="BodyText"/>
        <w:spacing w:before="106"/>
      </w:pPr>
    </w:p>
    <w:p w:rsidR="00BE1F3E" w:rsidRDefault="00FF361F">
      <w:pPr>
        <w:pStyle w:val="ListParagraph"/>
        <w:numPr>
          <w:ilvl w:val="1"/>
          <w:numId w:val="31"/>
        </w:numPr>
        <w:tabs>
          <w:tab w:val="left" w:pos="1118"/>
        </w:tabs>
        <w:spacing w:line="288" w:lineRule="auto"/>
        <w:ind w:left="1118" w:right="1006" w:hanging="723"/>
      </w:pPr>
      <w:r>
        <w:t>The</w:t>
      </w:r>
      <w:r>
        <w:rPr>
          <w:spacing w:val="-4"/>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rsidR="00BE1F3E" w:rsidRDefault="00BE1F3E">
      <w:pPr>
        <w:pStyle w:val="BodyText"/>
        <w:spacing w:before="59"/>
      </w:pPr>
    </w:p>
    <w:p w:rsidR="00BE1F3E" w:rsidRDefault="00FF361F">
      <w:pPr>
        <w:pStyle w:val="ListParagraph"/>
        <w:numPr>
          <w:ilvl w:val="1"/>
          <w:numId w:val="31"/>
        </w:numPr>
        <w:tabs>
          <w:tab w:val="left" w:pos="1118"/>
        </w:tabs>
        <w:spacing w:line="288" w:lineRule="auto"/>
        <w:ind w:left="1118" w:right="1878" w:hanging="723"/>
      </w:pPr>
      <w:r>
        <w:t>The</w:t>
      </w:r>
      <w:r>
        <w:rPr>
          <w:spacing w:val="-4"/>
        </w:rPr>
        <w:t xml:space="preserve"> </w:t>
      </w:r>
      <w:r>
        <w:t>Supplier</w:t>
      </w:r>
      <w:r>
        <w:rPr>
          <w:spacing w:val="-1"/>
        </w:rPr>
        <w:t xml:space="preserve"> </w:t>
      </w:r>
      <w:r>
        <w:t>may</w:t>
      </w:r>
      <w:r>
        <w:rPr>
          <w:spacing w:val="-4"/>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703" w:hanging="723"/>
      </w:pPr>
      <w:r>
        <w:t>The</w:t>
      </w:r>
      <w:r>
        <w:rPr>
          <w:spacing w:val="-3"/>
        </w:rPr>
        <w:t xml:space="preserve"> </w:t>
      </w:r>
      <w:r>
        <w:t>Buyer 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1"/>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rsidR="00BE1F3E" w:rsidRDefault="00BE1F3E">
      <w:pPr>
        <w:pStyle w:val="BodyText"/>
        <w:spacing w:before="57"/>
      </w:pPr>
    </w:p>
    <w:p w:rsidR="00BE1F3E" w:rsidRDefault="00FF361F">
      <w:pPr>
        <w:pStyle w:val="ListParagraph"/>
        <w:numPr>
          <w:ilvl w:val="1"/>
          <w:numId w:val="31"/>
        </w:numPr>
        <w:tabs>
          <w:tab w:val="left" w:pos="1118"/>
        </w:tabs>
        <w:spacing w:line="288" w:lineRule="auto"/>
        <w:ind w:left="1118" w:right="1020" w:hanging="723"/>
      </w:pPr>
      <w:r>
        <w:t>The</w:t>
      </w:r>
      <w:r>
        <w:rPr>
          <w:spacing w:val="-4"/>
        </w:rPr>
        <w:t xml:space="preserve"> </w:t>
      </w:r>
      <w:r>
        <w:t>Buyer</w:t>
      </w:r>
      <w:r>
        <w:rPr>
          <w:spacing w:val="-1"/>
        </w:rPr>
        <w:t xml:space="preserve"> </w:t>
      </w:r>
      <w:r>
        <w:t>may</w:t>
      </w:r>
      <w:r>
        <w:rPr>
          <w:spacing w:val="-4"/>
        </w:rPr>
        <w:t xml:space="preserve"> </w:t>
      </w:r>
      <w:r>
        <w:t>End</w:t>
      </w:r>
      <w:r>
        <w:rPr>
          <w:spacing w:val="-4"/>
        </w:rPr>
        <w:t xml:space="preserve"> </w:t>
      </w:r>
      <w:r>
        <w:t>this</w:t>
      </w:r>
      <w:r>
        <w:rPr>
          <w:spacing w:val="-4"/>
        </w:rPr>
        <w:t xml:space="preserve"> </w:t>
      </w:r>
      <w:r>
        <w:t>Call-Off Contract</w:t>
      </w:r>
      <w:r>
        <w:rPr>
          <w:spacing w:val="-5"/>
        </w:rPr>
        <w:t xml:space="preserve"> </w:t>
      </w:r>
      <w:r>
        <w:t>for</w:t>
      </w:r>
      <w:r>
        <w:rPr>
          <w:spacing w:val="-1"/>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w:t>
      </w:r>
      <w:r>
        <w:rPr>
          <w:spacing w:val="-4"/>
        </w:rPr>
        <w:t xml:space="preserve"> </w:t>
      </w:r>
      <w:r>
        <w:t>hereunder if the Supplier is delivering the Services Inside IR35.</w:t>
      </w:r>
    </w:p>
    <w:p w:rsidR="00BE1F3E" w:rsidRDefault="00BE1F3E">
      <w:pPr>
        <w:pStyle w:val="BodyText"/>
        <w:spacing w:before="59"/>
      </w:pPr>
    </w:p>
    <w:p w:rsidR="00BE1F3E" w:rsidRDefault="00FF361F">
      <w:pPr>
        <w:pStyle w:val="ListParagraph"/>
        <w:numPr>
          <w:ilvl w:val="1"/>
          <w:numId w:val="31"/>
        </w:numPr>
        <w:tabs>
          <w:tab w:val="left" w:pos="1118"/>
        </w:tabs>
        <w:spacing w:before="1" w:line="288" w:lineRule="auto"/>
        <w:ind w:left="1118" w:right="1176" w:hanging="723"/>
      </w:pPr>
      <w:r>
        <w:t>The</w:t>
      </w:r>
      <w:r>
        <w:rPr>
          <w:spacing w:val="-3"/>
        </w:rPr>
        <w:t xml:space="preserve"> </w:t>
      </w:r>
      <w:r>
        <w:t>Buyer 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 an</w:t>
      </w:r>
      <w:r>
        <w:rPr>
          <w:spacing w:val="-6"/>
        </w:rPr>
        <w:t xml:space="preserve"> </w:t>
      </w:r>
      <w:r>
        <w:t>Indicative</w:t>
      </w:r>
      <w:r>
        <w:rPr>
          <w:spacing w:val="-1"/>
        </w:rPr>
        <w:t xml:space="preserve"> </w:t>
      </w:r>
      <w:r>
        <w:t>Test using</w:t>
      </w:r>
      <w:r>
        <w:rPr>
          <w:spacing w:val="-1"/>
        </w:rPr>
        <w:t xml:space="preserve"> </w:t>
      </w:r>
      <w:r>
        <w:t>the</w:t>
      </w:r>
      <w:r>
        <w:rPr>
          <w:spacing w:val="-6"/>
        </w:rPr>
        <w:t xml:space="preserve"> </w:t>
      </w:r>
      <w:r>
        <w:t>ESI tool</w:t>
      </w:r>
      <w:r>
        <w:rPr>
          <w:spacing w:val="-4"/>
        </w:rPr>
        <w:t xml:space="preserve"> </w:t>
      </w:r>
      <w:r>
        <w:t>before the Start date or at any</w:t>
      </w:r>
      <w:r>
        <w:rPr>
          <w:spacing w:val="-1"/>
        </w:rPr>
        <w:t xml:space="preserve"> </w:t>
      </w:r>
      <w:r>
        <w:t>time during the</w:t>
      </w:r>
      <w:r>
        <w:rPr>
          <w:spacing w:val="-1"/>
        </w:rPr>
        <w:t xml:space="preserve"> </w:t>
      </w:r>
      <w:r>
        <w:t>provision</w:t>
      </w:r>
      <w:r>
        <w:rPr>
          <w:spacing w:val="-1"/>
        </w:rPr>
        <w:t xml:space="preserve"> </w:t>
      </w:r>
      <w:r>
        <w:t>of Services</w:t>
      </w:r>
      <w:r>
        <w:rPr>
          <w:spacing w:val="-1"/>
        </w:rPr>
        <w:t xml:space="preserve"> </w:t>
      </w:r>
      <w:r>
        <w:t>to provide a</w:t>
      </w:r>
      <w:r>
        <w:rPr>
          <w:spacing w:val="-1"/>
        </w:rPr>
        <w:t xml:space="preserve"> </w:t>
      </w:r>
      <w:r>
        <w:t>preliminary</w:t>
      </w:r>
      <w:r>
        <w:rPr>
          <w:spacing w:val="-1"/>
        </w:rPr>
        <w:t xml:space="preserve"> </w:t>
      </w:r>
      <w:r>
        <w:t>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127" w:hanging="723"/>
      </w:pPr>
      <w:r>
        <w:t>If the</w:t>
      </w:r>
      <w:r>
        <w:rPr>
          <w:spacing w:val="-4"/>
        </w:rPr>
        <w:t xml:space="preserve"> </w:t>
      </w:r>
      <w:r>
        <w:t>Indicative</w:t>
      </w:r>
      <w:r>
        <w:rPr>
          <w:spacing w:val="-2"/>
        </w:rPr>
        <w:t xml:space="preserve"> </w:t>
      </w:r>
      <w:r>
        <w:t>Test indicates</w:t>
      </w:r>
      <w:r>
        <w:rPr>
          <w:spacing w:val="-3"/>
        </w:rPr>
        <w:t xml:space="preserve"> </w:t>
      </w:r>
      <w:r>
        <w:t>the</w:t>
      </w:r>
      <w:r>
        <w:rPr>
          <w:spacing w:val="-4"/>
        </w:rPr>
        <w:t xml:space="preserve"> </w:t>
      </w:r>
      <w:r>
        <w:t>delivery</w:t>
      </w:r>
      <w:r>
        <w:rPr>
          <w:spacing w:val="-3"/>
        </w:rPr>
        <w:t xml:space="preserve"> </w:t>
      </w:r>
      <w:r>
        <w:t>of</w:t>
      </w:r>
      <w:r>
        <w:rPr>
          <w:spacing w:val="-1"/>
        </w:rPr>
        <w:t xml:space="preserve"> </w:t>
      </w:r>
      <w:r>
        <w:t>the</w:t>
      </w:r>
      <w:r>
        <w:rPr>
          <w:spacing w:val="-4"/>
        </w:rPr>
        <w:t xml:space="preserve"> </w:t>
      </w:r>
      <w:r>
        <w:t>Services</w:t>
      </w:r>
      <w:r>
        <w:rPr>
          <w:spacing w:val="-2"/>
        </w:rPr>
        <w:t xml:space="preserve"> </w:t>
      </w:r>
      <w:r>
        <w:t>could</w:t>
      </w:r>
      <w:r>
        <w:rPr>
          <w:spacing w:val="-2"/>
        </w:rPr>
        <w:t xml:space="preserve"> </w:t>
      </w:r>
      <w:r>
        <w:t>potentially</w:t>
      </w:r>
      <w:r>
        <w:rPr>
          <w:spacing w:val="-4"/>
        </w:rPr>
        <w:t xml:space="preserve"> </w:t>
      </w:r>
      <w:r>
        <w:t>be</w:t>
      </w:r>
      <w:r>
        <w:rPr>
          <w:spacing w:val="-2"/>
        </w:rPr>
        <w:t xml:space="preserve"> </w:t>
      </w:r>
      <w:r>
        <w:t>Inside</w:t>
      </w:r>
      <w:r>
        <w:rPr>
          <w:spacing w:val="-4"/>
        </w:rPr>
        <w:t xml:space="preserve"> </w:t>
      </w:r>
      <w:r>
        <w:t>IR35, the Supplier must provide the Buyer with all relevant information needed to enable the Buyer to conduct its own IR35 Assessment.</w:t>
      </w:r>
    </w:p>
    <w:p w:rsidR="00BE1F3E" w:rsidRDefault="00BE1F3E">
      <w:pPr>
        <w:pStyle w:val="BodyText"/>
        <w:spacing w:before="58"/>
      </w:pPr>
    </w:p>
    <w:p w:rsidR="00BE1F3E" w:rsidRDefault="00FF361F">
      <w:pPr>
        <w:pStyle w:val="ListParagraph"/>
        <w:numPr>
          <w:ilvl w:val="1"/>
          <w:numId w:val="31"/>
        </w:numPr>
        <w:tabs>
          <w:tab w:val="left" w:pos="1118"/>
        </w:tabs>
        <w:ind w:left="1118" w:right="1133" w:hanging="723"/>
      </w:pPr>
      <w:r>
        <w:t>If 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the ESI reference number and a copy of the PDF to the Supplier.</w:t>
      </w:r>
    </w:p>
    <w:p w:rsidR="00BE1F3E" w:rsidRDefault="00BE1F3E">
      <w:pPr>
        <w:pStyle w:val="BodyText"/>
      </w:pPr>
    </w:p>
    <w:p w:rsidR="00BE1F3E" w:rsidRDefault="00BE1F3E">
      <w:pPr>
        <w:pStyle w:val="BodyText"/>
      </w:pPr>
    </w:p>
    <w:p w:rsidR="00BE1F3E" w:rsidRDefault="00BE1F3E">
      <w:pPr>
        <w:pStyle w:val="BodyText"/>
        <w:spacing w:before="222"/>
      </w:pPr>
    </w:p>
    <w:p w:rsidR="00BE1F3E" w:rsidRDefault="00FF361F">
      <w:pPr>
        <w:pStyle w:val="Heading3"/>
        <w:numPr>
          <w:ilvl w:val="0"/>
          <w:numId w:val="31"/>
        </w:numPr>
        <w:tabs>
          <w:tab w:val="left" w:pos="1135"/>
        </w:tabs>
        <w:ind w:left="1135" w:hanging="740"/>
      </w:pPr>
      <w:r>
        <w:rPr>
          <w:color w:val="434343"/>
        </w:rPr>
        <w:t>Due</w:t>
      </w:r>
      <w:r>
        <w:rPr>
          <w:color w:val="434343"/>
          <w:spacing w:val="-5"/>
        </w:rPr>
        <w:t xml:space="preserve"> </w:t>
      </w:r>
      <w:r>
        <w:rPr>
          <w:color w:val="434343"/>
          <w:spacing w:val="-2"/>
        </w:rPr>
        <w:t>diligence</w:t>
      </w:r>
    </w:p>
    <w:p w:rsidR="00BE1F3E" w:rsidRDefault="00FF361F">
      <w:pPr>
        <w:pStyle w:val="ListParagraph"/>
        <w:numPr>
          <w:ilvl w:val="1"/>
          <w:numId w:val="31"/>
        </w:numPr>
        <w:tabs>
          <w:tab w:val="left" w:pos="1133"/>
        </w:tabs>
        <w:spacing w:before="205"/>
        <w:ind w:left="1133" w:hanging="738"/>
      </w:pPr>
      <w:r>
        <w:t>Both</w:t>
      </w:r>
      <w:r>
        <w:rPr>
          <w:spacing w:val="-7"/>
        </w:rPr>
        <w:t xml:space="preserve"> </w:t>
      </w:r>
      <w:r>
        <w:t>Parties</w:t>
      </w:r>
      <w:r>
        <w:rPr>
          <w:spacing w:val="-4"/>
        </w:rPr>
        <w:t xml:space="preserve"> </w:t>
      </w:r>
      <w:r>
        <w:t>agree</w:t>
      </w:r>
      <w:r>
        <w:rPr>
          <w:spacing w:val="-11"/>
        </w:rPr>
        <w:t xml:space="preserve"> </w:t>
      </w:r>
      <w:r>
        <w:t>that</w:t>
      </w:r>
      <w:r>
        <w:rPr>
          <w:spacing w:val="-13"/>
        </w:rPr>
        <w:t xml:space="preserve"> </w:t>
      </w:r>
      <w:r>
        <w:t>when</w:t>
      </w:r>
      <w:r>
        <w:rPr>
          <w:spacing w:val="-7"/>
        </w:rPr>
        <w:t xml:space="preserve"> </w:t>
      </w:r>
      <w:r>
        <w:t>entering</w:t>
      </w:r>
      <w:r>
        <w:rPr>
          <w:spacing w:val="-7"/>
        </w:rPr>
        <w:t xml:space="preserve"> </w:t>
      </w:r>
      <w:r>
        <w:t>into</w:t>
      </w:r>
      <w:r>
        <w:rPr>
          <w:spacing w:val="-9"/>
        </w:rPr>
        <w:t xml:space="preserve"> </w:t>
      </w:r>
      <w:r>
        <w:t>a</w:t>
      </w:r>
      <w:r>
        <w:rPr>
          <w:spacing w:val="-9"/>
        </w:rPr>
        <w:t xml:space="preserve"> </w:t>
      </w:r>
      <w:r>
        <w:t>Call-Off</w:t>
      </w:r>
      <w:r>
        <w:rPr>
          <w:spacing w:val="-5"/>
        </w:rPr>
        <w:t xml:space="preserve"> </w:t>
      </w:r>
      <w:r>
        <w:t>Contract</w:t>
      </w:r>
      <w:r>
        <w:rPr>
          <w:spacing w:val="-7"/>
        </w:rPr>
        <w:t xml:space="preserve"> </w:t>
      </w:r>
      <w:r>
        <w:rPr>
          <w:spacing w:val="-2"/>
        </w:rPr>
        <w:t>they:</w:t>
      </w:r>
    </w:p>
    <w:p w:rsidR="00BE1F3E" w:rsidRDefault="00FF361F">
      <w:pPr>
        <w:pStyle w:val="ListParagraph"/>
        <w:numPr>
          <w:ilvl w:val="2"/>
          <w:numId w:val="31"/>
        </w:numPr>
        <w:tabs>
          <w:tab w:val="left" w:pos="1682"/>
          <w:tab w:val="left" w:pos="1853"/>
        </w:tabs>
        <w:spacing w:before="160"/>
        <w:ind w:left="1853" w:right="1261" w:hanging="723"/>
      </w:pPr>
      <w:r>
        <w:t>have</w:t>
      </w:r>
      <w:r>
        <w:rPr>
          <w:spacing w:val="-2"/>
        </w:rPr>
        <w:t xml:space="preserve"> </w:t>
      </w:r>
      <w:r>
        <w:t>made</w:t>
      </w:r>
      <w:r>
        <w:rPr>
          <w:spacing w:val="-2"/>
        </w:rPr>
        <w:t xml:space="preserve"> </w:t>
      </w:r>
      <w:r>
        <w:t>their</w:t>
      </w:r>
      <w:r>
        <w:rPr>
          <w:spacing w:val="-1"/>
        </w:rPr>
        <w:t xml:space="preserve"> </w:t>
      </w:r>
      <w:r>
        <w:t>own</w:t>
      </w:r>
      <w:r>
        <w:rPr>
          <w:spacing w:val="-2"/>
        </w:rPr>
        <w:t xml:space="preserve"> </w:t>
      </w:r>
      <w:r>
        <w:t>enquiries</w:t>
      </w:r>
      <w:r>
        <w:rPr>
          <w:spacing w:val="-2"/>
        </w:rPr>
        <w:t xml:space="preserve"> </w:t>
      </w:r>
      <w:r>
        <w:t>and</w:t>
      </w:r>
      <w:r>
        <w:rPr>
          <w:spacing w:val="-2"/>
        </w:rPr>
        <w:t xml:space="preserve"> </w:t>
      </w:r>
      <w:r>
        <w:t>are</w:t>
      </w:r>
      <w:r>
        <w:rPr>
          <w:spacing w:val="-2"/>
        </w:rPr>
        <w:t xml:space="preserve"> </w:t>
      </w:r>
      <w:r>
        <w:t>satisfied</w:t>
      </w:r>
      <w:r>
        <w:rPr>
          <w:spacing w:val="-4"/>
        </w:rPr>
        <w:t xml:space="preserve"> </w:t>
      </w:r>
      <w:r>
        <w:t>by</w:t>
      </w:r>
      <w:r>
        <w:rPr>
          <w:spacing w:val="-4"/>
        </w:rPr>
        <w:t xml:space="preserve"> </w:t>
      </w:r>
      <w:r>
        <w:t>the</w:t>
      </w:r>
      <w:r>
        <w:rPr>
          <w:spacing w:val="-2"/>
        </w:rPr>
        <w:t xml:space="preserve"> </w:t>
      </w:r>
      <w:r>
        <w:t>accuracy</w:t>
      </w:r>
      <w:r>
        <w:rPr>
          <w:spacing w:val="-4"/>
        </w:rPr>
        <w:t xml:space="preserve"> </w:t>
      </w:r>
      <w:r>
        <w:t>of any</w:t>
      </w:r>
      <w:r>
        <w:rPr>
          <w:spacing w:val="-4"/>
        </w:rPr>
        <w:t xml:space="preserve"> </w:t>
      </w:r>
      <w:r>
        <w:t>information supplied by the other Party</w:t>
      </w:r>
    </w:p>
    <w:p w:rsidR="00BE1F3E" w:rsidRDefault="00FF361F">
      <w:pPr>
        <w:pStyle w:val="ListParagraph"/>
        <w:numPr>
          <w:ilvl w:val="2"/>
          <w:numId w:val="31"/>
        </w:numPr>
        <w:tabs>
          <w:tab w:val="left" w:pos="1682"/>
          <w:tab w:val="left" w:pos="1853"/>
        </w:tabs>
        <w:spacing w:before="128"/>
        <w:ind w:left="1853" w:right="1367" w:hanging="723"/>
      </w:pPr>
      <w:r>
        <w:t>are confident</w:t>
      </w:r>
      <w:r>
        <w:rPr>
          <w:spacing w:val="-2"/>
        </w:rPr>
        <w:t xml:space="preserve"> </w:t>
      </w:r>
      <w:r>
        <w:t>that</w:t>
      </w:r>
      <w:r>
        <w:rPr>
          <w:spacing w:val="-2"/>
        </w:rPr>
        <w:t xml:space="preserve"> </w:t>
      </w:r>
      <w:r>
        <w:t>they</w:t>
      </w:r>
      <w:r>
        <w:rPr>
          <w:spacing w:val="-3"/>
        </w:rPr>
        <w:t xml:space="preserve"> </w:t>
      </w:r>
      <w:r>
        <w:t>can</w:t>
      </w:r>
      <w:r>
        <w:rPr>
          <w:spacing w:val="-3"/>
        </w:rPr>
        <w:t xml:space="preserve"> </w:t>
      </w:r>
      <w:r>
        <w:t>fulfil</w:t>
      </w:r>
      <w:r>
        <w:rPr>
          <w:spacing w:val="-4"/>
        </w:rPr>
        <w:t xml:space="preserve"> </w:t>
      </w:r>
      <w:r>
        <w:t>their obligations</w:t>
      </w:r>
      <w:r>
        <w:rPr>
          <w:spacing w:val="-3"/>
        </w:rPr>
        <w:t xml:space="preserve"> </w:t>
      </w:r>
      <w:r>
        <w:t>according</w:t>
      </w:r>
      <w:r>
        <w:rPr>
          <w:spacing w:val="-1"/>
        </w:rPr>
        <w:t xml:space="preserve"> </w:t>
      </w:r>
      <w:r>
        <w:t>to</w:t>
      </w:r>
      <w:r>
        <w:rPr>
          <w:spacing w:val="-3"/>
        </w:rPr>
        <w:t xml:space="preserve"> </w:t>
      </w:r>
      <w:r>
        <w:t>the</w:t>
      </w:r>
      <w:r>
        <w:rPr>
          <w:spacing w:val="-1"/>
        </w:rPr>
        <w:t xml:space="preserve"> </w:t>
      </w:r>
      <w:r>
        <w:t>Call-Off</w:t>
      </w:r>
      <w:r>
        <w:rPr>
          <w:spacing w:val="-2"/>
        </w:rPr>
        <w:t xml:space="preserve"> </w:t>
      </w:r>
      <w:r>
        <w:t xml:space="preserve">Contract </w:t>
      </w:r>
      <w:r>
        <w:rPr>
          <w:spacing w:val="-2"/>
        </w:rPr>
        <w:t>terms</w:t>
      </w:r>
    </w:p>
    <w:p w:rsidR="00BE1F3E" w:rsidRDefault="00FF361F">
      <w:pPr>
        <w:pStyle w:val="ListParagraph"/>
        <w:numPr>
          <w:ilvl w:val="2"/>
          <w:numId w:val="31"/>
        </w:numPr>
        <w:tabs>
          <w:tab w:val="left" w:pos="1682"/>
        </w:tabs>
        <w:spacing w:before="130"/>
        <w:ind w:left="1682" w:hanging="552"/>
      </w:pPr>
      <w:r>
        <w:t>have</w:t>
      </w:r>
      <w:r>
        <w:rPr>
          <w:spacing w:val="-15"/>
        </w:rPr>
        <w:t xml:space="preserve"> </w:t>
      </w:r>
      <w:r>
        <w:t>raised</w:t>
      </w:r>
      <w:r>
        <w:rPr>
          <w:spacing w:val="-8"/>
        </w:rPr>
        <w:t xml:space="preserve"> </w:t>
      </w:r>
      <w:r>
        <w:t>all</w:t>
      </w:r>
      <w:r>
        <w:rPr>
          <w:spacing w:val="-8"/>
        </w:rPr>
        <w:t xml:space="preserve"> </w:t>
      </w:r>
      <w:r>
        <w:t>due</w:t>
      </w:r>
      <w:r>
        <w:rPr>
          <w:spacing w:val="-10"/>
        </w:rPr>
        <w:t xml:space="preserve"> </w:t>
      </w:r>
      <w:r>
        <w:t>diligence</w:t>
      </w:r>
      <w:r>
        <w:rPr>
          <w:spacing w:val="-10"/>
        </w:rPr>
        <w:t xml:space="preserve"> </w:t>
      </w:r>
      <w:r>
        <w:t>questions</w:t>
      </w:r>
      <w:r>
        <w:rPr>
          <w:spacing w:val="-7"/>
        </w:rPr>
        <w:t xml:space="preserve"> </w:t>
      </w:r>
      <w:r>
        <w:t>before</w:t>
      </w:r>
      <w:r>
        <w:rPr>
          <w:spacing w:val="-10"/>
        </w:rPr>
        <w:t xml:space="preserve"> </w:t>
      </w:r>
      <w:r>
        <w:t>signing</w:t>
      </w:r>
      <w:r>
        <w:rPr>
          <w:spacing w:val="-11"/>
        </w:rPr>
        <w:t xml:space="preserve"> </w:t>
      </w:r>
      <w:r>
        <w:t>the</w:t>
      </w:r>
      <w:r>
        <w:rPr>
          <w:spacing w:val="-10"/>
        </w:rPr>
        <w:t xml:space="preserve"> </w:t>
      </w:r>
      <w:r>
        <w:t>Call-Off</w:t>
      </w:r>
      <w:r>
        <w:rPr>
          <w:spacing w:val="-8"/>
        </w:rPr>
        <w:t xml:space="preserve"> </w:t>
      </w:r>
      <w:r>
        <w:rPr>
          <w:spacing w:val="-2"/>
        </w:rPr>
        <w:t>Contract</w:t>
      </w:r>
    </w:p>
    <w:p w:rsidR="00BE1F3E" w:rsidRDefault="00FF361F">
      <w:pPr>
        <w:pStyle w:val="ListParagraph"/>
        <w:numPr>
          <w:ilvl w:val="2"/>
          <w:numId w:val="31"/>
        </w:numPr>
        <w:tabs>
          <w:tab w:val="left" w:pos="1682"/>
        </w:tabs>
        <w:spacing w:before="129"/>
        <w:ind w:left="1682" w:hanging="552"/>
      </w:pPr>
      <w:r>
        <w:t>have</w:t>
      </w:r>
      <w:r>
        <w:rPr>
          <w:spacing w:val="-9"/>
        </w:rPr>
        <w:t xml:space="preserve"> </w:t>
      </w:r>
      <w:r>
        <w:t>entered</w:t>
      </w:r>
      <w:r>
        <w:rPr>
          <w:spacing w:val="-11"/>
        </w:rPr>
        <w:t xml:space="preserve"> </w:t>
      </w:r>
      <w:r>
        <w:t>into</w:t>
      </w:r>
      <w:r>
        <w:rPr>
          <w:spacing w:val="-11"/>
        </w:rPr>
        <w:t xml:space="preserve"> </w:t>
      </w:r>
      <w:r>
        <w:t>the</w:t>
      </w:r>
      <w:r>
        <w:rPr>
          <w:spacing w:val="-7"/>
        </w:rPr>
        <w:t xml:space="preserve"> </w:t>
      </w:r>
      <w:r>
        <w:t>Call-Off</w:t>
      </w:r>
      <w:r>
        <w:rPr>
          <w:spacing w:val="-5"/>
        </w:rPr>
        <w:t xml:space="preserve"> </w:t>
      </w:r>
      <w:r>
        <w:t>Contract</w:t>
      </w:r>
      <w:r>
        <w:rPr>
          <w:spacing w:val="-10"/>
        </w:rPr>
        <w:t xml:space="preserve"> </w:t>
      </w:r>
      <w:r>
        <w:t>relying</w:t>
      </w:r>
      <w:r>
        <w:rPr>
          <w:spacing w:val="-5"/>
        </w:rPr>
        <w:t xml:space="preserve"> </w:t>
      </w:r>
      <w:r>
        <w:t>on</w:t>
      </w:r>
      <w:r>
        <w:rPr>
          <w:spacing w:val="-11"/>
        </w:rPr>
        <w:t xml:space="preserve"> </w:t>
      </w:r>
      <w:r>
        <w:t>their</w:t>
      </w:r>
      <w:r>
        <w:rPr>
          <w:spacing w:val="-4"/>
        </w:rPr>
        <w:t xml:space="preserve"> </w:t>
      </w:r>
      <w:r>
        <w:t>own</w:t>
      </w:r>
      <w:r>
        <w:rPr>
          <w:spacing w:val="-8"/>
        </w:rPr>
        <w:t xml:space="preserve"> </w:t>
      </w:r>
      <w:r>
        <w:t>due</w:t>
      </w:r>
      <w:r>
        <w:rPr>
          <w:spacing w:val="-6"/>
        </w:rPr>
        <w:t xml:space="preserve"> </w:t>
      </w:r>
      <w:r>
        <w:rPr>
          <w:spacing w:val="-2"/>
        </w:rPr>
        <w:t>diligence</w:t>
      </w:r>
    </w:p>
    <w:p w:rsidR="00BE1F3E" w:rsidRDefault="00FF361F">
      <w:pPr>
        <w:pStyle w:val="Heading3"/>
        <w:numPr>
          <w:ilvl w:val="0"/>
          <w:numId w:val="31"/>
        </w:numPr>
        <w:tabs>
          <w:tab w:val="left" w:pos="1133"/>
        </w:tabs>
        <w:spacing w:before="120"/>
        <w:ind w:left="1133" w:hanging="738"/>
      </w:pPr>
      <w:r>
        <w:rPr>
          <w:color w:val="434343"/>
        </w:rPr>
        <w:t>Business</w:t>
      </w:r>
      <w:r>
        <w:rPr>
          <w:color w:val="434343"/>
          <w:spacing w:val="-9"/>
        </w:rPr>
        <w:t xml:space="preserve"> </w:t>
      </w:r>
      <w:r>
        <w:rPr>
          <w:color w:val="434343"/>
        </w:rPr>
        <w:t>continuity</w:t>
      </w:r>
      <w:r>
        <w:rPr>
          <w:color w:val="434343"/>
          <w:spacing w:val="-9"/>
        </w:rPr>
        <w:t xml:space="preserve"> </w:t>
      </w:r>
      <w:r>
        <w:rPr>
          <w:color w:val="434343"/>
        </w:rPr>
        <w:t>and</w:t>
      </w:r>
      <w:r>
        <w:rPr>
          <w:color w:val="434343"/>
          <w:spacing w:val="-11"/>
        </w:rPr>
        <w:t xml:space="preserve"> </w:t>
      </w:r>
      <w:r>
        <w:rPr>
          <w:color w:val="434343"/>
        </w:rPr>
        <w:t>disaster</w:t>
      </w:r>
      <w:r>
        <w:rPr>
          <w:color w:val="434343"/>
          <w:spacing w:val="-11"/>
        </w:rPr>
        <w:t xml:space="preserve"> </w:t>
      </w:r>
      <w:r>
        <w:rPr>
          <w:color w:val="434343"/>
          <w:spacing w:val="-2"/>
        </w:rPr>
        <w:t>recovery</w:t>
      </w:r>
    </w:p>
    <w:p w:rsidR="00BE1F3E" w:rsidRDefault="00FF361F">
      <w:pPr>
        <w:pStyle w:val="ListParagraph"/>
        <w:numPr>
          <w:ilvl w:val="1"/>
          <w:numId w:val="31"/>
        </w:numPr>
        <w:tabs>
          <w:tab w:val="left" w:pos="1118"/>
        </w:tabs>
        <w:spacing w:before="73" w:line="244" w:lineRule="auto"/>
        <w:ind w:left="1118" w:right="1750" w:hanging="723"/>
      </w:pPr>
      <w:r>
        <w:t>The</w:t>
      </w:r>
      <w:r>
        <w:rPr>
          <w:spacing w:val="-4"/>
        </w:rPr>
        <w:t xml:space="preserve"> </w:t>
      </w:r>
      <w:r>
        <w:t>Supplier</w:t>
      </w:r>
      <w:r>
        <w:rPr>
          <w:spacing w:val="-1"/>
        </w:rPr>
        <w:t xml:space="preserve"> </w:t>
      </w:r>
      <w:r>
        <w:t>will</w:t>
      </w:r>
      <w:r>
        <w:rPr>
          <w:spacing w:val="-2"/>
        </w:rPr>
        <w:t xml:space="preserve"> </w:t>
      </w:r>
      <w:r>
        <w:t>have</w:t>
      </w:r>
      <w:r>
        <w:rPr>
          <w:spacing w:val="-2"/>
        </w:rPr>
        <w:t xml:space="preserve"> </w:t>
      </w:r>
      <w:r>
        <w:t>a</w:t>
      </w:r>
      <w:r>
        <w:rPr>
          <w:spacing w:val="-1"/>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in</w:t>
      </w:r>
      <w:r>
        <w:rPr>
          <w:spacing w:val="-2"/>
        </w:rPr>
        <w:t xml:space="preserve"> </w:t>
      </w:r>
      <w:r>
        <w:t>their Service Descriptions.</w:t>
      </w:r>
    </w:p>
    <w:p w:rsidR="00BE1F3E" w:rsidRDefault="00BE1F3E">
      <w:pPr>
        <w:spacing w:line="244"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216" w:hanging="723"/>
      </w:pPr>
      <w:r>
        <w:lastRenderedPageBreak/>
        <w:t>The</w:t>
      </w:r>
      <w:r>
        <w:rPr>
          <w:spacing w:val="-4"/>
        </w:rPr>
        <w:t xml:space="preserve"> </w:t>
      </w:r>
      <w:r>
        <w:t>Supplier’s</w:t>
      </w:r>
      <w:r>
        <w:rPr>
          <w:spacing w:val="-2"/>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services</w:t>
      </w:r>
      <w:r>
        <w:rPr>
          <w:spacing w:val="-2"/>
        </w:rPr>
        <w:t xml:space="preserve"> </w:t>
      </w:r>
      <w:r>
        <w:t>are</w:t>
      </w:r>
      <w:r>
        <w:rPr>
          <w:spacing w:val="-2"/>
        </w:rPr>
        <w:t xml:space="preserve"> </w:t>
      </w:r>
      <w:r>
        <w:t>part</w:t>
      </w:r>
      <w:r>
        <w:rPr>
          <w:spacing w:val="-3"/>
        </w:rPr>
        <w:t xml:space="preserve"> </w:t>
      </w:r>
      <w:r>
        <w:t>of the</w:t>
      </w:r>
      <w:r>
        <w:rPr>
          <w:spacing w:val="-2"/>
        </w:rPr>
        <w:t xml:space="preserve"> </w:t>
      </w:r>
      <w:r>
        <w:t>Services and will be performed by the Supplier when required.</w:t>
      </w:r>
    </w:p>
    <w:p w:rsidR="00BE1F3E" w:rsidRDefault="00BE1F3E">
      <w:pPr>
        <w:pStyle w:val="BodyText"/>
        <w:spacing w:before="54"/>
      </w:pPr>
    </w:p>
    <w:p w:rsidR="00BE1F3E" w:rsidRDefault="00FF361F">
      <w:pPr>
        <w:pStyle w:val="ListParagraph"/>
        <w:numPr>
          <w:ilvl w:val="1"/>
          <w:numId w:val="31"/>
        </w:numPr>
        <w:tabs>
          <w:tab w:val="left" w:pos="1118"/>
        </w:tabs>
        <w:spacing w:before="1"/>
        <w:ind w:left="1118" w:right="1079" w:hanging="723"/>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is</w:t>
      </w:r>
      <w:r>
        <w:rPr>
          <w:spacing w:val="-1"/>
        </w:rPr>
        <w:t xml:space="preserve"> </w:t>
      </w:r>
      <w:r>
        <w:t>consistent</w:t>
      </w:r>
      <w:r>
        <w:rPr>
          <w:spacing w:val="-3"/>
        </w:rPr>
        <w:t xml:space="preserve"> </w:t>
      </w:r>
      <w:r>
        <w:t>with</w:t>
      </w:r>
      <w:r>
        <w:rPr>
          <w:spacing w:val="-2"/>
        </w:rPr>
        <w:t xml:space="preserve"> </w:t>
      </w:r>
      <w:r>
        <w:t>the</w:t>
      </w:r>
      <w:r>
        <w:rPr>
          <w:spacing w:val="-2"/>
        </w:rPr>
        <w:t xml:space="preserve"> </w:t>
      </w:r>
      <w:r>
        <w:t>Buyer’s own plans.</w:t>
      </w:r>
    </w:p>
    <w:p w:rsidR="00BE1F3E" w:rsidRDefault="00BE1F3E">
      <w:pPr>
        <w:pStyle w:val="BodyText"/>
      </w:pPr>
    </w:p>
    <w:p w:rsidR="00BE1F3E" w:rsidRDefault="00BE1F3E">
      <w:pPr>
        <w:pStyle w:val="BodyText"/>
        <w:spacing w:before="231"/>
      </w:pPr>
    </w:p>
    <w:p w:rsidR="00BE1F3E" w:rsidRDefault="00FF361F">
      <w:pPr>
        <w:pStyle w:val="Heading3"/>
        <w:numPr>
          <w:ilvl w:val="0"/>
          <w:numId w:val="31"/>
        </w:numPr>
        <w:tabs>
          <w:tab w:val="left" w:pos="1109"/>
        </w:tabs>
        <w:ind w:left="1109" w:hanging="714"/>
      </w:pPr>
      <w:r>
        <w:rPr>
          <w:color w:val="434343"/>
        </w:rPr>
        <w:t>Payment,</w:t>
      </w:r>
      <w:r>
        <w:rPr>
          <w:color w:val="434343"/>
          <w:spacing w:val="-6"/>
        </w:rPr>
        <w:t xml:space="preserve"> </w:t>
      </w:r>
      <w:r>
        <w:rPr>
          <w:color w:val="434343"/>
        </w:rPr>
        <w:t>VAT</w:t>
      </w:r>
      <w:r>
        <w:rPr>
          <w:color w:val="434343"/>
          <w:spacing w:val="-9"/>
        </w:rPr>
        <w:t xml:space="preserve"> </w:t>
      </w:r>
      <w:r>
        <w:rPr>
          <w:color w:val="434343"/>
        </w:rPr>
        <w:t>and</w:t>
      </w:r>
      <w:r>
        <w:rPr>
          <w:color w:val="434343"/>
          <w:spacing w:val="-12"/>
        </w:rPr>
        <w:t xml:space="preserve"> </w:t>
      </w:r>
      <w:r>
        <w:rPr>
          <w:color w:val="434343"/>
        </w:rPr>
        <w:t>Call-Off</w:t>
      </w:r>
      <w:r>
        <w:rPr>
          <w:color w:val="434343"/>
          <w:spacing w:val="-5"/>
        </w:rPr>
        <w:t xml:space="preserve"> </w:t>
      </w:r>
      <w:r>
        <w:rPr>
          <w:color w:val="434343"/>
        </w:rPr>
        <w:t>Contract</w:t>
      </w:r>
      <w:r>
        <w:rPr>
          <w:color w:val="434343"/>
          <w:spacing w:val="-9"/>
        </w:rPr>
        <w:t xml:space="preserve"> </w:t>
      </w:r>
      <w:r>
        <w:rPr>
          <w:color w:val="434343"/>
          <w:spacing w:val="-2"/>
        </w:rPr>
        <w:t>charges</w:t>
      </w:r>
    </w:p>
    <w:p w:rsidR="00BE1F3E" w:rsidRDefault="00FF361F">
      <w:pPr>
        <w:pStyle w:val="ListParagraph"/>
        <w:numPr>
          <w:ilvl w:val="1"/>
          <w:numId w:val="31"/>
        </w:numPr>
        <w:tabs>
          <w:tab w:val="left" w:pos="1118"/>
        </w:tabs>
        <w:spacing w:before="107"/>
        <w:ind w:left="1118" w:right="1082" w:hanging="723"/>
      </w:pPr>
      <w:r>
        <w:t>The</w:t>
      </w:r>
      <w:r>
        <w:rPr>
          <w:spacing w:val="-3"/>
        </w:rPr>
        <w:t xml:space="preserve"> </w:t>
      </w:r>
      <w:r>
        <w:t>Buyer must</w:t>
      </w:r>
      <w:r>
        <w:rPr>
          <w:spacing w:val="-2"/>
        </w:rPr>
        <w:t xml:space="preserve"> </w:t>
      </w:r>
      <w:r>
        <w:t>pay</w:t>
      </w:r>
      <w:r>
        <w:rPr>
          <w:spacing w:val="-3"/>
        </w:rPr>
        <w:t xml:space="preserve"> </w:t>
      </w:r>
      <w:r>
        <w:t>the</w:t>
      </w:r>
      <w:r>
        <w:rPr>
          <w:spacing w:val="-3"/>
        </w:rPr>
        <w:t xml:space="preserve"> </w:t>
      </w:r>
      <w:r>
        <w:t>Charges</w:t>
      </w:r>
      <w:r>
        <w:rPr>
          <w:spacing w:val="-5"/>
        </w:rPr>
        <w:t xml:space="preserve"> </w:t>
      </w:r>
      <w:r>
        <w:t>following clauses 7.2</w:t>
      </w:r>
      <w:r>
        <w:rPr>
          <w:spacing w:val="-3"/>
        </w:rPr>
        <w:t xml:space="preserve"> </w:t>
      </w:r>
      <w:r>
        <w:t>to</w:t>
      </w:r>
      <w:r>
        <w:rPr>
          <w:spacing w:val="-3"/>
        </w:rPr>
        <w:t xml:space="preserve"> </w:t>
      </w:r>
      <w:r>
        <w:t>7.11</w:t>
      </w:r>
      <w:r>
        <w:rPr>
          <w:spacing w:val="-5"/>
        </w:rPr>
        <w:t xml:space="preserve"> </w:t>
      </w:r>
      <w:r>
        <w:t>for</w:t>
      </w:r>
      <w:r>
        <w:rPr>
          <w:spacing w:val="-2"/>
        </w:rPr>
        <w:t xml:space="preserve"> </w:t>
      </w:r>
      <w:r>
        <w:t>the</w:t>
      </w:r>
      <w:r>
        <w:rPr>
          <w:spacing w:val="-3"/>
        </w:rPr>
        <w:t xml:space="preserve"> </w:t>
      </w:r>
      <w:r>
        <w:t>Supplier’s</w:t>
      </w:r>
      <w:r>
        <w:rPr>
          <w:spacing w:val="-1"/>
        </w:rPr>
        <w:t xml:space="preserve"> </w:t>
      </w:r>
      <w:r>
        <w:t>delivery</w:t>
      </w:r>
      <w:r>
        <w:rPr>
          <w:spacing w:val="-3"/>
        </w:rPr>
        <w:t xml:space="preserve"> </w:t>
      </w:r>
      <w:r>
        <w:t>of the Services.</w:t>
      </w:r>
    </w:p>
    <w:p w:rsidR="00BE1F3E" w:rsidRDefault="00FF361F">
      <w:pPr>
        <w:pStyle w:val="ListParagraph"/>
        <w:numPr>
          <w:ilvl w:val="1"/>
          <w:numId w:val="31"/>
        </w:numPr>
        <w:tabs>
          <w:tab w:val="left" w:pos="1118"/>
        </w:tabs>
        <w:spacing w:before="130"/>
        <w:ind w:left="1118" w:right="1277" w:hanging="723"/>
      </w:pP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w:t>
      </w:r>
      <w:r>
        <w:rPr>
          <w:spacing w:val="-2"/>
        </w:rPr>
        <w:t xml:space="preserve"> </w:t>
      </w:r>
      <w:r>
        <w:t>Supplier</w:t>
      </w:r>
      <w:r>
        <w:rPr>
          <w:spacing w:val="-1"/>
        </w:rPr>
        <w:t xml:space="preserve"> </w:t>
      </w:r>
      <w:r>
        <w:t>within</w:t>
      </w:r>
      <w:r>
        <w:rPr>
          <w:spacing w:val="-2"/>
        </w:rPr>
        <w:t xml:space="preserve"> </w:t>
      </w:r>
      <w:r>
        <w:t>the</w:t>
      </w:r>
      <w:r>
        <w:rPr>
          <w:spacing w:val="-2"/>
        </w:rPr>
        <w:t xml:space="preserve"> </w:t>
      </w:r>
      <w:r>
        <w:t>number</w:t>
      </w:r>
      <w:r>
        <w:rPr>
          <w:spacing w:val="-1"/>
        </w:rPr>
        <w:t xml:space="preserve"> </w:t>
      </w:r>
      <w:r>
        <w:t>of days</w:t>
      </w:r>
      <w:r>
        <w:rPr>
          <w:spacing w:val="-1"/>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w:t>
      </w:r>
      <w:r>
        <w:rPr>
          <w:spacing w:val="-3"/>
        </w:rPr>
        <w:t xml:space="preserve"> </w:t>
      </w:r>
      <w:r>
        <w:t>on receipt of a valid invoice.</w:t>
      </w:r>
    </w:p>
    <w:p w:rsidR="00BE1F3E" w:rsidRDefault="00FF361F">
      <w:pPr>
        <w:pStyle w:val="ListParagraph"/>
        <w:numPr>
          <w:ilvl w:val="1"/>
          <w:numId w:val="31"/>
        </w:numPr>
        <w:tabs>
          <w:tab w:val="left" w:pos="1118"/>
        </w:tabs>
        <w:spacing w:before="125"/>
        <w:ind w:left="1118" w:right="1439" w:hanging="723"/>
      </w:pPr>
      <w:r>
        <w:t>The</w:t>
      </w:r>
      <w:r>
        <w:rPr>
          <w:spacing w:val="-6"/>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6"/>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4"/>
        </w:rPr>
        <w:t xml:space="preserve"> </w:t>
      </w:r>
      <w:r>
        <w:t>invoices submitted to the Buyer for the Services will be exclusive of any Management Charge.</w:t>
      </w:r>
    </w:p>
    <w:p w:rsidR="00BE1F3E" w:rsidRDefault="00FF361F">
      <w:pPr>
        <w:pStyle w:val="ListParagraph"/>
        <w:numPr>
          <w:ilvl w:val="1"/>
          <w:numId w:val="31"/>
        </w:numPr>
        <w:tabs>
          <w:tab w:val="left" w:pos="1118"/>
        </w:tabs>
        <w:spacing w:before="126"/>
        <w:ind w:left="1118" w:right="1015" w:hanging="723"/>
      </w:pPr>
      <w:r>
        <w:t>If 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 by</w:t>
      </w:r>
      <w:r>
        <w:rPr>
          <w:spacing w:val="-3"/>
        </w:rPr>
        <w:t xml:space="preserve"> </w:t>
      </w:r>
      <w:r>
        <w:t>the Government Procurement Card (GPC). The Supplier will be liable to pay any merchant fee levied for using the GPC and must not recover this charge from the Buyer.</w:t>
      </w:r>
    </w:p>
    <w:p w:rsidR="00BE1F3E" w:rsidRDefault="00FF361F">
      <w:pPr>
        <w:pStyle w:val="ListParagraph"/>
        <w:numPr>
          <w:ilvl w:val="1"/>
          <w:numId w:val="31"/>
        </w:numPr>
        <w:tabs>
          <w:tab w:val="left" w:pos="1116"/>
          <w:tab w:val="left" w:pos="1118"/>
        </w:tabs>
        <w:spacing w:before="124"/>
        <w:ind w:left="1118" w:right="1135" w:hanging="723"/>
        <w:jc w:val="both"/>
      </w:pPr>
      <w:r>
        <w:t>The</w:t>
      </w:r>
      <w:r>
        <w:rPr>
          <w:spacing w:val="-1"/>
        </w:rPr>
        <w:t xml:space="preserve"> </w:t>
      </w:r>
      <w:r>
        <w:t>Supplier</w:t>
      </w:r>
      <w:r>
        <w:rPr>
          <w:spacing w:val="-2"/>
        </w:rPr>
        <w:t xml:space="preserve"> </w:t>
      </w:r>
      <w:r>
        <w:t>must ensure</w:t>
      </w:r>
      <w:r>
        <w:rPr>
          <w:spacing w:val="-1"/>
        </w:rPr>
        <w:t xml:space="preserve"> </w:t>
      </w:r>
      <w:r>
        <w:t>that each</w:t>
      </w:r>
      <w:r>
        <w:rPr>
          <w:spacing w:val="-3"/>
        </w:rPr>
        <w:t xml:space="preserve"> </w:t>
      </w:r>
      <w:r>
        <w:t>invoice</w:t>
      </w:r>
      <w:r>
        <w:rPr>
          <w:spacing w:val="-1"/>
        </w:rPr>
        <w:t xml:space="preserve"> </w:t>
      </w:r>
      <w:r>
        <w:t>contains</w:t>
      </w:r>
      <w:r>
        <w:rPr>
          <w:spacing w:val="-1"/>
        </w:rPr>
        <w:t xml:space="preserve"> </w:t>
      </w:r>
      <w:r>
        <w:t>a detailed</w:t>
      </w:r>
      <w:r>
        <w:rPr>
          <w:spacing w:val="-1"/>
        </w:rPr>
        <w:t xml:space="preserve"> </w:t>
      </w:r>
      <w:r>
        <w:t>breakdown of the</w:t>
      </w:r>
      <w:r>
        <w:rPr>
          <w:spacing w:val="-3"/>
        </w:rPr>
        <w:t xml:space="preserve"> </w:t>
      </w:r>
      <w:r>
        <w:t>G-Cloud Services supplied. The Buyer may request the Supplier provides further documentation to substantiate the invoice.</w:t>
      </w:r>
    </w:p>
    <w:p w:rsidR="00BE1F3E" w:rsidRDefault="00FF361F">
      <w:pPr>
        <w:pStyle w:val="ListParagraph"/>
        <w:numPr>
          <w:ilvl w:val="1"/>
          <w:numId w:val="31"/>
        </w:numPr>
        <w:tabs>
          <w:tab w:val="left" w:pos="1118"/>
        </w:tabs>
        <w:spacing w:before="127"/>
        <w:ind w:left="1118" w:right="1177" w:hanging="723"/>
      </w:pPr>
      <w:r>
        <w:t>If 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rsidR="00BE1F3E" w:rsidRDefault="00FF361F">
      <w:pPr>
        <w:pStyle w:val="ListParagraph"/>
        <w:numPr>
          <w:ilvl w:val="1"/>
          <w:numId w:val="31"/>
        </w:numPr>
        <w:tabs>
          <w:tab w:val="left" w:pos="1111"/>
        </w:tabs>
        <w:spacing w:before="126"/>
        <w:ind w:left="1111" w:hanging="716"/>
      </w:pPr>
      <w:r>
        <w:t>All</w:t>
      </w:r>
      <w:r>
        <w:rPr>
          <w:spacing w:val="-9"/>
        </w:rPr>
        <w:t xml:space="preserve"> </w:t>
      </w:r>
      <w:r>
        <w:t>Charges</w:t>
      </w:r>
      <w:r>
        <w:rPr>
          <w:spacing w:val="-6"/>
        </w:rPr>
        <w:t xml:space="preserve"> </w:t>
      </w:r>
      <w:r>
        <w:t>payable</w:t>
      </w:r>
      <w:r>
        <w:rPr>
          <w:spacing w:val="-6"/>
        </w:rPr>
        <w:t xml:space="preserve"> </w:t>
      </w:r>
      <w:r>
        <w:t>by</w:t>
      </w:r>
      <w:r>
        <w:rPr>
          <w:spacing w:val="-9"/>
        </w:rPr>
        <w:t xml:space="preserve"> </w:t>
      </w:r>
      <w:r>
        <w:t>the</w:t>
      </w:r>
      <w:r>
        <w:rPr>
          <w:spacing w:val="-6"/>
        </w:rPr>
        <w:t xml:space="preserve"> </w:t>
      </w:r>
      <w:r>
        <w:t>Buyer</w:t>
      </w:r>
      <w:r>
        <w:rPr>
          <w:spacing w:val="-5"/>
        </w:rPr>
        <w:t xml:space="preserve"> </w:t>
      </w:r>
      <w:r>
        <w:t>to</w:t>
      </w:r>
      <w:r>
        <w:rPr>
          <w:spacing w:val="-11"/>
        </w:rPr>
        <w:t xml:space="preserve"> </w:t>
      </w:r>
      <w:r>
        <w:t>the</w:t>
      </w:r>
      <w:r>
        <w:rPr>
          <w:spacing w:val="-9"/>
        </w:rPr>
        <w:t xml:space="preserve"> </w:t>
      </w:r>
      <w:r>
        <w:t>Supplier</w:t>
      </w:r>
      <w:r>
        <w:rPr>
          <w:spacing w:val="-10"/>
        </w:rPr>
        <w:t xml:space="preserve"> </w:t>
      </w:r>
      <w:r>
        <w:t>will</w:t>
      </w:r>
      <w:r>
        <w:rPr>
          <w:spacing w:val="-6"/>
        </w:rPr>
        <w:t xml:space="preserve"> </w:t>
      </w:r>
      <w:r>
        <w:t>include</w:t>
      </w:r>
      <w:r>
        <w:rPr>
          <w:spacing w:val="-6"/>
        </w:rPr>
        <w:t xml:space="preserve"> </w:t>
      </w:r>
      <w:r>
        <w:t>VAT</w:t>
      </w:r>
      <w:r>
        <w:rPr>
          <w:spacing w:val="-5"/>
        </w:rPr>
        <w:t xml:space="preserve"> </w:t>
      </w:r>
      <w:r>
        <w:t>at</w:t>
      </w:r>
      <w:r>
        <w:rPr>
          <w:spacing w:val="-5"/>
        </w:rPr>
        <w:t xml:space="preserve"> </w:t>
      </w:r>
      <w:r>
        <w:t>the</w:t>
      </w:r>
      <w:r>
        <w:rPr>
          <w:spacing w:val="-8"/>
        </w:rPr>
        <w:t xml:space="preserve"> </w:t>
      </w:r>
      <w:r>
        <w:t>appropriate</w:t>
      </w:r>
      <w:r>
        <w:rPr>
          <w:spacing w:val="-6"/>
        </w:rPr>
        <w:t xml:space="preserve"> </w:t>
      </w:r>
      <w:r>
        <w:rPr>
          <w:spacing w:val="-2"/>
        </w:rPr>
        <w:t>Rate.</w:t>
      </w:r>
    </w:p>
    <w:p w:rsidR="00BE1F3E" w:rsidRDefault="00FF361F">
      <w:pPr>
        <w:pStyle w:val="ListParagraph"/>
        <w:numPr>
          <w:ilvl w:val="1"/>
          <w:numId w:val="31"/>
        </w:numPr>
        <w:tabs>
          <w:tab w:val="left" w:pos="1118"/>
        </w:tabs>
        <w:spacing w:before="146"/>
        <w:ind w:left="1118" w:right="1594" w:hanging="723"/>
      </w:pPr>
      <w:r>
        <w:t>The</w:t>
      </w:r>
      <w:r>
        <w:rPr>
          <w:spacing w:val="-3"/>
        </w:rPr>
        <w:t xml:space="preserve"> </w:t>
      </w:r>
      <w:r>
        <w:t>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2"/>
        </w:rPr>
        <w:t xml:space="preserve"> </w:t>
      </w:r>
      <w:r>
        <w:t>the</w:t>
      </w:r>
      <w:r>
        <w:rPr>
          <w:spacing w:val="-3"/>
        </w:rPr>
        <w:t xml:space="preserve"> </w:t>
      </w:r>
      <w:r>
        <w:t>appropriate</w:t>
      </w:r>
      <w:r>
        <w:rPr>
          <w:spacing w:val="-2"/>
        </w:rPr>
        <w:t xml:space="preserve"> </w:t>
      </w:r>
      <w:r>
        <w:t>rate</w:t>
      </w:r>
      <w:r>
        <w:rPr>
          <w:spacing w:val="-3"/>
        </w:rPr>
        <w:t xml:space="preserve"> </w:t>
      </w:r>
      <w:r>
        <w:t>with</w:t>
      </w:r>
      <w:r>
        <w:rPr>
          <w:spacing w:val="-1"/>
        </w:rPr>
        <w:t xml:space="preserve"> </w:t>
      </w:r>
      <w:r>
        <w:t>visibility</w:t>
      </w:r>
      <w:r>
        <w:rPr>
          <w:spacing w:val="-3"/>
        </w:rPr>
        <w:t xml:space="preserve"> </w:t>
      </w:r>
      <w:r>
        <w:t>of the amount as a separate line item.</w:t>
      </w:r>
    </w:p>
    <w:p w:rsidR="00BE1F3E" w:rsidRDefault="00BE1F3E">
      <w:pPr>
        <w:pStyle w:val="BodyText"/>
        <w:spacing w:before="251"/>
      </w:pPr>
    </w:p>
    <w:p w:rsidR="00BE1F3E" w:rsidRDefault="00FF361F">
      <w:pPr>
        <w:pStyle w:val="ListParagraph"/>
        <w:numPr>
          <w:ilvl w:val="1"/>
          <w:numId w:val="31"/>
        </w:numPr>
        <w:tabs>
          <w:tab w:val="left" w:pos="1118"/>
        </w:tabs>
        <w:spacing w:before="1" w:line="288" w:lineRule="auto"/>
        <w:ind w:left="1118" w:right="1038" w:hanging="723"/>
      </w:pPr>
      <w:r>
        <w:t>The Supplier will indemnify the Buyer on demand against any liability arising from the Supplier's</w:t>
      </w:r>
      <w:r>
        <w:rPr>
          <w:spacing w:val="-3"/>
        </w:rPr>
        <w:t xml:space="preserve"> </w:t>
      </w:r>
      <w:r>
        <w:t>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w:t>
      </w:r>
      <w:r>
        <w:rPr>
          <w:spacing w:val="-3"/>
        </w:rPr>
        <w:t xml:space="preserve"> </w:t>
      </w:r>
      <w:r>
        <w:t>any</w:t>
      </w:r>
      <w:r>
        <w:rPr>
          <w:spacing w:val="-3"/>
        </w:rPr>
        <w:t xml:space="preserve"> </w:t>
      </w:r>
      <w:r>
        <w:t>VAT</w:t>
      </w:r>
      <w:r>
        <w:rPr>
          <w:spacing w:val="-1"/>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 Call-Off</w:t>
      </w:r>
      <w:r>
        <w:rPr>
          <w:spacing w:val="-2"/>
        </w:rPr>
        <w:t xml:space="preserve"> </w:t>
      </w:r>
      <w:r>
        <w:t>Contract.</w:t>
      </w:r>
      <w:r>
        <w:rPr>
          <w:spacing w:val="-2"/>
        </w:rPr>
        <w:t xml:space="preserve"> </w:t>
      </w:r>
      <w:r>
        <w:t>The</w:t>
      </w:r>
      <w:r>
        <w:rPr>
          <w:spacing w:val="-1"/>
        </w:rPr>
        <w:t xml:space="preserve"> </w:t>
      </w:r>
      <w:r>
        <w:t>Supplier must</w:t>
      </w:r>
      <w:r>
        <w:rPr>
          <w:spacing w:val="-2"/>
        </w:rPr>
        <w:t xml:space="preserve"> </w:t>
      </w:r>
      <w:r>
        <w:t>pay</w:t>
      </w:r>
      <w:r>
        <w:rPr>
          <w:spacing w:val="-3"/>
        </w:rPr>
        <w:t xml:space="preserve"> </w:t>
      </w:r>
      <w:r>
        <w:t>all</w:t>
      </w:r>
      <w:r>
        <w:rPr>
          <w:spacing w:val="-1"/>
        </w:rPr>
        <w:t xml:space="preserve"> </w:t>
      </w:r>
      <w:r>
        <w:t>sums</w:t>
      </w:r>
      <w:r>
        <w:rPr>
          <w:spacing w:val="-2"/>
        </w:rPr>
        <w:t xml:space="preserve"> </w:t>
      </w:r>
      <w:r>
        <w:t>to</w:t>
      </w:r>
      <w:r>
        <w:rPr>
          <w:spacing w:val="-3"/>
        </w:rPr>
        <w:t xml:space="preserve"> </w:t>
      </w:r>
      <w:r>
        <w:t>the</w:t>
      </w:r>
      <w:r>
        <w:rPr>
          <w:spacing w:val="-3"/>
        </w:rPr>
        <w:t xml:space="preserve"> </w:t>
      </w:r>
      <w:r>
        <w:t>Buyer at</w:t>
      </w:r>
      <w:r>
        <w:rPr>
          <w:spacing w:val="-2"/>
        </w:rPr>
        <w:t xml:space="preserve"> </w:t>
      </w:r>
      <w:r>
        <w:t>least</w:t>
      </w:r>
      <w:r>
        <w:rPr>
          <w:spacing w:val="-2"/>
        </w:rPr>
        <w:t xml:space="preserve"> </w:t>
      </w:r>
      <w:r>
        <w:t>5</w:t>
      </w:r>
      <w:r>
        <w:rPr>
          <w:spacing w:val="-8"/>
        </w:rPr>
        <w:t xml:space="preserve"> </w:t>
      </w:r>
      <w:r>
        <w:t>Working Days before the date on which the tax or other liability is payable by the Buyer.</w:t>
      </w:r>
    </w:p>
    <w:p w:rsidR="00BE1F3E" w:rsidRDefault="00BE1F3E">
      <w:pPr>
        <w:pStyle w:val="BodyText"/>
        <w:spacing w:before="56"/>
      </w:pPr>
    </w:p>
    <w:p w:rsidR="00BE1F3E" w:rsidRDefault="00FF361F">
      <w:pPr>
        <w:pStyle w:val="ListParagraph"/>
        <w:numPr>
          <w:ilvl w:val="1"/>
          <w:numId w:val="31"/>
        </w:numPr>
        <w:tabs>
          <w:tab w:val="left" w:pos="1118"/>
        </w:tabs>
        <w:spacing w:line="288" w:lineRule="auto"/>
        <w:ind w:left="1118" w:right="1016" w:hanging="721"/>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6"/>
        </w:rPr>
        <w:t xml:space="preserve"> </w:t>
      </w:r>
      <w:r>
        <w:t>for</w:t>
      </w:r>
      <w:r>
        <w:rPr>
          <w:spacing w:val="-1"/>
        </w:rPr>
        <w:t xml:space="preserve"> </w:t>
      </w:r>
      <w:r>
        <w:t>Buyer’s</w:t>
      </w:r>
      <w:r>
        <w:rPr>
          <w:spacing w:val="-4"/>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w:t>
      </w:r>
      <w:r>
        <w:rPr>
          <w:spacing w:val="18"/>
        </w:rPr>
        <w:t xml:space="preserve"> </w:t>
      </w:r>
      <w:r>
        <w:t>any undisputed sums of</w:t>
      </w:r>
      <w:r>
        <w:rPr>
          <w:spacing w:val="-1"/>
        </w:rPr>
        <w:t xml:space="preserve"> </w:t>
      </w:r>
      <w:r>
        <w:t>money</w:t>
      </w:r>
      <w:r>
        <w:rPr>
          <w:spacing w:val="-2"/>
        </w:rPr>
        <w:t xml:space="preserve"> </w:t>
      </w:r>
      <w:r>
        <w:t>properly</w:t>
      </w:r>
      <w:r>
        <w:rPr>
          <w:spacing w:val="-2"/>
        </w:rPr>
        <w:t xml:space="preserve"> </w:t>
      </w:r>
      <w:r>
        <w:t>invoices under</w:t>
      </w:r>
      <w:r>
        <w:rPr>
          <w:spacing w:val="-1"/>
        </w:rPr>
        <w:t xml:space="preserve"> </w:t>
      </w:r>
      <w:r>
        <w:t>the Late Payment</w:t>
      </w:r>
      <w:r>
        <w:rPr>
          <w:spacing w:val="-1"/>
        </w:rPr>
        <w:t xml:space="preserve"> </w:t>
      </w:r>
      <w:r>
        <w:t>of Commercial</w:t>
      </w:r>
      <w:r>
        <w:rPr>
          <w:spacing w:val="-1"/>
        </w:rPr>
        <w:t xml:space="preserve"> </w:t>
      </w:r>
      <w:r>
        <w:t>Debts (Interest) Act 1998.</w:t>
      </w:r>
    </w:p>
    <w:p w:rsidR="00BE1F3E" w:rsidRDefault="00BE1F3E">
      <w:pPr>
        <w:pStyle w:val="BodyText"/>
        <w:spacing w:before="59"/>
      </w:pPr>
    </w:p>
    <w:p w:rsidR="00BE1F3E" w:rsidRDefault="00FF361F">
      <w:pPr>
        <w:pStyle w:val="ListParagraph"/>
        <w:numPr>
          <w:ilvl w:val="1"/>
          <w:numId w:val="31"/>
        </w:numPr>
        <w:tabs>
          <w:tab w:val="left" w:pos="1116"/>
        </w:tabs>
        <w:ind w:left="1116" w:right="1072" w:hanging="721"/>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1"/>
        </w:rPr>
        <w:t xml:space="preserve"> </w:t>
      </w:r>
      <w:r>
        <w:t>must notify</w:t>
      </w:r>
      <w:r>
        <w:rPr>
          <w:spacing w:val="-4"/>
        </w:rPr>
        <w:t xml:space="preserve"> </w:t>
      </w:r>
      <w:r>
        <w:t>the</w:t>
      </w:r>
      <w:r>
        <w:rPr>
          <w:spacing w:val="-7"/>
        </w:rPr>
        <w:t xml:space="preserve"> </w:t>
      </w:r>
      <w:r>
        <w:t>Buyer</w:t>
      </w:r>
      <w:r>
        <w:rPr>
          <w:spacing w:val="-1"/>
        </w:rPr>
        <w:t xml:space="preserve"> </w:t>
      </w:r>
      <w:r>
        <w:t>within</w:t>
      </w:r>
      <w:r>
        <w:rPr>
          <w:spacing w:val="-2"/>
        </w:rPr>
        <w:t xml:space="preserve"> </w:t>
      </w:r>
      <w:r>
        <w:t>10</w:t>
      </w:r>
      <w:r>
        <w:rPr>
          <w:spacing w:val="-6"/>
        </w:rPr>
        <w:t xml:space="preserve"> </w:t>
      </w:r>
      <w:r>
        <w:t>Working</w:t>
      </w:r>
      <w:r>
        <w:rPr>
          <w:spacing w:val="-2"/>
        </w:rPr>
        <w:t xml:space="preserve"> </w:t>
      </w:r>
      <w:r>
        <w:t>Days</w:t>
      </w:r>
      <w:r>
        <w:rPr>
          <w:spacing w:val="-1"/>
        </w:rPr>
        <w:t xml:space="preserve"> </w:t>
      </w:r>
      <w:r>
        <w:t>of</w:t>
      </w:r>
      <w:r>
        <w:rPr>
          <w:spacing w:val="-1"/>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1"/>
        </w:rPr>
        <w:t xml:space="preserve"> </w:t>
      </w:r>
      <w:r>
        <w:t>it accepts the amendments. If it does then the Supplier must provide a replacement valid invoice with the response.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127" w:hanging="721"/>
      </w:pPr>
      <w:r>
        <w:lastRenderedPageBreak/>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2"/>
        </w:rPr>
        <w:t xml:space="preserve"> </w:t>
      </w:r>
      <w:r>
        <w:t>over</w:t>
      </w:r>
      <w:r>
        <w:rPr>
          <w:spacing w:val="-1"/>
        </w:rPr>
        <w:t xml:space="preserve"> </w:t>
      </w:r>
      <w:r>
        <w:t>the</w:t>
      </w:r>
      <w:r>
        <w:rPr>
          <w:spacing w:val="-4"/>
        </w:rPr>
        <w:t xml:space="preserve"> </w:t>
      </w:r>
      <w:r>
        <w:t>duration</w:t>
      </w:r>
      <w:r>
        <w:rPr>
          <w:spacing w:val="-2"/>
        </w:rPr>
        <w:t xml:space="preserve"> </w:t>
      </w:r>
      <w:r>
        <w:t>of the</w:t>
      </w:r>
      <w:r>
        <w:rPr>
          <w:spacing w:val="-4"/>
        </w:rPr>
        <w:t xml:space="preserve"> </w:t>
      </w:r>
      <w:r>
        <w:t>Call-Off</w:t>
      </w:r>
      <w:r>
        <w:rPr>
          <w:spacing w:val="-3"/>
        </w:rPr>
        <w:t xml:space="preserve"> </w:t>
      </w:r>
      <w:r>
        <w:t>Contract.</w:t>
      </w:r>
      <w:r>
        <w:rPr>
          <w:spacing w:val="-4"/>
        </w:rPr>
        <w:t xml:space="preserve"> </w:t>
      </w:r>
      <w:r>
        <w:t>The</w:t>
      </w:r>
      <w:r>
        <w:rPr>
          <w:spacing w:val="-2"/>
        </w:rPr>
        <w:t xml:space="preserve"> </w:t>
      </w:r>
      <w:r>
        <w:t>Supplier agrees that the Buyer’s volumes indicated in the Order Form are indicative only.</w:t>
      </w:r>
    </w:p>
    <w:p w:rsidR="00BE1F3E" w:rsidRDefault="00BE1F3E">
      <w:pPr>
        <w:pStyle w:val="BodyText"/>
      </w:pPr>
    </w:p>
    <w:p w:rsidR="00BE1F3E" w:rsidRDefault="00BE1F3E">
      <w:pPr>
        <w:pStyle w:val="BodyText"/>
        <w:spacing w:before="229"/>
      </w:pPr>
    </w:p>
    <w:p w:rsidR="00BE1F3E" w:rsidRDefault="00FF361F">
      <w:pPr>
        <w:pStyle w:val="Heading3"/>
        <w:numPr>
          <w:ilvl w:val="0"/>
          <w:numId w:val="31"/>
        </w:numPr>
        <w:tabs>
          <w:tab w:val="left" w:pos="1130"/>
        </w:tabs>
        <w:spacing w:before="1"/>
        <w:ind w:left="1130" w:hanging="735"/>
      </w:pPr>
      <w:r>
        <w:rPr>
          <w:color w:val="434343"/>
        </w:rPr>
        <w:t>Recovery</w:t>
      </w:r>
      <w:r>
        <w:rPr>
          <w:color w:val="434343"/>
          <w:spacing w:val="-5"/>
        </w:rPr>
        <w:t xml:space="preserve"> </w:t>
      </w:r>
      <w:r>
        <w:rPr>
          <w:color w:val="434343"/>
        </w:rPr>
        <w:t>of</w:t>
      </w:r>
      <w:r>
        <w:rPr>
          <w:color w:val="434343"/>
          <w:spacing w:val="-8"/>
        </w:rPr>
        <w:t xml:space="preserve"> </w:t>
      </w:r>
      <w:r>
        <w:rPr>
          <w:color w:val="434343"/>
        </w:rPr>
        <w:t>sums</w:t>
      </w:r>
      <w:r>
        <w:rPr>
          <w:color w:val="434343"/>
          <w:spacing w:val="-9"/>
        </w:rPr>
        <w:t xml:space="preserve"> </w:t>
      </w:r>
      <w:r>
        <w:rPr>
          <w:color w:val="434343"/>
        </w:rPr>
        <w:t>due</w:t>
      </w:r>
      <w:r>
        <w:rPr>
          <w:color w:val="434343"/>
          <w:spacing w:val="-2"/>
        </w:rPr>
        <w:t xml:space="preserve"> </w:t>
      </w:r>
      <w:r>
        <w:rPr>
          <w:color w:val="434343"/>
        </w:rPr>
        <w:t>and</w:t>
      </w:r>
      <w:r>
        <w:rPr>
          <w:color w:val="434343"/>
          <w:spacing w:val="-7"/>
        </w:rPr>
        <w:t xml:space="preserve"> </w:t>
      </w:r>
      <w:r>
        <w:rPr>
          <w:color w:val="434343"/>
        </w:rPr>
        <w:t>right</w:t>
      </w:r>
      <w:r>
        <w:rPr>
          <w:color w:val="434343"/>
          <w:spacing w:val="-3"/>
        </w:rPr>
        <w:t xml:space="preserve"> </w:t>
      </w:r>
      <w:r>
        <w:rPr>
          <w:color w:val="434343"/>
        </w:rPr>
        <w:t>of</w:t>
      </w:r>
      <w:r>
        <w:rPr>
          <w:color w:val="434343"/>
          <w:spacing w:val="-5"/>
        </w:rPr>
        <w:t xml:space="preserve"> </w:t>
      </w:r>
      <w:r>
        <w:rPr>
          <w:color w:val="434343"/>
        </w:rPr>
        <w:t>set-</w:t>
      </w:r>
      <w:r>
        <w:rPr>
          <w:color w:val="434343"/>
          <w:spacing w:val="-5"/>
        </w:rPr>
        <w:t>off</w:t>
      </w:r>
    </w:p>
    <w:p w:rsidR="00BE1F3E" w:rsidRDefault="00FF361F">
      <w:pPr>
        <w:pStyle w:val="ListParagraph"/>
        <w:numPr>
          <w:ilvl w:val="1"/>
          <w:numId w:val="31"/>
        </w:numPr>
        <w:tabs>
          <w:tab w:val="left" w:pos="1118"/>
        </w:tabs>
        <w:spacing w:before="202"/>
        <w:ind w:left="1118" w:right="1349" w:hanging="723"/>
      </w:pPr>
      <w:r>
        <w:t>If a</w:t>
      </w:r>
      <w:r>
        <w:rPr>
          <w:spacing w:val="-2"/>
        </w:rPr>
        <w:t xml:space="preserve"> </w:t>
      </w:r>
      <w:r>
        <w:t>Supplier</w:t>
      </w:r>
      <w:r>
        <w:rPr>
          <w:spacing w:val="-1"/>
        </w:rPr>
        <w:t xml:space="preserve"> </w:t>
      </w:r>
      <w:r>
        <w:t>owes</w:t>
      </w:r>
      <w:r>
        <w:rPr>
          <w:spacing w:val="-2"/>
        </w:rPr>
        <w:t xml:space="preserve"> </w:t>
      </w:r>
      <w:r>
        <w:t>money</w:t>
      </w:r>
      <w:r>
        <w:rPr>
          <w:spacing w:val="-4"/>
        </w:rPr>
        <w:t xml:space="preserve"> </w:t>
      </w:r>
      <w:r>
        <w:t>to</w:t>
      </w:r>
      <w:r>
        <w:rPr>
          <w:spacing w:val="-2"/>
        </w:rPr>
        <w:t xml:space="preserve"> </w:t>
      </w:r>
      <w:r>
        <w:t>the</w:t>
      </w:r>
      <w:r>
        <w:rPr>
          <w:spacing w:val="-4"/>
        </w:rPr>
        <w:t xml:space="preserve"> </w:t>
      </w:r>
      <w:r>
        <w:t>Buyer,</w:t>
      </w:r>
      <w:r>
        <w:rPr>
          <w:spacing w:val="-2"/>
        </w:rPr>
        <w:t xml:space="preserve"> </w:t>
      </w:r>
      <w:r>
        <w:t>the</w:t>
      </w:r>
      <w:r>
        <w:rPr>
          <w:spacing w:val="-4"/>
        </w:rPr>
        <w:t xml:space="preserve"> </w:t>
      </w:r>
      <w:r>
        <w:t>Buyer</w:t>
      </w:r>
      <w:r>
        <w:rPr>
          <w:spacing w:val="-1"/>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rsidR="00BE1F3E" w:rsidRDefault="00BE1F3E">
      <w:pPr>
        <w:pStyle w:val="BodyText"/>
      </w:pPr>
    </w:p>
    <w:p w:rsidR="00BE1F3E" w:rsidRDefault="00BE1F3E">
      <w:pPr>
        <w:pStyle w:val="BodyText"/>
      </w:pPr>
    </w:p>
    <w:p w:rsidR="00BE1F3E" w:rsidRDefault="00BE1F3E">
      <w:pPr>
        <w:pStyle w:val="BodyText"/>
        <w:spacing w:before="217"/>
      </w:pPr>
    </w:p>
    <w:p w:rsidR="00BE1F3E" w:rsidRDefault="00FF361F">
      <w:pPr>
        <w:pStyle w:val="Heading3"/>
        <w:numPr>
          <w:ilvl w:val="0"/>
          <w:numId w:val="31"/>
        </w:numPr>
        <w:tabs>
          <w:tab w:val="left" w:pos="1135"/>
        </w:tabs>
        <w:ind w:left="1135" w:hanging="740"/>
      </w:pPr>
      <w:r>
        <w:rPr>
          <w:color w:val="434343"/>
          <w:spacing w:val="-2"/>
        </w:rPr>
        <w:t>Insurance</w:t>
      </w:r>
    </w:p>
    <w:p w:rsidR="00BE1F3E" w:rsidRDefault="00FF361F">
      <w:pPr>
        <w:pStyle w:val="ListParagraph"/>
        <w:numPr>
          <w:ilvl w:val="1"/>
          <w:numId w:val="31"/>
        </w:numPr>
        <w:tabs>
          <w:tab w:val="left" w:pos="1058"/>
        </w:tabs>
        <w:spacing w:before="200" w:line="244" w:lineRule="auto"/>
        <w:ind w:left="1058" w:right="1640" w:hanging="661"/>
      </w:pPr>
      <w:r>
        <w:t>The</w:t>
      </w:r>
      <w:r>
        <w:rPr>
          <w:spacing w:val="-4"/>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including</w:t>
      </w:r>
      <w:r>
        <w:rPr>
          <w:spacing w:val="-2"/>
        </w:rPr>
        <w:t xml:space="preserve"> </w:t>
      </w:r>
      <w:r>
        <w:t>those</w:t>
      </w:r>
      <w:r>
        <w:rPr>
          <w:spacing w:val="-2"/>
        </w:rPr>
        <w:t xml:space="preserve"> </w:t>
      </w:r>
      <w:r>
        <w:t>in</w:t>
      </w:r>
      <w:r>
        <w:rPr>
          <w:spacing w:val="-4"/>
        </w:rPr>
        <w:t xml:space="preserve"> </w:t>
      </w:r>
      <w:r>
        <w:t xml:space="preserve">this </w:t>
      </w:r>
      <w:r>
        <w:rPr>
          <w:spacing w:val="-2"/>
        </w:rPr>
        <w:t>clause.</w:t>
      </w:r>
    </w:p>
    <w:p w:rsidR="00BE1F3E" w:rsidRDefault="00FF361F">
      <w:pPr>
        <w:pStyle w:val="ListParagraph"/>
        <w:numPr>
          <w:ilvl w:val="1"/>
          <w:numId w:val="31"/>
        </w:numPr>
        <w:tabs>
          <w:tab w:val="left" w:pos="1133"/>
        </w:tabs>
        <w:spacing w:before="233"/>
        <w:ind w:left="1133" w:hanging="738"/>
      </w:pPr>
      <w:r>
        <w:t>The</w:t>
      </w:r>
      <w:r>
        <w:rPr>
          <w:spacing w:val="-8"/>
        </w:rPr>
        <w:t xml:space="preserve"> </w:t>
      </w:r>
      <w:r>
        <w:t>Supplier</w:t>
      </w:r>
      <w:r>
        <w:rPr>
          <w:spacing w:val="-6"/>
        </w:rPr>
        <w:t xml:space="preserve"> </w:t>
      </w:r>
      <w:r>
        <w:t>will</w:t>
      </w:r>
      <w:r>
        <w:rPr>
          <w:spacing w:val="-9"/>
        </w:rPr>
        <w:t xml:space="preserve"> </w:t>
      </w:r>
      <w:r>
        <w:t>ensure</w:t>
      </w:r>
      <w:r>
        <w:rPr>
          <w:spacing w:val="-10"/>
        </w:rPr>
        <w:t xml:space="preserve"> </w:t>
      </w:r>
      <w:r>
        <w:rPr>
          <w:spacing w:val="-4"/>
        </w:rPr>
        <w:t>that:</w:t>
      </w:r>
    </w:p>
    <w:p w:rsidR="00BE1F3E" w:rsidRDefault="00BE1F3E">
      <w:pPr>
        <w:pStyle w:val="BodyText"/>
        <w:spacing w:before="106"/>
      </w:pPr>
    </w:p>
    <w:p w:rsidR="00BE1F3E" w:rsidRDefault="00FF361F">
      <w:pPr>
        <w:pStyle w:val="ListParagraph"/>
        <w:numPr>
          <w:ilvl w:val="2"/>
          <w:numId w:val="31"/>
        </w:numPr>
        <w:tabs>
          <w:tab w:val="left" w:pos="1682"/>
          <w:tab w:val="left" w:pos="1853"/>
        </w:tabs>
        <w:ind w:left="1853" w:right="1121" w:hanging="723"/>
      </w:pPr>
      <w:r>
        <w:t>during this Call-Off Contract, Subcontractors hold third party public and products liability insurance of the same amounts that the Supplier would be legally liable to pay</w:t>
      </w:r>
      <w:r>
        <w:rPr>
          <w:spacing w:val="-4"/>
        </w:rPr>
        <w:t xml:space="preserve"> </w:t>
      </w:r>
      <w:r>
        <w:t>as</w:t>
      </w:r>
      <w:r>
        <w:rPr>
          <w:spacing w:val="-2"/>
        </w:rPr>
        <w:t xml:space="preserve"> </w:t>
      </w:r>
      <w:r>
        <w:t>damages, 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 or bodily injury and loss</w:t>
      </w:r>
      <w:r>
        <w:rPr>
          <w:spacing w:val="-1"/>
        </w:rPr>
        <w:t xml:space="preserve"> </w:t>
      </w:r>
      <w:r>
        <w:t>of or damage to Property, to a minimum of £1,000,000</w:t>
      </w:r>
    </w:p>
    <w:p w:rsidR="00BE1F3E" w:rsidRDefault="00BE1F3E">
      <w:pPr>
        <w:pStyle w:val="BodyText"/>
        <w:spacing w:before="89"/>
      </w:pPr>
    </w:p>
    <w:p w:rsidR="00BE1F3E" w:rsidRDefault="00FF361F">
      <w:pPr>
        <w:pStyle w:val="ListParagraph"/>
        <w:numPr>
          <w:ilvl w:val="2"/>
          <w:numId w:val="31"/>
        </w:numPr>
        <w:tabs>
          <w:tab w:val="left" w:pos="1682"/>
          <w:tab w:val="left" w:pos="1853"/>
        </w:tabs>
        <w:spacing w:line="288" w:lineRule="auto"/>
        <w:ind w:left="1853" w:right="1797" w:hanging="723"/>
      </w:pPr>
      <w:r>
        <w:t>the</w:t>
      </w:r>
      <w:r>
        <w:rPr>
          <w:spacing w:val="-4"/>
        </w:rPr>
        <w:t xml:space="preserve"> </w:t>
      </w:r>
      <w:r>
        <w:t>third-party</w:t>
      </w:r>
      <w:r>
        <w:rPr>
          <w:spacing w:val="-4"/>
        </w:rPr>
        <w:t xml:space="preserve"> </w:t>
      </w:r>
      <w:r>
        <w:t>public</w:t>
      </w:r>
      <w:r>
        <w:rPr>
          <w:spacing w:val="-1"/>
        </w:rPr>
        <w:t xml:space="preserve"> </w:t>
      </w:r>
      <w:r>
        <w:t>and</w:t>
      </w:r>
      <w:r>
        <w:rPr>
          <w:spacing w:val="-4"/>
        </w:rPr>
        <w:t xml:space="preserve"> </w:t>
      </w:r>
      <w:r>
        <w:t>products</w:t>
      </w:r>
      <w:r>
        <w:rPr>
          <w:spacing w:val="-1"/>
        </w:rPr>
        <w:t xml:space="preserve"> </w:t>
      </w:r>
      <w:r>
        <w:t>liability</w:t>
      </w:r>
      <w:r>
        <w:rPr>
          <w:spacing w:val="-4"/>
        </w:rPr>
        <w:t xml:space="preserve"> </w:t>
      </w:r>
      <w:r>
        <w:t>insurance</w:t>
      </w:r>
      <w:r>
        <w:rPr>
          <w:spacing w:val="-2"/>
        </w:rPr>
        <w:t xml:space="preserve"> </w:t>
      </w:r>
      <w:r>
        <w:t>contains</w:t>
      </w:r>
      <w:r>
        <w:rPr>
          <w:spacing w:val="-4"/>
        </w:rPr>
        <w:t xml:space="preserve"> </w:t>
      </w:r>
      <w:r>
        <w:t>an</w:t>
      </w:r>
      <w:r>
        <w:rPr>
          <w:spacing w:val="-2"/>
        </w:rPr>
        <w:t xml:space="preserve"> </w:t>
      </w:r>
      <w:r>
        <w:t>‘indemnity</w:t>
      </w:r>
      <w:r>
        <w:rPr>
          <w:spacing w:val="-4"/>
        </w:rPr>
        <w:t xml:space="preserve"> </w:t>
      </w:r>
      <w:r>
        <w:t>to principals’ clause for the Buyer’s benefit</w:t>
      </w:r>
    </w:p>
    <w:p w:rsidR="00BE1F3E" w:rsidRDefault="00BE1F3E">
      <w:pPr>
        <w:pStyle w:val="BodyText"/>
        <w:spacing w:before="55"/>
      </w:pPr>
    </w:p>
    <w:p w:rsidR="00BE1F3E" w:rsidRDefault="00FF361F">
      <w:pPr>
        <w:pStyle w:val="ListParagraph"/>
        <w:numPr>
          <w:ilvl w:val="2"/>
          <w:numId w:val="31"/>
        </w:numPr>
        <w:tabs>
          <w:tab w:val="left" w:pos="1682"/>
          <w:tab w:val="left" w:pos="1853"/>
        </w:tabs>
        <w:spacing w:line="288" w:lineRule="auto"/>
        <w:ind w:left="1853" w:right="1022" w:hanging="723"/>
      </w:pPr>
      <w:r>
        <w:t>all agents and professional consultants involved in the Services hold professional indemnity</w:t>
      </w:r>
      <w:r>
        <w:rPr>
          <w:spacing w:val="-4"/>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 £1,000,000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 during the Call-Off Contract, and for 6 years after the End or Expiry Date</w:t>
      </w:r>
    </w:p>
    <w:p w:rsidR="00BE1F3E" w:rsidRDefault="00BE1F3E">
      <w:pPr>
        <w:pStyle w:val="BodyText"/>
        <w:spacing w:before="57"/>
      </w:pPr>
    </w:p>
    <w:p w:rsidR="00BE1F3E" w:rsidRDefault="00FF361F">
      <w:pPr>
        <w:pStyle w:val="ListParagraph"/>
        <w:numPr>
          <w:ilvl w:val="2"/>
          <w:numId w:val="31"/>
        </w:numPr>
        <w:tabs>
          <w:tab w:val="left" w:pos="1682"/>
          <w:tab w:val="left" w:pos="1853"/>
        </w:tabs>
        <w:spacing w:before="1" w:line="288" w:lineRule="auto"/>
        <w:ind w:left="1853" w:right="1521" w:hanging="723"/>
      </w:pPr>
      <w:r>
        <w:t xml:space="preserve">all agents and professional consultants involved in the Services hold </w:t>
      </w:r>
      <w:proofErr w:type="gramStart"/>
      <w:r>
        <w:t>employers</w:t>
      </w:r>
      <w:proofErr w:type="gramEnd"/>
      <w:r>
        <w:t xml:space="preserve"> liability</w:t>
      </w:r>
      <w:r>
        <w:rPr>
          <w:spacing w:val="-6"/>
        </w:rPr>
        <w:t xml:space="preserve"> </w:t>
      </w:r>
      <w:r>
        <w:t>insurance</w:t>
      </w:r>
      <w:r>
        <w:rPr>
          <w:spacing w:val="-7"/>
        </w:rPr>
        <w:t xml:space="preserve"> </w:t>
      </w:r>
      <w:r>
        <w:t>(except</w:t>
      </w:r>
      <w:r>
        <w:rPr>
          <w:spacing w:val="-6"/>
        </w:rPr>
        <w:t xml:space="preserve"> </w:t>
      </w:r>
      <w:r>
        <w:t>where</w:t>
      </w:r>
      <w:r>
        <w:rPr>
          <w:spacing w:val="-7"/>
        </w:rPr>
        <w:t xml:space="preserve"> </w:t>
      </w:r>
      <w:r>
        <w:t>exempt</w:t>
      </w:r>
      <w:r>
        <w:rPr>
          <w:spacing w:val="-6"/>
        </w:rPr>
        <w:t xml:space="preserve"> </w:t>
      </w:r>
      <w:r>
        <w:t>under</w:t>
      </w:r>
      <w:r>
        <w:rPr>
          <w:spacing w:val="-6"/>
        </w:rPr>
        <w:t xml:space="preserve"> </w:t>
      </w:r>
      <w:r>
        <w:t>Law)</w:t>
      </w:r>
      <w:r>
        <w:rPr>
          <w:spacing w:val="-4"/>
        </w:rPr>
        <w:t xml:space="preserve"> </w:t>
      </w:r>
      <w:r>
        <w:t>to</w:t>
      </w:r>
      <w:r>
        <w:rPr>
          <w:spacing w:val="-7"/>
        </w:rPr>
        <w:t xml:space="preserve"> </w:t>
      </w:r>
      <w:r>
        <w:t>a</w:t>
      </w:r>
      <w:r>
        <w:rPr>
          <w:spacing w:val="-10"/>
        </w:rPr>
        <w:t xml:space="preserve"> </w:t>
      </w:r>
      <w:r>
        <w:t>minimum</w:t>
      </w:r>
      <w:r>
        <w:rPr>
          <w:spacing w:val="-3"/>
        </w:rPr>
        <w:t xml:space="preserve"> </w:t>
      </w:r>
      <w:r>
        <w:t>indemnity</w:t>
      </w:r>
      <w:r>
        <w:rPr>
          <w:spacing w:val="-7"/>
        </w:rPr>
        <w:t xml:space="preserve"> </w:t>
      </w:r>
      <w:r>
        <w:t>of</w:t>
      </w:r>
    </w:p>
    <w:p w:rsidR="00BE1F3E" w:rsidRDefault="00FF361F">
      <w:pPr>
        <w:pStyle w:val="BodyText"/>
        <w:spacing w:before="2" w:line="288" w:lineRule="auto"/>
        <w:ind w:left="1853" w:right="1051"/>
      </w:pPr>
      <w:r>
        <w:t>£5,000,000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w:t>
      </w:r>
      <w:r>
        <w:rPr>
          <w:spacing w:val="-1"/>
        </w:rPr>
        <w:t xml:space="preserve"> </w:t>
      </w:r>
      <w:r>
        <w:t>during</w:t>
      </w:r>
      <w:r>
        <w:rPr>
          <w:spacing w:val="-2"/>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275" w:hanging="72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obtain additional</w:t>
      </w:r>
      <w:r>
        <w:rPr>
          <w:spacing w:val="-3"/>
        </w:rPr>
        <w:t xml:space="preserve"> </w:t>
      </w:r>
      <w:r>
        <w:t>insurance</w:t>
      </w:r>
      <w:r>
        <w:rPr>
          <w:spacing w:val="-4"/>
        </w:rPr>
        <w:t xml:space="preserve"> </w:t>
      </w:r>
      <w:r>
        <w:t>policies,</w:t>
      </w:r>
      <w:r>
        <w:rPr>
          <w:spacing w:val="-1"/>
        </w:rPr>
        <w:t xml:space="preserve"> </w:t>
      </w:r>
      <w:r>
        <w:t>or</w:t>
      </w:r>
      <w:r>
        <w:rPr>
          <w:spacing w:val="-1"/>
        </w:rPr>
        <w:t xml:space="preserve"> </w:t>
      </w:r>
      <w:r>
        <w:t>extend existing policies bought under the Framework Agreement.</w:t>
      </w:r>
    </w:p>
    <w:p w:rsidR="00BE1F3E" w:rsidRDefault="00BE1F3E">
      <w:pPr>
        <w:pStyle w:val="BodyText"/>
        <w:spacing w:before="57"/>
      </w:pPr>
    </w:p>
    <w:p w:rsidR="00BE1F3E" w:rsidRDefault="00FF361F">
      <w:pPr>
        <w:pStyle w:val="ListParagraph"/>
        <w:numPr>
          <w:ilvl w:val="1"/>
          <w:numId w:val="31"/>
        </w:numPr>
        <w:tabs>
          <w:tab w:val="left" w:pos="1118"/>
        </w:tabs>
        <w:spacing w:before="1" w:line="288" w:lineRule="auto"/>
        <w:ind w:left="1118" w:right="1277" w:hanging="72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7"/>
        </w:rPr>
        <w:t xml:space="preserve"> </w:t>
      </w:r>
      <w:r>
        <w:t>following to</w:t>
      </w:r>
      <w:r>
        <w:rPr>
          <w:spacing w:val="-4"/>
        </w:rPr>
        <w:t xml:space="preserve"> </w:t>
      </w:r>
      <w:r>
        <w:t>show</w:t>
      </w:r>
      <w:r>
        <w:rPr>
          <w:spacing w:val="-5"/>
        </w:rPr>
        <w:t xml:space="preserve"> </w:t>
      </w:r>
      <w:r>
        <w:t>compliance</w:t>
      </w:r>
      <w:r>
        <w:rPr>
          <w:spacing w:val="-2"/>
        </w:rPr>
        <w:t xml:space="preserve"> </w:t>
      </w:r>
      <w:r>
        <w:t>with this clause:</w:t>
      </w:r>
    </w:p>
    <w:p w:rsidR="00BE1F3E" w:rsidRDefault="00BE1F3E">
      <w:pPr>
        <w:pStyle w:val="BodyText"/>
        <w:spacing w:before="56"/>
      </w:pPr>
    </w:p>
    <w:p w:rsidR="00BE1F3E" w:rsidRDefault="00FF361F">
      <w:pPr>
        <w:pStyle w:val="ListParagraph"/>
        <w:numPr>
          <w:ilvl w:val="2"/>
          <w:numId w:val="31"/>
        </w:numPr>
        <w:tabs>
          <w:tab w:val="left" w:pos="1766"/>
        </w:tabs>
        <w:ind w:left="1766" w:hanging="552"/>
      </w:pPr>
      <w:r>
        <w:t>a</w:t>
      </w:r>
      <w:r>
        <w:rPr>
          <w:spacing w:val="-8"/>
        </w:rPr>
        <w:t xml:space="preserve"> </w:t>
      </w:r>
      <w:r>
        <w:t>broker's</w:t>
      </w:r>
      <w:r>
        <w:rPr>
          <w:spacing w:val="-10"/>
        </w:rPr>
        <w:t xml:space="preserve"> </w:t>
      </w:r>
      <w:r>
        <w:t>verification</w:t>
      </w:r>
      <w:r>
        <w:rPr>
          <w:spacing w:val="-7"/>
        </w:rPr>
        <w:t xml:space="preserve"> </w:t>
      </w:r>
      <w:r>
        <w:t>of</w:t>
      </w:r>
      <w:r>
        <w:rPr>
          <w:spacing w:val="-8"/>
        </w:rPr>
        <w:t xml:space="preserve"> </w:t>
      </w:r>
      <w:r>
        <w:rPr>
          <w:spacing w:val="-2"/>
        </w:rPr>
        <w:t>insurance</w:t>
      </w:r>
    </w:p>
    <w:p w:rsidR="00BE1F3E" w:rsidRDefault="00BE1F3E">
      <w:pPr>
        <w:pStyle w:val="BodyText"/>
        <w:spacing w:before="109"/>
      </w:pPr>
    </w:p>
    <w:p w:rsidR="00BE1F3E" w:rsidRDefault="00FF361F">
      <w:pPr>
        <w:pStyle w:val="ListParagraph"/>
        <w:numPr>
          <w:ilvl w:val="2"/>
          <w:numId w:val="31"/>
        </w:numPr>
        <w:tabs>
          <w:tab w:val="left" w:pos="1769"/>
        </w:tabs>
        <w:ind w:left="1769" w:hanging="552"/>
      </w:pPr>
      <w:r>
        <w:t>receipts</w:t>
      </w:r>
      <w:r>
        <w:rPr>
          <w:spacing w:val="-13"/>
        </w:rPr>
        <w:t xml:space="preserve"> </w:t>
      </w:r>
      <w:r>
        <w:t>for</w:t>
      </w:r>
      <w:r>
        <w:rPr>
          <w:spacing w:val="-7"/>
        </w:rPr>
        <w:t xml:space="preserve"> </w:t>
      </w:r>
      <w:r>
        <w:t>the</w:t>
      </w:r>
      <w:r>
        <w:rPr>
          <w:spacing w:val="-10"/>
        </w:rPr>
        <w:t xml:space="preserve"> </w:t>
      </w:r>
      <w:r>
        <w:t>insurance</w:t>
      </w:r>
      <w:r>
        <w:rPr>
          <w:spacing w:val="-8"/>
        </w:rPr>
        <w:t xml:space="preserve"> </w:t>
      </w:r>
      <w:r>
        <w:rPr>
          <w:spacing w:val="-2"/>
        </w:rPr>
        <w:t>premium</w:t>
      </w:r>
    </w:p>
    <w:p w:rsidR="00BE1F3E" w:rsidRDefault="00BE1F3E">
      <w:pPr>
        <w:pStyle w:val="BodyText"/>
        <w:spacing w:before="108"/>
      </w:pPr>
    </w:p>
    <w:p w:rsidR="00BE1F3E" w:rsidRDefault="00FF361F">
      <w:pPr>
        <w:pStyle w:val="ListParagraph"/>
        <w:numPr>
          <w:ilvl w:val="2"/>
          <w:numId w:val="31"/>
        </w:numPr>
        <w:tabs>
          <w:tab w:val="left" w:pos="1769"/>
        </w:tabs>
        <w:ind w:left="1769" w:hanging="552"/>
      </w:pPr>
      <w:r>
        <w:t>evidence</w:t>
      </w:r>
      <w:r>
        <w:rPr>
          <w:spacing w:val="-8"/>
        </w:rPr>
        <w:t xml:space="preserve"> </w:t>
      </w:r>
      <w:r>
        <w:t>of</w:t>
      </w:r>
      <w:r>
        <w:rPr>
          <w:spacing w:val="-4"/>
        </w:rPr>
        <w:t xml:space="preserve"> </w:t>
      </w:r>
      <w:r>
        <w:t>payment</w:t>
      </w:r>
      <w:r>
        <w:rPr>
          <w:spacing w:val="-6"/>
        </w:rPr>
        <w:t xml:space="preserve"> </w:t>
      </w:r>
      <w:r>
        <w:t>of</w:t>
      </w:r>
      <w:r>
        <w:rPr>
          <w:spacing w:val="-8"/>
        </w:rPr>
        <w:t xml:space="preserve"> </w:t>
      </w:r>
      <w:r>
        <w:t>the</w:t>
      </w:r>
      <w:r>
        <w:rPr>
          <w:spacing w:val="-8"/>
        </w:rPr>
        <w:t xml:space="preserve"> </w:t>
      </w:r>
      <w:r>
        <w:t>latest</w:t>
      </w:r>
      <w:r>
        <w:rPr>
          <w:spacing w:val="-5"/>
        </w:rPr>
        <w:t xml:space="preserve"> </w:t>
      </w:r>
      <w:r>
        <w:t>premiums</w:t>
      </w:r>
      <w:r>
        <w:rPr>
          <w:spacing w:val="-10"/>
        </w:rPr>
        <w:t xml:space="preserve"> </w:t>
      </w:r>
      <w:r>
        <w:rPr>
          <w:spacing w:val="-5"/>
        </w:rPr>
        <w:t>due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166" w:hanging="723"/>
      </w:pPr>
      <w:r>
        <w:lastRenderedPageBreak/>
        <w:t>Insurance</w:t>
      </w:r>
      <w:r>
        <w:rPr>
          <w:spacing w:val="-4"/>
        </w:rPr>
        <w:t xml:space="preserve"> </w:t>
      </w:r>
      <w:r>
        <w:t>will</w:t>
      </w:r>
      <w:r>
        <w:rPr>
          <w:spacing w:val="-2"/>
        </w:rPr>
        <w:t xml:space="preserve"> </w:t>
      </w:r>
      <w:r>
        <w:t>not</w:t>
      </w:r>
      <w:r>
        <w:rPr>
          <w:spacing w:val="-1"/>
        </w:rPr>
        <w:t xml:space="preserve"> </w:t>
      </w:r>
      <w:r>
        <w:t>relieve</w:t>
      </w:r>
      <w:r>
        <w:rPr>
          <w:spacing w:val="-1"/>
        </w:rPr>
        <w:t xml:space="preserve"> </w:t>
      </w:r>
      <w:r>
        <w:t>the</w:t>
      </w:r>
      <w:r>
        <w:rPr>
          <w:spacing w:val="-4"/>
        </w:rPr>
        <w:t xml:space="preserve"> </w:t>
      </w:r>
      <w:r>
        <w:t>Supplier</w:t>
      </w:r>
      <w:r>
        <w:rPr>
          <w:spacing w:val="-1"/>
        </w:rPr>
        <w:t xml:space="preserve"> </w:t>
      </w:r>
      <w:r>
        <w:t>of</w:t>
      </w:r>
      <w:r>
        <w:rPr>
          <w:spacing w:val="-1"/>
        </w:rPr>
        <w:t xml:space="preserve"> </w:t>
      </w:r>
      <w:r>
        <w:t>any</w:t>
      </w:r>
      <w:r>
        <w:rPr>
          <w:spacing w:val="-4"/>
        </w:rPr>
        <w:t xml:space="preserve"> </w:t>
      </w:r>
      <w:r>
        <w:t>liabilities</w:t>
      </w:r>
      <w:r>
        <w:rPr>
          <w:spacing w:val="-2"/>
        </w:rPr>
        <w:t xml:space="preserve"> </w:t>
      </w:r>
      <w:r>
        <w:t>under</w:t>
      </w:r>
      <w:r>
        <w:rPr>
          <w:spacing w:val="-3"/>
        </w:rPr>
        <w:t xml:space="preserve"> </w:t>
      </w:r>
      <w:r>
        <w:t>the</w:t>
      </w:r>
      <w:r>
        <w:rPr>
          <w:spacing w:val="-4"/>
        </w:rPr>
        <w:t xml:space="preserve"> </w:t>
      </w:r>
      <w:r>
        <w:t>Framework</w:t>
      </w:r>
      <w:r>
        <w:rPr>
          <w:spacing w:val="-1"/>
        </w:rPr>
        <w:t xml:space="preserve"> </w:t>
      </w:r>
      <w:r>
        <w:t>Agreement</w:t>
      </w:r>
      <w:r>
        <w:rPr>
          <w:spacing w:val="-3"/>
        </w:rPr>
        <w:t xml:space="preserve"> </w:t>
      </w:r>
      <w:r>
        <w:t>or this Call-Off Contract and the Supplier will:</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before="1" w:line="288" w:lineRule="auto"/>
        <w:ind w:left="1853" w:right="2250" w:hanging="723"/>
      </w:pPr>
      <w:r>
        <w:t>take</w:t>
      </w:r>
      <w:r>
        <w:rPr>
          <w:spacing w:val="-2"/>
        </w:rPr>
        <w:t xml:space="preserve"> </w:t>
      </w:r>
      <w:r>
        <w:t>all</w:t>
      </w:r>
      <w:r>
        <w:rPr>
          <w:spacing w:val="-5"/>
        </w:rPr>
        <w:t xml:space="preserve"> </w:t>
      </w:r>
      <w:r>
        <w:t>risk</w:t>
      </w:r>
      <w:r>
        <w:rPr>
          <w:spacing w:val="-1"/>
        </w:rPr>
        <w:t xml:space="preserve"> </w:t>
      </w:r>
      <w:r>
        <w:t>control</w:t>
      </w:r>
      <w:r>
        <w:rPr>
          <w:spacing w:val="-5"/>
        </w:rPr>
        <w:t xml:space="preserve"> </w:t>
      </w:r>
      <w:r>
        <w:t>measures</w:t>
      </w:r>
      <w:r>
        <w:rPr>
          <w:spacing w:val="-1"/>
        </w:rPr>
        <w:t xml:space="preserve"> </w:t>
      </w:r>
      <w:r>
        <w:t>using</w:t>
      </w:r>
      <w:r>
        <w:rPr>
          <w:spacing w:val="-2"/>
        </w:rPr>
        <w:t xml:space="preserve"> </w:t>
      </w:r>
      <w:r>
        <w:t>Good</w:t>
      </w:r>
      <w:r>
        <w:rPr>
          <w:spacing w:val="-4"/>
        </w:rPr>
        <w:t xml:space="preserve"> </w:t>
      </w:r>
      <w:r>
        <w:t>Industry</w:t>
      </w:r>
      <w:r>
        <w:rPr>
          <w:spacing w:val="-4"/>
        </w:rPr>
        <w:t xml:space="preserve"> </w:t>
      </w:r>
      <w:r>
        <w:t>Practice,</w:t>
      </w:r>
      <w:r>
        <w:rPr>
          <w:spacing w:val="-3"/>
        </w:rPr>
        <w:t xml:space="preserve"> </w:t>
      </w:r>
      <w:r>
        <w:t>including</w:t>
      </w:r>
      <w:r>
        <w:rPr>
          <w:spacing w:val="-2"/>
        </w:rPr>
        <w:t xml:space="preserve"> </w:t>
      </w:r>
      <w:r>
        <w:t>the investigation and reports of claims to insurers</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line="290" w:lineRule="auto"/>
        <w:ind w:left="1853" w:right="1972" w:hanging="723"/>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2"/>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5"/>
        </w:rPr>
        <w:t xml:space="preserve"> </w:t>
      </w:r>
      <w:r>
        <w:t>fact under</w:t>
      </w:r>
      <w:r>
        <w:rPr>
          <w:spacing w:val="-1"/>
        </w:rPr>
        <w:t xml:space="preserve"> </w:t>
      </w:r>
      <w:r>
        <w:t xml:space="preserve">any </w:t>
      </w:r>
      <w:r>
        <w:rPr>
          <w:spacing w:val="-2"/>
        </w:rPr>
        <w:t>Insurances</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line="288" w:lineRule="auto"/>
        <w:ind w:left="1853" w:right="1051" w:hanging="723"/>
      </w:pPr>
      <w:r>
        <w:t>hold</w:t>
      </w:r>
      <w:r>
        <w:rPr>
          <w:spacing w:val="-2"/>
        </w:rPr>
        <w:t xml:space="preserve"> </w:t>
      </w:r>
      <w:r>
        <w:t>all</w:t>
      </w:r>
      <w:r>
        <w:rPr>
          <w:spacing w:val="-2"/>
        </w:rPr>
        <w:t xml:space="preserve"> </w:t>
      </w:r>
      <w:r>
        <w:t>insurance</w:t>
      </w:r>
      <w:r>
        <w:rPr>
          <w:spacing w:val="-2"/>
        </w:rPr>
        <w:t xml:space="preserve"> </w:t>
      </w:r>
      <w:r>
        <w:t>policies</w:t>
      </w:r>
      <w:r>
        <w:rPr>
          <w:spacing w:val="-2"/>
        </w:rPr>
        <w:t xml:space="preserve"> </w:t>
      </w:r>
      <w:r>
        <w:t>and</w:t>
      </w:r>
      <w:r>
        <w:rPr>
          <w:spacing w:val="-4"/>
        </w:rPr>
        <w:t xml:space="preserve"> </w:t>
      </w:r>
      <w:r>
        <w:t>require</w:t>
      </w:r>
      <w:r>
        <w:rPr>
          <w:spacing w:val="-2"/>
        </w:rPr>
        <w:t xml:space="preserve"> </w:t>
      </w:r>
      <w:r>
        <w:t>any</w:t>
      </w:r>
      <w:r>
        <w:rPr>
          <w:spacing w:val="-4"/>
        </w:rPr>
        <w:t xml:space="preserve"> </w:t>
      </w:r>
      <w:r>
        <w:t>broker</w:t>
      </w:r>
      <w:r>
        <w:rPr>
          <w:spacing w:val="-6"/>
        </w:rPr>
        <w:t xml:space="preserve"> </w:t>
      </w:r>
      <w:r>
        <w:t>arranging</w:t>
      </w:r>
      <w:r>
        <w:rPr>
          <w:spacing w:val="-2"/>
        </w:rPr>
        <w:t xml:space="preserve"> </w:t>
      </w:r>
      <w:r>
        <w:t>the</w:t>
      </w:r>
      <w:r>
        <w:rPr>
          <w:spacing w:val="-2"/>
        </w:rPr>
        <w:t xml:space="preserve"> </w:t>
      </w:r>
      <w:r>
        <w:t>insurance</w:t>
      </w:r>
      <w:r>
        <w:rPr>
          <w:spacing w:val="-4"/>
        </w:rPr>
        <w:t xml:space="preserve"> </w:t>
      </w:r>
      <w:r>
        <w:t>to</w:t>
      </w:r>
      <w:r>
        <w:rPr>
          <w:spacing w:val="-2"/>
        </w:rPr>
        <w:t xml:space="preserve"> </w:t>
      </w:r>
      <w:r>
        <w:t>hold</w:t>
      </w:r>
      <w:r>
        <w:rPr>
          <w:spacing w:val="-2"/>
        </w:rPr>
        <w:t xml:space="preserve"> </w:t>
      </w:r>
      <w:r>
        <w:t>any insurance slips and other evidence of insurance</w:t>
      </w:r>
    </w:p>
    <w:p w:rsidR="00BE1F3E" w:rsidRDefault="00BE1F3E">
      <w:pPr>
        <w:pStyle w:val="BodyText"/>
        <w:spacing w:before="56"/>
      </w:pPr>
    </w:p>
    <w:p w:rsidR="00BE1F3E" w:rsidRDefault="00FF361F">
      <w:pPr>
        <w:pStyle w:val="ListParagraph"/>
        <w:numPr>
          <w:ilvl w:val="1"/>
          <w:numId w:val="31"/>
        </w:numPr>
        <w:tabs>
          <w:tab w:val="left" w:pos="1118"/>
        </w:tabs>
        <w:spacing w:before="1" w:line="288" w:lineRule="auto"/>
        <w:ind w:left="1118" w:right="1533" w:hanging="723"/>
      </w:pPr>
      <w:r>
        <w:t>The</w:t>
      </w:r>
      <w:r>
        <w:rPr>
          <w:spacing w:val="-4"/>
        </w:rPr>
        <w:t xml:space="preserve"> </w:t>
      </w:r>
      <w:r>
        <w:t>Supplier</w:t>
      </w:r>
      <w:r>
        <w:rPr>
          <w:spacing w:val="-1"/>
        </w:rPr>
        <w:t xml:space="preserve"> </w:t>
      </w:r>
      <w:r>
        <w:t>will</w:t>
      </w:r>
      <w:r>
        <w:rPr>
          <w:spacing w:val="-2"/>
        </w:rPr>
        <w:t xml:space="preserve"> </w:t>
      </w:r>
      <w:r>
        <w:t>not 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4"/>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rsidR="00BE1F3E" w:rsidRDefault="00BE1F3E">
      <w:pPr>
        <w:pStyle w:val="BodyText"/>
        <w:spacing w:before="59"/>
      </w:pPr>
    </w:p>
    <w:p w:rsidR="00BE1F3E" w:rsidRDefault="00FF361F">
      <w:pPr>
        <w:pStyle w:val="ListParagraph"/>
        <w:numPr>
          <w:ilvl w:val="1"/>
          <w:numId w:val="31"/>
        </w:numPr>
        <w:tabs>
          <w:tab w:val="left" w:pos="1118"/>
        </w:tabs>
        <w:spacing w:line="288" w:lineRule="auto"/>
        <w:ind w:left="1118" w:right="1363" w:hanging="723"/>
      </w:pPr>
      <w:r>
        <w:t>The</w:t>
      </w:r>
      <w:r>
        <w:rPr>
          <w:spacing w:val="-4"/>
        </w:rPr>
        <w:t xml:space="preserve"> </w:t>
      </w:r>
      <w:r>
        <w:t>Supplier</w:t>
      </w:r>
      <w:r>
        <w:rPr>
          <w:spacing w:val="-1"/>
        </w:rPr>
        <w:t xml:space="preserve"> </w:t>
      </w:r>
      <w:r>
        <w:t>will</w:t>
      </w:r>
      <w:r>
        <w:rPr>
          <w:spacing w:val="-2"/>
        </w:rPr>
        <w:t xml:space="preserve"> </w:t>
      </w:r>
      <w:r>
        <w:t>notify</w:t>
      </w:r>
      <w:r>
        <w:rPr>
          <w:spacing w:val="-4"/>
        </w:rPr>
        <w:t xml:space="preserve"> </w:t>
      </w:r>
      <w:r>
        <w:t>CCS</w:t>
      </w:r>
      <w:r>
        <w:rPr>
          <w:spacing w:val="-2"/>
        </w:rPr>
        <w:t xml:space="preserve"> </w:t>
      </w:r>
      <w:r>
        <w:t>and</w:t>
      </w:r>
      <w:r>
        <w:rPr>
          <w:spacing w:val="-2"/>
        </w:rPr>
        <w:t xml:space="preserve"> </w:t>
      </w:r>
      <w:r>
        <w:t>the</w:t>
      </w:r>
      <w:r>
        <w:rPr>
          <w:spacing w:val="-4"/>
        </w:rPr>
        <w:t xml:space="preserve"> </w:t>
      </w:r>
      <w:r>
        <w:t>Buyer</w:t>
      </w:r>
      <w:r>
        <w:rPr>
          <w:spacing w:val="-1"/>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rsidR="00BE1F3E" w:rsidRDefault="00BE1F3E">
      <w:pPr>
        <w:pStyle w:val="BodyText"/>
        <w:spacing w:before="57"/>
      </w:pPr>
    </w:p>
    <w:p w:rsidR="00BE1F3E" w:rsidRDefault="00FF361F">
      <w:pPr>
        <w:pStyle w:val="ListParagraph"/>
        <w:numPr>
          <w:ilvl w:val="1"/>
          <w:numId w:val="31"/>
        </w:numPr>
        <w:tabs>
          <w:tab w:val="left" w:pos="1130"/>
        </w:tabs>
      </w:pPr>
      <w:r>
        <w:t>The</w:t>
      </w:r>
      <w:r>
        <w:rPr>
          <w:spacing w:val="-6"/>
        </w:rPr>
        <w:t xml:space="preserve"> </w:t>
      </w:r>
      <w:r>
        <w:t>Supplier</w:t>
      </w:r>
      <w:r>
        <w:rPr>
          <w:spacing w:val="-6"/>
        </w:rPr>
        <w:t xml:space="preserve"> </w:t>
      </w:r>
      <w:r>
        <w:t>will</w:t>
      </w:r>
      <w:r>
        <w:rPr>
          <w:spacing w:val="-6"/>
        </w:rPr>
        <w:t xml:space="preserve"> </w:t>
      </w:r>
      <w:r>
        <w:t>be</w:t>
      </w:r>
      <w:r>
        <w:rPr>
          <w:spacing w:val="-5"/>
        </w:rPr>
        <w:t xml:space="preserve"> </w:t>
      </w:r>
      <w:r>
        <w:t>liable</w:t>
      </w:r>
      <w:r>
        <w:rPr>
          <w:spacing w:val="-8"/>
        </w:rPr>
        <w:t xml:space="preserve"> </w:t>
      </w:r>
      <w:r>
        <w:t>for</w:t>
      </w:r>
      <w:r>
        <w:rPr>
          <w:spacing w:val="-9"/>
        </w:rPr>
        <w:t xml:space="preserve"> </w:t>
      </w:r>
      <w:r>
        <w:t>the</w:t>
      </w:r>
      <w:r>
        <w:rPr>
          <w:spacing w:val="-6"/>
        </w:rPr>
        <w:t xml:space="preserve"> </w:t>
      </w:r>
      <w:r>
        <w:t>payment</w:t>
      </w:r>
      <w:r>
        <w:rPr>
          <w:spacing w:val="-4"/>
        </w:rPr>
        <w:t xml:space="preserve"> </w:t>
      </w:r>
      <w:r>
        <w:t>of</w:t>
      </w:r>
      <w:r>
        <w:rPr>
          <w:spacing w:val="-2"/>
        </w:rPr>
        <w:t xml:space="preserve"> </w:t>
      </w:r>
      <w:r>
        <w:rPr>
          <w:spacing w:val="-4"/>
        </w:rPr>
        <w:t>any:</w:t>
      </w:r>
    </w:p>
    <w:p w:rsidR="00BE1F3E" w:rsidRDefault="00BE1F3E">
      <w:pPr>
        <w:pStyle w:val="BodyText"/>
        <w:spacing w:before="108"/>
      </w:pPr>
    </w:p>
    <w:p w:rsidR="00BE1F3E" w:rsidRDefault="00FF361F">
      <w:pPr>
        <w:pStyle w:val="ListParagraph"/>
        <w:numPr>
          <w:ilvl w:val="2"/>
          <w:numId w:val="31"/>
        </w:numPr>
        <w:tabs>
          <w:tab w:val="left" w:pos="1766"/>
        </w:tabs>
        <w:ind w:left="1766" w:hanging="552"/>
      </w:pPr>
      <w:r>
        <w:t>premiums,</w:t>
      </w:r>
      <w:r>
        <w:rPr>
          <w:spacing w:val="-8"/>
        </w:rPr>
        <w:t xml:space="preserve"> </w:t>
      </w:r>
      <w:r>
        <w:t>which</w:t>
      </w:r>
      <w:r>
        <w:rPr>
          <w:spacing w:val="-8"/>
        </w:rPr>
        <w:t xml:space="preserve"> </w:t>
      </w:r>
      <w:r>
        <w:t>it</w:t>
      </w:r>
      <w:r>
        <w:rPr>
          <w:spacing w:val="-7"/>
        </w:rPr>
        <w:t xml:space="preserve"> </w:t>
      </w:r>
      <w:r>
        <w:t>will</w:t>
      </w:r>
      <w:r>
        <w:rPr>
          <w:spacing w:val="-9"/>
        </w:rPr>
        <w:t xml:space="preserve"> </w:t>
      </w:r>
      <w:r>
        <w:t>pay</w:t>
      </w:r>
      <w:r>
        <w:rPr>
          <w:spacing w:val="-7"/>
        </w:rPr>
        <w:t xml:space="preserve"> </w:t>
      </w:r>
      <w:r>
        <w:rPr>
          <w:spacing w:val="-2"/>
        </w:rPr>
        <w:t>promptly</w:t>
      </w:r>
    </w:p>
    <w:p w:rsidR="00BE1F3E" w:rsidRDefault="00FF361F">
      <w:pPr>
        <w:pStyle w:val="ListParagraph"/>
        <w:numPr>
          <w:ilvl w:val="2"/>
          <w:numId w:val="31"/>
        </w:numPr>
        <w:tabs>
          <w:tab w:val="left" w:pos="1766"/>
        </w:tabs>
        <w:spacing w:before="14"/>
        <w:ind w:left="1766" w:hanging="552"/>
      </w:pPr>
      <w:r>
        <w:t>excess</w:t>
      </w:r>
      <w:r>
        <w:rPr>
          <w:spacing w:val="-10"/>
        </w:rPr>
        <w:t xml:space="preserve"> </w:t>
      </w:r>
      <w:r>
        <w:t>or</w:t>
      </w:r>
      <w:r>
        <w:rPr>
          <w:spacing w:val="-5"/>
        </w:rPr>
        <w:t xml:space="preserve"> </w:t>
      </w:r>
      <w:r>
        <w:t>deductibles</w:t>
      </w:r>
      <w:r>
        <w:rPr>
          <w:spacing w:val="-2"/>
        </w:rPr>
        <w:t xml:space="preserve"> </w:t>
      </w:r>
      <w:r>
        <w:t>and</w:t>
      </w:r>
      <w:r>
        <w:rPr>
          <w:spacing w:val="-6"/>
        </w:rPr>
        <w:t xml:space="preserve"> </w:t>
      </w:r>
      <w:r>
        <w:t>will</w:t>
      </w:r>
      <w:r>
        <w:rPr>
          <w:spacing w:val="-6"/>
        </w:rPr>
        <w:t xml:space="preserve"> </w:t>
      </w:r>
      <w:r>
        <w:t>not</w:t>
      </w:r>
      <w:r>
        <w:rPr>
          <w:spacing w:val="-4"/>
        </w:rPr>
        <w:t xml:space="preserve"> </w:t>
      </w:r>
      <w:r>
        <w:t>be</w:t>
      </w:r>
      <w:r>
        <w:rPr>
          <w:spacing w:val="-8"/>
        </w:rPr>
        <w:t xml:space="preserve"> </w:t>
      </w:r>
      <w:r>
        <w:t>entitled</w:t>
      </w:r>
      <w:r>
        <w:rPr>
          <w:spacing w:val="-7"/>
        </w:rPr>
        <w:t xml:space="preserve"> </w:t>
      </w:r>
      <w:r>
        <w:t>to</w:t>
      </w:r>
      <w:r>
        <w:rPr>
          <w:spacing w:val="-11"/>
        </w:rPr>
        <w:t xml:space="preserve"> </w:t>
      </w:r>
      <w:r>
        <w:t>recover</w:t>
      </w:r>
      <w:r>
        <w:rPr>
          <w:spacing w:val="-4"/>
        </w:rPr>
        <w:t xml:space="preserve"> </w:t>
      </w:r>
      <w:r>
        <w:t>this</w:t>
      </w:r>
      <w:r>
        <w:rPr>
          <w:spacing w:val="-10"/>
        </w:rPr>
        <w:t xml:space="preserve"> </w:t>
      </w:r>
      <w:r>
        <w:t>from</w:t>
      </w:r>
      <w:r>
        <w:rPr>
          <w:spacing w:val="-8"/>
        </w:rPr>
        <w:t xml:space="preserve"> </w:t>
      </w:r>
      <w:r>
        <w:t>the</w:t>
      </w:r>
      <w:r>
        <w:rPr>
          <w:spacing w:val="-8"/>
        </w:rPr>
        <w:t xml:space="preserve"> </w:t>
      </w:r>
      <w:r>
        <w:rPr>
          <w:spacing w:val="-2"/>
        </w:rPr>
        <w:t>Buyer</w:t>
      </w:r>
    </w:p>
    <w:p w:rsidR="00BE1F3E" w:rsidRDefault="00BE1F3E">
      <w:pPr>
        <w:pStyle w:val="BodyText"/>
      </w:pPr>
    </w:p>
    <w:p w:rsidR="00BE1F3E" w:rsidRDefault="00BE1F3E">
      <w:pPr>
        <w:pStyle w:val="BodyText"/>
        <w:spacing w:before="248"/>
      </w:pPr>
    </w:p>
    <w:p w:rsidR="00BE1F3E" w:rsidRDefault="00FF361F">
      <w:pPr>
        <w:pStyle w:val="Heading3"/>
        <w:numPr>
          <w:ilvl w:val="0"/>
          <w:numId w:val="31"/>
        </w:numPr>
        <w:tabs>
          <w:tab w:val="left" w:pos="1135"/>
        </w:tabs>
        <w:ind w:left="1135" w:hanging="740"/>
      </w:pPr>
      <w:r>
        <w:rPr>
          <w:color w:val="434343"/>
          <w:spacing w:val="-2"/>
        </w:rPr>
        <w:t>Confidentiality</w:t>
      </w:r>
    </w:p>
    <w:p w:rsidR="00BE1F3E" w:rsidRDefault="00FF361F">
      <w:pPr>
        <w:pStyle w:val="ListParagraph"/>
        <w:numPr>
          <w:ilvl w:val="1"/>
          <w:numId w:val="31"/>
        </w:numPr>
        <w:tabs>
          <w:tab w:val="left" w:pos="1118"/>
        </w:tabs>
        <w:spacing w:before="73"/>
        <w:ind w:left="1118" w:right="1117" w:hanging="721"/>
      </w:pPr>
      <w:r>
        <w:t>The Supplier must during and after the Term keep the Buyer fully indemnified against all Losses,</w:t>
      </w:r>
      <w:r>
        <w:rPr>
          <w:spacing w:val="-3"/>
        </w:rPr>
        <w:t xml:space="preserve"> </w:t>
      </w:r>
      <w:r>
        <w:t>damages,</w:t>
      </w:r>
      <w:r>
        <w:rPr>
          <w:spacing w:val="-3"/>
        </w:rPr>
        <w:t xml:space="preserve"> </w:t>
      </w:r>
      <w:r>
        <w:t>costs</w:t>
      </w:r>
      <w:r>
        <w:rPr>
          <w:spacing w:val="-4"/>
        </w:rPr>
        <w:t xml:space="preserve"> </w:t>
      </w:r>
      <w:r>
        <w:t>or</w:t>
      </w:r>
      <w:r>
        <w:rPr>
          <w:spacing w:val="-1"/>
        </w:rPr>
        <w:t xml:space="preserve"> </w:t>
      </w:r>
      <w:r>
        <w:t>expenses</w:t>
      </w:r>
      <w:r>
        <w:rPr>
          <w:spacing w:val="-1"/>
        </w:rPr>
        <w:t xml:space="preserve"> </w:t>
      </w:r>
      <w:r>
        <w:t>and</w:t>
      </w:r>
      <w:r>
        <w:rPr>
          <w:spacing w:val="-4"/>
        </w:rPr>
        <w:t xml:space="preserve"> </w:t>
      </w:r>
      <w:r>
        <w:t>other</w:t>
      </w:r>
      <w:r>
        <w:rPr>
          <w:spacing w:val="-1"/>
        </w:rPr>
        <w:t xml:space="preserve"> </w:t>
      </w:r>
      <w:r>
        <w:t>liabilities</w:t>
      </w:r>
      <w:r>
        <w:rPr>
          <w:spacing w:val="-2"/>
        </w:rPr>
        <w:t xml:space="preserve"> </w:t>
      </w:r>
      <w:r>
        <w:t>(including legal</w:t>
      </w:r>
      <w:r>
        <w:rPr>
          <w:spacing w:val="-5"/>
        </w:rPr>
        <w:t xml:space="preserve"> </w:t>
      </w:r>
      <w:r>
        <w:t>fees)</w:t>
      </w:r>
      <w:r>
        <w:rPr>
          <w:spacing w:val="-1"/>
        </w:rPr>
        <w:t xml:space="preserve"> </w:t>
      </w:r>
      <w:r>
        <w:t>arising</w:t>
      </w:r>
      <w:r>
        <w:rPr>
          <w:spacing w:val="-4"/>
        </w:rPr>
        <w:t xml:space="preserve"> </w:t>
      </w:r>
      <w:r>
        <w:t>from any breach of the Supplier's</w:t>
      </w:r>
      <w:r>
        <w:rPr>
          <w:spacing w:val="-1"/>
        </w:rPr>
        <w:t xml:space="preserve"> </w:t>
      </w:r>
      <w:r>
        <w:t>obligations under incorporated Framework Agreement clause</w:t>
      </w:r>
    </w:p>
    <w:p w:rsidR="00BE1F3E" w:rsidRDefault="00FF361F">
      <w:pPr>
        <w:pStyle w:val="BodyText"/>
        <w:spacing w:line="290" w:lineRule="auto"/>
        <w:ind w:left="1128" w:right="1051"/>
      </w:pPr>
      <w:r>
        <w:t>34.</w:t>
      </w:r>
      <w:r>
        <w:rPr>
          <w:spacing w:val="-2"/>
        </w:rPr>
        <w:t xml:space="preserve"> </w:t>
      </w:r>
      <w:r>
        <w:t>The</w:t>
      </w:r>
      <w:r>
        <w:rPr>
          <w:spacing w:val="-3"/>
        </w:rPr>
        <w:t xml:space="preserve"> </w:t>
      </w:r>
      <w:r>
        <w:t>indemnity</w:t>
      </w:r>
      <w:r>
        <w:rPr>
          <w:spacing w:val="-3"/>
        </w:rPr>
        <w:t xml:space="preserve"> </w:t>
      </w:r>
      <w:r>
        <w:t>doesn’t apply</w:t>
      </w:r>
      <w:r>
        <w:rPr>
          <w:spacing w:val="-3"/>
        </w:rPr>
        <w:t xml:space="preserve"> </w:t>
      </w:r>
      <w:r>
        <w:t>to</w:t>
      </w:r>
      <w:r>
        <w:rPr>
          <w:spacing w:val="-3"/>
        </w:rPr>
        <w:t xml:space="preserve"> </w:t>
      </w:r>
      <w:r>
        <w:t>the</w:t>
      </w:r>
      <w:r>
        <w:rPr>
          <w:spacing w:val="-1"/>
        </w:rPr>
        <w:t xml:space="preserve"> </w:t>
      </w:r>
      <w:r>
        <w:t>extent</w:t>
      </w:r>
      <w:r>
        <w:rPr>
          <w:spacing w:val="-2"/>
        </w:rPr>
        <w:t xml:space="preserve"> </w:t>
      </w:r>
      <w:r>
        <w:t>that</w:t>
      </w:r>
      <w:r>
        <w:rPr>
          <w:spacing w:val="-2"/>
        </w:rPr>
        <w:t xml:space="preserve"> </w:t>
      </w:r>
      <w:r>
        <w:t>the</w:t>
      </w:r>
      <w:r>
        <w:rPr>
          <w:spacing w:val="-3"/>
        </w:rPr>
        <w:t xml:space="preserve"> </w:t>
      </w:r>
      <w:r>
        <w:t>Supplier breach</w:t>
      </w:r>
      <w:r>
        <w:rPr>
          <w:spacing w:val="-1"/>
        </w:rPr>
        <w:t xml:space="preserve"> </w:t>
      </w:r>
      <w:r>
        <w:t>is</w:t>
      </w:r>
      <w:r>
        <w:rPr>
          <w:spacing w:val="-1"/>
        </w:rPr>
        <w:t xml:space="preserve"> </w:t>
      </w:r>
      <w:r>
        <w:t>due</w:t>
      </w:r>
      <w:r>
        <w:rPr>
          <w:spacing w:val="-1"/>
        </w:rPr>
        <w:t xml:space="preserve"> </w:t>
      </w:r>
      <w:r>
        <w:t>to</w:t>
      </w:r>
      <w:r>
        <w:rPr>
          <w:spacing w:val="-3"/>
        </w:rPr>
        <w:t xml:space="preserve"> </w:t>
      </w:r>
      <w:r>
        <w:t>a</w:t>
      </w:r>
      <w:r>
        <w:rPr>
          <w:spacing w:val="-1"/>
        </w:rPr>
        <w:t xml:space="preserve"> </w:t>
      </w:r>
      <w:r>
        <w:t xml:space="preserve">Buyer’s </w:t>
      </w:r>
      <w:r>
        <w:rPr>
          <w:spacing w:val="-2"/>
        </w:rPr>
        <w:t>instruction.</w:t>
      </w:r>
    </w:p>
    <w:p w:rsidR="00BE1F3E" w:rsidRDefault="00BE1F3E">
      <w:pPr>
        <w:pStyle w:val="BodyText"/>
        <w:spacing w:before="45"/>
      </w:pPr>
    </w:p>
    <w:p w:rsidR="00BE1F3E" w:rsidRDefault="00FF361F">
      <w:pPr>
        <w:pStyle w:val="Heading3"/>
        <w:numPr>
          <w:ilvl w:val="0"/>
          <w:numId w:val="31"/>
        </w:numPr>
        <w:tabs>
          <w:tab w:val="left" w:pos="1133"/>
        </w:tabs>
        <w:ind w:left="1133" w:hanging="738"/>
      </w:pPr>
      <w:r>
        <w:rPr>
          <w:color w:val="434343"/>
        </w:rPr>
        <w:t>Intellectual</w:t>
      </w:r>
      <w:r>
        <w:rPr>
          <w:color w:val="434343"/>
          <w:spacing w:val="-17"/>
        </w:rPr>
        <w:t xml:space="preserve"> </w:t>
      </w:r>
      <w:r>
        <w:rPr>
          <w:color w:val="434343"/>
        </w:rPr>
        <w:t>Property</w:t>
      </w:r>
      <w:r>
        <w:rPr>
          <w:color w:val="434343"/>
          <w:spacing w:val="-15"/>
        </w:rPr>
        <w:t xml:space="preserve"> </w:t>
      </w:r>
      <w:r>
        <w:rPr>
          <w:color w:val="434343"/>
          <w:spacing w:val="-2"/>
        </w:rPr>
        <w:t>Rights</w:t>
      </w:r>
    </w:p>
    <w:p w:rsidR="00BE1F3E" w:rsidRDefault="00FF361F">
      <w:pPr>
        <w:pStyle w:val="ListParagraph"/>
        <w:numPr>
          <w:ilvl w:val="1"/>
          <w:numId w:val="31"/>
        </w:numPr>
        <w:tabs>
          <w:tab w:val="left" w:pos="1118"/>
          <w:tab w:val="left" w:pos="1128"/>
        </w:tabs>
        <w:spacing w:before="75" w:line="273" w:lineRule="auto"/>
        <w:ind w:left="1128" w:right="1155" w:hanging="731"/>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5"/>
        </w:rPr>
        <w:t xml:space="preserve"> </w:t>
      </w:r>
      <w:r>
        <w:t>pre-existing</w:t>
      </w:r>
      <w:r>
        <w:rPr>
          <w:spacing w:val="-4"/>
        </w:rPr>
        <w:t xml:space="preserve"> </w:t>
      </w:r>
      <w:r>
        <w:t>or</w:t>
      </w:r>
      <w:r>
        <w:rPr>
          <w:spacing w:val="-10"/>
        </w:rPr>
        <w:t xml:space="preserve"> </w:t>
      </w:r>
      <w:r>
        <w:t>created</w:t>
      </w:r>
      <w:r>
        <w:rPr>
          <w:spacing w:val="-6"/>
        </w:rPr>
        <w:t xml:space="preserve"> </w:t>
      </w:r>
      <w:r>
        <w:t>during</w:t>
      </w:r>
      <w:r>
        <w:rPr>
          <w:spacing w:val="-4"/>
        </w:rPr>
        <w:t xml:space="preserve"> </w:t>
      </w:r>
      <w:r>
        <w:t>the</w:t>
      </w:r>
      <w:r>
        <w:rPr>
          <w:spacing w:val="-9"/>
        </w:rPr>
        <w:t xml:space="preserve"> </w:t>
      </w:r>
      <w:r>
        <w:t>Call-Off Contract</w:t>
      </w:r>
      <w:r>
        <w:rPr>
          <w:spacing w:val="-5"/>
        </w:rPr>
        <w:t xml:space="preserve"> </w:t>
      </w:r>
      <w:r>
        <w:t>Term)</w:t>
      </w:r>
      <w:r>
        <w:rPr>
          <w:spacing w:val="-3"/>
        </w:rPr>
        <w:t xml:space="preserve"> </w:t>
      </w:r>
      <w:r>
        <w:t>of</w:t>
      </w:r>
      <w:r>
        <w:rPr>
          <w:spacing w:val="-1"/>
        </w:rPr>
        <w:t xml:space="preserve"> </w:t>
      </w:r>
      <w:r>
        <w:t>the</w:t>
      </w:r>
      <w:r>
        <w:rPr>
          <w:spacing w:val="-7"/>
        </w:rPr>
        <w:t xml:space="preserve"> </w:t>
      </w:r>
      <w:r>
        <w:t>other</w:t>
      </w:r>
      <w:r>
        <w:rPr>
          <w:spacing w:val="-3"/>
        </w:rPr>
        <w:t xml:space="preserve"> </w:t>
      </w:r>
      <w:r>
        <w:t>Party</w:t>
      </w:r>
      <w:r>
        <w:rPr>
          <w:spacing w:val="-8"/>
        </w:rPr>
        <w:t xml:space="preserve"> </w:t>
      </w:r>
      <w:r>
        <w:t>or</w:t>
      </w:r>
      <w:r>
        <w:rPr>
          <w:spacing w:val="-3"/>
        </w:rPr>
        <w:t xml:space="preserve"> </w:t>
      </w:r>
      <w:r>
        <w:t>its licensors unless stated otherwise in the Order Form.</w:t>
      </w:r>
    </w:p>
    <w:p w:rsidR="00BE1F3E" w:rsidRDefault="00BE1F3E">
      <w:pPr>
        <w:pStyle w:val="BodyText"/>
        <w:spacing w:before="68"/>
      </w:pPr>
    </w:p>
    <w:p w:rsidR="00BE1F3E" w:rsidRDefault="00FF361F">
      <w:pPr>
        <w:pStyle w:val="ListParagraph"/>
        <w:numPr>
          <w:ilvl w:val="1"/>
          <w:numId w:val="31"/>
        </w:numPr>
        <w:tabs>
          <w:tab w:val="left" w:pos="1118"/>
        </w:tabs>
        <w:ind w:left="1118" w:right="1504" w:hanging="723"/>
      </w:pPr>
      <w:r>
        <w:t>Neither</w:t>
      </w:r>
      <w:r>
        <w:rPr>
          <w:spacing w:val="-1"/>
        </w:rPr>
        <w:t xml:space="preserve"> </w:t>
      </w:r>
      <w:r>
        <w:t>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4"/>
        </w:rPr>
        <w:t xml:space="preserve"> </w:t>
      </w:r>
      <w:r>
        <w:t>any</w:t>
      </w:r>
      <w:r>
        <w:rPr>
          <w:spacing w:val="-4"/>
        </w:rPr>
        <w:t xml:space="preserve"> </w:t>
      </w:r>
      <w:r>
        <w:t>of the</w:t>
      </w:r>
      <w:r>
        <w:rPr>
          <w:spacing w:val="-2"/>
        </w:rPr>
        <w:t xml:space="preserve"> </w:t>
      </w:r>
      <w:r>
        <w:t>other</w:t>
      </w:r>
      <w:r>
        <w:rPr>
          <w:spacing w:val="-1"/>
        </w:rPr>
        <w:t xml:space="preserve"> </w:t>
      </w:r>
      <w:r>
        <w:t>Party's</w:t>
      </w:r>
      <w:r>
        <w:rPr>
          <w:spacing w:val="-1"/>
        </w:rPr>
        <w:t xml:space="preserve"> </w:t>
      </w:r>
      <w:r>
        <w:t>names, logos</w:t>
      </w:r>
      <w:r>
        <w:rPr>
          <w:spacing w:val="-4"/>
        </w:rPr>
        <w:t xml:space="preserve"> </w:t>
      </w:r>
      <w:r>
        <w:t>or</w:t>
      </w:r>
      <w:r>
        <w:rPr>
          <w:spacing w:val="-3"/>
        </w:rPr>
        <w:t xml:space="preserve"> </w:t>
      </w:r>
      <w:r>
        <w:t>trade marks</w:t>
      </w:r>
      <w:r>
        <w:rPr>
          <w:spacing w:val="-5"/>
        </w:rPr>
        <w:t xml:space="preserve"> </w:t>
      </w:r>
      <w:r>
        <w:t>on</w:t>
      </w:r>
      <w:r>
        <w:rPr>
          <w:spacing w:val="-3"/>
        </w:rPr>
        <w:t xml:space="preserve"> </w:t>
      </w:r>
      <w:r>
        <w:t>any</w:t>
      </w:r>
      <w:r>
        <w:rPr>
          <w:spacing w:val="-3"/>
        </w:rPr>
        <w:t xml:space="preserve"> </w:t>
      </w:r>
      <w:r>
        <w:t>of its</w:t>
      </w:r>
      <w:r>
        <w:rPr>
          <w:spacing w:val="-2"/>
        </w:rPr>
        <w:t xml:space="preserve"> </w:t>
      </w:r>
      <w:r>
        <w:t>products or</w:t>
      </w:r>
      <w:r>
        <w:rPr>
          <w:spacing w:val="-5"/>
        </w:rPr>
        <w:t xml:space="preserve"> </w:t>
      </w:r>
      <w:r>
        <w:t>services</w:t>
      </w:r>
      <w:r>
        <w:rPr>
          <w:spacing w:val="-3"/>
        </w:rPr>
        <w:t xml:space="preserve"> </w:t>
      </w:r>
      <w:r>
        <w:t>without the</w:t>
      </w:r>
      <w:r>
        <w:rPr>
          <w:spacing w:val="-1"/>
        </w:rPr>
        <w:t xml:space="preserve"> </w:t>
      </w:r>
      <w:r>
        <w:t>other Party's prior</w:t>
      </w:r>
      <w:r>
        <w:rPr>
          <w:spacing w:val="-2"/>
        </w:rPr>
        <w:t xml:space="preserve"> </w:t>
      </w:r>
      <w:r>
        <w:t>written</w:t>
      </w:r>
      <w:r>
        <w:rPr>
          <w:spacing w:val="-3"/>
        </w:rPr>
        <w:t xml:space="preserve"> </w:t>
      </w:r>
      <w:r>
        <w:t>consent.</w:t>
      </w:r>
    </w:p>
    <w:p w:rsidR="00BE1F3E" w:rsidRDefault="00BE1F3E">
      <w:pPr>
        <w:pStyle w:val="BodyText"/>
        <w:spacing w:before="21"/>
      </w:pPr>
    </w:p>
    <w:p w:rsidR="00BE1F3E" w:rsidRDefault="00FF361F">
      <w:pPr>
        <w:pStyle w:val="ListParagraph"/>
        <w:numPr>
          <w:ilvl w:val="1"/>
          <w:numId w:val="31"/>
        </w:numPr>
        <w:tabs>
          <w:tab w:val="left" w:pos="1116"/>
          <w:tab w:val="left" w:pos="1118"/>
        </w:tabs>
        <w:spacing w:line="288" w:lineRule="auto"/>
        <w:ind w:left="1118" w:right="995" w:hanging="721"/>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4"/>
        </w:rPr>
        <w:t xml:space="preserve"> </w:t>
      </w:r>
      <w:r>
        <w:t>to</w:t>
      </w:r>
      <w:r>
        <w:rPr>
          <w:spacing w:val="-2"/>
        </w:rPr>
        <w:t xml:space="preserve"> </w:t>
      </w:r>
      <w:r>
        <w:t>the</w:t>
      </w:r>
      <w:r>
        <w:rPr>
          <w:spacing w:val="-4"/>
        </w:rPr>
        <w:t xml:space="preserve"> </w:t>
      </w:r>
      <w:r>
        <w:t>extent necessary</w:t>
      </w:r>
      <w:r>
        <w:rPr>
          <w:spacing w:val="-6"/>
        </w:rPr>
        <w:t xml:space="preserve"> </w:t>
      </w:r>
      <w:r>
        <w:t>for</w:t>
      </w:r>
      <w:r>
        <w:rPr>
          <w:spacing w:val="-3"/>
        </w:rPr>
        <w:t xml:space="preserve"> </w:t>
      </w:r>
      <w:r>
        <w:t>providing</w:t>
      </w:r>
      <w:r>
        <w:rPr>
          <w:spacing w:val="-2"/>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 this Contract, including the right to grant sub-</w:t>
      </w:r>
      <w:proofErr w:type="spellStart"/>
      <w:r>
        <w:t>licences</w:t>
      </w:r>
      <w:proofErr w:type="spellEnd"/>
      <w:r>
        <w:t xml:space="preserve"> to Subcontractors provided that:</w:t>
      </w:r>
    </w:p>
    <w:p w:rsidR="00BE1F3E" w:rsidRDefault="00BE1F3E">
      <w:pPr>
        <w:pStyle w:val="BodyText"/>
        <w:spacing w:before="56"/>
      </w:pPr>
    </w:p>
    <w:p w:rsidR="00BE1F3E" w:rsidRDefault="00FF361F">
      <w:pPr>
        <w:pStyle w:val="ListParagraph"/>
        <w:numPr>
          <w:ilvl w:val="2"/>
          <w:numId w:val="31"/>
        </w:numPr>
        <w:tabs>
          <w:tab w:val="left" w:pos="1123"/>
          <w:tab w:val="left" w:pos="1788"/>
        </w:tabs>
        <w:spacing w:before="1"/>
        <w:ind w:left="1123" w:right="1349" w:hanging="8"/>
        <w:jc w:val="both"/>
      </w:pPr>
      <w:r>
        <w:t>any relevant Subcontractor has entered into a confidentiality undertaking with the Supplier on substantially the same</w:t>
      </w:r>
      <w:r>
        <w:rPr>
          <w:spacing w:val="-1"/>
        </w:rPr>
        <w:t xml:space="preserve"> </w:t>
      </w:r>
      <w:r>
        <w:t>terms as</w:t>
      </w:r>
      <w:r>
        <w:rPr>
          <w:spacing w:val="-2"/>
        </w:rPr>
        <w:t xml:space="preserve"> </w:t>
      </w:r>
      <w:r>
        <w:t>set out in Framework Agreement clause 34 (Confidentiality); and</w:t>
      </w:r>
    </w:p>
    <w:p w:rsidR="00BE1F3E" w:rsidRDefault="00BE1F3E">
      <w:pPr>
        <w:jc w:val="both"/>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123"/>
          <w:tab w:val="left" w:pos="1788"/>
        </w:tabs>
        <w:spacing w:before="69" w:line="242" w:lineRule="auto"/>
        <w:ind w:left="1123" w:right="1110" w:hanging="8"/>
      </w:pPr>
      <w:r>
        <w:lastRenderedPageBreak/>
        <w:t>the Supplier shall not and shall procure</w:t>
      </w:r>
      <w:r>
        <w:rPr>
          <w:spacing w:val="-1"/>
        </w:rPr>
        <w:t xml:space="preserve"> </w:t>
      </w:r>
      <w:r>
        <w:t>that any</w:t>
      </w:r>
      <w:r>
        <w:rPr>
          <w:spacing w:val="-1"/>
        </w:rPr>
        <w:t xml:space="preserve"> </w:t>
      </w:r>
      <w:r>
        <w:t>relevant Sub-Contractor shall not, without the Buyer’s written consent, use the licensed materials for any other purpose or for the benefit of any person other than the Buyer.</w:t>
      </w:r>
    </w:p>
    <w:p w:rsidR="00BE1F3E" w:rsidRDefault="00FF361F">
      <w:pPr>
        <w:pStyle w:val="ListParagraph"/>
        <w:numPr>
          <w:ilvl w:val="1"/>
          <w:numId w:val="31"/>
        </w:numPr>
        <w:tabs>
          <w:tab w:val="left" w:pos="1073"/>
          <w:tab w:val="left" w:pos="1118"/>
        </w:tabs>
        <w:spacing w:before="225"/>
        <w:ind w:left="1118" w:right="1123" w:hanging="723"/>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w:t>
      </w:r>
      <w:r>
        <w:rPr>
          <w:spacing w:val="-5"/>
        </w:rPr>
        <w:t xml:space="preserve"> </w:t>
      </w:r>
      <w:r>
        <w:t>necessary</w:t>
      </w:r>
      <w:r>
        <w:rPr>
          <w:spacing w:val="-8"/>
        </w:rPr>
        <w:t xml:space="preserve"> </w:t>
      </w:r>
      <w:r>
        <w:t>to</w:t>
      </w:r>
      <w:r>
        <w:rPr>
          <w:spacing w:val="-8"/>
        </w:rPr>
        <w:t xml:space="preserve"> </w:t>
      </w:r>
      <w:r>
        <w:t>access</w:t>
      </w:r>
      <w:r>
        <w:rPr>
          <w:spacing w:val="-1"/>
        </w:rPr>
        <w:t xml:space="preserve"> </w:t>
      </w:r>
      <w:r>
        <w:t>and</w:t>
      </w:r>
      <w:r>
        <w:rPr>
          <w:spacing w:val="-6"/>
        </w:rPr>
        <w:t xml:space="preserve"> </w:t>
      </w:r>
      <w:r>
        <w:t>use</w:t>
      </w:r>
      <w:r>
        <w:rPr>
          <w:spacing w:val="-9"/>
        </w:rPr>
        <w:t xml:space="preserve"> </w:t>
      </w:r>
      <w:r>
        <w:t>the</w:t>
      </w:r>
      <w:r>
        <w:rPr>
          <w:spacing w:val="-4"/>
        </w:rPr>
        <w:t xml:space="preserve"> </w:t>
      </w:r>
      <w:r>
        <w:t>Services</w:t>
      </w:r>
      <w:r>
        <w:rPr>
          <w:spacing w:val="-3"/>
        </w:rPr>
        <w:t xml:space="preserve"> </w:t>
      </w:r>
      <w:r>
        <w:t>in</w:t>
      </w:r>
      <w:r>
        <w:rPr>
          <w:spacing w:val="-4"/>
        </w:rPr>
        <w:t xml:space="preserve"> </w:t>
      </w:r>
      <w:r>
        <w:t>accordance</w:t>
      </w:r>
      <w:r>
        <w:rPr>
          <w:spacing w:val="-7"/>
        </w:rPr>
        <w:t xml:space="preserve"> </w:t>
      </w:r>
      <w:r>
        <w:t>with</w:t>
      </w:r>
      <w:r>
        <w:rPr>
          <w:spacing w:val="-6"/>
        </w:rPr>
        <w:t xml:space="preserve"> </w:t>
      </w:r>
      <w:r>
        <w:t>this</w:t>
      </w:r>
      <w:r>
        <w:rPr>
          <w:spacing w:val="-5"/>
        </w:rPr>
        <w:t xml:space="preserve"> </w:t>
      </w:r>
      <w:r>
        <w:t>Call-Off Contract.</w:t>
      </w:r>
    </w:p>
    <w:p w:rsidR="00BE1F3E" w:rsidRDefault="00BE1F3E">
      <w:pPr>
        <w:pStyle w:val="BodyText"/>
      </w:pPr>
    </w:p>
    <w:p w:rsidR="00BE1F3E" w:rsidRDefault="00BE1F3E">
      <w:pPr>
        <w:pStyle w:val="BodyText"/>
        <w:spacing w:before="32"/>
      </w:pPr>
    </w:p>
    <w:p w:rsidR="00BE1F3E" w:rsidRDefault="00FF361F">
      <w:pPr>
        <w:pStyle w:val="ListParagraph"/>
        <w:numPr>
          <w:ilvl w:val="1"/>
          <w:numId w:val="31"/>
        </w:numPr>
        <w:tabs>
          <w:tab w:val="left" w:pos="887"/>
        </w:tabs>
        <w:ind w:left="887" w:hanging="492"/>
      </w:pPr>
      <w:r>
        <w:t>Subject</w:t>
      </w:r>
      <w:r>
        <w:rPr>
          <w:spacing w:val="-10"/>
        </w:rPr>
        <w:t xml:space="preserve"> </w:t>
      </w:r>
      <w:r>
        <w:t>to</w:t>
      </w:r>
      <w:r>
        <w:rPr>
          <w:spacing w:val="-8"/>
        </w:rPr>
        <w:t xml:space="preserve"> </w:t>
      </w:r>
      <w:r>
        <w:t>the</w:t>
      </w:r>
      <w:r>
        <w:rPr>
          <w:spacing w:val="-8"/>
        </w:rPr>
        <w:t xml:space="preserve"> </w:t>
      </w:r>
      <w:r>
        <w:t>limitation</w:t>
      </w:r>
      <w:r>
        <w:rPr>
          <w:spacing w:val="-5"/>
        </w:rPr>
        <w:t xml:space="preserve"> </w:t>
      </w:r>
      <w:r>
        <w:t>in</w:t>
      </w:r>
      <w:r>
        <w:rPr>
          <w:spacing w:val="-6"/>
        </w:rPr>
        <w:t xml:space="preserve"> </w:t>
      </w:r>
      <w:r>
        <w:t>Clause</w:t>
      </w:r>
      <w:r>
        <w:rPr>
          <w:spacing w:val="-5"/>
        </w:rPr>
        <w:t xml:space="preserve"> </w:t>
      </w:r>
      <w:r>
        <w:t>24.3,</w:t>
      </w:r>
      <w:r>
        <w:rPr>
          <w:spacing w:val="-7"/>
        </w:rPr>
        <w:t xml:space="preserve"> </w:t>
      </w:r>
      <w:r>
        <w:t>the</w:t>
      </w:r>
      <w:r>
        <w:rPr>
          <w:spacing w:val="-11"/>
        </w:rPr>
        <w:t xml:space="preserve"> </w:t>
      </w:r>
      <w:r>
        <w:t>Buyer</w:t>
      </w:r>
      <w:r>
        <w:rPr>
          <w:spacing w:val="-2"/>
        </w:rPr>
        <w:t xml:space="preserve"> shall:</w:t>
      </w:r>
    </w:p>
    <w:p w:rsidR="00BE1F3E" w:rsidRDefault="00FF361F">
      <w:pPr>
        <w:pStyle w:val="ListParagraph"/>
        <w:numPr>
          <w:ilvl w:val="2"/>
          <w:numId w:val="31"/>
        </w:numPr>
        <w:tabs>
          <w:tab w:val="left" w:pos="1803"/>
          <w:tab w:val="left" w:pos="1853"/>
        </w:tabs>
        <w:spacing w:before="239"/>
        <w:ind w:left="1853" w:right="1548" w:hanging="723"/>
      </w:pPr>
      <w:r>
        <w:t>defend</w:t>
      </w:r>
      <w:r>
        <w:rPr>
          <w:spacing w:val="-3"/>
        </w:rPr>
        <w:t xml:space="preserve"> </w:t>
      </w:r>
      <w:r>
        <w:t>the</w:t>
      </w:r>
      <w:r>
        <w:rPr>
          <w:spacing w:val="-1"/>
        </w:rPr>
        <w:t xml:space="preserve"> </w:t>
      </w:r>
      <w:r>
        <w:t>Supplier,</w:t>
      </w:r>
      <w:r>
        <w:rPr>
          <w:spacing w:val="-1"/>
        </w:rPr>
        <w:t xml:space="preserve"> </w:t>
      </w:r>
      <w:r>
        <w:t>its</w:t>
      </w:r>
      <w:r>
        <w:rPr>
          <w:spacing w:val="-5"/>
        </w:rPr>
        <w:t xml:space="preserve"> </w:t>
      </w:r>
      <w:r>
        <w:t>Affiliates and</w:t>
      </w:r>
      <w:r>
        <w:rPr>
          <w:spacing w:val="-3"/>
        </w:rPr>
        <w:t xml:space="preserve"> </w:t>
      </w:r>
      <w:r>
        <w:t>licensors</w:t>
      </w:r>
      <w:r>
        <w:rPr>
          <w:spacing w:val="-2"/>
        </w:rPr>
        <w:t xml:space="preserve"> </w:t>
      </w:r>
      <w:r>
        <w:t>from and</w:t>
      </w:r>
      <w:r>
        <w:rPr>
          <w:spacing w:val="-3"/>
        </w:rPr>
        <w:t xml:space="preserve"> </w:t>
      </w:r>
      <w:r>
        <w:t>against</w:t>
      </w:r>
      <w:r>
        <w:rPr>
          <w:spacing w:val="-2"/>
        </w:rPr>
        <w:t xml:space="preserve"> </w:t>
      </w:r>
      <w:r>
        <w:t>any</w:t>
      </w:r>
      <w:r>
        <w:rPr>
          <w:spacing w:val="-3"/>
        </w:rPr>
        <w:t xml:space="preserve"> </w:t>
      </w:r>
      <w:r>
        <w:t xml:space="preserve">third-party </w:t>
      </w:r>
      <w:r>
        <w:rPr>
          <w:spacing w:val="-2"/>
        </w:rPr>
        <w:t>claim:</w:t>
      </w:r>
    </w:p>
    <w:p w:rsidR="00BE1F3E" w:rsidRDefault="00FF361F">
      <w:pPr>
        <w:pStyle w:val="ListParagraph"/>
        <w:numPr>
          <w:ilvl w:val="3"/>
          <w:numId w:val="31"/>
        </w:numPr>
        <w:tabs>
          <w:tab w:val="left" w:pos="2181"/>
          <w:tab w:val="left" w:pos="2184"/>
        </w:tabs>
        <w:ind w:right="1227" w:hanging="334"/>
      </w:pPr>
      <w:r>
        <w:t>alleging</w:t>
      </w:r>
      <w:r>
        <w:rPr>
          <w:spacing w:val="-2"/>
        </w:rPr>
        <w:t xml:space="preserve"> </w:t>
      </w:r>
      <w:r>
        <w:t>that any</w:t>
      </w:r>
      <w:r>
        <w:rPr>
          <w:spacing w:val="-4"/>
        </w:rPr>
        <w:t xml:space="preserve"> </w:t>
      </w:r>
      <w:r>
        <w:t>use</w:t>
      </w:r>
      <w:r>
        <w:rPr>
          <w:spacing w:val="-4"/>
        </w:rPr>
        <w:t xml:space="preserve"> </w:t>
      </w:r>
      <w:r>
        <w:t>of the</w:t>
      </w:r>
      <w:r>
        <w:rPr>
          <w:spacing w:val="-2"/>
        </w:rPr>
        <w:t xml:space="preserve"> </w:t>
      </w:r>
      <w:r>
        <w:t>Services</w:t>
      </w:r>
      <w:r>
        <w:rPr>
          <w:spacing w:val="-2"/>
        </w:rPr>
        <w:t xml:space="preserve"> </w:t>
      </w:r>
      <w:r>
        <w:t>by</w:t>
      </w:r>
      <w:r>
        <w:rPr>
          <w:spacing w:val="-4"/>
        </w:rPr>
        <w:t xml:space="preserve"> </w:t>
      </w:r>
      <w:r>
        <w:t>or</w:t>
      </w:r>
      <w:r>
        <w:rPr>
          <w:spacing w:val="-1"/>
        </w:rPr>
        <w:t xml:space="preserve"> </w:t>
      </w:r>
      <w:r>
        <w:t>on</w:t>
      </w:r>
      <w:r>
        <w:rPr>
          <w:spacing w:val="-4"/>
        </w:rPr>
        <w:t xml:space="preserve"> </w:t>
      </w:r>
      <w:r>
        <w:t>behalf of the</w:t>
      </w:r>
      <w:r>
        <w:rPr>
          <w:spacing w:val="-4"/>
        </w:rPr>
        <w:t xml:space="preserve"> </w:t>
      </w:r>
      <w:r>
        <w:t>Buyer</w:t>
      </w:r>
      <w:r>
        <w:rPr>
          <w:spacing w:val="-1"/>
        </w:rPr>
        <w:t xml:space="preserve"> </w:t>
      </w:r>
      <w:r>
        <w:t>and/or</w:t>
      </w:r>
      <w:r>
        <w:rPr>
          <w:spacing w:val="-3"/>
        </w:rPr>
        <w:t xml:space="preserve"> </w:t>
      </w:r>
      <w:r>
        <w:t>Buyer Users is in breach of applicable Law;</w:t>
      </w:r>
    </w:p>
    <w:p w:rsidR="00BE1F3E" w:rsidRDefault="00FF361F">
      <w:pPr>
        <w:pStyle w:val="ListParagraph"/>
        <w:numPr>
          <w:ilvl w:val="3"/>
          <w:numId w:val="31"/>
        </w:numPr>
        <w:tabs>
          <w:tab w:val="left" w:pos="2181"/>
          <w:tab w:val="left" w:pos="2184"/>
        </w:tabs>
        <w:spacing w:before="2"/>
        <w:ind w:right="1038" w:hanging="334"/>
      </w:pPr>
      <w:r>
        <w:t>alleging</w:t>
      </w:r>
      <w:r>
        <w:rPr>
          <w:spacing w:val="-2"/>
        </w:rPr>
        <w:t xml:space="preserve"> </w:t>
      </w:r>
      <w:r>
        <w:t>that</w:t>
      </w:r>
      <w:r>
        <w:rPr>
          <w:spacing w:val="-3"/>
        </w:rPr>
        <w:t xml:space="preserve"> </w:t>
      </w:r>
      <w:r>
        <w:t>the</w:t>
      </w:r>
      <w:r>
        <w:rPr>
          <w:spacing w:val="-2"/>
        </w:rPr>
        <w:t xml:space="preserve"> </w:t>
      </w:r>
      <w:r>
        <w:t>Buyer</w:t>
      </w:r>
      <w:r>
        <w:rPr>
          <w:spacing w:val="-1"/>
        </w:rPr>
        <w:t xml:space="preserve"> </w:t>
      </w:r>
      <w:r>
        <w:t>Data</w:t>
      </w:r>
      <w:r>
        <w:rPr>
          <w:spacing w:val="-1"/>
        </w:rPr>
        <w:t xml:space="preserve"> </w:t>
      </w:r>
      <w:r>
        <w:t>violates,</w:t>
      </w:r>
      <w:r>
        <w:rPr>
          <w:spacing w:val="-1"/>
        </w:rPr>
        <w:t xml:space="preserve"> </w:t>
      </w:r>
      <w:r>
        <w:t>infringes</w:t>
      </w:r>
      <w:r>
        <w:rPr>
          <w:spacing w:val="-2"/>
        </w:rPr>
        <w:t xml:space="preserve"> </w:t>
      </w:r>
      <w:r>
        <w:t>or</w:t>
      </w:r>
      <w:r>
        <w:rPr>
          <w:spacing w:val="-3"/>
        </w:rPr>
        <w:t xml:space="preserve"> </w:t>
      </w:r>
      <w:r>
        <w:t>misappropriates</w:t>
      </w:r>
      <w:r>
        <w:rPr>
          <w:spacing w:val="-2"/>
        </w:rPr>
        <w:t xml:space="preserve"> </w:t>
      </w:r>
      <w:r>
        <w:t>any</w:t>
      </w:r>
      <w:r>
        <w:rPr>
          <w:spacing w:val="-6"/>
        </w:rPr>
        <w:t xml:space="preserve"> </w:t>
      </w:r>
      <w:r>
        <w:t>rights</w:t>
      </w:r>
      <w:r>
        <w:rPr>
          <w:spacing w:val="-1"/>
        </w:rPr>
        <w:t xml:space="preserve"> </w:t>
      </w:r>
      <w:r>
        <w:t>of a third party;</w:t>
      </w:r>
    </w:p>
    <w:p w:rsidR="00BE1F3E" w:rsidRDefault="00FF361F">
      <w:pPr>
        <w:pStyle w:val="ListParagraph"/>
        <w:numPr>
          <w:ilvl w:val="3"/>
          <w:numId w:val="31"/>
        </w:numPr>
        <w:tabs>
          <w:tab w:val="left" w:pos="2181"/>
          <w:tab w:val="left" w:pos="2184"/>
        </w:tabs>
        <w:spacing w:before="5" w:line="290" w:lineRule="auto"/>
        <w:ind w:right="1014" w:hanging="334"/>
      </w:pPr>
      <w:r>
        <w:t>arising</w:t>
      </w:r>
      <w:r>
        <w:rPr>
          <w:spacing w:val="-1"/>
        </w:rPr>
        <w:t xml:space="preserve"> </w:t>
      </w:r>
      <w:r>
        <w:t>from</w:t>
      </w:r>
      <w:r>
        <w:rPr>
          <w:spacing w:val="-2"/>
        </w:rPr>
        <w:t xml:space="preserve"> </w:t>
      </w:r>
      <w:r>
        <w:t>the</w:t>
      </w:r>
      <w:r>
        <w:rPr>
          <w:spacing w:val="-3"/>
        </w:rPr>
        <w:t xml:space="preserve"> </w:t>
      </w:r>
      <w:r>
        <w:t>Supplier’s</w:t>
      </w:r>
      <w:r>
        <w:rPr>
          <w:spacing w:val="-1"/>
        </w:rPr>
        <w:t xml:space="preserve"> </w:t>
      </w:r>
      <w:r>
        <w:t>use</w:t>
      </w:r>
      <w:r>
        <w:rPr>
          <w:spacing w:val="-1"/>
        </w:rPr>
        <w:t xml:space="preserve"> </w:t>
      </w:r>
      <w:r>
        <w:t>of</w:t>
      </w:r>
      <w:r>
        <w:rPr>
          <w:spacing w:val="-2"/>
        </w:rPr>
        <w:t xml:space="preserve"> </w:t>
      </w:r>
      <w:r>
        <w:t>the</w:t>
      </w:r>
      <w:r>
        <w:rPr>
          <w:spacing w:val="-3"/>
        </w:rPr>
        <w:t xml:space="preserve"> </w:t>
      </w:r>
      <w:r>
        <w:t>Buyer Data</w:t>
      </w:r>
      <w:r>
        <w:rPr>
          <w:spacing w:val="-3"/>
        </w:rPr>
        <w:t xml:space="preserve"> </w:t>
      </w:r>
      <w:r>
        <w:t>in</w:t>
      </w:r>
      <w:r>
        <w:rPr>
          <w:spacing w:val="-1"/>
        </w:rPr>
        <w:t xml:space="preserve"> </w:t>
      </w:r>
      <w:r>
        <w:t>accordance</w:t>
      </w:r>
      <w:r>
        <w:rPr>
          <w:spacing w:val="-1"/>
        </w:rPr>
        <w:t xml:space="preserve"> </w:t>
      </w:r>
      <w:r>
        <w:t>with</w:t>
      </w:r>
      <w:r>
        <w:rPr>
          <w:spacing w:val="-1"/>
        </w:rPr>
        <w:t xml:space="preserve"> </w:t>
      </w:r>
      <w:r>
        <w:t>this</w:t>
      </w:r>
      <w:r>
        <w:rPr>
          <w:spacing w:val="-3"/>
        </w:rPr>
        <w:t xml:space="preserve"> </w:t>
      </w:r>
      <w:r>
        <w:t>Call-Off Contract; and</w:t>
      </w:r>
    </w:p>
    <w:p w:rsidR="00BE1F3E" w:rsidRDefault="00BE1F3E">
      <w:pPr>
        <w:pStyle w:val="BodyText"/>
        <w:spacing w:before="54"/>
      </w:pPr>
    </w:p>
    <w:p w:rsidR="00BE1F3E" w:rsidRDefault="00FF361F">
      <w:pPr>
        <w:pStyle w:val="ListParagraph"/>
        <w:numPr>
          <w:ilvl w:val="2"/>
          <w:numId w:val="31"/>
        </w:numPr>
        <w:tabs>
          <w:tab w:val="left" w:pos="1849"/>
          <w:tab w:val="left" w:pos="1853"/>
        </w:tabs>
        <w:spacing w:line="288" w:lineRule="auto"/>
        <w:ind w:left="1853" w:right="1385" w:hanging="723"/>
      </w:pPr>
      <w:r>
        <w:t>in</w:t>
      </w:r>
      <w:r>
        <w:rPr>
          <w:spacing w:val="-2"/>
        </w:rPr>
        <w:t xml:space="preserve"> </w:t>
      </w:r>
      <w:r>
        <w:t>addition</w:t>
      </w:r>
      <w:r>
        <w:rPr>
          <w:spacing w:val="-2"/>
        </w:rPr>
        <w:t xml:space="preserve"> </w:t>
      </w:r>
      <w:r>
        <w:t>to</w:t>
      </w:r>
      <w:r>
        <w:rPr>
          <w:spacing w:val="-4"/>
        </w:rPr>
        <w:t xml:space="preserve"> </w:t>
      </w:r>
      <w:r>
        <w:t>defending in</w:t>
      </w:r>
      <w:r>
        <w:rPr>
          <w:spacing w:val="-2"/>
        </w:rPr>
        <w:t xml:space="preserve"> </w:t>
      </w:r>
      <w:r>
        <w:t>accordance</w:t>
      </w:r>
      <w:r>
        <w:rPr>
          <w:spacing w:val="-2"/>
        </w:rPr>
        <w:t xml:space="preserve"> </w:t>
      </w:r>
      <w:r>
        <w:t>with</w:t>
      </w:r>
      <w:r>
        <w:rPr>
          <w:spacing w:val="-2"/>
        </w:rPr>
        <w:t xml:space="preserve"> </w:t>
      </w:r>
      <w:r>
        <w:t>Clause</w:t>
      </w:r>
      <w:r>
        <w:rPr>
          <w:spacing w:val="-2"/>
        </w:rPr>
        <w:t xml:space="preserve"> </w:t>
      </w:r>
      <w:r>
        <w:t>11.5.1,</w:t>
      </w:r>
      <w:r>
        <w:rPr>
          <w:spacing w:val="-3"/>
        </w:rPr>
        <w:t xml:space="preserve"> </w:t>
      </w: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BE1F3E" w:rsidRDefault="00BE1F3E">
      <w:pPr>
        <w:pStyle w:val="BodyText"/>
        <w:spacing w:before="55"/>
      </w:pPr>
    </w:p>
    <w:p w:rsidR="00BE1F3E" w:rsidRDefault="00FF361F">
      <w:pPr>
        <w:pStyle w:val="ListParagraph"/>
        <w:numPr>
          <w:ilvl w:val="1"/>
          <w:numId w:val="31"/>
        </w:numPr>
        <w:tabs>
          <w:tab w:val="left" w:pos="1118"/>
        </w:tabs>
        <w:spacing w:line="288" w:lineRule="auto"/>
        <w:ind w:left="1118" w:right="1215" w:hanging="721"/>
      </w:pPr>
      <w:r>
        <w:t>The</w:t>
      </w:r>
      <w:r>
        <w:rPr>
          <w:spacing w:val="-4"/>
        </w:rPr>
        <w:t xml:space="preserve"> </w:t>
      </w:r>
      <w:r>
        <w:t>Supplier</w:t>
      </w:r>
      <w:r>
        <w:rPr>
          <w:spacing w:val="-1"/>
        </w:rPr>
        <w:t xml:space="preserve"> </w:t>
      </w:r>
      <w:r>
        <w:t>will, on</w:t>
      </w:r>
      <w:r>
        <w:rPr>
          <w:spacing w:val="-2"/>
        </w:rPr>
        <w:t xml:space="preserve"> </w:t>
      </w:r>
      <w:r>
        <w:t>written</w:t>
      </w:r>
      <w:r>
        <w:rPr>
          <w:spacing w:val="-2"/>
        </w:rPr>
        <w:t xml:space="preserve"> </w:t>
      </w:r>
      <w:r>
        <w:t>demand,</w:t>
      </w:r>
      <w:r>
        <w:rPr>
          <w:spacing w:val="-3"/>
        </w:rPr>
        <w:t xml:space="preserve"> </w:t>
      </w:r>
      <w:r>
        <w:t>fully</w:t>
      </w:r>
      <w:r>
        <w:rPr>
          <w:spacing w:val="-4"/>
        </w:rPr>
        <w:t xml:space="preserve"> </w:t>
      </w:r>
      <w:r>
        <w:t>indemnify</w:t>
      </w:r>
      <w:r>
        <w:rPr>
          <w:spacing w:val="-6"/>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1"/>
        </w:rPr>
        <w:t xml:space="preserve"> </w:t>
      </w:r>
      <w:r>
        <w:t>may incur at any time from any claim of infringement or alleged infringement of a third party’s IPRs because of the:</w:t>
      </w:r>
    </w:p>
    <w:p w:rsidR="00BE1F3E" w:rsidRDefault="00BE1F3E">
      <w:pPr>
        <w:pStyle w:val="BodyText"/>
        <w:spacing w:before="63"/>
      </w:pPr>
    </w:p>
    <w:p w:rsidR="00BE1F3E" w:rsidRDefault="00FF361F">
      <w:pPr>
        <w:pStyle w:val="ListParagraph"/>
        <w:numPr>
          <w:ilvl w:val="2"/>
          <w:numId w:val="31"/>
        </w:numPr>
        <w:tabs>
          <w:tab w:val="left" w:pos="1849"/>
        </w:tabs>
        <w:spacing w:before="1"/>
        <w:ind w:left="1849" w:hanging="719"/>
      </w:pPr>
      <w:r>
        <w:t>rights</w:t>
      </w:r>
      <w:r>
        <w:rPr>
          <w:spacing w:val="-9"/>
        </w:rPr>
        <w:t xml:space="preserve"> </w:t>
      </w:r>
      <w:r>
        <w:t>granted</w:t>
      </w:r>
      <w:r>
        <w:rPr>
          <w:spacing w:val="-11"/>
        </w:rPr>
        <w:t xml:space="preserve"> </w:t>
      </w:r>
      <w:r>
        <w:t>to</w:t>
      </w:r>
      <w:r>
        <w:rPr>
          <w:spacing w:val="-11"/>
        </w:rPr>
        <w:t xml:space="preserve"> </w:t>
      </w:r>
      <w:r>
        <w:t>the</w:t>
      </w:r>
      <w:r>
        <w:rPr>
          <w:spacing w:val="-8"/>
        </w:rPr>
        <w:t xml:space="preserve"> </w:t>
      </w:r>
      <w:r>
        <w:t>Buyer</w:t>
      </w:r>
      <w:r>
        <w:rPr>
          <w:spacing w:val="-4"/>
        </w:rPr>
        <w:t xml:space="preserve"> </w:t>
      </w:r>
      <w:r>
        <w:t>under</w:t>
      </w:r>
      <w:r>
        <w:rPr>
          <w:spacing w:val="-6"/>
        </w:rPr>
        <w:t xml:space="preserve"> </w:t>
      </w:r>
      <w:r>
        <w:t>this</w:t>
      </w:r>
      <w:r>
        <w:rPr>
          <w:spacing w:val="-5"/>
        </w:rPr>
        <w:t xml:space="preserve"> </w:t>
      </w:r>
      <w:r>
        <w:t>Call-Off</w:t>
      </w:r>
      <w:r>
        <w:rPr>
          <w:spacing w:val="-4"/>
        </w:rPr>
        <w:t xml:space="preserve"> </w:t>
      </w:r>
      <w:r>
        <w:rPr>
          <w:spacing w:val="-2"/>
        </w:rPr>
        <w:t>Contract</w:t>
      </w:r>
    </w:p>
    <w:p w:rsidR="00BE1F3E" w:rsidRDefault="00BE1F3E">
      <w:pPr>
        <w:pStyle w:val="BodyText"/>
        <w:spacing w:before="86"/>
      </w:pPr>
    </w:p>
    <w:p w:rsidR="00BE1F3E" w:rsidRDefault="00FF361F">
      <w:pPr>
        <w:pStyle w:val="ListParagraph"/>
        <w:numPr>
          <w:ilvl w:val="2"/>
          <w:numId w:val="31"/>
        </w:numPr>
        <w:tabs>
          <w:tab w:val="left" w:pos="1849"/>
        </w:tabs>
        <w:ind w:left="1849" w:hanging="719"/>
      </w:pPr>
      <w:r>
        <w:t>Supplier’s</w:t>
      </w:r>
      <w:r>
        <w:rPr>
          <w:spacing w:val="-8"/>
        </w:rPr>
        <w:t xml:space="preserve"> </w:t>
      </w:r>
      <w:r>
        <w:t>performance</w:t>
      </w:r>
      <w:r>
        <w:rPr>
          <w:spacing w:val="-9"/>
        </w:rPr>
        <w:t xml:space="preserve"> </w:t>
      </w:r>
      <w:r>
        <w:t>of</w:t>
      </w:r>
      <w:r>
        <w:rPr>
          <w:spacing w:val="-8"/>
        </w:rPr>
        <w:t xml:space="preserve"> </w:t>
      </w:r>
      <w:r>
        <w:t>the</w:t>
      </w:r>
      <w:r>
        <w:rPr>
          <w:spacing w:val="-10"/>
        </w:rPr>
        <w:t xml:space="preserve"> </w:t>
      </w:r>
      <w:r>
        <w:rPr>
          <w:spacing w:val="-2"/>
        </w:rPr>
        <w:t>Services</w:t>
      </w:r>
    </w:p>
    <w:p w:rsidR="00BE1F3E" w:rsidRDefault="00BE1F3E">
      <w:pPr>
        <w:pStyle w:val="BodyText"/>
        <w:spacing w:before="109"/>
      </w:pPr>
    </w:p>
    <w:p w:rsidR="00BE1F3E" w:rsidRDefault="00FF361F">
      <w:pPr>
        <w:pStyle w:val="ListParagraph"/>
        <w:numPr>
          <w:ilvl w:val="2"/>
          <w:numId w:val="31"/>
        </w:numPr>
        <w:tabs>
          <w:tab w:val="left" w:pos="1849"/>
        </w:tabs>
        <w:ind w:left="1849" w:hanging="719"/>
      </w:pPr>
      <w:r>
        <w:t>use</w:t>
      </w:r>
      <w:r>
        <w:rPr>
          <w:spacing w:val="-3"/>
        </w:rPr>
        <w:t xml:space="preserve"> </w:t>
      </w:r>
      <w:r>
        <w:t>by</w:t>
      </w:r>
      <w:r>
        <w:rPr>
          <w:spacing w:val="-7"/>
        </w:rPr>
        <w:t xml:space="preserve"> </w:t>
      </w:r>
      <w:r>
        <w:t>the</w:t>
      </w:r>
      <w:r>
        <w:rPr>
          <w:spacing w:val="-5"/>
        </w:rPr>
        <w:t xml:space="preserve"> </w:t>
      </w:r>
      <w:r>
        <w:t>Buyer</w:t>
      </w:r>
      <w:r>
        <w:rPr>
          <w:spacing w:val="-2"/>
        </w:rPr>
        <w:t xml:space="preserve"> </w:t>
      </w:r>
      <w:r>
        <w:t>of</w:t>
      </w:r>
      <w:r>
        <w:rPr>
          <w:spacing w:val="-3"/>
        </w:rPr>
        <w:t xml:space="preserve"> </w:t>
      </w:r>
      <w:r>
        <w:t>the</w:t>
      </w:r>
      <w:r>
        <w:rPr>
          <w:spacing w:val="-10"/>
        </w:rPr>
        <w:t xml:space="preserve"> </w:t>
      </w:r>
      <w:r>
        <w:rPr>
          <w:spacing w:val="-2"/>
        </w:rPr>
        <w:t>Services</w:t>
      </w:r>
    </w:p>
    <w:p w:rsidR="00BE1F3E" w:rsidRDefault="00BE1F3E">
      <w:pPr>
        <w:pStyle w:val="BodyText"/>
        <w:spacing w:before="106"/>
      </w:pPr>
    </w:p>
    <w:p w:rsidR="00BE1F3E" w:rsidRDefault="00FF361F">
      <w:pPr>
        <w:pStyle w:val="ListParagraph"/>
        <w:numPr>
          <w:ilvl w:val="1"/>
          <w:numId w:val="31"/>
        </w:numPr>
        <w:tabs>
          <w:tab w:val="left" w:pos="1133"/>
        </w:tabs>
        <w:spacing w:line="288" w:lineRule="auto"/>
        <w:ind w:left="1133" w:right="1225" w:hanging="738"/>
      </w:pPr>
      <w:r>
        <w:t>If an IPR Claim is made, or is likely to be made, the Supplier will immediately notify the Buyer</w:t>
      </w:r>
      <w:r>
        <w:rPr>
          <w:spacing w:val="-1"/>
        </w:rPr>
        <w:t xml:space="preserve"> </w:t>
      </w:r>
      <w:r>
        <w:t>in</w:t>
      </w:r>
      <w:r>
        <w:rPr>
          <w:spacing w:val="-4"/>
        </w:rPr>
        <w:t xml:space="preserve"> </w:t>
      </w:r>
      <w:r>
        <w:t>writing</w:t>
      </w:r>
      <w:r>
        <w:rPr>
          <w:spacing w:val="-4"/>
        </w:rPr>
        <w:t xml:space="preserve"> </w:t>
      </w:r>
      <w:r>
        <w:t>and</w:t>
      </w:r>
      <w:r>
        <w:rPr>
          <w:spacing w:val="-8"/>
        </w:rPr>
        <w:t xml:space="preserve"> </w:t>
      </w:r>
      <w:r>
        <w:t>must at</w:t>
      </w:r>
      <w:r>
        <w:rPr>
          <w:spacing w:val="-3"/>
        </w:rPr>
        <w:t xml:space="preserve"> </w:t>
      </w:r>
      <w:r>
        <w:t>its</w:t>
      </w:r>
      <w:r>
        <w:rPr>
          <w:spacing w:val="-8"/>
        </w:rPr>
        <w:t xml:space="preserve"> </w:t>
      </w:r>
      <w:r>
        <w:t>own</w:t>
      </w:r>
      <w:r>
        <w:rPr>
          <w:spacing w:val="-4"/>
        </w:rPr>
        <w:t xml:space="preserve"> </w:t>
      </w:r>
      <w:r>
        <w:t>expense</w:t>
      </w:r>
      <w:r>
        <w:rPr>
          <w:spacing w:val="-4"/>
        </w:rPr>
        <w:t xml:space="preserve"> </w:t>
      </w:r>
      <w:r>
        <w:t>after</w:t>
      </w:r>
      <w:r>
        <w:rPr>
          <w:spacing w:val="-4"/>
        </w:rPr>
        <w:t xml:space="preserve"> </w:t>
      </w:r>
      <w:r>
        <w:t>written</w:t>
      </w:r>
      <w:r>
        <w:rPr>
          <w:spacing w:val="-6"/>
        </w:rPr>
        <w:t xml:space="preserve"> </w:t>
      </w:r>
      <w:r>
        <w:t>approval</w:t>
      </w:r>
      <w:r>
        <w:rPr>
          <w:spacing w:val="-8"/>
        </w:rPr>
        <w:t xml:space="preserve"> </w:t>
      </w:r>
      <w:r>
        <w:t>from</w:t>
      </w:r>
      <w:r>
        <w:rPr>
          <w:spacing w:val="-7"/>
        </w:rPr>
        <w:t xml:space="preserve"> </w:t>
      </w:r>
      <w:r>
        <w:t>the</w:t>
      </w:r>
      <w:r>
        <w:rPr>
          <w:spacing w:val="-4"/>
        </w:rPr>
        <w:t xml:space="preserve"> </w:t>
      </w:r>
      <w:r>
        <w:t>Buyer,</w:t>
      </w:r>
      <w:r>
        <w:rPr>
          <w:spacing w:val="-2"/>
        </w:rPr>
        <w:t xml:space="preserve"> </w:t>
      </w:r>
      <w:r>
        <w:t>either:</w:t>
      </w:r>
    </w:p>
    <w:p w:rsidR="00BE1F3E" w:rsidRDefault="00BE1F3E">
      <w:pPr>
        <w:pStyle w:val="BodyText"/>
        <w:spacing w:before="59"/>
      </w:pPr>
    </w:p>
    <w:p w:rsidR="00BE1F3E" w:rsidRDefault="00FF361F">
      <w:pPr>
        <w:pStyle w:val="ListParagraph"/>
        <w:numPr>
          <w:ilvl w:val="2"/>
          <w:numId w:val="31"/>
        </w:numPr>
        <w:tabs>
          <w:tab w:val="left" w:pos="1849"/>
          <w:tab w:val="left" w:pos="1853"/>
        </w:tabs>
        <w:spacing w:before="1" w:line="288" w:lineRule="auto"/>
        <w:ind w:left="1853" w:right="1940" w:hanging="723"/>
      </w:pPr>
      <w:r>
        <w:t>modify</w:t>
      </w:r>
      <w:r>
        <w:rPr>
          <w:spacing w:val="-5"/>
        </w:rPr>
        <w:t xml:space="preserve"> </w:t>
      </w:r>
      <w:r>
        <w:t>the</w:t>
      </w:r>
      <w:r>
        <w:rPr>
          <w:spacing w:val="-5"/>
        </w:rPr>
        <w:t xml:space="preserve"> </w:t>
      </w:r>
      <w:r>
        <w:t>relevant</w:t>
      </w:r>
      <w:r>
        <w:rPr>
          <w:spacing w:val="-1"/>
        </w:rPr>
        <w:t xml:space="preserve"> </w:t>
      </w:r>
      <w:r>
        <w:t>part</w:t>
      </w:r>
      <w:r>
        <w:rPr>
          <w:spacing w:val="-6"/>
        </w:rPr>
        <w:t xml:space="preserve"> </w:t>
      </w:r>
      <w:r>
        <w:t>of</w:t>
      </w:r>
      <w:r>
        <w:rPr>
          <w:spacing w:val="-1"/>
        </w:rPr>
        <w:t xml:space="preserve"> </w:t>
      </w:r>
      <w:r>
        <w:t>the</w:t>
      </w:r>
      <w:r>
        <w:rPr>
          <w:spacing w:val="-3"/>
        </w:rPr>
        <w:t xml:space="preserve"> </w:t>
      </w:r>
      <w:r>
        <w:t>Services</w:t>
      </w:r>
      <w:r>
        <w:rPr>
          <w:spacing w:val="-3"/>
        </w:rPr>
        <w:t xml:space="preserve"> </w:t>
      </w:r>
      <w:r>
        <w:t>without</w:t>
      </w:r>
      <w:r>
        <w:rPr>
          <w:spacing w:val="-2"/>
        </w:rPr>
        <w:t xml:space="preserve"> </w:t>
      </w:r>
      <w:r>
        <w:t>reducing</w:t>
      </w:r>
      <w:r>
        <w:rPr>
          <w:spacing w:val="-1"/>
        </w:rPr>
        <w:t xml:space="preserve"> </w:t>
      </w:r>
      <w:r>
        <w:t>its</w:t>
      </w:r>
      <w:r>
        <w:rPr>
          <w:spacing w:val="-5"/>
        </w:rPr>
        <w:t xml:space="preserve"> </w:t>
      </w:r>
      <w:r>
        <w:t>functionality</w:t>
      </w:r>
      <w:r>
        <w:rPr>
          <w:spacing w:val="-5"/>
        </w:rPr>
        <w:t xml:space="preserve"> </w:t>
      </w:r>
      <w:r>
        <w:t xml:space="preserve">or </w:t>
      </w:r>
      <w:r>
        <w:rPr>
          <w:spacing w:val="-2"/>
        </w:rPr>
        <w:t>performance</w:t>
      </w:r>
    </w:p>
    <w:p w:rsidR="00BE1F3E" w:rsidRDefault="00BE1F3E">
      <w:pPr>
        <w:pStyle w:val="BodyText"/>
        <w:spacing w:before="54"/>
      </w:pPr>
    </w:p>
    <w:p w:rsidR="00BE1F3E" w:rsidRDefault="00FF361F">
      <w:pPr>
        <w:pStyle w:val="ListParagraph"/>
        <w:numPr>
          <w:ilvl w:val="2"/>
          <w:numId w:val="31"/>
        </w:numPr>
        <w:tabs>
          <w:tab w:val="left" w:pos="1849"/>
          <w:tab w:val="left" w:pos="1853"/>
        </w:tabs>
        <w:spacing w:line="288" w:lineRule="auto"/>
        <w:ind w:left="1853" w:right="1361" w:hanging="723"/>
      </w:pPr>
      <w:r>
        <w:t>substitute Services of equivalent functionality and performance, to avoid the infringement</w:t>
      </w:r>
      <w:r>
        <w:rPr>
          <w:spacing w:val="-1"/>
        </w:rPr>
        <w:t xml:space="preserve"> </w:t>
      </w:r>
      <w:r>
        <w:t>or</w:t>
      </w:r>
      <w:r>
        <w:rPr>
          <w:spacing w:val="-3"/>
        </w:rPr>
        <w:t xml:space="preserve"> </w:t>
      </w:r>
      <w:r>
        <w:t>the</w:t>
      </w:r>
      <w:r>
        <w:rPr>
          <w:spacing w:val="-2"/>
        </w:rPr>
        <w:t xml:space="preserve"> </w:t>
      </w:r>
      <w:r>
        <w:t>alleged</w:t>
      </w:r>
      <w:r>
        <w:rPr>
          <w:spacing w:val="-2"/>
        </w:rPr>
        <w:t xml:space="preserve"> </w:t>
      </w:r>
      <w:r>
        <w:t>infringement,</w:t>
      </w:r>
      <w:r>
        <w:rPr>
          <w:spacing w:val="-1"/>
        </w:rPr>
        <w:t xml:space="preserve"> </w:t>
      </w:r>
      <w:r>
        <w:t>as</w:t>
      </w:r>
      <w:r>
        <w:rPr>
          <w:spacing w:val="-4"/>
        </w:rPr>
        <w:t xml:space="preserve"> </w:t>
      </w:r>
      <w:r>
        <w:t>long</w:t>
      </w:r>
      <w:r>
        <w:rPr>
          <w:spacing w:val="-2"/>
        </w:rPr>
        <w:t xml:space="preserve"> </w:t>
      </w:r>
      <w:r>
        <w:t>as</w:t>
      </w:r>
      <w:r>
        <w:rPr>
          <w:spacing w:val="-2"/>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w:t>
      </w:r>
      <w:r>
        <w:rPr>
          <w:spacing w:val="-2"/>
        </w:rPr>
        <w:t xml:space="preserve"> </w:t>
      </w:r>
      <w:r>
        <w:t>or burden to the Buyer</w:t>
      </w:r>
    </w:p>
    <w:p w:rsidR="00BE1F3E" w:rsidRDefault="00BE1F3E">
      <w:pPr>
        <w:pStyle w:val="BodyText"/>
        <w:spacing w:before="60"/>
      </w:pPr>
    </w:p>
    <w:p w:rsidR="00BE1F3E" w:rsidRDefault="00FF361F">
      <w:pPr>
        <w:pStyle w:val="ListParagraph"/>
        <w:numPr>
          <w:ilvl w:val="2"/>
          <w:numId w:val="31"/>
        </w:numPr>
        <w:tabs>
          <w:tab w:val="left" w:pos="1849"/>
          <w:tab w:val="left" w:pos="1853"/>
        </w:tabs>
        <w:spacing w:line="288" w:lineRule="auto"/>
        <w:ind w:left="1853" w:right="1324" w:hanging="723"/>
      </w:pPr>
      <w:r>
        <w:t>buy</w:t>
      </w:r>
      <w:r>
        <w:rPr>
          <w:spacing w:val="-3"/>
        </w:rPr>
        <w:t xml:space="preserve"> </w:t>
      </w:r>
      <w:r>
        <w:t>a</w:t>
      </w:r>
      <w:r>
        <w:rPr>
          <w:spacing w:val="-1"/>
        </w:rPr>
        <w:t xml:space="preserve"> </w:t>
      </w:r>
      <w:proofErr w:type="spellStart"/>
      <w:r>
        <w:t>licence</w:t>
      </w:r>
      <w:proofErr w:type="spellEnd"/>
      <w:r>
        <w:rPr>
          <w:spacing w:val="-1"/>
        </w:rPr>
        <w:t xml:space="preserve"> </w:t>
      </w:r>
      <w:r>
        <w:t>to</w:t>
      </w:r>
      <w:r>
        <w:rPr>
          <w:spacing w:val="-3"/>
        </w:rPr>
        <w:t xml:space="preserve"> </w:t>
      </w:r>
      <w:r>
        <w:t>use</w:t>
      </w:r>
      <w:r>
        <w:rPr>
          <w:spacing w:val="-1"/>
        </w:rPr>
        <w:t xml:space="preserve"> </w:t>
      </w:r>
      <w:r>
        <w:t>and</w:t>
      </w:r>
      <w:r>
        <w:rPr>
          <w:spacing w:val="-5"/>
        </w:rPr>
        <w:t xml:space="preserve"> </w:t>
      </w:r>
      <w:r>
        <w:t>supply</w:t>
      </w:r>
      <w:r>
        <w:rPr>
          <w:spacing w:val="-3"/>
        </w:rPr>
        <w:t xml:space="preserve"> </w:t>
      </w:r>
      <w:r>
        <w:t>the</w:t>
      </w:r>
      <w:r>
        <w:rPr>
          <w:spacing w:val="-1"/>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 the</w:t>
      </w:r>
      <w:r>
        <w:rPr>
          <w:spacing w:val="-3"/>
        </w:rPr>
        <w:t xml:space="preserve"> </w:t>
      </w:r>
      <w:r>
        <w:t>alleged infringement, on terms acceptable to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23"/>
        </w:tabs>
        <w:spacing w:before="71"/>
        <w:ind w:left="1123" w:hanging="728"/>
      </w:pPr>
      <w:r>
        <w:lastRenderedPageBreak/>
        <w:t>Clause</w:t>
      </w:r>
      <w:r>
        <w:rPr>
          <w:spacing w:val="-8"/>
        </w:rPr>
        <w:t xml:space="preserve"> </w:t>
      </w:r>
      <w:r>
        <w:t>11.6</w:t>
      </w:r>
      <w:r>
        <w:rPr>
          <w:spacing w:val="-6"/>
        </w:rPr>
        <w:t xml:space="preserve"> </w:t>
      </w:r>
      <w:r>
        <w:t>will</w:t>
      </w:r>
      <w:r>
        <w:rPr>
          <w:spacing w:val="-6"/>
        </w:rPr>
        <w:t xml:space="preserve"> </w:t>
      </w:r>
      <w:r>
        <w:t>not</w:t>
      </w:r>
      <w:r>
        <w:rPr>
          <w:spacing w:val="-4"/>
        </w:rPr>
        <w:t xml:space="preserve"> </w:t>
      </w:r>
      <w:r>
        <w:t>apply</w:t>
      </w:r>
      <w:r>
        <w:rPr>
          <w:spacing w:val="-5"/>
        </w:rPr>
        <w:t xml:space="preserve"> </w:t>
      </w:r>
      <w:r>
        <w:t>if</w:t>
      </w:r>
      <w:r>
        <w:rPr>
          <w:spacing w:val="-7"/>
        </w:rPr>
        <w:t xml:space="preserve"> </w:t>
      </w:r>
      <w:r>
        <w:t>the</w:t>
      </w:r>
      <w:r>
        <w:rPr>
          <w:spacing w:val="-8"/>
        </w:rPr>
        <w:t xml:space="preserve"> </w:t>
      </w:r>
      <w:r>
        <w:t>IPR</w:t>
      </w:r>
      <w:r>
        <w:rPr>
          <w:spacing w:val="-6"/>
        </w:rPr>
        <w:t xml:space="preserve"> </w:t>
      </w:r>
      <w:r>
        <w:t>Claim</w:t>
      </w:r>
      <w:r>
        <w:rPr>
          <w:spacing w:val="-4"/>
        </w:rPr>
        <w:t xml:space="preserve"> </w:t>
      </w:r>
      <w:r>
        <w:t>is</w:t>
      </w:r>
      <w:r>
        <w:rPr>
          <w:spacing w:val="-9"/>
        </w:rPr>
        <w:t xml:space="preserve"> </w:t>
      </w:r>
      <w:r>
        <w:rPr>
          <w:spacing w:val="-2"/>
        </w:rPr>
        <w:t>from:</w:t>
      </w:r>
    </w:p>
    <w:p w:rsidR="00BE1F3E" w:rsidRDefault="00BE1F3E">
      <w:pPr>
        <w:pStyle w:val="BodyText"/>
        <w:spacing w:before="77"/>
      </w:pPr>
    </w:p>
    <w:p w:rsidR="00BE1F3E" w:rsidRDefault="00FF361F">
      <w:pPr>
        <w:pStyle w:val="ListParagraph"/>
        <w:numPr>
          <w:ilvl w:val="2"/>
          <w:numId w:val="31"/>
        </w:numPr>
        <w:tabs>
          <w:tab w:val="left" w:pos="1849"/>
          <w:tab w:val="left" w:pos="1853"/>
        </w:tabs>
        <w:spacing w:before="1" w:line="290" w:lineRule="auto"/>
        <w:ind w:left="1853" w:right="1532" w:hanging="723"/>
      </w:pPr>
      <w:r>
        <w:t>the</w:t>
      </w:r>
      <w:r>
        <w:rPr>
          <w:spacing w:val="-2"/>
        </w:rPr>
        <w:t xml:space="preserve"> </w:t>
      </w:r>
      <w:r>
        <w:t>use</w:t>
      </w:r>
      <w:r>
        <w:rPr>
          <w:spacing w:val="-4"/>
        </w:rPr>
        <w:t xml:space="preserve"> </w:t>
      </w:r>
      <w:r>
        <w:t>of data</w:t>
      </w:r>
      <w:r>
        <w:rPr>
          <w:spacing w:val="-4"/>
        </w:rPr>
        <w:t xml:space="preserve"> </w:t>
      </w:r>
      <w:r>
        <w:t>supplied</w:t>
      </w:r>
      <w:r>
        <w:rPr>
          <w:spacing w:val="-4"/>
        </w:rPr>
        <w:t xml:space="preserve"> </w:t>
      </w:r>
      <w:r>
        <w:t>by</w:t>
      </w:r>
      <w:r>
        <w:rPr>
          <w:spacing w:val="-4"/>
        </w:rPr>
        <w:t xml:space="preserve"> </w:t>
      </w:r>
      <w:r>
        <w:t>the</w:t>
      </w:r>
      <w:r>
        <w:rPr>
          <w:spacing w:val="-2"/>
        </w:rPr>
        <w:t xml:space="preserve"> </w:t>
      </w:r>
      <w:r>
        <w:t>Buyer</w:t>
      </w:r>
      <w:r>
        <w:rPr>
          <w:spacing w:val="-1"/>
        </w:rPr>
        <w:t xml:space="preserve"> </w:t>
      </w:r>
      <w:r>
        <w:t>which</w:t>
      </w:r>
      <w:r>
        <w:rPr>
          <w:spacing w:val="-2"/>
        </w:rPr>
        <w:t xml:space="preserve"> </w:t>
      </w:r>
      <w:r>
        <w:t>the</w:t>
      </w:r>
      <w:r>
        <w:rPr>
          <w:spacing w:val="-2"/>
        </w:rPr>
        <w:t xml:space="preserve"> </w:t>
      </w:r>
      <w:r>
        <w:t>Supplier</w:t>
      </w:r>
      <w:r>
        <w:rPr>
          <w:spacing w:val="-1"/>
        </w:rPr>
        <w:t xml:space="preserve"> </w:t>
      </w:r>
      <w:r>
        <w:t>isn’t required</w:t>
      </w:r>
      <w:r>
        <w:rPr>
          <w:spacing w:val="-7"/>
        </w:rPr>
        <w:t xml:space="preserve"> </w:t>
      </w:r>
      <w:r>
        <w:t>to</w:t>
      </w:r>
      <w:r>
        <w:rPr>
          <w:spacing w:val="-2"/>
        </w:rPr>
        <w:t xml:space="preserve"> </w:t>
      </w:r>
      <w:r>
        <w:t>verify under this Call-Off Contract</w:t>
      </w:r>
    </w:p>
    <w:p w:rsidR="00BE1F3E" w:rsidRDefault="00BE1F3E">
      <w:pPr>
        <w:pStyle w:val="BodyText"/>
        <w:spacing w:before="53"/>
      </w:pPr>
    </w:p>
    <w:p w:rsidR="00BE1F3E" w:rsidRDefault="00FF361F">
      <w:pPr>
        <w:pStyle w:val="ListParagraph"/>
        <w:numPr>
          <w:ilvl w:val="2"/>
          <w:numId w:val="31"/>
        </w:numPr>
        <w:tabs>
          <w:tab w:val="left" w:pos="1850"/>
        </w:tabs>
        <w:spacing w:before="1"/>
        <w:ind w:left="1850" w:hanging="717"/>
      </w:pPr>
      <w:r>
        <w:t>other</w:t>
      </w:r>
      <w:r>
        <w:rPr>
          <w:spacing w:val="-11"/>
        </w:rPr>
        <w:t xml:space="preserve"> </w:t>
      </w:r>
      <w:r>
        <w:t>material</w:t>
      </w:r>
      <w:r>
        <w:rPr>
          <w:spacing w:val="-6"/>
        </w:rPr>
        <w:t xml:space="preserve"> </w:t>
      </w:r>
      <w:r>
        <w:t>provided</w:t>
      </w:r>
      <w:r>
        <w:rPr>
          <w:spacing w:val="-5"/>
        </w:rPr>
        <w:t xml:space="preserve"> </w:t>
      </w:r>
      <w:r>
        <w:t>by</w:t>
      </w:r>
      <w:r>
        <w:rPr>
          <w:spacing w:val="-5"/>
        </w:rPr>
        <w:t xml:space="preserve"> </w:t>
      </w:r>
      <w:r>
        <w:t>the</w:t>
      </w:r>
      <w:r>
        <w:rPr>
          <w:spacing w:val="-8"/>
        </w:rPr>
        <w:t xml:space="preserve"> </w:t>
      </w:r>
      <w:r>
        <w:t>Buyer</w:t>
      </w:r>
      <w:r>
        <w:rPr>
          <w:spacing w:val="-4"/>
        </w:rPr>
        <w:t xml:space="preserve"> </w:t>
      </w:r>
      <w:r>
        <w:t>necessary</w:t>
      </w:r>
      <w:r>
        <w:rPr>
          <w:spacing w:val="-11"/>
        </w:rPr>
        <w:t xml:space="preserve"> </w:t>
      </w:r>
      <w:r>
        <w:t>for</w:t>
      </w:r>
      <w:r>
        <w:rPr>
          <w:spacing w:val="-6"/>
        </w:rPr>
        <w:t xml:space="preserve"> </w:t>
      </w:r>
      <w:r>
        <w:t>the</w:t>
      </w:r>
      <w:r>
        <w:rPr>
          <w:spacing w:val="-5"/>
        </w:rPr>
        <w:t xml:space="preserve"> </w:t>
      </w:r>
      <w:r>
        <w:rPr>
          <w:spacing w:val="-2"/>
        </w:rPr>
        <w:t>Services</w:t>
      </w:r>
    </w:p>
    <w:p w:rsidR="00BE1F3E" w:rsidRDefault="00BE1F3E">
      <w:pPr>
        <w:pStyle w:val="BodyText"/>
        <w:spacing w:before="105"/>
      </w:pPr>
    </w:p>
    <w:p w:rsidR="00BE1F3E" w:rsidRDefault="00FF361F">
      <w:pPr>
        <w:pStyle w:val="ListParagraph"/>
        <w:numPr>
          <w:ilvl w:val="1"/>
          <w:numId w:val="31"/>
        </w:numPr>
        <w:tabs>
          <w:tab w:val="left" w:pos="1118"/>
        </w:tabs>
        <w:spacing w:before="1"/>
        <w:ind w:left="1118" w:right="1081" w:hanging="721"/>
      </w:pPr>
      <w:r>
        <w:t>If the Supplier does not comply with this clause 11,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2"/>
        </w:rPr>
        <w:t xml:space="preserve"> </w:t>
      </w:r>
      <w:r>
        <w:t>the</w:t>
      </w:r>
      <w:r>
        <w:rPr>
          <w:spacing w:val="-4"/>
        </w:rPr>
        <w:t xml:space="preserve"> </w:t>
      </w:r>
      <w:r>
        <w:t>money paid for the affected Services.</w:t>
      </w:r>
    </w:p>
    <w:p w:rsidR="00BE1F3E" w:rsidRDefault="00BE1F3E">
      <w:pPr>
        <w:pStyle w:val="BodyText"/>
      </w:pPr>
    </w:p>
    <w:p w:rsidR="00BE1F3E" w:rsidRDefault="00BE1F3E">
      <w:pPr>
        <w:pStyle w:val="BodyText"/>
        <w:spacing w:before="231"/>
      </w:pPr>
    </w:p>
    <w:p w:rsidR="00BE1F3E" w:rsidRDefault="00FF361F">
      <w:pPr>
        <w:pStyle w:val="Heading3"/>
        <w:numPr>
          <w:ilvl w:val="0"/>
          <w:numId w:val="31"/>
        </w:numPr>
        <w:tabs>
          <w:tab w:val="left" w:pos="1135"/>
        </w:tabs>
        <w:ind w:left="1135" w:hanging="740"/>
      </w:pPr>
      <w:r>
        <w:rPr>
          <w:color w:val="434343"/>
        </w:rPr>
        <w:t>Protection</w:t>
      </w:r>
      <w:r>
        <w:rPr>
          <w:color w:val="434343"/>
          <w:spacing w:val="-9"/>
        </w:rPr>
        <w:t xml:space="preserve"> </w:t>
      </w:r>
      <w:r>
        <w:rPr>
          <w:color w:val="434343"/>
        </w:rPr>
        <w:t>of</w:t>
      </w:r>
      <w:r>
        <w:rPr>
          <w:color w:val="434343"/>
          <w:spacing w:val="-8"/>
        </w:rPr>
        <w:t xml:space="preserve"> </w:t>
      </w:r>
      <w:r>
        <w:rPr>
          <w:color w:val="434343"/>
          <w:spacing w:val="-2"/>
        </w:rPr>
        <w:t>information</w:t>
      </w:r>
    </w:p>
    <w:p w:rsidR="00BE1F3E" w:rsidRDefault="00FF361F">
      <w:pPr>
        <w:pStyle w:val="ListParagraph"/>
        <w:numPr>
          <w:ilvl w:val="1"/>
          <w:numId w:val="31"/>
        </w:numPr>
        <w:tabs>
          <w:tab w:val="left" w:pos="1137"/>
        </w:tabs>
        <w:spacing w:before="203"/>
        <w:ind w:left="1137" w:hanging="742"/>
      </w:pPr>
      <w:r>
        <w:t>The</w:t>
      </w:r>
      <w:r>
        <w:rPr>
          <w:spacing w:val="-11"/>
        </w:rPr>
        <w:t xml:space="preserve"> </w:t>
      </w:r>
      <w:r>
        <w:t>Supplier</w:t>
      </w:r>
      <w:r>
        <w:rPr>
          <w:spacing w:val="-5"/>
        </w:rPr>
        <w:t xml:space="preserve"> </w:t>
      </w:r>
      <w:r>
        <w:rPr>
          <w:spacing w:val="-4"/>
        </w:rPr>
        <w:t>must:</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909" w:hanging="723"/>
      </w:pPr>
      <w:r>
        <w:t>comply</w:t>
      </w:r>
      <w:r>
        <w:rPr>
          <w:spacing w:val="-5"/>
        </w:rPr>
        <w:t xml:space="preserve"> </w:t>
      </w:r>
      <w:r>
        <w:t>with</w:t>
      </w:r>
      <w:r>
        <w:rPr>
          <w:spacing w:val="-3"/>
        </w:rPr>
        <w:t xml:space="preserve"> </w:t>
      </w:r>
      <w:r>
        <w:t>the</w:t>
      </w:r>
      <w:r>
        <w:rPr>
          <w:spacing w:val="-3"/>
        </w:rPr>
        <w:t xml:space="preserve"> </w:t>
      </w:r>
      <w:r>
        <w:t>Buyer’s</w:t>
      </w:r>
      <w:r>
        <w:rPr>
          <w:spacing w:val="-5"/>
        </w:rPr>
        <w:t xml:space="preserve"> </w:t>
      </w:r>
      <w:r>
        <w:t>written</w:t>
      </w:r>
      <w:r>
        <w:rPr>
          <w:spacing w:val="-3"/>
        </w:rPr>
        <w:t xml:space="preserve"> </w:t>
      </w:r>
      <w:r>
        <w:t>instructions</w:t>
      </w:r>
      <w:r>
        <w:rPr>
          <w:spacing w:val="-2"/>
        </w:rPr>
        <w:t xml:space="preserve"> </w:t>
      </w:r>
      <w:r>
        <w:t>and</w:t>
      </w:r>
      <w:r>
        <w:rPr>
          <w:spacing w:val="-7"/>
        </w:rPr>
        <w:t xml:space="preserve"> </w:t>
      </w:r>
      <w:r>
        <w:t>this</w:t>
      </w:r>
      <w:r>
        <w:rPr>
          <w:spacing w:val="-2"/>
        </w:rPr>
        <w:t xml:space="preserve"> </w:t>
      </w:r>
      <w:r>
        <w:t>Call-Off</w:t>
      </w:r>
      <w:r>
        <w:rPr>
          <w:spacing w:val="-1"/>
        </w:rPr>
        <w:t xml:space="preserve"> </w:t>
      </w:r>
      <w:r>
        <w:t>Contract</w:t>
      </w:r>
      <w:r>
        <w:rPr>
          <w:spacing w:val="-1"/>
        </w:rPr>
        <w:t xml:space="preserve"> </w:t>
      </w:r>
      <w:r>
        <w:t>when Processing Buyer Personal Data</w:t>
      </w:r>
    </w:p>
    <w:p w:rsidR="00BE1F3E" w:rsidRDefault="00BE1F3E">
      <w:pPr>
        <w:pStyle w:val="BodyText"/>
        <w:spacing w:before="56"/>
      </w:pPr>
    </w:p>
    <w:p w:rsidR="00BE1F3E" w:rsidRDefault="00FF361F">
      <w:pPr>
        <w:pStyle w:val="ListParagraph"/>
        <w:numPr>
          <w:ilvl w:val="2"/>
          <w:numId w:val="31"/>
        </w:numPr>
        <w:tabs>
          <w:tab w:val="left" w:pos="1803"/>
          <w:tab w:val="left" w:pos="1853"/>
        </w:tabs>
        <w:spacing w:line="288" w:lineRule="auto"/>
        <w:ind w:left="1853" w:right="1025" w:hanging="723"/>
      </w:pPr>
      <w:r>
        <w:t>only</w:t>
      </w:r>
      <w:r>
        <w:rPr>
          <w:spacing w:val="-3"/>
        </w:rPr>
        <w:t xml:space="preserve"> </w:t>
      </w:r>
      <w:r>
        <w:t>Process the</w:t>
      </w:r>
      <w:r>
        <w:rPr>
          <w:spacing w:val="-3"/>
        </w:rPr>
        <w:t xml:space="preserve"> </w:t>
      </w:r>
      <w:r>
        <w:t>Buyer</w:t>
      </w:r>
      <w:r>
        <w:rPr>
          <w:spacing w:val="-2"/>
        </w:rPr>
        <w:t xml:space="preserve"> </w:t>
      </w:r>
      <w:r>
        <w:t>Personal</w:t>
      </w:r>
      <w:r>
        <w:rPr>
          <w:spacing w:val="-2"/>
        </w:rPr>
        <w:t xml:space="preserve"> </w:t>
      </w:r>
      <w:r>
        <w:t>Data</w:t>
      </w:r>
      <w:r>
        <w:rPr>
          <w:spacing w:val="-3"/>
        </w:rPr>
        <w:t xml:space="preserve"> </w:t>
      </w:r>
      <w:r>
        <w:t>as</w:t>
      </w:r>
      <w:r>
        <w:rPr>
          <w:spacing w:val="-1"/>
        </w:rPr>
        <w:t xml:space="preserve"> </w:t>
      </w:r>
      <w:r>
        <w:t>necessary</w:t>
      </w:r>
      <w:r>
        <w:rPr>
          <w:spacing w:val="-5"/>
        </w:rPr>
        <w:t xml:space="preserve"> </w:t>
      </w:r>
      <w:r>
        <w:t>for</w:t>
      </w:r>
      <w:r>
        <w:rPr>
          <w:spacing w:val="-2"/>
        </w:rPr>
        <w:t xml:space="preserve"> </w:t>
      </w:r>
      <w:r>
        <w:t>the</w:t>
      </w:r>
      <w:r>
        <w:rPr>
          <w:spacing w:val="-3"/>
        </w:rPr>
        <w:t xml:space="preserve"> </w:t>
      </w:r>
      <w:r>
        <w:t>provision</w:t>
      </w:r>
      <w:r>
        <w:rPr>
          <w:spacing w:val="-1"/>
        </w:rPr>
        <w:t xml:space="preserve"> </w:t>
      </w:r>
      <w:r>
        <w:t>of the</w:t>
      </w:r>
      <w:r>
        <w:rPr>
          <w:spacing w:val="-1"/>
        </w:rPr>
        <w:t xml:space="preserve"> </w:t>
      </w:r>
      <w:r>
        <w:t>G-Cloud Services or as required by Law or any Regulatory Body</w:t>
      </w:r>
    </w:p>
    <w:p w:rsidR="00BE1F3E" w:rsidRDefault="00BE1F3E">
      <w:pPr>
        <w:pStyle w:val="BodyText"/>
        <w:spacing w:before="57"/>
      </w:pPr>
    </w:p>
    <w:p w:rsidR="00BE1F3E" w:rsidRDefault="00FF361F">
      <w:pPr>
        <w:pStyle w:val="ListParagraph"/>
        <w:numPr>
          <w:ilvl w:val="2"/>
          <w:numId w:val="31"/>
        </w:numPr>
        <w:tabs>
          <w:tab w:val="left" w:pos="1803"/>
          <w:tab w:val="left" w:pos="1853"/>
        </w:tabs>
        <w:spacing w:line="288" w:lineRule="auto"/>
        <w:ind w:left="1853" w:right="1235" w:hanging="720"/>
      </w:pPr>
      <w:r>
        <w:t>take</w:t>
      </w:r>
      <w:r>
        <w:rPr>
          <w:spacing w:val="-4"/>
        </w:rPr>
        <w:t xml:space="preserve"> </w:t>
      </w:r>
      <w:r>
        <w:t>reasonable</w:t>
      </w:r>
      <w:r>
        <w:rPr>
          <w:spacing w:val="-2"/>
        </w:rPr>
        <w:t xml:space="preserve"> </w:t>
      </w:r>
      <w:r>
        <w:t>steps</w:t>
      </w:r>
      <w:r>
        <w:rPr>
          <w:spacing w:val="-4"/>
        </w:rPr>
        <w:t xml:space="preserve"> </w:t>
      </w:r>
      <w:r>
        <w:t>to</w:t>
      </w:r>
      <w:r>
        <w:rPr>
          <w:spacing w:val="-4"/>
        </w:rPr>
        <w:t xml:space="preserve"> </w:t>
      </w:r>
      <w:r>
        <w:t>ensure</w:t>
      </w:r>
      <w:r>
        <w:rPr>
          <w:spacing w:val="-4"/>
        </w:rPr>
        <w:t xml:space="preserve"> </w:t>
      </w:r>
      <w:r>
        <w:t>that any</w:t>
      </w:r>
      <w:r>
        <w:rPr>
          <w:spacing w:val="-4"/>
        </w:rPr>
        <w:t xml:space="preserve"> </w:t>
      </w:r>
      <w:r>
        <w:t>Supplier</w:t>
      </w:r>
      <w:r>
        <w:rPr>
          <w:spacing w:val="-3"/>
        </w:rPr>
        <w:t xml:space="preserve"> </w:t>
      </w:r>
      <w:r>
        <w:t>Staff who</w:t>
      </w:r>
      <w:r>
        <w:rPr>
          <w:spacing w:val="-2"/>
        </w:rPr>
        <w:t xml:space="preserve"> </w:t>
      </w:r>
      <w:r>
        <w:t>have</w:t>
      </w:r>
      <w:r>
        <w:rPr>
          <w:spacing w:val="-2"/>
        </w:rPr>
        <w:t xml:space="preserve"> </w:t>
      </w:r>
      <w:r>
        <w:t>access</w:t>
      </w:r>
      <w:r>
        <w:rPr>
          <w:spacing w:val="-4"/>
        </w:rPr>
        <w:t xml:space="preserve"> </w:t>
      </w:r>
      <w:r>
        <w:t>to</w:t>
      </w:r>
      <w:r>
        <w:rPr>
          <w:spacing w:val="-2"/>
        </w:rPr>
        <w:t xml:space="preserve"> </w:t>
      </w:r>
      <w:r>
        <w:t>Buyer Personal Data act in compliance with Supplier's security processes</w:t>
      </w:r>
    </w:p>
    <w:p w:rsidR="00BE1F3E" w:rsidRDefault="00BE1F3E">
      <w:pPr>
        <w:pStyle w:val="BodyText"/>
        <w:spacing w:before="59"/>
      </w:pPr>
    </w:p>
    <w:p w:rsidR="00BE1F3E" w:rsidRDefault="00FF361F">
      <w:pPr>
        <w:pStyle w:val="ListParagraph"/>
        <w:numPr>
          <w:ilvl w:val="1"/>
          <w:numId w:val="31"/>
        </w:numPr>
        <w:tabs>
          <w:tab w:val="left" w:pos="887"/>
          <w:tab w:val="left" w:pos="1118"/>
        </w:tabs>
        <w:spacing w:line="288" w:lineRule="auto"/>
        <w:ind w:left="1118" w:right="1017" w:hanging="723"/>
      </w:pPr>
      <w:r>
        <w:t>The</w:t>
      </w:r>
      <w:r>
        <w:rPr>
          <w:spacing w:val="-4"/>
        </w:rPr>
        <w:t xml:space="preserve"> </w:t>
      </w:r>
      <w:r>
        <w:t>Supplier</w:t>
      </w:r>
      <w:r>
        <w:rPr>
          <w:spacing w:val="-1"/>
        </w:rPr>
        <w:t xml:space="preserve"> </w:t>
      </w:r>
      <w:r>
        <w:t>must</w:t>
      </w:r>
      <w:r>
        <w:rPr>
          <w:spacing w:val="-5"/>
        </w:rPr>
        <w:t xml:space="preserve"> </w:t>
      </w:r>
      <w:r>
        <w:t>fully</w:t>
      </w:r>
      <w:r>
        <w:rPr>
          <w:spacing w:val="-4"/>
        </w:rPr>
        <w:t xml:space="preserve"> </w:t>
      </w:r>
      <w:r>
        <w:t>assist with</w:t>
      </w:r>
      <w:r>
        <w:rPr>
          <w:spacing w:val="-2"/>
        </w:rPr>
        <w:t xml:space="preserve"> </w:t>
      </w:r>
      <w:r>
        <w:t>any</w:t>
      </w:r>
      <w:r>
        <w:rPr>
          <w:spacing w:val="-4"/>
        </w:rPr>
        <w:t xml:space="preserve"> </w:t>
      </w:r>
      <w:r>
        <w:t>complaint</w:t>
      </w:r>
      <w:r>
        <w:rPr>
          <w:spacing w:val="-5"/>
        </w:rPr>
        <w:t xml:space="preserve"> </w:t>
      </w:r>
      <w:r>
        <w:t>or</w:t>
      </w:r>
      <w:r>
        <w:rPr>
          <w:spacing w:val="-1"/>
        </w:rPr>
        <w:t xml:space="preserve"> </w:t>
      </w:r>
      <w:r>
        <w:t>request</w:t>
      </w:r>
      <w:r>
        <w:rPr>
          <w:spacing w:val="-5"/>
        </w:rPr>
        <w:t xml:space="preserve"> </w:t>
      </w:r>
      <w:r>
        <w:t>for</w:t>
      </w:r>
      <w:r>
        <w:rPr>
          <w:spacing w:val="-1"/>
        </w:rPr>
        <w:t xml:space="preserve"> </w:t>
      </w:r>
      <w:r>
        <w:t>Buyer</w:t>
      </w:r>
      <w:r>
        <w:rPr>
          <w:spacing w:val="-1"/>
        </w:rPr>
        <w:t xml:space="preserve"> </w:t>
      </w:r>
      <w:r>
        <w:t>Personal</w:t>
      </w:r>
      <w:r>
        <w:rPr>
          <w:spacing w:val="-3"/>
        </w:rPr>
        <w:t xml:space="preserve"> </w:t>
      </w:r>
      <w:r>
        <w:t>Data</w:t>
      </w:r>
      <w:r>
        <w:rPr>
          <w:spacing w:val="-1"/>
        </w:rPr>
        <w:t xml:space="preserve"> </w:t>
      </w:r>
      <w:r>
        <w:t xml:space="preserve">including </w:t>
      </w:r>
      <w:r>
        <w:rPr>
          <w:spacing w:val="-4"/>
        </w:rPr>
        <w:t>by:</w:t>
      </w:r>
    </w:p>
    <w:p w:rsidR="00BE1F3E" w:rsidRDefault="00BE1F3E">
      <w:pPr>
        <w:pStyle w:val="BodyText"/>
        <w:spacing w:before="57"/>
      </w:pPr>
    </w:p>
    <w:p w:rsidR="00BE1F3E" w:rsidRDefault="00FF361F">
      <w:pPr>
        <w:pStyle w:val="ListParagraph"/>
        <w:numPr>
          <w:ilvl w:val="2"/>
          <w:numId w:val="31"/>
        </w:numPr>
        <w:tabs>
          <w:tab w:val="left" w:pos="1786"/>
        </w:tabs>
        <w:ind w:left="1786" w:hanging="670"/>
      </w:pPr>
      <w:r>
        <w:t>providing</w:t>
      </w:r>
      <w:r>
        <w:rPr>
          <w:spacing w:val="-9"/>
        </w:rPr>
        <w:t xml:space="preserve"> </w:t>
      </w:r>
      <w:r>
        <w:t>the</w:t>
      </w:r>
      <w:r>
        <w:rPr>
          <w:spacing w:val="-8"/>
        </w:rPr>
        <w:t xml:space="preserve"> </w:t>
      </w:r>
      <w:r>
        <w:t>Buyer</w:t>
      </w:r>
      <w:r>
        <w:rPr>
          <w:spacing w:val="-4"/>
        </w:rPr>
        <w:t xml:space="preserve"> </w:t>
      </w:r>
      <w:r>
        <w:t>with</w:t>
      </w:r>
      <w:r>
        <w:rPr>
          <w:spacing w:val="-9"/>
        </w:rPr>
        <w:t xml:space="preserve"> </w:t>
      </w:r>
      <w:r>
        <w:t>full</w:t>
      </w:r>
      <w:r>
        <w:rPr>
          <w:spacing w:val="-7"/>
        </w:rPr>
        <w:t xml:space="preserve"> </w:t>
      </w:r>
      <w:r>
        <w:t>details</w:t>
      </w:r>
      <w:r>
        <w:rPr>
          <w:spacing w:val="-7"/>
        </w:rPr>
        <w:t xml:space="preserve"> </w:t>
      </w:r>
      <w:r>
        <w:t>of</w:t>
      </w:r>
      <w:r>
        <w:rPr>
          <w:spacing w:val="-4"/>
        </w:rPr>
        <w:t xml:space="preserve"> </w:t>
      </w:r>
      <w:r>
        <w:t>the</w:t>
      </w:r>
      <w:r>
        <w:rPr>
          <w:spacing w:val="-13"/>
        </w:rPr>
        <w:t xml:space="preserve"> </w:t>
      </w:r>
      <w:r>
        <w:t>complaint</w:t>
      </w:r>
      <w:r>
        <w:rPr>
          <w:spacing w:val="-6"/>
        </w:rPr>
        <w:t xml:space="preserve"> </w:t>
      </w:r>
      <w:r>
        <w:t>or</w:t>
      </w:r>
      <w:r>
        <w:rPr>
          <w:spacing w:val="-7"/>
        </w:rPr>
        <w:t xml:space="preserve"> </w:t>
      </w:r>
      <w:r>
        <w:rPr>
          <w:spacing w:val="-2"/>
        </w:rPr>
        <w:t>request</w:t>
      </w:r>
    </w:p>
    <w:p w:rsidR="00BE1F3E" w:rsidRDefault="00BE1F3E">
      <w:pPr>
        <w:pStyle w:val="BodyText"/>
        <w:spacing w:before="109"/>
      </w:pPr>
    </w:p>
    <w:p w:rsidR="00BE1F3E" w:rsidRDefault="00FF361F">
      <w:pPr>
        <w:pStyle w:val="ListParagraph"/>
        <w:numPr>
          <w:ilvl w:val="2"/>
          <w:numId w:val="31"/>
        </w:numPr>
        <w:tabs>
          <w:tab w:val="left" w:pos="1803"/>
          <w:tab w:val="left" w:pos="1853"/>
        </w:tabs>
        <w:spacing w:line="288" w:lineRule="auto"/>
        <w:ind w:left="1853" w:right="1295" w:hanging="720"/>
      </w:pPr>
      <w:r>
        <w:t>complying with</w:t>
      </w:r>
      <w:r>
        <w:rPr>
          <w:spacing w:val="-2"/>
        </w:rPr>
        <w:t xml:space="preserve"> </w:t>
      </w:r>
      <w:r>
        <w:t>a</w:t>
      </w:r>
      <w:r>
        <w:rPr>
          <w:spacing w:val="-1"/>
        </w:rPr>
        <w:t xml:space="preserve"> </w:t>
      </w:r>
      <w:r>
        <w:t>data</w:t>
      </w:r>
      <w:r>
        <w:rPr>
          <w:spacing w:val="-4"/>
        </w:rPr>
        <w:t xml:space="preserve"> </w:t>
      </w:r>
      <w:r>
        <w:t>access</w:t>
      </w:r>
      <w:r>
        <w:rPr>
          <w:spacing w:val="-4"/>
        </w:rPr>
        <w:t xml:space="preserve"> </w:t>
      </w:r>
      <w:r>
        <w:t>request</w:t>
      </w:r>
      <w:r>
        <w:rPr>
          <w:spacing w:val="-3"/>
        </w:rPr>
        <w:t xml:space="preserve"> </w:t>
      </w:r>
      <w:r>
        <w:t>within</w:t>
      </w:r>
      <w:r>
        <w:rPr>
          <w:spacing w:val="-2"/>
        </w:rPr>
        <w:t xml:space="preserve"> </w:t>
      </w:r>
      <w:r>
        <w:t>the</w:t>
      </w:r>
      <w:r>
        <w:rPr>
          <w:spacing w:val="-4"/>
        </w:rPr>
        <w:t xml:space="preserve"> </w:t>
      </w:r>
      <w:r>
        <w:t>timescales</w:t>
      </w:r>
      <w:r>
        <w:rPr>
          <w:spacing w:val="-2"/>
        </w:rPr>
        <w:t xml:space="preserve"> </w:t>
      </w:r>
      <w:r>
        <w:t>in</w:t>
      </w:r>
      <w:r>
        <w:rPr>
          <w:spacing w:val="-4"/>
        </w:rPr>
        <w:t xml:space="preserve"> </w:t>
      </w:r>
      <w:r>
        <w:t>the</w:t>
      </w:r>
      <w:r>
        <w:rPr>
          <w:spacing w:val="-4"/>
        </w:rPr>
        <w:t xml:space="preserve"> </w:t>
      </w:r>
      <w:r>
        <w:t>Data</w:t>
      </w:r>
      <w:r>
        <w:rPr>
          <w:spacing w:val="-1"/>
        </w:rPr>
        <w:t xml:space="preserve"> </w:t>
      </w:r>
      <w:r>
        <w:t>Protection Legislation and following the Buyer’s instructions</w:t>
      </w:r>
    </w:p>
    <w:p w:rsidR="00BE1F3E" w:rsidRDefault="00BE1F3E">
      <w:pPr>
        <w:pStyle w:val="BodyText"/>
        <w:spacing w:before="56"/>
      </w:pPr>
    </w:p>
    <w:p w:rsidR="00BE1F3E" w:rsidRDefault="00FF361F">
      <w:pPr>
        <w:pStyle w:val="ListParagraph"/>
        <w:numPr>
          <w:ilvl w:val="2"/>
          <w:numId w:val="31"/>
        </w:numPr>
        <w:tabs>
          <w:tab w:val="left" w:pos="1788"/>
          <w:tab w:val="left" w:pos="1838"/>
        </w:tabs>
        <w:spacing w:line="288" w:lineRule="auto"/>
        <w:ind w:left="1838" w:right="1501" w:hanging="723"/>
      </w:pPr>
      <w:r>
        <w:t>providing the</w:t>
      </w:r>
      <w:r>
        <w:rPr>
          <w:spacing w:val="-4"/>
        </w:rPr>
        <w:t xml:space="preserve"> </w:t>
      </w:r>
      <w:r>
        <w:t>Buyer</w:t>
      </w:r>
      <w:r>
        <w:rPr>
          <w:spacing w:val="-1"/>
        </w:rPr>
        <w:t xml:space="preserve"> </w:t>
      </w:r>
      <w:r>
        <w:t>with</w:t>
      </w:r>
      <w:r>
        <w:rPr>
          <w:spacing w:val="-2"/>
        </w:rPr>
        <w:t xml:space="preserve"> </w:t>
      </w:r>
      <w:r>
        <w:t>any</w:t>
      </w:r>
      <w:r>
        <w:rPr>
          <w:spacing w:val="-4"/>
        </w:rPr>
        <w:t xml:space="preserve"> </w:t>
      </w:r>
      <w:r>
        <w:t>Buyer</w:t>
      </w:r>
      <w:r>
        <w:rPr>
          <w:spacing w:val="-1"/>
        </w:rPr>
        <w:t xml:space="preserve"> </w:t>
      </w:r>
      <w:r>
        <w:t>Personal</w:t>
      </w:r>
      <w:r>
        <w:rPr>
          <w:spacing w:val="-3"/>
        </w:rPr>
        <w:t xml:space="preserve"> </w:t>
      </w:r>
      <w:r>
        <w:t>Data</w:t>
      </w:r>
      <w:r>
        <w:rPr>
          <w:spacing w:val="-4"/>
        </w:rPr>
        <w:t xml:space="preserve"> </w:t>
      </w:r>
      <w:r>
        <w:t>it holds</w:t>
      </w:r>
      <w:r>
        <w:rPr>
          <w:spacing w:val="-4"/>
        </w:rPr>
        <w:t xml:space="preserve"> </w:t>
      </w:r>
      <w:r>
        <w:t>about</w:t>
      </w:r>
      <w:r>
        <w:rPr>
          <w:spacing w:val="-3"/>
        </w:rPr>
        <w:t xml:space="preserve"> </w:t>
      </w:r>
      <w:r>
        <w:t>a</w:t>
      </w:r>
      <w:r>
        <w:rPr>
          <w:spacing w:val="-2"/>
        </w:rPr>
        <w:t xml:space="preserve"> </w:t>
      </w:r>
      <w:r>
        <w:t>Data</w:t>
      </w:r>
      <w:r>
        <w:rPr>
          <w:spacing w:val="-2"/>
        </w:rPr>
        <w:t xml:space="preserve"> </w:t>
      </w:r>
      <w:r>
        <w:t>Subject (within the timescales required by the Buyer)</w:t>
      </w:r>
    </w:p>
    <w:p w:rsidR="00BE1F3E" w:rsidRDefault="00BE1F3E">
      <w:pPr>
        <w:pStyle w:val="BodyText"/>
        <w:spacing w:before="57"/>
      </w:pPr>
    </w:p>
    <w:p w:rsidR="00BE1F3E" w:rsidRDefault="00FF361F">
      <w:pPr>
        <w:pStyle w:val="ListParagraph"/>
        <w:numPr>
          <w:ilvl w:val="2"/>
          <w:numId w:val="31"/>
        </w:numPr>
        <w:tabs>
          <w:tab w:val="left" w:pos="1786"/>
        </w:tabs>
        <w:ind w:left="1786" w:hanging="670"/>
      </w:pPr>
      <w:r>
        <w:t>providing</w:t>
      </w:r>
      <w:r>
        <w:rPr>
          <w:spacing w:val="-9"/>
        </w:rPr>
        <w:t xml:space="preserve"> </w:t>
      </w:r>
      <w:r>
        <w:t>the</w:t>
      </w:r>
      <w:r>
        <w:rPr>
          <w:spacing w:val="-8"/>
        </w:rPr>
        <w:t xml:space="preserve"> </w:t>
      </w:r>
      <w:r>
        <w:t>Buyer</w:t>
      </w:r>
      <w:r>
        <w:rPr>
          <w:spacing w:val="-4"/>
        </w:rPr>
        <w:t xml:space="preserve"> </w:t>
      </w:r>
      <w:r>
        <w:t>with</w:t>
      </w:r>
      <w:r>
        <w:rPr>
          <w:spacing w:val="-8"/>
        </w:rPr>
        <w:t xml:space="preserve"> </w:t>
      </w:r>
      <w:r>
        <w:t>any</w:t>
      </w:r>
      <w:r>
        <w:rPr>
          <w:spacing w:val="-8"/>
        </w:rPr>
        <w:t xml:space="preserve"> </w:t>
      </w:r>
      <w:r>
        <w:t>information</w:t>
      </w:r>
      <w:r>
        <w:rPr>
          <w:spacing w:val="-10"/>
        </w:rPr>
        <w:t xml:space="preserve"> </w:t>
      </w:r>
      <w:r>
        <w:t>requested</w:t>
      </w:r>
      <w:r>
        <w:rPr>
          <w:spacing w:val="-6"/>
        </w:rPr>
        <w:t xml:space="preserve"> </w:t>
      </w:r>
      <w:r>
        <w:t>by</w:t>
      </w:r>
      <w:r>
        <w:rPr>
          <w:spacing w:val="-13"/>
        </w:rPr>
        <w:t xml:space="preserve"> </w:t>
      </w:r>
      <w:r>
        <w:t>the</w:t>
      </w:r>
      <w:r>
        <w:rPr>
          <w:spacing w:val="-6"/>
        </w:rPr>
        <w:t xml:space="preserve"> </w:t>
      </w:r>
      <w:r>
        <w:t>Data</w:t>
      </w:r>
      <w:r>
        <w:rPr>
          <w:spacing w:val="-7"/>
        </w:rPr>
        <w:t xml:space="preserve"> </w:t>
      </w:r>
      <w:r>
        <w:rPr>
          <w:spacing w:val="-2"/>
        </w:rPr>
        <w:t>Subject</w:t>
      </w:r>
    </w:p>
    <w:p w:rsidR="00BE1F3E" w:rsidRDefault="00BE1F3E">
      <w:pPr>
        <w:pStyle w:val="BodyText"/>
        <w:spacing w:before="109"/>
      </w:pPr>
    </w:p>
    <w:p w:rsidR="00BE1F3E" w:rsidRDefault="00FF361F">
      <w:pPr>
        <w:pStyle w:val="ListParagraph"/>
        <w:numPr>
          <w:ilvl w:val="1"/>
          <w:numId w:val="31"/>
        </w:numPr>
        <w:tabs>
          <w:tab w:val="left" w:pos="1118"/>
        </w:tabs>
        <w:ind w:left="1118" w:right="1067" w:hanging="721"/>
      </w:pPr>
      <w:r>
        <w:t>The</w:t>
      </w:r>
      <w:r>
        <w:rPr>
          <w:spacing w:val="-4"/>
        </w:rPr>
        <w:t xml:space="preserve"> </w:t>
      </w:r>
      <w:r>
        <w:t>Supplier</w:t>
      </w:r>
      <w:r>
        <w:rPr>
          <w:spacing w:val="-1"/>
        </w:rPr>
        <w:t xml:space="preserve"> </w:t>
      </w:r>
      <w:r>
        <w:t>must</w:t>
      </w:r>
      <w:r>
        <w:rPr>
          <w:spacing w:val="-5"/>
        </w:rPr>
        <w:t xml:space="preserve"> </w:t>
      </w:r>
      <w:r>
        <w:t>get</w:t>
      </w:r>
      <w:r>
        <w:rPr>
          <w:spacing w:val="-3"/>
        </w:rPr>
        <w:t xml:space="preserve"> </w:t>
      </w:r>
      <w:r>
        <w:t>prior</w:t>
      </w:r>
      <w:r>
        <w:rPr>
          <w:spacing w:val="-1"/>
        </w:rPr>
        <w:t xml:space="preserve"> </w:t>
      </w:r>
      <w:r>
        <w:t>written</w:t>
      </w:r>
      <w:r>
        <w:rPr>
          <w:spacing w:val="-2"/>
        </w:rPr>
        <w:t xml:space="preserve"> </w:t>
      </w:r>
      <w:r>
        <w:t>consent</w:t>
      </w:r>
      <w:r>
        <w:rPr>
          <w:spacing w:val="-5"/>
        </w:rPr>
        <w:t xml:space="preserve"> </w:t>
      </w:r>
      <w:r>
        <w:t>from</w:t>
      </w:r>
      <w:r>
        <w:rPr>
          <w:spacing w:val="-3"/>
        </w:rPr>
        <w:t xml:space="preserve"> </w:t>
      </w:r>
      <w:r>
        <w:t>the</w:t>
      </w:r>
      <w:r>
        <w:rPr>
          <w:spacing w:val="-2"/>
        </w:rPr>
        <w:t xml:space="preserve"> </w:t>
      </w:r>
      <w:r>
        <w:t>Buyer</w:t>
      </w:r>
      <w:r>
        <w:rPr>
          <w:spacing w:val="-1"/>
        </w:rPr>
        <w:t xml:space="preserve"> </w:t>
      </w:r>
      <w:r>
        <w:t>to</w:t>
      </w:r>
      <w:r>
        <w:rPr>
          <w:spacing w:val="-4"/>
        </w:rPr>
        <w:t xml:space="preserve"> </w:t>
      </w:r>
      <w:r>
        <w:t>transfer</w:t>
      </w:r>
      <w:r>
        <w:rPr>
          <w:spacing w:val="-1"/>
        </w:rPr>
        <w:t xml:space="preserve"> </w:t>
      </w:r>
      <w:r>
        <w:t>Buyer</w:t>
      </w:r>
      <w:r>
        <w:rPr>
          <w:spacing w:val="-1"/>
        </w:rPr>
        <w:t xml:space="preserve"> </w:t>
      </w:r>
      <w:r>
        <w:t>Personal</w:t>
      </w:r>
      <w:r>
        <w:rPr>
          <w:spacing w:val="-3"/>
        </w:rPr>
        <w:t xml:space="preserve"> </w:t>
      </w:r>
      <w:r>
        <w:t xml:space="preserve">Data to any other person (including any Subcontractors) for the provision of the G-Cloud </w:t>
      </w:r>
      <w:r>
        <w:rPr>
          <w:spacing w:val="-2"/>
        </w:rPr>
        <w:t>Services.</w:t>
      </w:r>
    </w:p>
    <w:p w:rsidR="00BE1F3E" w:rsidRDefault="00BE1F3E">
      <w:pPr>
        <w:pStyle w:val="BodyText"/>
      </w:pPr>
    </w:p>
    <w:p w:rsidR="00BE1F3E" w:rsidRDefault="00BE1F3E">
      <w:pPr>
        <w:pStyle w:val="BodyText"/>
        <w:spacing w:before="232"/>
      </w:pPr>
    </w:p>
    <w:p w:rsidR="00BE1F3E" w:rsidRDefault="00FF361F">
      <w:pPr>
        <w:pStyle w:val="Heading3"/>
        <w:numPr>
          <w:ilvl w:val="0"/>
          <w:numId w:val="31"/>
        </w:numPr>
        <w:tabs>
          <w:tab w:val="left" w:pos="1135"/>
        </w:tabs>
        <w:ind w:left="1135" w:hanging="740"/>
      </w:pPr>
      <w:r>
        <w:rPr>
          <w:color w:val="434343"/>
        </w:rPr>
        <w:t>Buyer</w:t>
      </w:r>
      <w:r>
        <w:rPr>
          <w:color w:val="434343"/>
          <w:spacing w:val="-6"/>
        </w:rPr>
        <w:t xml:space="preserve"> </w:t>
      </w:r>
      <w:r>
        <w:rPr>
          <w:color w:val="434343"/>
          <w:spacing w:val="-4"/>
        </w:rPr>
        <w:t>data</w:t>
      </w:r>
    </w:p>
    <w:p w:rsidR="00BE1F3E" w:rsidRDefault="00FF361F">
      <w:pPr>
        <w:pStyle w:val="ListParagraph"/>
        <w:numPr>
          <w:ilvl w:val="1"/>
          <w:numId w:val="31"/>
        </w:numPr>
        <w:tabs>
          <w:tab w:val="left" w:pos="1130"/>
        </w:tabs>
        <w:spacing w:before="197"/>
      </w:pPr>
      <w:r>
        <w:t>The</w:t>
      </w:r>
      <w:r>
        <w:rPr>
          <w:spacing w:val="-8"/>
        </w:rPr>
        <w:t xml:space="preserve"> </w:t>
      </w:r>
      <w:r>
        <w:t>Supplier</w:t>
      </w:r>
      <w:r>
        <w:rPr>
          <w:spacing w:val="-8"/>
        </w:rPr>
        <w:t xml:space="preserve"> </w:t>
      </w:r>
      <w:r>
        <w:t>must</w:t>
      </w:r>
      <w:r>
        <w:rPr>
          <w:spacing w:val="-7"/>
        </w:rPr>
        <w:t xml:space="preserve"> </w:t>
      </w:r>
      <w:r>
        <w:t>not</w:t>
      </w:r>
      <w:r>
        <w:rPr>
          <w:spacing w:val="-6"/>
        </w:rPr>
        <w:t xml:space="preserve"> </w:t>
      </w:r>
      <w:r>
        <w:t>remove</w:t>
      </w:r>
      <w:r>
        <w:rPr>
          <w:spacing w:val="-5"/>
        </w:rPr>
        <w:t xml:space="preserve"> </w:t>
      </w:r>
      <w:r>
        <w:t>any</w:t>
      </w:r>
      <w:r>
        <w:rPr>
          <w:spacing w:val="-8"/>
        </w:rPr>
        <w:t xml:space="preserve"> </w:t>
      </w:r>
      <w:r>
        <w:t>proprietary</w:t>
      </w:r>
      <w:r>
        <w:rPr>
          <w:spacing w:val="-7"/>
        </w:rPr>
        <w:t xml:space="preserve"> </w:t>
      </w:r>
      <w:r>
        <w:t>notices</w:t>
      </w:r>
      <w:r>
        <w:rPr>
          <w:spacing w:val="-5"/>
        </w:rPr>
        <w:t xml:space="preserve"> </w:t>
      </w:r>
      <w:r>
        <w:t>in</w:t>
      </w:r>
      <w:r>
        <w:rPr>
          <w:spacing w:val="-6"/>
        </w:rPr>
        <w:t xml:space="preserve"> </w:t>
      </w:r>
      <w:r>
        <w:t>the</w:t>
      </w:r>
      <w:r>
        <w:rPr>
          <w:spacing w:val="-11"/>
        </w:rPr>
        <w:t xml:space="preserve"> </w:t>
      </w:r>
      <w:r>
        <w:t>Buyer</w:t>
      </w:r>
      <w:r>
        <w:rPr>
          <w:spacing w:val="-6"/>
        </w:rPr>
        <w:t xml:space="preserve"> </w:t>
      </w:r>
      <w:r>
        <w:rPr>
          <w:spacing w:val="-2"/>
        </w:rPr>
        <w:t>Data.</w:t>
      </w:r>
    </w:p>
    <w:p w:rsidR="00BE1F3E" w:rsidRDefault="00BE1F3E">
      <w:pPr>
        <w:pStyle w:val="BodyText"/>
        <w:spacing w:before="22"/>
      </w:pPr>
    </w:p>
    <w:p w:rsidR="00BE1F3E" w:rsidRDefault="00FF361F">
      <w:pPr>
        <w:pStyle w:val="ListParagraph"/>
        <w:numPr>
          <w:ilvl w:val="1"/>
          <w:numId w:val="31"/>
        </w:numPr>
        <w:tabs>
          <w:tab w:val="left" w:pos="1118"/>
        </w:tabs>
        <w:ind w:left="1118" w:hanging="723"/>
      </w:pPr>
      <w:r>
        <w:t>The</w:t>
      </w:r>
      <w:r>
        <w:rPr>
          <w:spacing w:val="-9"/>
        </w:rPr>
        <w:t xml:space="preserve"> </w:t>
      </w:r>
      <w:r>
        <w:t>Supplier</w:t>
      </w:r>
      <w:r>
        <w:rPr>
          <w:spacing w:val="-5"/>
        </w:rPr>
        <w:t xml:space="preserve"> </w:t>
      </w:r>
      <w:r>
        <w:t>will</w:t>
      </w:r>
      <w:r>
        <w:rPr>
          <w:spacing w:val="-7"/>
        </w:rPr>
        <w:t xml:space="preserve"> </w:t>
      </w:r>
      <w:r>
        <w:t>not</w:t>
      </w:r>
      <w:r>
        <w:rPr>
          <w:spacing w:val="-3"/>
        </w:rPr>
        <w:t xml:space="preserve"> </w:t>
      </w:r>
      <w:r>
        <w:t>store</w:t>
      </w:r>
      <w:r>
        <w:rPr>
          <w:spacing w:val="-6"/>
        </w:rPr>
        <w:t xml:space="preserve"> </w:t>
      </w:r>
      <w:r>
        <w:t>or</w:t>
      </w:r>
      <w:r>
        <w:rPr>
          <w:spacing w:val="-7"/>
        </w:rPr>
        <w:t xml:space="preserve"> </w:t>
      </w:r>
      <w:r>
        <w:t>use</w:t>
      </w:r>
      <w:r>
        <w:rPr>
          <w:spacing w:val="-7"/>
        </w:rPr>
        <w:t xml:space="preserve"> </w:t>
      </w:r>
      <w:r>
        <w:t>Buyer</w:t>
      </w:r>
      <w:r>
        <w:rPr>
          <w:spacing w:val="-5"/>
        </w:rPr>
        <w:t xml:space="preserve"> </w:t>
      </w:r>
      <w:r>
        <w:t>Data</w:t>
      </w:r>
      <w:r>
        <w:rPr>
          <w:spacing w:val="-7"/>
        </w:rPr>
        <w:t xml:space="preserve"> </w:t>
      </w:r>
      <w:r>
        <w:t>except</w:t>
      </w:r>
      <w:r>
        <w:rPr>
          <w:spacing w:val="-6"/>
        </w:rPr>
        <w:t xml:space="preserve"> </w:t>
      </w:r>
      <w:r>
        <w:t>if</w:t>
      </w:r>
      <w:r>
        <w:rPr>
          <w:spacing w:val="-2"/>
        </w:rPr>
        <w:t xml:space="preserve"> </w:t>
      </w:r>
      <w:r>
        <w:t>necessary</w:t>
      </w:r>
      <w:r>
        <w:rPr>
          <w:spacing w:val="-13"/>
        </w:rPr>
        <w:t xml:space="preserve"> </w:t>
      </w:r>
      <w:r>
        <w:t>to</w:t>
      </w:r>
      <w:r>
        <w:rPr>
          <w:spacing w:val="-11"/>
        </w:rPr>
        <w:t xml:space="preserve"> </w:t>
      </w:r>
      <w:r>
        <w:t>fulfil</w:t>
      </w:r>
      <w:r>
        <w:rPr>
          <w:spacing w:val="-6"/>
        </w:rPr>
        <w:t xml:space="preserve"> </w:t>
      </w:r>
      <w:r>
        <w:t>its</w:t>
      </w:r>
      <w:r>
        <w:rPr>
          <w:spacing w:val="-6"/>
        </w:rPr>
        <w:t xml:space="preserve"> </w:t>
      </w:r>
      <w:r>
        <w:rPr>
          <w:spacing w:val="-2"/>
        </w:rPr>
        <w:t>obligations.</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42" w:hanging="721"/>
      </w:pPr>
      <w:r>
        <w:lastRenderedPageBreak/>
        <w:t>If Buyer</w:t>
      </w:r>
      <w:r>
        <w:rPr>
          <w:spacing w:val="-1"/>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rsidR="00BE1F3E" w:rsidRDefault="00BE1F3E">
      <w:pPr>
        <w:pStyle w:val="BodyText"/>
        <w:spacing w:before="54"/>
      </w:pPr>
    </w:p>
    <w:p w:rsidR="00BE1F3E" w:rsidRDefault="00FF361F">
      <w:pPr>
        <w:pStyle w:val="ListParagraph"/>
        <w:numPr>
          <w:ilvl w:val="1"/>
          <w:numId w:val="31"/>
        </w:numPr>
        <w:tabs>
          <w:tab w:val="left" w:pos="1118"/>
        </w:tabs>
        <w:spacing w:before="1" w:line="288" w:lineRule="auto"/>
        <w:ind w:left="1118" w:right="1202" w:hanging="721"/>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any</w:t>
      </w:r>
      <w:r>
        <w:rPr>
          <w:spacing w:val="-4"/>
        </w:rPr>
        <w:t xml:space="preserve"> </w:t>
      </w:r>
      <w:r>
        <w:t>Supplier</w:t>
      </w:r>
      <w:r>
        <w:rPr>
          <w:spacing w:val="-1"/>
        </w:rPr>
        <w:t xml:space="preserve"> </w:t>
      </w:r>
      <w:r>
        <w:t>system</w:t>
      </w:r>
      <w:r>
        <w:rPr>
          <w:spacing w:val="-3"/>
        </w:rPr>
        <w:t xml:space="preserve"> </w:t>
      </w:r>
      <w:r>
        <w:t>that</w:t>
      </w:r>
      <w:r>
        <w:rPr>
          <w:spacing w:val="-3"/>
        </w:rPr>
        <w:t xml:space="preserve"> </w:t>
      </w:r>
      <w:r>
        <w:t>holds</w:t>
      </w:r>
      <w:r>
        <w:rPr>
          <w:spacing w:val="-2"/>
        </w:rPr>
        <w:t xml:space="preserve"> </w:t>
      </w:r>
      <w:r>
        <w:t>any</w:t>
      </w:r>
      <w:r>
        <w:rPr>
          <w:spacing w:val="-4"/>
        </w:rPr>
        <w:t xml:space="preserve"> </w:t>
      </w:r>
      <w:r>
        <w:t>Buyer</w:t>
      </w:r>
      <w:r>
        <w:rPr>
          <w:spacing w:val="-3"/>
        </w:rPr>
        <w:t xml:space="preserve"> </w:t>
      </w:r>
      <w:r>
        <w:t>Data</w:t>
      </w:r>
      <w:r>
        <w:rPr>
          <w:spacing w:val="-1"/>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rsidR="00BE1F3E" w:rsidRDefault="00BE1F3E">
      <w:pPr>
        <w:pStyle w:val="BodyText"/>
        <w:spacing w:before="57"/>
      </w:pPr>
    </w:p>
    <w:p w:rsidR="00BE1F3E" w:rsidRDefault="00FF361F">
      <w:pPr>
        <w:pStyle w:val="ListParagraph"/>
        <w:numPr>
          <w:ilvl w:val="1"/>
          <w:numId w:val="31"/>
        </w:numPr>
        <w:tabs>
          <w:tab w:val="left" w:pos="1116"/>
        </w:tabs>
        <w:spacing w:before="1" w:line="288" w:lineRule="auto"/>
        <w:ind w:left="1116" w:right="1743" w:hanging="721"/>
      </w:pPr>
      <w:r>
        <w:t>The</w:t>
      </w:r>
      <w:r>
        <w:rPr>
          <w:spacing w:val="-4"/>
        </w:rPr>
        <w:t xml:space="preserve"> </w:t>
      </w:r>
      <w:r>
        <w:t>Supplier</w:t>
      </w:r>
      <w:r>
        <w:rPr>
          <w:spacing w:val="-1"/>
        </w:rPr>
        <w:t xml:space="preserve"> </w:t>
      </w:r>
      <w:r>
        <w:t>will</w:t>
      </w:r>
      <w:r>
        <w:rPr>
          <w:spacing w:val="-2"/>
        </w:rPr>
        <w:t xml:space="preserve"> </w:t>
      </w:r>
      <w:r>
        <w:t>preserve</w:t>
      </w:r>
      <w:r>
        <w:rPr>
          <w:spacing w:val="-2"/>
        </w:rPr>
        <w:t xml:space="preserve"> </w:t>
      </w:r>
      <w:r>
        <w:t>the</w:t>
      </w:r>
      <w:r>
        <w:rPr>
          <w:spacing w:val="-4"/>
        </w:rPr>
        <w:t xml:space="preserve"> </w:t>
      </w:r>
      <w:r>
        <w:t>integrity</w:t>
      </w:r>
      <w:r>
        <w:rPr>
          <w:spacing w:val="-4"/>
        </w:rPr>
        <w:t xml:space="preserve"> </w:t>
      </w:r>
      <w:r>
        <w:t>of Buyer</w:t>
      </w:r>
      <w:r>
        <w:rPr>
          <w:spacing w:val="-1"/>
        </w:rPr>
        <w:t xml:space="preserve"> </w:t>
      </w:r>
      <w:r>
        <w:t>Data</w:t>
      </w:r>
      <w:r>
        <w:rPr>
          <w:spacing w:val="-1"/>
        </w:rPr>
        <w:t xml:space="preserve"> </w:t>
      </w:r>
      <w:r>
        <w:t>processed</w:t>
      </w:r>
      <w:r>
        <w:rPr>
          <w:spacing w:val="-4"/>
        </w:rPr>
        <w:t xml:space="preserve"> </w:t>
      </w:r>
      <w:r>
        <w:t>by</w:t>
      </w:r>
      <w:r>
        <w:rPr>
          <w:spacing w:val="-4"/>
        </w:rPr>
        <w:t xml:space="preserve"> </w:t>
      </w:r>
      <w:r>
        <w:t>the</w:t>
      </w:r>
      <w:r>
        <w:rPr>
          <w:spacing w:val="-2"/>
        </w:rPr>
        <w:t xml:space="preserve"> </w:t>
      </w:r>
      <w:r>
        <w:t>Supplier</w:t>
      </w:r>
      <w:r>
        <w:rPr>
          <w:spacing w:val="-1"/>
        </w:rPr>
        <w:t xml:space="preserve"> </w:t>
      </w:r>
      <w:r>
        <w:t>and prevent its corruption and loss.</w:t>
      </w:r>
    </w:p>
    <w:p w:rsidR="00BE1F3E" w:rsidRDefault="00BE1F3E">
      <w:pPr>
        <w:pStyle w:val="BodyText"/>
        <w:spacing w:before="58"/>
      </w:pPr>
    </w:p>
    <w:p w:rsidR="00BE1F3E" w:rsidRDefault="00FF361F">
      <w:pPr>
        <w:pStyle w:val="ListParagraph"/>
        <w:numPr>
          <w:ilvl w:val="1"/>
          <w:numId w:val="31"/>
        </w:numPr>
        <w:tabs>
          <w:tab w:val="left" w:pos="1116"/>
        </w:tabs>
        <w:spacing w:before="1" w:line="285" w:lineRule="auto"/>
        <w:ind w:left="1116" w:right="1497" w:hanging="721"/>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4"/>
        </w:rPr>
        <w:t xml:space="preserve"> </w:t>
      </w:r>
      <w:r>
        <w:t>marked Buyer Data or other government data will comply with:</w:t>
      </w:r>
    </w:p>
    <w:p w:rsidR="00BE1F3E" w:rsidRDefault="00BE1F3E">
      <w:pPr>
        <w:pStyle w:val="BodyText"/>
        <w:spacing w:before="59"/>
      </w:pPr>
    </w:p>
    <w:p w:rsidR="00BE1F3E" w:rsidRDefault="00FF361F">
      <w:pPr>
        <w:pStyle w:val="ListParagraph"/>
        <w:numPr>
          <w:ilvl w:val="2"/>
          <w:numId w:val="31"/>
        </w:numPr>
        <w:tabs>
          <w:tab w:val="left" w:pos="1819"/>
          <w:tab w:val="left" w:pos="1860"/>
        </w:tabs>
        <w:spacing w:line="247" w:lineRule="auto"/>
        <w:ind w:left="1860" w:right="1519" w:hanging="713"/>
      </w:pPr>
      <w:r>
        <w:rPr>
          <w:noProof/>
        </w:rPr>
        <mc:AlternateContent>
          <mc:Choice Requires="wps">
            <w:drawing>
              <wp:anchor distT="0" distB="0" distL="0" distR="0" simplePos="0" relativeHeight="15729664" behindDoc="0" locked="0" layoutInCell="1" allowOverlap="1">
                <wp:simplePos x="0" y="0"/>
                <wp:positionH relativeFrom="page">
                  <wp:posOffset>4296409</wp:posOffset>
                </wp:positionH>
                <wp:positionV relativeFrom="paragraph">
                  <wp:posOffset>481442</wp:posOffset>
                </wp:positionV>
                <wp:extent cx="3937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0795"/>
                        </a:xfrm>
                        <a:custGeom>
                          <a:avLst/>
                          <a:gdLst/>
                          <a:ahLst/>
                          <a:cxnLst/>
                          <a:rect l="l" t="t" r="r" b="b"/>
                          <a:pathLst>
                            <a:path w="39370" h="10795">
                              <a:moveTo>
                                <a:pt x="39370" y="0"/>
                              </a:moveTo>
                              <a:lnTo>
                                <a:pt x="0" y="0"/>
                              </a:lnTo>
                              <a:lnTo>
                                <a:pt x="0" y="10794"/>
                              </a:lnTo>
                              <a:lnTo>
                                <a:pt x="39370" y="10794"/>
                              </a:lnTo>
                              <a:lnTo>
                                <a:pt x="39370" y="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shape w14:anchorId="7F97CA1D" id="Graphic 11" o:spid="_x0000_s1026" style="position:absolute;margin-left:338.3pt;margin-top:37.9pt;width:3.1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NiMwIAAN0EAAAOAAAAZHJzL2Uyb0RvYy54bWysVN9v0zAQfkfif7D8TtOsjLGo6YQ6bUKa&#10;xqQV8ew6ThPh+IzPbdL/nrMTtwWeQLw4Z9/n8/fdjyzvhk6zg3LYgil5PptzpoyEqjW7kn/dPLz7&#10;yBl6YSqhwaiSHxXyu9XbN8veFuoKGtCVcoyCGCx6W/LGe1tkGcpGdQJnYJUhZw2uE562bpdVTvQU&#10;vdPZ1Xz+IevBVdaBVIh0ej86+SrGr2sl/Ze6RuWZLjlx83F1cd2GNVstRbFzwjatnGiIf2DRidbQ&#10;o6dQ98ILtnftH6G6VjpAqP1MQpdBXbdSRQ2kJp//pua1EVZFLZQctKc04f8LK58PL461FdUu58yI&#10;jmr0OKWDTig9vcWCUK/2xQWBaJ9AfkdyZL94wgYnzFC7LmBJHhtiro+nXKvBM0mHi9vFDRVEkief&#10;39xeh6cyUaSrco/+UUEMIw5P6MdCVckSTbLkYJLpqNyh0DoW2nNGhXacUaG3Y6Gt8OFe4BZM1p94&#10;NIlG8HVwUBuIKB8ETFyTCKJ5RmhziSRFF6jkS18bo42YIPr9JDr503fEnV/9G2xsaWKYYkkNqMbc&#10;Bskxyac0EO4y0Qi6rR5arYN0dLvtWjt2EJTRPL9erNcT3QtY7IGx7KEBtlAdqZ16aqCS44+9cIoz&#10;/dlQw4bhS4ZLxjYZzus1xBGNWXfoN8M34SyzZJbcU9c8QxoHUaSOIP4BMGLDTQOf9h7qNrRL5DYy&#10;mjY0Q1H/NO9hSC/3EXX+K61+AgAA//8DAFBLAwQUAAYACAAAACEAxIwdGeEAAAAJAQAADwAAAGRy&#10;cy9kb3ducmV2LnhtbEyPwU7DMBBE70j8g7VIXBB1qFSnCnEqQOKAVFAbWlXcnNgkFvY6it02/D3L&#10;CW67O6PZN+Vq8o6dzBhtQAl3swyYwTZoi52E3fvz7RJYTAq1cgGNhG8TYVVdXpSq0OGMW3OqU8co&#10;BGOhJPQpDQXnse2NV3EWBoOkfYbRq0Tr2HE9qjOFe8fnWSa4VxbpQ68G89Sb9qs+egkfwt7sbLdf&#10;983b4bVO7nGzftlKeX01PdwDS2ZKf2b4xSd0qIipCUfUkTkJIheCrBLyBVUgg1jOaWjokC+AVyX/&#10;36D6AQAA//8DAFBLAQItABQABgAIAAAAIQC2gziS/gAAAOEBAAATAAAAAAAAAAAAAAAAAAAAAABb&#10;Q29udGVudF9UeXBlc10ueG1sUEsBAi0AFAAGAAgAAAAhADj9If/WAAAAlAEAAAsAAAAAAAAAAAAA&#10;AAAALwEAAF9yZWxzLy5yZWxzUEsBAi0AFAAGAAgAAAAhAMF9o2IzAgAA3QQAAA4AAAAAAAAAAAAA&#10;AAAALgIAAGRycy9lMm9Eb2MueG1sUEsBAi0AFAAGAAgAAAAhAMSMHRnhAAAACQEAAA8AAAAAAAAA&#10;AAAAAAAAjQQAAGRycy9kb3ducmV2LnhtbFBLBQYAAAAABAAEAPMAAACbBQAAAAA=&#10;" path="m39370,l,,,10794r39370,l39370,xe" fillcolor="#1153cc" stroked="f">
                <v:path arrowok="t"/>
                <w10:wrap anchorx="page"/>
              </v:shape>
            </w:pict>
          </mc:Fallback>
        </mc:AlternateContent>
      </w:r>
      <w:r>
        <w:t xml:space="preserve">the principles in the Security Policy Framework: </w:t>
      </w:r>
      <w:hyperlink r:id="rId13">
        <w:r>
          <w:rPr>
            <w:color w:val="0461C1"/>
            <w:u w:val="single" w:color="0461C1"/>
          </w:rPr>
          <w:t>https://www.gov.uk/government/publications/security-policy-framework</w:t>
        </w:r>
      </w:hyperlink>
      <w:r>
        <w:rPr>
          <w:color w:val="0461C1"/>
          <w:spacing w:val="-10"/>
          <w:u w:val="single" w:color="0461C1"/>
        </w:rPr>
        <w:t xml:space="preserve"> </w:t>
      </w:r>
      <w:r>
        <w:rPr>
          <w:color w:val="0000FF"/>
          <w:u w:val="single" w:color="0461C1"/>
        </w:rPr>
        <w:t>and</w:t>
      </w:r>
      <w:r>
        <w:rPr>
          <w:color w:val="0000FF"/>
          <w:spacing w:val="-12"/>
          <w:u w:val="single" w:color="0461C1"/>
        </w:rPr>
        <w:t xml:space="preserve"> </w:t>
      </w:r>
      <w:r>
        <w:t>the Government Security - Classification policy</w:t>
      </w:r>
      <w:r>
        <w:rPr>
          <w:color w:val="1153CC"/>
        </w:rPr>
        <w:t xml:space="preserve">: </w:t>
      </w:r>
      <w:r>
        <w:rPr>
          <w:color w:val="1153CC"/>
          <w:spacing w:val="-2"/>
          <w:u w:val="single" w:color="1153CC"/>
        </w:rPr>
        <w:t>https:</w:t>
      </w:r>
      <w:hyperlink r:id="rId14">
        <w:r>
          <w:rPr>
            <w:color w:val="1153CC"/>
            <w:spacing w:val="-2"/>
            <w:u w:val="single" w:color="1153CC"/>
          </w:rPr>
          <w:t>/www.gov.uk/government/publications/government-security-classifications</w:t>
        </w:r>
      </w:hyperlink>
    </w:p>
    <w:p w:rsidR="00BE1F3E" w:rsidRDefault="00BE1F3E">
      <w:pPr>
        <w:pStyle w:val="BodyText"/>
        <w:spacing w:before="44"/>
      </w:pPr>
    </w:p>
    <w:p w:rsidR="00BE1F3E" w:rsidRDefault="00FF361F">
      <w:pPr>
        <w:pStyle w:val="ListParagraph"/>
        <w:numPr>
          <w:ilvl w:val="2"/>
          <w:numId w:val="31"/>
        </w:numPr>
        <w:tabs>
          <w:tab w:val="left" w:pos="1804"/>
          <w:tab w:val="left" w:pos="1836"/>
        </w:tabs>
        <w:spacing w:line="288" w:lineRule="auto"/>
        <w:ind w:left="1836" w:right="1667" w:hanging="704"/>
      </w:pPr>
      <w:r>
        <w:t>guidance issued by the Centre for Protection of National Infrastructure on</w:t>
      </w:r>
      <w:r>
        <w:rPr>
          <w:spacing w:val="40"/>
        </w:rPr>
        <w:t xml:space="preserve"> </w:t>
      </w:r>
      <w:r>
        <w:t>Risk</w:t>
      </w:r>
      <w:r>
        <w:rPr>
          <w:spacing w:val="-12"/>
        </w:rPr>
        <w:t xml:space="preserve"> </w:t>
      </w:r>
      <w:r>
        <w:t>Managemen</w:t>
      </w:r>
      <w:hyperlink r:id="rId15">
        <w:r>
          <w:t>t</w:t>
        </w:r>
        <w:r>
          <w:rPr>
            <w:color w:val="1153CC"/>
            <w:u w:val="single" w:color="1153CC"/>
          </w:rPr>
          <w:t>:</w:t>
        </w:r>
        <w:r>
          <w:rPr>
            <w:color w:val="1153CC"/>
            <w:spacing w:val="-13"/>
            <w:u w:val="single" w:color="1153CC"/>
          </w:rPr>
          <w:t xml:space="preserve"> </w:t>
        </w:r>
        <w:r>
          <w:rPr>
            <w:color w:val="1153CC"/>
            <w:u w:val="single" w:color="1153CC"/>
          </w:rPr>
          <w:t>https://www.npsa.gov.uk/content/adopt-risk-management-</w:t>
        </w:r>
      </w:hyperlink>
      <w:r>
        <w:rPr>
          <w:color w:val="1153CC"/>
        </w:rPr>
        <w:t xml:space="preserve"> </w:t>
      </w:r>
      <w:hyperlink r:id="rId16">
        <w:r>
          <w:rPr>
            <w:color w:val="1153CC"/>
            <w:u w:val="single" w:color="1153CC"/>
          </w:rPr>
          <w:t>approach</w:t>
        </w:r>
      </w:hyperlink>
      <w:r>
        <w:rPr>
          <w:color w:val="1153CC"/>
          <w:u w:val="single" w:color="1153CC"/>
        </w:rPr>
        <w:t xml:space="preserve"> </w:t>
      </w:r>
      <w:r>
        <w:t xml:space="preserve">and Protection of Sensitive Information and Assets: </w:t>
      </w:r>
      <w:hyperlink r:id="rId17">
        <w:r>
          <w:rPr>
            <w:color w:val="1153CC"/>
            <w:spacing w:val="-2"/>
            <w:u w:val="single" w:color="1153CC"/>
          </w:rPr>
          <w:t>https://www.npsa.gov.uk/sensitive-information-assets</w:t>
        </w:r>
      </w:hyperlink>
    </w:p>
    <w:p w:rsidR="00BE1F3E" w:rsidRDefault="00BE1F3E">
      <w:pPr>
        <w:pStyle w:val="BodyText"/>
        <w:spacing w:before="62"/>
      </w:pPr>
    </w:p>
    <w:p w:rsidR="00BE1F3E" w:rsidRDefault="00FF361F">
      <w:pPr>
        <w:pStyle w:val="ListParagraph"/>
        <w:numPr>
          <w:ilvl w:val="2"/>
          <w:numId w:val="31"/>
        </w:numPr>
        <w:tabs>
          <w:tab w:val="left" w:pos="1804"/>
          <w:tab w:val="left" w:pos="1853"/>
        </w:tabs>
        <w:spacing w:line="285" w:lineRule="auto"/>
        <w:ind w:left="1853" w:right="1935" w:hanging="723"/>
      </w:pPr>
      <w:r>
        <w:t>the</w:t>
      </w:r>
      <w:r>
        <w:rPr>
          <w:spacing w:val="-4"/>
        </w:rPr>
        <w:t xml:space="preserve"> </w:t>
      </w:r>
      <w:r>
        <w:t>National</w:t>
      </w:r>
      <w:r>
        <w:rPr>
          <w:spacing w:val="-4"/>
        </w:rPr>
        <w:t xml:space="preserve"> </w:t>
      </w:r>
      <w:r>
        <w:t>Cyber</w:t>
      </w:r>
      <w:r>
        <w:rPr>
          <w:spacing w:val="-3"/>
        </w:rPr>
        <w:t xml:space="preserve"> </w:t>
      </w:r>
      <w:r>
        <w:t>Security</w:t>
      </w:r>
      <w:r>
        <w:rPr>
          <w:spacing w:val="-6"/>
        </w:rPr>
        <w:t xml:space="preserve"> </w:t>
      </w:r>
      <w:r>
        <w:t>Centre’s</w:t>
      </w:r>
      <w:r>
        <w:rPr>
          <w:spacing w:val="-6"/>
        </w:rPr>
        <w:t xml:space="preserve"> </w:t>
      </w:r>
      <w:r>
        <w:t>(NCSC)</w:t>
      </w:r>
      <w:r>
        <w:rPr>
          <w:spacing w:val="-3"/>
        </w:rPr>
        <w:t xml:space="preserve"> </w:t>
      </w:r>
      <w:r>
        <w:t>information</w:t>
      </w:r>
      <w:r>
        <w:rPr>
          <w:spacing w:val="-4"/>
        </w:rPr>
        <w:t xml:space="preserve"> </w:t>
      </w:r>
      <w:r>
        <w:t>risk</w:t>
      </w:r>
      <w:r>
        <w:rPr>
          <w:spacing w:val="-3"/>
        </w:rPr>
        <w:t xml:space="preserve"> </w:t>
      </w:r>
      <w:r>
        <w:t xml:space="preserve">management guidance: </w:t>
      </w:r>
      <w:hyperlink r:id="rId18">
        <w:r>
          <w:rPr>
            <w:color w:val="1153CC"/>
            <w:u w:val="single" w:color="1153CC"/>
          </w:rPr>
          <w:t>https://www.ncsc.gov.uk/collection/risk-management-collection</w:t>
        </w:r>
      </w:hyperlink>
    </w:p>
    <w:p w:rsidR="00BE1F3E" w:rsidRDefault="00BE1F3E">
      <w:pPr>
        <w:pStyle w:val="BodyText"/>
        <w:spacing w:before="60"/>
      </w:pPr>
    </w:p>
    <w:p w:rsidR="00BE1F3E" w:rsidRDefault="00FF361F">
      <w:pPr>
        <w:pStyle w:val="ListParagraph"/>
        <w:numPr>
          <w:ilvl w:val="2"/>
          <w:numId w:val="31"/>
        </w:numPr>
        <w:tabs>
          <w:tab w:val="left" w:pos="1805"/>
          <w:tab w:val="left" w:pos="1853"/>
        </w:tabs>
        <w:spacing w:line="288" w:lineRule="auto"/>
        <w:ind w:left="1853" w:right="1129" w:hanging="720"/>
      </w:pPr>
      <w:r>
        <w:t>government best</w:t>
      </w:r>
      <w:r>
        <w:rPr>
          <w:spacing w:val="-3"/>
        </w:rPr>
        <w:t xml:space="preserve"> </w:t>
      </w:r>
      <w:r>
        <w:t>practice</w:t>
      </w:r>
      <w:r>
        <w:rPr>
          <w:spacing w:val="-2"/>
        </w:rPr>
        <w:t xml:space="preserve"> </w:t>
      </w:r>
      <w:r>
        <w:t>in</w:t>
      </w:r>
      <w:r>
        <w:rPr>
          <w:spacing w:val="-2"/>
        </w:rPr>
        <w:t xml:space="preserve"> </w:t>
      </w:r>
      <w:r>
        <w:t>the</w:t>
      </w:r>
      <w:r>
        <w:rPr>
          <w:spacing w:val="-4"/>
        </w:rPr>
        <w:t xml:space="preserve"> </w:t>
      </w:r>
      <w:r>
        <w:t>design</w:t>
      </w:r>
      <w:r>
        <w:rPr>
          <w:spacing w:val="-2"/>
        </w:rPr>
        <w:t xml:space="preserve"> </w:t>
      </w:r>
      <w:r>
        <w:t>and</w:t>
      </w:r>
      <w:r>
        <w:rPr>
          <w:spacing w:val="-4"/>
        </w:rPr>
        <w:t xml:space="preserve"> </w:t>
      </w:r>
      <w:r>
        <w:t>implementation</w:t>
      </w:r>
      <w:r>
        <w:rPr>
          <w:spacing w:val="-2"/>
        </w:rPr>
        <w:t xml:space="preserve"> </w:t>
      </w:r>
      <w:r>
        <w:t>of system</w:t>
      </w:r>
      <w:r>
        <w:rPr>
          <w:spacing w:val="-1"/>
        </w:rPr>
        <w:t xml:space="preserve"> </w:t>
      </w:r>
      <w:r>
        <w:t xml:space="preserve">components, including network principles, security design principles for digital services and the secure email blueprint: </w:t>
      </w:r>
      <w:hyperlink r:id="rId19">
        <w:r>
          <w:rPr>
            <w:color w:val="0000FF"/>
            <w:spacing w:val="-2"/>
            <w:u w:val="single" w:color="0000FF"/>
          </w:rPr>
          <w:t>https://www.gov.uk/government/publications/technologycode-of-practice/technology</w:t>
        </w:r>
      </w:hyperlink>
    </w:p>
    <w:p w:rsidR="00BE1F3E" w:rsidRDefault="0060655A">
      <w:pPr>
        <w:pStyle w:val="BodyText"/>
        <w:spacing w:before="2"/>
        <w:ind w:left="1853"/>
      </w:pPr>
      <w:hyperlink r:id="rId20">
        <w:r w:rsidR="00FF361F">
          <w:rPr>
            <w:color w:val="0000FF"/>
            <w:spacing w:val="-2"/>
            <w:u w:val="single" w:color="0000FF"/>
          </w:rPr>
          <w:t>-code-of-practice</w:t>
        </w:r>
      </w:hyperlink>
    </w:p>
    <w:p w:rsidR="00BE1F3E" w:rsidRDefault="00BE1F3E">
      <w:pPr>
        <w:pStyle w:val="BodyText"/>
        <w:spacing w:before="104"/>
      </w:pPr>
    </w:p>
    <w:p w:rsidR="00BE1F3E" w:rsidRDefault="00FF361F">
      <w:pPr>
        <w:pStyle w:val="ListParagraph"/>
        <w:numPr>
          <w:ilvl w:val="2"/>
          <w:numId w:val="31"/>
        </w:numPr>
        <w:tabs>
          <w:tab w:val="left" w:pos="1804"/>
          <w:tab w:val="left" w:pos="1853"/>
        </w:tabs>
        <w:ind w:left="1853" w:right="1923" w:hanging="723"/>
      </w:pPr>
      <w:r>
        <w:t>the</w:t>
      </w:r>
      <w:r>
        <w:rPr>
          <w:spacing w:val="-3"/>
        </w:rPr>
        <w:t xml:space="preserve"> </w:t>
      </w:r>
      <w:r>
        <w:t>security</w:t>
      </w:r>
      <w:r>
        <w:rPr>
          <w:spacing w:val="-5"/>
        </w:rPr>
        <w:t xml:space="preserve"> </w:t>
      </w:r>
      <w:r>
        <w:t>requirements</w:t>
      </w:r>
      <w:r>
        <w:rPr>
          <w:spacing w:val="-2"/>
        </w:rPr>
        <w:t xml:space="preserve"> </w:t>
      </w:r>
      <w:r>
        <w:t>of</w:t>
      </w:r>
      <w:r>
        <w:rPr>
          <w:spacing w:val="-1"/>
        </w:rPr>
        <w:t xml:space="preserve"> </w:t>
      </w:r>
      <w:r>
        <w:t>cloud</w:t>
      </w:r>
      <w:r>
        <w:rPr>
          <w:spacing w:val="-3"/>
        </w:rPr>
        <w:t xml:space="preserve"> </w:t>
      </w:r>
      <w:r>
        <w:t>services</w:t>
      </w:r>
      <w:r>
        <w:rPr>
          <w:spacing w:val="-3"/>
        </w:rPr>
        <w:t xml:space="preserve"> </w:t>
      </w:r>
      <w:r>
        <w:t>using</w:t>
      </w:r>
      <w:r>
        <w:rPr>
          <w:spacing w:val="-3"/>
        </w:rPr>
        <w:t xml:space="preserve"> </w:t>
      </w:r>
      <w:r>
        <w:t>the</w:t>
      </w:r>
      <w:r>
        <w:rPr>
          <w:spacing w:val="-5"/>
        </w:rPr>
        <w:t xml:space="preserve"> </w:t>
      </w:r>
      <w:r>
        <w:t>NCSC</w:t>
      </w:r>
      <w:r>
        <w:rPr>
          <w:spacing w:val="-3"/>
        </w:rPr>
        <w:t xml:space="preserve"> </w:t>
      </w:r>
      <w:r>
        <w:t>Cloud</w:t>
      </w:r>
      <w:r>
        <w:rPr>
          <w:spacing w:val="-3"/>
        </w:rPr>
        <w:t xml:space="preserve"> </w:t>
      </w:r>
      <w:r>
        <w:t xml:space="preserve">Security Principles and accompanying guidance: </w:t>
      </w:r>
      <w:hyperlink r:id="rId21">
        <w:r>
          <w:rPr>
            <w:color w:val="0461C1"/>
            <w:spacing w:val="-2"/>
            <w:u w:val="single" w:color="0461C1"/>
          </w:rPr>
          <w:t>https://www.ncsc.gov.uk/guidance/implementing-cloud-security-principles</w:t>
        </w:r>
      </w:hyperlink>
    </w:p>
    <w:p w:rsidR="00BE1F3E" w:rsidRDefault="00BE1F3E">
      <w:pPr>
        <w:pStyle w:val="BodyText"/>
        <w:spacing w:before="92"/>
      </w:pPr>
    </w:p>
    <w:p w:rsidR="00BE1F3E" w:rsidRDefault="00FF361F">
      <w:pPr>
        <w:pStyle w:val="ListParagraph"/>
        <w:numPr>
          <w:ilvl w:val="2"/>
          <w:numId w:val="31"/>
        </w:numPr>
        <w:tabs>
          <w:tab w:val="left" w:pos="1804"/>
        </w:tabs>
        <w:ind w:left="1804" w:hanging="674"/>
        <w:rPr>
          <w:color w:val="202020"/>
        </w:rPr>
      </w:pPr>
      <w:r>
        <w:rPr>
          <w:color w:val="202020"/>
        </w:rPr>
        <w:t>Buyer</w:t>
      </w:r>
      <w:r>
        <w:rPr>
          <w:color w:val="202020"/>
          <w:spacing w:val="-10"/>
        </w:rPr>
        <w:t xml:space="preserve"> </w:t>
      </w:r>
      <w:r>
        <w:rPr>
          <w:color w:val="202020"/>
        </w:rPr>
        <w:t>requirements</w:t>
      </w:r>
      <w:r>
        <w:rPr>
          <w:color w:val="202020"/>
          <w:spacing w:val="-6"/>
        </w:rPr>
        <w:t xml:space="preserve"> </w:t>
      </w:r>
      <w:r>
        <w:rPr>
          <w:color w:val="202020"/>
        </w:rPr>
        <w:t>in</w:t>
      </w:r>
      <w:r>
        <w:rPr>
          <w:color w:val="202020"/>
          <w:spacing w:val="-11"/>
        </w:rPr>
        <w:t xml:space="preserve"> </w:t>
      </w:r>
      <w:r>
        <w:rPr>
          <w:color w:val="202020"/>
        </w:rPr>
        <w:t>respect</w:t>
      </w:r>
      <w:r>
        <w:rPr>
          <w:color w:val="202020"/>
          <w:spacing w:val="-5"/>
        </w:rPr>
        <w:t xml:space="preserve"> </w:t>
      </w:r>
      <w:r>
        <w:rPr>
          <w:color w:val="202020"/>
        </w:rPr>
        <w:t>of</w:t>
      </w:r>
      <w:r>
        <w:rPr>
          <w:color w:val="202020"/>
          <w:spacing w:val="-6"/>
        </w:rPr>
        <w:t xml:space="preserve"> </w:t>
      </w:r>
      <w:r>
        <w:rPr>
          <w:color w:val="202020"/>
        </w:rPr>
        <w:t>AI</w:t>
      </w:r>
      <w:r>
        <w:rPr>
          <w:color w:val="202020"/>
          <w:spacing w:val="-6"/>
        </w:rPr>
        <w:t xml:space="preserve"> </w:t>
      </w:r>
      <w:r>
        <w:rPr>
          <w:color w:val="202020"/>
        </w:rPr>
        <w:t>ethical</w:t>
      </w:r>
      <w:r>
        <w:rPr>
          <w:color w:val="202020"/>
          <w:spacing w:val="-7"/>
        </w:rPr>
        <w:t xml:space="preserve"> </w:t>
      </w:r>
      <w:r>
        <w:rPr>
          <w:color w:val="202020"/>
          <w:spacing w:val="-2"/>
        </w:rPr>
        <w:t>standards.</w:t>
      </w:r>
    </w:p>
    <w:p w:rsidR="00BE1F3E" w:rsidRDefault="00BE1F3E">
      <w:pPr>
        <w:pStyle w:val="BodyText"/>
        <w:spacing w:before="70"/>
      </w:pPr>
    </w:p>
    <w:p w:rsidR="00BE1F3E" w:rsidRDefault="00FF361F">
      <w:pPr>
        <w:pStyle w:val="ListParagraph"/>
        <w:numPr>
          <w:ilvl w:val="1"/>
          <w:numId w:val="31"/>
        </w:numPr>
        <w:tabs>
          <w:tab w:val="left" w:pos="1130"/>
        </w:tabs>
        <w:spacing w:before="1"/>
      </w:pPr>
      <w:r>
        <w:t>The</w:t>
      </w:r>
      <w:r>
        <w:rPr>
          <w:spacing w:val="-9"/>
        </w:rPr>
        <w:t xml:space="preserve"> </w:t>
      </w:r>
      <w:r>
        <w:t>Buyer</w:t>
      </w:r>
      <w:r>
        <w:rPr>
          <w:spacing w:val="-7"/>
        </w:rPr>
        <w:t xml:space="preserve"> </w:t>
      </w:r>
      <w:r>
        <w:t>will</w:t>
      </w:r>
      <w:r>
        <w:rPr>
          <w:spacing w:val="-8"/>
        </w:rPr>
        <w:t xml:space="preserve"> </w:t>
      </w:r>
      <w:r>
        <w:t>specify</w:t>
      </w:r>
      <w:r>
        <w:rPr>
          <w:spacing w:val="-7"/>
        </w:rPr>
        <w:t xml:space="preserve"> </w:t>
      </w:r>
      <w:r>
        <w:t>any</w:t>
      </w:r>
      <w:r>
        <w:rPr>
          <w:spacing w:val="-7"/>
        </w:rPr>
        <w:t xml:space="preserve"> </w:t>
      </w:r>
      <w:r>
        <w:t>security</w:t>
      </w:r>
      <w:r>
        <w:rPr>
          <w:spacing w:val="-10"/>
        </w:rPr>
        <w:t xml:space="preserve"> </w:t>
      </w:r>
      <w:r>
        <w:t>requirements</w:t>
      </w:r>
      <w:r>
        <w:rPr>
          <w:spacing w:val="-9"/>
        </w:rPr>
        <w:t xml:space="preserve"> </w:t>
      </w:r>
      <w:r>
        <w:t>for</w:t>
      </w:r>
      <w:r>
        <w:rPr>
          <w:spacing w:val="-9"/>
        </w:rPr>
        <w:t xml:space="preserve"> </w:t>
      </w:r>
      <w:r>
        <w:t>this</w:t>
      </w:r>
      <w:r>
        <w:rPr>
          <w:spacing w:val="-6"/>
        </w:rPr>
        <w:t xml:space="preserve"> </w:t>
      </w:r>
      <w:r>
        <w:t>project</w:t>
      </w:r>
      <w:r>
        <w:rPr>
          <w:spacing w:val="-5"/>
        </w:rPr>
        <w:t xml:space="preserve"> </w:t>
      </w:r>
      <w:r>
        <w:t>in</w:t>
      </w:r>
      <w:r>
        <w:rPr>
          <w:spacing w:val="-8"/>
        </w:rPr>
        <w:t xml:space="preserve"> </w:t>
      </w:r>
      <w:r>
        <w:t>the</w:t>
      </w:r>
      <w:r>
        <w:rPr>
          <w:spacing w:val="-11"/>
        </w:rPr>
        <w:t xml:space="preserve"> </w:t>
      </w:r>
      <w:r>
        <w:t>Order</w:t>
      </w:r>
      <w:r>
        <w:rPr>
          <w:spacing w:val="-3"/>
        </w:rPr>
        <w:t xml:space="preserve"> </w:t>
      </w:r>
      <w:r>
        <w:rPr>
          <w:spacing w:val="-2"/>
        </w:rPr>
        <w:t>Form.</w:t>
      </w:r>
    </w:p>
    <w:p w:rsidR="00BE1F3E" w:rsidRDefault="00BE1F3E">
      <w:pPr>
        <w:pStyle w:val="BodyText"/>
        <w:spacing w:before="108"/>
      </w:pPr>
    </w:p>
    <w:p w:rsidR="00BE1F3E" w:rsidRDefault="00FF361F">
      <w:pPr>
        <w:pStyle w:val="ListParagraph"/>
        <w:numPr>
          <w:ilvl w:val="1"/>
          <w:numId w:val="31"/>
        </w:numPr>
        <w:tabs>
          <w:tab w:val="left" w:pos="1118"/>
        </w:tabs>
        <w:spacing w:line="288" w:lineRule="auto"/>
        <w:ind w:left="1118" w:right="993" w:hanging="721"/>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w:t>
      </w:r>
      <w:r>
        <w:rPr>
          <w:spacing w:val="-1"/>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 the</w:t>
      </w:r>
      <w:r>
        <w:rPr>
          <w:spacing w:val="-6"/>
        </w:rPr>
        <w:t xml:space="preserve"> </w:t>
      </w:r>
      <w:r>
        <w:t>Supplier) comply</w:t>
      </w:r>
      <w:r>
        <w:rPr>
          <w:spacing w:val="-3"/>
        </w:rPr>
        <w:t xml:space="preserve"> </w:t>
      </w:r>
      <w:r>
        <w:t>with</w:t>
      </w:r>
      <w:r>
        <w:rPr>
          <w:spacing w:val="-1"/>
        </w:rPr>
        <w:t xml:space="preserve"> </w:t>
      </w:r>
      <w:r>
        <w:t>any</w:t>
      </w:r>
      <w:r>
        <w:rPr>
          <w:spacing w:val="-3"/>
        </w:rPr>
        <w:t xml:space="preserve"> </w:t>
      </w:r>
      <w:r>
        <w:t>remedial</w:t>
      </w:r>
      <w:r>
        <w:rPr>
          <w:spacing w:val="-2"/>
        </w:rPr>
        <w:t xml:space="preserve"> </w:t>
      </w:r>
      <w:r>
        <w:t>action reasonably proposed by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94" w:hanging="721"/>
      </w:pPr>
      <w:r>
        <w:lastRenderedPageBreak/>
        <w:t xml:space="preserve">The Supplier agrees to use the appropriate </w:t>
      </w:r>
      <w:proofErr w:type="spellStart"/>
      <w:r>
        <w:t>organisational</w:t>
      </w:r>
      <w:proofErr w:type="spellEnd"/>
      <w:r>
        <w:t>, operational and technological processes</w:t>
      </w:r>
      <w:r>
        <w:rPr>
          <w:spacing w:val="-4"/>
        </w:rPr>
        <w:t xml:space="preserve"> </w:t>
      </w:r>
      <w:r>
        <w:t>to</w:t>
      </w:r>
      <w:r>
        <w:rPr>
          <w:spacing w:val="-6"/>
        </w:rPr>
        <w:t xml:space="preserve"> </w:t>
      </w:r>
      <w:r>
        <w:t>keep</w:t>
      </w:r>
      <w:r>
        <w:rPr>
          <w:spacing w:val="-4"/>
        </w:rPr>
        <w:t xml:space="preserve"> </w:t>
      </w:r>
      <w:r>
        <w:t>the</w:t>
      </w:r>
      <w:r>
        <w:rPr>
          <w:spacing w:val="-4"/>
        </w:rPr>
        <w:t xml:space="preserve"> </w:t>
      </w:r>
      <w:r>
        <w:t>Buyer</w:t>
      </w:r>
      <w:r>
        <w:rPr>
          <w:spacing w:val="-1"/>
        </w:rPr>
        <w:t xml:space="preserve"> </w:t>
      </w:r>
      <w:r>
        <w:t>Data</w:t>
      </w:r>
      <w:r>
        <w:rPr>
          <w:spacing w:val="-1"/>
        </w:rPr>
        <w:t xml:space="preserve"> </w:t>
      </w:r>
      <w:r>
        <w:t>safe</w:t>
      </w:r>
      <w:r>
        <w:rPr>
          <w:spacing w:val="-4"/>
        </w:rPr>
        <w:t xml:space="preserve"> </w:t>
      </w:r>
      <w:r>
        <w:t>from</w:t>
      </w:r>
      <w:r>
        <w:rPr>
          <w:spacing w:val="-3"/>
        </w:rPr>
        <w:t xml:space="preserve"> </w:t>
      </w:r>
      <w:proofErr w:type="spellStart"/>
      <w:r>
        <w:t>unauthorised</w:t>
      </w:r>
      <w:proofErr w:type="spellEnd"/>
      <w:r>
        <w:rPr>
          <w:spacing w:val="-2"/>
        </w:rPr>
        <w:t xml:space="preserve"> </w:t>
      </w:r>
      <w:r>
        <w:t>use</w:t>
      </w:r>
      <w:r>
        <w:rPr>
          <w:spacing w:val="-2"/>
        </w:rPr>
        <w:t xml:space="preserve"> </w:t>
      </w:r>
      <w:r>
        <w:t>or</w:t>
      </w:r>
      <w:r>
        <w:rPr>
          <w:spacing w:val="-1"/>
        </w:rPr>
        <w:t xml:space="preserve"> </w:t>
      </w:r>
      <w:r>
        <w:t>access,</w:t>
      </w:r>
      <w:r>
        <w:rPr>
          <w:spacing w:val="-5"/>
        </w:rPr>
        <w:t xml:space="preserve"> </w:t>
      </w:r>
      <w:r>
        <w:t>loss,</w:t>
      </w:r>
      <w:r>
        <w:rPr>
          <w:spacing w:val="-1"/>
        </w:rPr>
        <w:t xml:space="preserve"> </w:t>
      </w:r>
      <w:r>
        <w:t>destruction, theft or disclosure.</w:t>
      </w:r>
    </w:p>
    <w:p w:rsidR="00BE1F3E" w:rsidRDefault="00BE1F3E">
      <w:pPr>
        <w:pStyle w:val="BodyText"/>
        <w:spacing w:before="56"/>
      </w:pPr>
    </w:p>
    <w:p w:rsidR="00BE1F3E" w:rsidRDefault="00FF361F">
      <w:pPr>
        <w:pStyle w:val="ListParagraph"/>
        <w:numPr>
          <w:ilvl w:val="1"/>
          <w:numId w:val="31"/>
        </w:numPr>
        <w:tabs>
          <w:tab w:val="left" w:pos="1009"/>
          <w:tab w:val="left" w:pos="1118"/>
        </w:tabs>
        <w:ind w:left="1118" w:right="1049" w:hanging="723"/>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4"/>
        </w:rPr>
        <w:t xml:space="preserve"> </w:t>
      </w:r>
      <w:r>
        <w:t>during</w:t>
      </w:r>
      <w:r>
        <w:rPr>
          <w:spacing w:val="-2"/>
        </w:rPr>
        <w:t xml:space="preserve"> </w:t>
      </w:r>
      <w:r>
        <w:t>the</w:t>
      </w:r>
      <w:r>
        <w:rPr>
          <w:spacing w:val="-2"/>
        </w:rPr>
        <w:t xml:space="preserve"> </w:t>
      </w:r>
      <w:r>
        <w:t>term</w:t>
      </w:r>
      <w:r>
        <w:rPr>
          <w:spacing w:val="-3"/>
        </w:rPr>
        <w:t xml:space="preserve"> </w:t>
      </w:r>
      <w:r>
        <w:t>of this</w:t>
      </w:r>
      <w:r>
        <w:rPr>
          <w:spacing w:val="-4"/>
        </w:rPr>
        <w:t xml:space="preserve"> </w:t>
      </w:r>
      <w:r>
        <w:t>Call-Off Contract and</w:t>
      </w:r>
      <w:r>
        <w:rPr>
          <w:spacing w:val="-6"/>
        </w:rPr>
        <w:t xml:space="preserve"> </w:t>
      </w:r>
      <w:r>
        <w:t>for</w:t>
      </w:r>
      <w:r>
        <w:rPr>
          <w:spacing w:val="-1"/>
        </w:rPr>
        <w:t xml:space="preserve"> </w:t>
      </w:r>
      <w:r>
        <w:t>as long as the Supplier holds the Buyer’s Data.</w:t>
      </w:r>
    </w:p>
    <w:p w:rsidR="00BE1F3E" w:rsidRDefault="00BE1F3E">
      <w:pPr>
        <w:pStyle w:val="BodyText"/>
      </w:pPr>
    </w:p>
    <w:p w:rsidR="00BE1F3E" w:rsidRDefault="00BE1F3E">
      <w:pPr>
        <w:pStyle w:val="BodyText"/>
      </w:pPr>
    </w:p>
    <w:p w:rsidR="00BE1F3E" w:rsidRDefault="00BE1F3E">
      <w:pPr>
        <w:pStyle w:val="BodyText"/>
        <w:spacing w:before="214"/>
      </w:pPr>
    </w:p>
    <w:p w:rsidR="00BE1F3E" w:rsidRDefault="00FF361F">
      <w:pPr>
        <w:pStyle w:val="Heading3"/>
        <w:numPr>
          <w:ilvl w:val="0"/>
          <w:numId w:val="31"/>
        </w:numPr>
        <w:tabs>
          <w:tab w:val="left" w:pos="1135"/>
        </w:tabs>
        <w:spacing w:before="1"/>
        <w:ind w:left="1135" w:hanging="740"/>
      </w:pPr>
      <w:r>
        <w:rPr>
          <w:color w:val="434343"/>
        </w:rPr>
        <w:t>Standards</w:t>
      </w:r>
      <w:r>
        <w:rPr>
          <w:color w:val="434343"/>
          <w:spacing w:val="-10"/>
        </w:rPr>
        <w:t xml:space="preserve"> </w:t>
      </w:r>
      <w:r>
        <w:rPr>
          <w:color w:val="434343"/>
        </w:rPr>
        <w:t>and</w:t>
      </w:r>
      <w:r>
        <w:rPr>
          <w:color w:val="434343"/>
          <w:spacing w:val="-9"/>
        </w:rPr>
        <w:t xml:space="preserve"> </w:t>
      </w:r>
      <w:r>
        <w:rPr>
          <w:color w:val="434343"/>
          <w:spacing w:val="-2"/>
        </w:rPr>
        <w:t>quality</w:t>
      </w:r>
    </w:p>
    <w:p w:rsidR="00BE1F3E" w:rsidRDefault="00FF361F">
      <w:pPr>
        <w:pStyle w:val="ListParagraph"/>
        <w:numPr>
          <w:ilvl w:val="1"/>
          <w:numId w:val="31"/>
        </w:numPr>
        <w:tabs>
          <w:tab w:val="left" w:pos="1118"/>
        </w:tabs>
        <w:spacing w:before="106" w:line="288" w:lineRule="auto"/>
        <w:ind w:left="1118" w:right="1250" w:hanging="721"/>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1"/>
        </w:rPr>
        <w:t xml:space="preserve"> </w:t>
      </w:r>
      <w:r>
        <w:t>in</w:t>
      </w:r>
      <w:r>
        <w:rPr>
          <w:spacing w:val="-4"/>
        </w:rPr>
        <w:t xml:space="preserve"> </w:t>
      </w:r>
      <w:r>
        <w:t>this</w:t>
      </w:r>
      <w:r>
        <w:rPr>
          <w:spacing w:val="-1"/>
        </w:rPr>
        <w:t xml:space="preserve"> </w:t>
      </w:r>
      <w:r>
        <w:t>Call-Off Contract,</w:t>
      </w:r>
      <w:r>
        <w:rPr>
          <w:spacing w:val="-3"/>
        </w:rPr>
        <w:t xml:space="preserve"> </w:t>
      </w:r>
      <w:r>
        <w:t>the</w:t>
      </w:r>
      <w:r>
        <w:rPr>
          <w:spacing w:val="-4"/>
        </w:rPr>
        <w:t xml:space="preserve"> </w:t>
      </w:r>
      <w:r>
        <w:t>Order</w:t>
      </w:r>
      <w:r>
        <w:rPr>
          <w:spacing w:val="-1"/>
        </w:rPr>
        <w:t xml:space="preserve"> </w:t>
      </w:r>
      <w:r>
        <w:t>Form</w:t>
      </w:r>
      <w:r>
        <w:rPr>
          <w:spacing w:val="-3"/>
        </w:rPr>
        <w:t xml:space="preserve"> </w:t>
      </w:r>
      <w:r>
        <w:t>and the Framework Agreement.</w:t>
      </w:r>
    </w:p>
    <w:p w:rsidR="00BE1F3E" w:rsidRDefault="00BE1F3E">
      <w:pPr>
        <w:pStyle w:val="BodyText"/>
        <w:spacing w:before="55"/>
      </w:pPr>
    </w:p>
    <w:p w:rsidR="00BE1F3E" w:rsidRDefault="00FF361F">
      <w:pPr>
        <w:pStyle w:val="ListParagraph"/>
        <w:numPr>
          <w:ilvl w:val="1"/>
          <w:numId w:val="31"/>
        </w:numPr>
        <w:tabs>
          <w:tab w:val="left" w:pos="1116"/>
        </w:tabs>
        <w:ind w:left="1116" w:right="1182" w:hanging="721"/>
      </w:pPr>
      <w:r>
        <w:t xml:space="preserve">The Supplier will deliver the Services in a way that enables the Buyer to comply with its obligations under the Technology Code of Practice, which is at: </w:t>
      </w:r>
      <w:hyperlink r:id="rId22">
        <w:r>
          <w:rPr>
            <w:color w:val="0000FF"/>
            <w:spacing w:val="-2"/>
            <w:u w:val="single" w:color="0000FF"/>
          </w:rPr>
          <w:t>https://www.gov.uk/government/publications/technologycode-of-practice/technology -code-</w:t>
        </w:r>
      </w:hyperlink>
      <w:r>
        <w:rPr>
          <w:color w:val="0000FF"/>
          <w:spacing w:val="-2"/>
        </w:rPr>
        <w:t xml:space="preserve"> </w:t>
      </w:r>
      <w:hyperlink r:id="rId23">
        <w:r>
          <w:rPr>
            <w:color w:val="0000FF"/>
            <w:spacing w:val="-2"/>
            <w:u w:val="single" w:color="0000FF"/>
          </w:rPr>
          <w:t>of-practice</w:t>
        </w:r>
      </w:hyperlink>
    </w:p>
    <w:p w:rsidR="00BE1F3E" w:rsidRDefault="00BE1F3E">
      <w:pPr>
        <w:pStyle w:val="BodyText"/>
        <w:spacing w:before="31"/>
      </w:pPr>
    </w:p>
    <w:p w:rsidR="00BE1F3E" w:rsidRDefault="00FF361F">
      <w:pPr>
        <w:pStyle w:val="ListParagraph"/>
        <w:numPr>
          <w:ilvl w:val="1"/>
          <w:numId w:val="31"/>
        </w:numPr>
        <w:tabs>
          <w:tab w:val="left" w:pos="1118"/>
        </w:tabs>
        <w:spacing w:line="288" w:lineRule="auto"/>
        <w:ind w:left="1118" w:right="1625"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rsidR="00BE1F3E" w:rsidRDefault="00BE1F3E">
      <w:pPr>
        <w:pStyle w:val="BodyText"/>
        <w:spacing w:before="54"/>
      </w:pPr>
    </w:p>
    <w:p w:rsidR="00BE1F3E" w:rsidRDefault="00FF361F">
      <w:pPr>
        <w:pStyle w:val="ListParagraph"/>
        <w:numPr>
          <w:ilvl w:val="1"/>
          <w:numId w:val="31"/>
        </w:numPr>
        <w:tabs>
          <w:tab w:val="left" w:pos="1116"/>
        </w:tabs>
        <w:spacing w:line="288" w:lineRule="auto"/>
        <w:ind w:left="1116" w:right="1202" w:hanging="721"/>
      </w:pPr>
      <w:r>
        <w:t>If any</w:t>
      </w:r>
      <w:r>
        <w:rPr>
          <w:spacing w:val="-3"/>
        </w:rPr>
        <w:t xml:space="preserve"> </w:t>
      </w:r>
      <w:r>
        <w:t>PSN</w:t>
      </w:r>
      <w:r>
        <w:rPr>
          <w:spacing w:val="-1"/>
        </w:rPr>
        <w:t xml:space="preserve"> </w:t>
      </w:r>
      <w:r>
        <w:t>Services</w:t>
      </w:r>
      <w:r>
        <w:rPr>
          <w:spacing w:val="-1"/>
        </w:rPr>
        <w:t xml:space="preserve"> </w:t>
      </w:r>
      <w:r>
        <w:t>are</w:t>
      </w:r>
      <w:r>
        <w:rPr>
          <w:spacing w:val="-3"/>
        </w:rPr>
        <w:t xml:space="preserve"> </w:t>
      </w:r>
      <w:r>
        <w:t>Subcontracted</w:t>
      </w:r>
      <w:r>
        <w:rPr>
          <w:spacing w:val="-1"/>
        </w:rPr>
        <w:t xml:space="preserve"> </w:t>
      </w:r>
      <w:r>
        <w:t>by</w:t>
      </w:r>
      <w:r>
        <w:rPr>
          <w:spacing w:val="-5"/>
        </w:rPr>
        <w:t xml:space="preserve"> </w:t>
      </w:r>
      <w:r>
        <w:t>the</w:t>
      </w:r>
      <w:r>
        <w:rPr>
          <w:spacing w:val="-1"/>
        </w:rPr>
        <w:t xml:space="preserve"> </w:t>
      </w:r>
      <w:r>
        <w:t>Supplier, 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2"/>
        </w:rPr>
        <w:t xml:space="preserve"> </w:t>
      </w:r>
      <w:r>
        <w:t>the services have the relevant PSN compliance certification.</w:t>
      </w:r>
    </w:p>
    <w:p w:rsidR="00BE1F3E" w:rsidRDefault="00BE1F3E">
      <w:pPr>
        <w:pStyle w:val="BodyText"/>
        <w:spacing w:before="59"/>
      </w:pPr>
    </w:p>
    <w:p w:rsidR="00BE1F3E" w:rsidRDefault="00FF361F">
      <w:pPr>
        <w:pStyle w:val="ListParagraph"/>
        <w:numPr>
          <w:ilvl w:val="1"/>
          <w:numId w:val="31"/>
        </w:numPr>
        <w:tabs>
          <w:tab w:val="left" w:pos="1133"/>
          <w:tab w:val="left" w:pos="1142"/>
        </w:tabs>
        <w:spacing w:line="252" w:lineRule="auto"/>
        <w:ind w:left="1142" w:right="1262" w:hanging="745"/>
      </w:pPr>
      <w:r>
        <w:rPr>
          <w:noProof/>
        </w:rPr>
        <mc:AlternateContent>
          <mc:Choice Requires="wps">
            <w:drawing>
              <wp:anchor distT="0" distB="0" distL="0" distR="0" simplePos="0" relativeHeight="15730176" behindDoc="0" locked="0" layoutInCell="1" allowOverlap="1">
                <wp:simplePos x="0" y="0"/>
                <wp:positionH relativeFrom="page">
                  <wp:posOffset>3660775</wp:posOffset>
                </wp:positionH>
                <wp:positionV relativeFrom="paragraph">
                  <wp:posOffset>653008</wp:posOffset>
                </wp:positionV>
                <wp:extent cx="3810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794"/>
                              </a:lnTo>
                              <a:lnTo>
                                <a:pt x="38100" y="10794"/>
                              </a:lnTo>
                              <a:lnTo>
                                <a:pt x="38100" y="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shape w14:anchorId="4AD3158C" id="Graphic 12" o:spid="_x0000_s1026" style="position:absolute;margin-left:288.25pt;margin-top:51.4pt;width:3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kMwIAAN0EAAAOAAAAZHJzL2Uyb0RvYy54bWysVN9v0zAQfkfif7D8TpN2DEbUdEKdNiFN&#10;Y9KKeHYdp4lwfMbnNul/z9mJ2w6eQLw4Z9/n8/fdjyxvh06zg3LYgin5fJZzpoyEqjW7kn/b3L+7&#10;4Qy9MJXQYFTJjwr57ertm2VvC7WABnSlHKMgBovelrzx3hZZhrJRncAZWGXIWYPrhKet22WVEz1F&#10;73S2yPMPWQ+usg6kQqTTu9HJVzF+XSvpv9Y1Ks90yYmbj6uL6zas2Wopip0TtmnlREP8A4tOtIYe&#10;PYW6E16wvWv/CNW10gFC7WcSugzqupUqaiA18/w3NS+NsCpqoeSgPaUJ/19Y+XR4dqytqHYLzozo&#10;qEYPUzrohNLTWywI9WKfXRCI9hHkDyRH9soTNjhhhtp1AUvy2BBzfTzlWg2eSTq8upnnVBBJnnn+&#10;8dN1eCoTRboq9+gfFMQw4vCIfixUlSzRJEsOJpmOyh0KrWOhPWdUaMcZFXo7FtoKH+4FbsFk/YlH&#10;k2gEXwcHtYGI8kHAxDWJIJpnhDaXSFJ0gUq+9LUx2ogJot9PopM/fUfc+dW/wcaWJoYpltSAasxt&#10;kByTfEoD4S4TjaDb6r7VOkhHt9uutWMHQRmdz6+v1uuJ7gUs9sBY9tAAW6iO1E49NVDJ8edeOMWZ&#10;/mKoYcPwJcMlY5sM5/Ua4ojGrDv0m+G7cJZZMkvuqWueII2DKFJHEP8AGLHhpoHPew91G9olchsZ&#10;TRuaoah/mvcwpJf7iDr/lVa/AAAA//8DAFBLAwQUAAYACAAAACEAab+jlt8AAAALAQAADwAAAGRy&#10;cy9kb3ducmV2LnhtbEyPzU7DMBCE70h9B2srcaNOUxJKiFNVlThwQrSoEjc3XvJDvI5itwlvz/ZU&#10;jjszmv0m30y2ExccfONIwXIRgUAqnWmoUvB5eH1Yg/BBk9GdI1Twix42xewu15lxI33gZR8qwSXk&#10;M62gDqHPpPRljVb7heuR2Pt2g9WBz6GSZtAjl9tOxlGUSqsb4g+17nFXY/mzP1tueU6rr1Vr2vfj&#10;9Hb0NB765bZV6n4+bV9ABJzCLQxXfEaHgplO7kzGi05B8pQmHGUjinkDJ5J1zMrpqjwmIItc/t9Q&#10;/AEAAP//AwBQSwECLQAUAAYACAAAACEAtoM4kv4AAADhAQAAEwAAAAAAAAAAAAAAAAAAAAAAW0Nv&#10;bnRlbnRfVHlwZXNdLnhtbFBLAQItABQABgAIAAAAIQA4/SH/1gAAAJQBAAALAAAAAAAAAAAAAAAA&#10;AC8BAABfcmVscy8ucmVsc1BLAQItABQABgAIAAAAIQB8/gmkMwIAAN0EAAAOAAAAAAAAAAAAAAAA&#10;AC4CAABkcnMvZTJvRG9jLnhtbFBLAQItABQABgAIAAAAIQBpv6OW3wAAAAsBAAAPAAAAAAAAAAAA&#10;AAAAAI0EAABkcnMvZG93bnJldi54bWxQSwUGAAAAAAQABADzAAAAmQUAAAAA&#10;" path="m38100,l,,,10794r38100,l38100,xe" fillcolor="#1153cc" stroked="f">
                <v:path arrowok="t"/>
                <w10:wrap anchorx="page"/>
              </v:shape>
            </w:pict>
          </mc:Fallback>
        </mc:AlternateContent>
      </w:r>
      <w:r>
        <w:t>The</w:t>
      </w:r>
      <w:r>
        <w:rPr>
          <w:spacing w:val="-4"/>
        </w:rPr>
        <w:t xml:space="preserve"> </w:t>
      </w:r>
      <w:r>
        <w:t>Supplier</w:t>
      </w:r>
      <w:r>
        <w:rPr>
          <w:spacing w:val="-1"/>
        </w:rPr>
        <w:t xml:space="preserve"> </w:t>
      </w:r>
      <w:r>
        <w:t>must</w:t>
      </w:r>
      <w:r>
        <w:rPr>
          <w:spacing w:val="-3"/>
        </w:rPr>
        <w:t xml:space="preserve"> </w:t>
      </w:r>
      <w:r>
        <w:t>immediately</w:t>
      </w:r>
      <w:r>
        <w:rPr>
          <w:spacing w:val="-4"/>
        </w:rPr>
        <w:t xml:space="preserve"> </w:t>
      </w:r>
      <w:r>
        <w:t>disconnect 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 other Supplier liabilities which may arise</w:t>
      </w:r>
      <w:hyperlink r:id="rId24">
        <w:r>
          <w:rPr>
            <w:color w:val="1153CC"/>
          </w:rPr>
          <w:t>.</w:t>
        </w:r>
      </w:hyperlink>
    </w:p>
    <w:p w:rsidR="00BE1F3E" w:rsidRDefault="00BE1F3E">
      <w:pPr>
        <w:pStyle w:val="BodyText"/>
        <w:spacing w:before="98"/>
      </w:pPr>
    </w:p>
    <w:p w:rsidR="00BE1F3E" w:rsidRDefault="00FF361F">
      <w:pPr>
        <w:pStyle w:val="Heading3"/>
        <w:numPr>
          <w:ilvl w:val="0"/>
          <w:numId w:val="31"/>
        </w:numPr>
        <w:tabs>
          <w:tab w:val="left" w:pos="1135"/>
        </w:tabs>
        <w:ind w:left="1135" w:hanging="740"/>
      </w:pPr>
      <w:r>
        <w:rPr>
          <w:color w:val="434343"/>
        </w:rPr>
        <w:t>Open</w:t>
      </w:r>
      <w:r>
        <w:rPr>
          <w:color w:val="434343"/>
          <w:spacing w:val="-9"/>
        </w:rPr>
        <w:t xml:space="preserve"> </w:t>
      </w:r>
      <w:r>
        <w:rPr>
          <w:color w:val="434343"/>
          <w:spacing w:val="-2"/>
        </w:rPr>
        <w:t>source</w:t>
      </w:r>
    </w:p>
    <w:p w:rsidR="00BE1F3E" w:rsidRDefault="00FF361F">
      <w:pPr>
        <w:pStyle w:val="ListParagraph"/>
        <w:numPr>
          <w:ilvl w:val="1"/>
          <w:numId w:val="31"/>
        </w:numPr>
        <w:tabs>
          <w:tab w:val="left" w:pos="1118"/>
        </w:tabs>
        <w:spacing w:before="106" w:line="288" w:lineRule="auto"/>
        <w:ind w:left="1118" w:right="1238" w:hanging="721"/>
      </w:pPr>
      <w:r>
        <w:t>All</w:t>
      </w:r>
      <w:r>
        <w:rPr>
          <w:spacing w:val="-2"/>
        </w:rPr>
        <w:t xml:space="preserve"> </w:t>
      </w:r>
      <w:r>
        <w:t>software</w:t>
      </w:r>
      <w:r>
        <w:rPr>
          <w:spacing w:val="-1"/>
        </w:rPr>
        <w:t xml:space="preserve"> </w:t>
      </w:r>
      <w:r>
        <w:t>created</w:t>
      </w:r>
      <w:r>
        <w:rPr>
          <w:spacing w:val="-4"/>
        </w:rPr>
        <w:t xml:space="preserve"> </w:t>
      </w:r>
      <w:r>
        <w:t>for</w:t>
      </w:r>
      <w:r>
        <w:rPr>
          <w:spacing w:val="-6"/>
        </w:rPr>
        <w:t xml:space="preserve"> </w:t>
      </w:r>
      <w:r>
        <w:t>the</w:t>
      </w:r>
      <w:r>
        <w:rPr>
          <w:spacing w:val="-2"/>
        </w:rPr>
        <w:t xml:space="preserve"> </w:t>
      </w:r>
      <w:r>
        <w:t>Buyer</w:t>
      </w:r>
      <w:r>
        <w:rPr>
          <w:spacing w:val="-1"/>
        </w:rPr>
        <w:t xml:space="preserve"> </w:t>
      </w:r>
      <w:r>
        <w:t>must be</w:t>
      </w:r>
      <w:r>
        <w:rPr>
          <w:spacing w:val="-2"/>
        </w:rPr>
        <w:t xml:space="preserve"> </w:t>
      </w:r>
      <w:r>
        <w:t>suitable</w:t>
      </w:r>
      <w:r>
        <w:rPr>
          <w:spacing w:val="-4"/>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rsidR="00BE1F3E" w:rsidRDefault="00BE1F3E">
      <w:pPr>
        <w:pStyle w:val="BodyText"/>
        <w:spacing w:before="57"/>
      </w:pPr>
    </w:p>
    <w:p w:rsidR="00BE1F3E" w:rsidRDefault="00FF361F">
      <w:pPr>
        <w:pStyle w:val="ListParagraph"/>
        <w:numPr>
          <w:ilvl w:val="1"/>
          <w:numId w:val="31"/>
        </w:numPr>
        <w:tabs>
          <w:tab w:val="left" w:pos="1116"/>
        </w:tabs>
        <w:spacing w:line="244" w:lineRule="auto"/>
        <w:ind w:left="1116" w:right="996" w:hanging="721"/>
      </w:pPr>
      <w:r>
        <w:t>If software</w:t>
      </w:r>
      <w:r>
        <w:rPr>
          <w:spacing w:val="-1"/>
        </w:rPr>
        <w:t xml:space="preserve"> </w:t>
      </w:r>
      <w:r>
        <w:t>needs</w:t>
      </w:r>
      <w:r>
        <w:rPr>
          <w:spacing w:val="-4"/>
        </w:rPr>
        <w:t xml:space="preserve"> </w:t>
      </w:r>
      <w:r>
        <w:t>to</w:t>
      </w:r>
      <w:r>
        <w:rPr>
          <w:spacing w:val="-4"/>
        </w:rPr>
        <w:t xml:space="preserve"> </w:t>
      </w:r>
      <w:r>
        <w:t>be</w:t>
      </w:r>
      <w:r>
        <w:rPr>
          <w:spacing w:val="-2"/>
        </w:rPr>
        <w:t xml:space="preserve"> </w:t>
      </w:r>
      <w:r>
        <w:t>converted</w:t>
      </w:r>
      <w:r>
        <w:rPr>
          <w:spacing w:val="-2"/>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rsidR="00BE1F3E" w:rsidRDefault="00BE1F3E">
      <w:pPr>
        <w:pStyle w:val="BodyText"/>
      </w:pPr>
    </w:p>
    <w:p w:rsidR="00BE1F3E" w:rsidRDefault="00BE1F3E">
      <w:pPr>
        <w:pStyle w:val="BodyText"/>
      </w:pPr>
    </w:p>
    <w:p w:rsidR="00BE1F3E" w:rsidRDefault="00BE1F3E">
      <w:pPr>
        <w:pStyle w:val="BodyText"/>
        <w:spacing w:before="210"/>
      </w:pPr>
    </w:p>
    <w:p w:rsidR="00BE1F3E" w:rsidRDefault="00FF361F">
      <w:pPr>
        <w:pStyle w:val="Heading3"/>
        <w:numPr>
          <w:ilvl w:val="0"/>
          <w:numId w:val="31"/>
        </w:numPr>
        <w:tabs>
          <w:tab w:val="left" w:pos="1135"/>
        </w:tabs>
        <w:ind w:left="1135" w:hanging="740"/>
      </w:pPr>
      <w:r>
        <w:rPr>
          <w:color w:val="434343"/>
          <w:spacing w:val="-2"/>
        </w:rPr>
        <w:t>Security</w:t>
      </w:r>
    </w:p>
    <w:p w:rsidR="00BE1F3E" w:rsidRDefault="00FF361F">
      <w:pPr>
        <w:pStyle w:val="ListParagraph"/>
        <w:numPr>
          <w:ilvl w:val="1"/>
          <w:numId w:val="31"/>
        </w:numPr>
        <w:tabs>
          <w:tab w:val="left" w:pos="1115"/>
          <w:tab w:val="left" w:pos="1118"/>
        </w:tabs>
        <w:spacing w:before="106" w:line="252" w:lineRule="auto"/>
        <w:ind w:left="1118" w:right="1236" w:hanging="721"/>
        <w:jc w:val="both"/>
      </w:pPr>
      <w:r>
        <w:t>If requested</w:t>
      </w:r>
      <w:r>
        <w:rPr>
          <w:spacing w:val="-3"/>
        </w:rPr>
        <w:t xml:space="preserve"> </w:t>
      </w:r>
      <w:r>
        <w:t>to</w:t>
      </w:r>
      <w:r>
        <w:rPr>
          <w:spacing w:val="-1"/>
        </w:rPr>
        <w:t xml:space="preserve"> </w:t>
      </w:r>
      <w:r>
        <w:t>do</w:t>
      </w:r>
      <w:r>
        <w:rPr>
          <w:spacing w:val="-3"/>
        </w:rPr>
        <w:t xml:space="preserve"> </w:t>
      </w:r>
      <w:r>
        <w:t>so</w:t>
      </w:r>
      <w:r>
        <w:rPr>
          <w:spacing w:val="-1"/>
        </w:rPr>
        <w:t xml:space="preserve"> </w:t>
      </w:r>
      <w:r>
        <w:t>by</w:t>
      </w:r>
      <w:r>
        <w:rPr>
          <w:spacing w:val="-3"/>
        </w:rPr>
        <w:t xml:space="preserve"> </w:t>
      </w:r>
      <w:r>
        <w:t>the</w:t>
      </w:r>
      <w:r>
        <w:rPr>
          <w:spacing w:val="-1"/>
        </w:rPr>
        <w:t xml:space="preserve"> </w:t>
      </w:r>
      <w:r>
        <w:t>Buyer, before</w:t>
      </w:r>
      <w:r>
        <w:rPr>
          <w:spacing w:val="-3"/>
        </w:rPr>
        <w:t xml:space="preserve"> </w:t>
      </w:r>
      <w:r>
        <w:t>entering into</w:t>
      </w:r>
      <w:r>
        <w:rPr>
          <w:spacing w:val="-3"/>
        </w:rPr>
        <w:t xml:space="preserve"> </w:t>
      </w:r>
      <w:r>
        <w:t>this Call-Off Contract the</w:t>
      </w:r>
      <w:r>
        <w:rPr>
          <w:spacing w:val="-3"/>
        </w:rPr>
        <w:t xml:space="preserve"> </w:t>
      </w:r>
      <w:r>
        <w:t>Supplier will, within 15</w:t>
      </w:r>
      <w:r>
        <w:rPr>
          <w:spacing w:val="-2"/>
        </w:rPr>
        <w:t xml:space="preserve"> </w:t>
      </w:r>
      <w:r>
        <w:t>Working Days of the date of this Call-Off Contract, develop (and obtain the Buyer’s written approval of) a Security Management Plan and an Information Security</w:t>
      </w:r>
    </w:p>
    <w:p w:rsidR="00BE1F3E" w:rsidRDefault="00FF361F">
      <w:pPr>
        <w:pStyle w:val="BodyText"/>
        <w:spacing w:before="58" w:line="276" w:lineRule="auto"/>
        <w:ind w:left="1142" w:right="967"/>
      </w:pPr>
      <w:r>
        <w:t>Management</w:t>
      </w:r>
      <w:r>
        <w:rPr>
          <w:spacing w:val="-1"/>
        </w:rPr>
        <w:t xml:space="preserve"> </w:t>
      </w:r>
      <w:r>
        <w:t>System.</w:t>
      </w:r>
      <w:r>
        <w:rPr>
          <w:spacing w:val="-3"/>
        </w:rPr>
        <w:t xml:space="preserve"> </w:t>
      </w:r>
      <w:r>
        <w:t>After</w:t>
      </w:r>
      <w:r>
        <w:rPr>
          <w:spacing w:val="-3"/>
        </w:rPr>
        <w:t xml:space="preserve"> </w:t>
      </w:r>
      <w:r>
        <w:t>Buyer</w:t>
      </w:r>
      <w:r>
        <w:rPr>
          <w:spacing w:val="-1"/>
        </w:rPr>
        <w:t xml:space="preserve"> </w:t>
      </w:r>
      <w:r>
        <w:t>approval</w:t>
      </w:r>
      <w:r>
        <w:rPr>
          <w:spacing w:val="-3"/>
        </w:rPr>
        <w:t xml:space="preserve"> </w:t>
      </w:r>
      <w:r>
        <w:t>the</w:t>
      </w:r>
      <w:r>
        <w:rPr>
          <w:spacing w:val="-4"/>
        </w:rPr>
        <w:t xml:space="preserve"> </w:t>
      </w:r>
      <w:r>
        <w:t>Security</w:t>
      </w:r>
      <w:r>
        <w:rPr>
          <w:spacing w:val="-4"/>
        </w:rPr>
        <w:t xml:space="preserve"> </w:t>
      </w:r>
      <w:r>
        <w:t>Management</w:t>
      </w:r>
      <w:r>
        <w:rPr>
          <w:spacing w:val="-3"/>
        </w:rPr>
        <w:t xml:space="preserve"> </w:t>
      </w:r>
      <w:r>
        <w:t>Plan</w:t>
      </w:r>
      <w:r>
        <w:rPr>
          <w:spacing w:val="-2"/>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rsidR="00BE1F3E" w:rsidRDefault="00BE1F3E">
      <w:pPr>
        <w:spacing w:line="276"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04"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proofErr w:type="spellStart"/>
      <w:r>
        <w:t>endeavours</w:t>
      </w:r>
      <w:proofErr w:type="spellEnd"/>
      <w:r>
        <w:t>,</w:t>
      </w:r>
      <w:r>
        <w:rPr>
          <w:spacing w:val="-3"/>
        </w:rPr>
        <w:t xml:space="preserve"> </w:t>
      </w:r>
      <w:r>
        <w:t>software</w:t>
      </w:r>
      <w:r>
        <w:rPr>
          <w:spacing w:val="-1"/>
        </w:rPr>
        <w:t xml:space="preserve"> </w:t>
      </w:r>
      <w:r>
        <w:t>and</w:t>
      </w:r>
      <w:r>
        <w:rPr>
          <w:spacing w:val="-4"/>
        </w:rPr>
        <w:t xml:space="preserve"> </w:t>
      </w:r>
      <w:r>
        <w:t>the</w:t>
      </w:r>
      <w:r>
        <w:rPr>
          <w:spacing w:val="-4"/>
        </w:rPr>
        <w:t xml:space="preserve"> </w:t>
      </w:r>
      <w:r>
        <w:t>most</w:t>
      </w:r>
      <w:r>
        <w:rPr>
          <w:spacing w:val="-3"/>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rsidR="00BE1F3E" w:rsidRDefault="00BE1F3E">
      <w:pPr>
        <w:pStyle w:val="BodyText"/>
        <w:spacing w:before="56"/>
      </w:pPr>
    </w:p>
    <w:p w:rsidR="00BE1F3E" w:rsidRDefault="00FF361F">
      <w:pPr>
        <w:pStyle w:val="ListParagraph"/>
        <w:numPr>
          <w:ilvl w:val="1"/>
          <w:numId w:val="31"/>
        </w:numPr>
        <w:tabs>
          <w:tab w:val="left" w:pos="1118"/>
        </w:tabs>
        <w:spacing w:line="288" w:lineRule="auto"/>
        <w:ind w:left="1118" w:right="1256" w:hanging="721"/>
      </w:pPr>
      <w:r>
        <w:t>If</w:t>
      </w:r>
      <w:r>
        <w:rPr>
          <w:spacing w:val="-1"/>
        </w:rPr>
        <w:t xml:space="preserve"> </w:t>
      </w:r>
      <w:r>
        <w:t>Malicious</w:t>
      </w:r>
      <w:r>
        <w:rPr>
          <w:spacing w:val="-2"/>
        </w:rPr>
        <w:t xml:space="preserve"> </w:t>
      </w:r>
      <w:r>
        <w:t>Software</w:t>
      </w:r>
      <w:r>
        <w:rPr>
          <w:spacing w:val="-2"/>
        </w:rPr>
        <w:t xml:space="preserve"> </w:t>
      </w:r>
      <w:r>
        <w:t>causes</w:t>
      </w:r>
      <w:r>
        <w:rPr>
          <w:spacing w:val="-3"/>
        </w:rPr>
        <w:t xml:space="preserve"> </w:t>
      </w:r>
      <w:r>
        <w:t>loss</w:t>
      </w:r>
      <w:r>
        <w:rPr>
          <w:spacing w:val="-2"/>
        </w:rPr>
        <w:t xml:space="preserve"> </w:t>
      </w:r>
      <w:r>
        <w:t>of</w:t>
      </w:r>
      <w:r>
        <w:rPr>
          <w:spacing w:val="-1"/>
        </w:rPr>
        <w:t xml:space="preserve"> </w:t>
      </w:r>
      <w:r>
        <w:t>operational</w:t>
      </w:r>
      <w:r>
        <w:rPr>
          <w:spacing w:val="-4"/>
        </w:rPr>
        <w:t xml:space="preserve"> </w:t>
      </w:r>
      <w:r>
        <w:t>efficiency</w:t>
      </w:r>
      <w:r>
        <w:rPr>
          <w:spacing w:val="-5"/>
        </w:rPr>
        <w:t xml:space="preserve"> </w:t>
      </w:r>
      <w:r>
        <w:t>or</w:t>
      </w:r>
      <w:r>
        <w:rPr>
          <w:spacing w:val="-4"/>
        </w:rPr>
        <w:t xml:space="preserve"> </w:t>
      </w:r>
      <w:r>
        <w:t>loss</w:t>
      </w:r>
      <w:r>
        <w:rPr>
          <w:spacing w:val="-3"/>
        </w:rPr>
        <w:t xml:space="preserve"> </w:t>
      </w:r>
      <w:r>
        <w:t>or</w:t>
      </w:r>
      <w:r>
        <w:rPr>
          <w:spacing w:val="-4"/>
        </w:rPr>
        <w:t xml:space="preserve"> </w:t>
      </w:r>
      <w:r>
        <w:t>corruption</w:t>
      </w:r>
      <w:r>
        <w:rPr>
          <w:spacing w:val="-3"/>
        </w:rPr>
        <w:t xml:space="preserve"> </w:t>
      </w:r>
      <w:r>
        <w:t>of Service Data, the Supplier will help the Buyer to mitigate any losses and restore the Services to operating efficiency as soon as possible.</w:t>
      </w:r>
    </w:p>
    <w:p w:rsidR="00BE1F3E" w:rsidRDefault="00BE1F3E">
      <w:pPr>
        <w:pStyle w:val="BodyText"/>
        <w:spacing w:before="58"/>
      </w:pPr>
    </w:p>
    <w:p w:rsidR="00BE1F3E" w:rsidRDefault="00FF361F">
      <w:pPr>
        <w:pStyle w:val="ListParagraph"/>
        <w:numPr>
          <w:ilvl w:val="1"/>
          <w:numId w:val="31"/>
        </w:numPr>
        <w:tabs>
          <w:tab w:val="left" w:pos="1130"/>
        </w:tabs>
        <w:ind w:hanging="732"/>
      </w:pPr>
      <w:r>
        <w:t>Responsibility</w:t>
      </w:r>
      <w:r>
        <w:rPr>
          <w:spacing w:val="-9"/>
        </w:rPr>
        <w:t xml:space="preserve"> </w:t>
      </w:r>
      <w:r>
        <w:t>for</w:t>
      </w:r>
      <w:r>
        <w:rPr>
          <w:spacing w:val="-7"/>
        </w:rPr>
        <w:t xml:space="preserve"> </w:t>
      </w:r>
      <w:r>
        <w:t>costs</w:t>
      </w:r>
      <w:r>
        <w:rPr>
          <w:spacing w:val="-10"/>
        </w:rPr>
        <w:t xml:space="preserve"> </w:t>
      </w:r>
      <w:r>
        <w:t>will</w:t>
      </w:r>
      <w:r>
        <w:rPr>
          <w:spacing w:val="-7"/>
        </w:rPr>
        <w:t xml:space="preserve"> </w:t>
      </w:r>
      <w:r>
        <w:t>be</w:t>
      </w:r>
      <w:r>
        <w:rPr>
          <w:spacing w:val="-6"/>
        </w:rPr>
        <w:t xml:space="preserve"> </w:t>
      </w:r>
      <w:r>
        <w:t>at</w:t>
      </w:r>
      <w:r>
        <w:rPr>
          <w:spacing w:val="-5"/>
        </w:rPr>
        <w:t xml:space="preserve"> </w:t>
      </w:r>
      <w:r>
        <w:rPr>
          <w:spacing w:val="-4"/>
        </w:rPr>
        <w:t>the:</w:t>
      </w:r>
    </w:p>
    <w:p w:rsidR="00BE1F3E" w:rsidRDefault="00BE1F3E">
      <w:pPr>
        <w:pStyle w:val="BodyText"/>
        <w:spacing w:before="108"/>
      </w:pPr>
    </w:p>
    <w:p w:rsidR="00BE1F3E" w:rsidRDefault="00FF361F">
      <w:pPr>
        <w:pStyle w:val="ListParagraph"/>
        <w:numPr>
          <w:ilvl w:val="2"/>
          <w:numId w:val="31"/>
        </w:numPr>
        <w:tabs>
          <w:tab w:val="left" w:pos="1803"/>
          <w:tab w:val="left" w:pos="1853"/>
        </w:tabs>
        <w:spacing w:line="276" w:lineRule="auto"/>
        <w:ind w:left="1853" w:right="1014" w:hanging="723"/>
      </w:pPr>
      <w:r>
        <w:t>Supplier’s</w:t>
      </w:r>
      <w:r>
        <w:rPr>
          <w:spacing w:val="-2"/>
        </w:rPr>
        <w:t xml:space="preserve"> </w:t>
      </w:r>
      <w:r>
        <w:t>expense</w:t>
      </w:r>
      <w:r>
        <w:rPr>
          <w:spacing w:val="-2"/>
        </w:rPr>
        <w:t xml:space="preserve"> </w:t>
      </w:r>
      <w:r>
        <w:t>if the</w:t>
      </w:r>
      <w:r>
        <w:rPr>
          <w:spacing w:val="-4"/>
        </w:rPr>
        <w:t xml:space="preserve"> </w:t>
      </w:r>
      <w:r>
        <w:t>Malicious</w:t>
      </w:r>
      <w:r>
        <w:rPr>
          <w:spacing w:val="-1"/>
        </w:rPr>
        <w:t xml:space="preserve"> </w:t>
      </w:r>
      <w:r>
        <w:t>Software</w:t>
      </w:r>
      <w:r>
        <w:rPr>
          <w:spacing w:val="-1"/>
        </w:rPr>
        <w:t xml:space="preserve"> </w:t>
      </w:r>
      <w:r>
        <w:t>originates</w:t>
      </w:r>
      <w:r>
        <w:rPr>
          <w:spacing w:val="-4"/>
        </w:rPr>
        <w:t xml:space="preserve"> </w:t>
      </w:r>
      <w:r>
        <w:t>from</w:t>
      </w:r>
      <w:r>
        <w:rPr>
          <w:spacing w:val="-3"/>
        </w:rPr>
        <w:t xml:space="preserve"> </w:t>
      </w:r>
      <w:r>
        <w:t>the</w:t>
      </w:r>
      <w:r>
        <w:rPr>
          <w:spacing w:val="-4"/>
        </w:rPr>
        <w:t xml:space="preserve"> </w:t>
      </w:r>
      <w:r>
        <w:t>Supplier</w:t>
      </w:r>
      <w:r>
        <w:rPr>
          <w:spacing w:val="-1"/>
        </w:rPr>
        <w:t xml:space="preserve"> </w:t>
      </w:r>
      <w:r>
        <w:t>software</w:t>
      </w:r>
      <w:r>
        <w:rPr>
          <w:spacing w:val="-1"/>
        </w:rPr>
        <w:t xml:space="preserve"> </w:t>
      </w:r>
      <w:r>
        <w:t>or the Service Data while the Service Data was under the control of the Supplier, unless the Supplier can</w:t>
      </w:r>
      <w:r>
        <w:rPr>
          <w:spacing w:val="-3"/>
        </w:rPr>
        <w:t xml:space="preserve"> </w:t>
      </w:r>
      <w:r>
        <w:t>demonstrate that it was already present, not quarantined or identified by the Buyer when provided</w:t>
      </w:r>
    </w:p>
    <w:p w:rsidR="00BE1F3E" w:rsidRDefault="00BE1F3E">
      <w:pPr>
        <w:pStyle w:val="BodyText"/>
        <w:spacing w:before="55"/>
      </w:pPr>
    </w:p>
    <w:p w:rsidR="00BE1F3E" w:rsidRDefault="00FF361F">
      <w:pPr>
        <w:pStyle w:val="ListParagraph"/>
        <w:numPr>
          <w:ilvl w:val="2"/>
          <w:numId w:val="31"/>
        </w:numPr>
        <w:tabs>
          <w:tab w:val="left" w:pos="1803"/>
          <w:tab w:val="left" w:pos="1853"/>
        </w:tabs>
        <w:spacing w:line="276" w:lineRule="auto"/>
        <w:ind w:left="1853" w:right="1113" w:hanging="720"/>
      </w:pPr>
      <w:r>
        <w:t>Buyer’s</w:t>
      </w:r>
      <w:r>
        <w:rPr>
          <w:spacing w:val="-2"/>
        </w:rPr>
        <w:t xml:space="preserve"> </w:t>
      </w:r>
      <w:r>
        <w:t>expense</w:t>
      </w:r>
      <w:r>
        <w:rPr>
          <w:spacing w:val="-2"/>
        </w:rPr>
        <w:t xml:space="preserve"> </w:t>
      </w:r>
      <w:r>
        <w:t>if the</w:t>
      </w:r>
      <w:r>
        <w:rPr>
          <w:spacing w:val="-4"/>
        </w:rPr>
        <w:t xml:space="preserve"> </w:t>
      </w:r>
      <w:r>
        <w:t>Malicious</w:t>
      </w:r>
      <w:r>
        <w:rPr>
          <w:spacing w:val="-1"/>
        </w:rPr>
        <w:t xml:space="preserve"> </w:t>
      </w:r>
      <w:r>
        <w:t>Software</w:t>
      </w:r>
      <w:r>
        <w:rPr>
          <w:spacing w:val="-1"/>
        </w:rPr>
        <w:t xml:space="preserve"> </w:t>
      </w:r>
      <w:r>
        <w:t>originates</w:t>
      </w:r>
      <w:r>
        <w:rPr>
          <w:spacing w:val="-4"/>
        </w:rPr>
        <w:t xml:space="preserve"> </w:t>
      </w:r>
      <w:r>
        <w:t>from</w:t>
      </w:r>
      <w:r>
        <w:rPr>
          <w:spacing w:val="-3"/>
        </w:rPr>
        <w:t xml:space="preserve"> </w:t>
      </w:r>
      <w:r>
        <w:t>the</w:t>
      </w:r>
      <w:r>
        <w:rPr>
          <w:spacing w:val="-4"/>
        </w:rPr>
        <w:t xml:space="preserve"> </w:t>
      </w:r>
      <w:r>
        <w:t>Buyer</w:t>
      </w:r>
      <w:r>
        <w:rPr>
          <w:spacing w:val="-1"/>
        </w:rPr>
        <w:t xml:space="preserve"> </w:t>
      </w:r>
      <w:r>
        <w:t>software</w:t>
      </w:r>
      <w:r>
        <w:rPr>
          <w:spacing w:val="-1"/>
        </w:rPr>
        <w:t xml:space="preserve"> </w:t>
      </w:r>
      <w:r>
        <w:t>or</w:t>
      </w:r>
      <w:r>
        <w:rPr>
          <w:spacing w:val="-3"/>
        </w:rPr>
        <w:t xml:space="preserve"> </w:t>
      </w:r>
      <w:r>
        <w:t>the Service Data, while the Service Data was under the Buyer’s control</w:t>
      </w:r>
    </w:p>
    <w:p w:rsidR="00BE1F3E" w:rsidRDefault="00BE1F3E">
      <w:pPr>
        <w:pStyle w:val="BodyText"/>
        <w:spacing w:before="84"/>
      </w:pPr>
    </w:p>
    <w:p w:rsidR="00BE1F3E" w:rsidRDefault="00FF361F">
      <w:pPr>
        <w:pStyle w:val="ListParagraph"/>
        <w:numPr>
          <w:ilvl w:val="1"/>
          <w:numId w:val="31"/>
        </w:numPr>
        <w:tabs>
          <w:tab w:val="left" w:pos="1133"/>
        </w:tabs>
        <w:spacing w:before="1" w:line="276" w:lineRule="auto"/>
        <w:ind w:left="1133" w:right="1410"/>
      </w:pPr>
      <w:r>
        <w:t>The Supplier will immediately notify the Buyer of any breach of security of Buyer’s Confidential</w:t>
      </w:r>
      <w:r>
        <w:rPr>
          <w:spacing w:val="-3"/>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 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rsidR="00BE1F3E" w:rsidRDefault="00BE1F3E">
      <w:pPr>
        <w:pStyle w:val="BodyText"/>
        <w:spacing w:before="88"/>
      </w:pPr>
    </w:p>
    <w:p w:rsidR="00BE1F3E" w:rsidRDefault="00FF361F">
      <w:pPr>
        <w:pStyle w:val="ListParagraph"/>
        <w:numPr>
          <w:ilvl w:val="1"/>
          <w:numId w:val="31"/>
        </w:numPr>
        <w:tabs>
          <w:tab w:val="left" w:pos="1118"/>
        </w:tabs>
        <w:spacing w:line="244" w:lineRule="auto"/>
        <w:ind w:left="1118" w:right="1432" w:hanging="721"/>
      </w:pPr>
      <w:r>
        <w:t>Any</w:t>
      </w:r>
      <w:r>
        <w:rPr>
          <w:spacing w:val="-4"/>
        </w:rPr>
        <w:t xml:space="preserve"> </w:t>
      </w:r>
      <w:r>
        <w:t>system</w:t>
      </w:r>
      <w:r>
        <w:rPr>
          <w:spacing w:val="-1"/>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2"/>
        </w:rPr>
        <w:t xml:space="preserve"> </w:t>
      </w:r>
      <w:r>
        <w:t>the</w:t>
      </w:r>
      <w:r>
        <w:rPr>
          <w:spacing w:val="-4"/>
        </w:rPr>
        <w:t xml:space="preserve"> </w:t>
      </w:r>
      <w:r>
        <w:t>government’s</w:t>
      </w:r>
      <w:r>
        <w:rPr>
          <w:spacing w:val="-1"/>
        </w:rPr>
        <w:t xml:space="preserve"> </w:t>
      </w:r>
      <w:r>
        <w:t>‘10 Steps to Cyber Security’ guidance:</w:t>
      </w:r>
    </w:p>
    <w:p w:rsidR="00BE1F3E" w:rsidRDefault="0060655A">
      <w:pPr>
        <w:pStyle w:val="BodyText"/>
        <w:spacing w:before="22"/>
        <w:ind w:left="1116"/>
      </w:pPr>
      <w:hyperlink r:id="rId25">
        <w:r w:rsidR="00FF361F">
          <w:rPr>
            <w:color w:val="0461C1"/>
            <w:spacing w:val="-2"/>
            <w:u w:val="single" w:color="0461C1"/>
          </w:rPr>
          <w:t>https://www.ncsc.gov.uk/guidance/10-steps-cyber-security</w:t>
        </w:r>
      </w:hyperlink>
    </w:p>
    <w:p w:rsidR="00BE1F3E" w:rsidRDefault="00BE1F3E">
      <w:pPr>
        <w:pStyle w:val="BodyText"/>
        <w:spacing w:before="96"/>
      </w:pPr>
    </w:p>
    <w:p w:rsidR="00BE1F3E" w:rsidRDefault="00FF361F">
      <w:pPr>
        <w:pStyle w:val="ListParagraph"/>
        <w:numPr>
          <w:ilvl w:val="1"/>
          <w:numId w:val="31"/>
        </w:numPr>
        <w:tabs>
          <w:tab w:val="left" w:pos="1118"/>
        </w:tabs>
        <w:spacing w:before="1"/>
        <w:ind w:left="1118" w:right="1156" w:hanging="721"/>
      </w:pPr>
      <w:r>
        <w:t>If a Buyer has requested in the Order Form that the Supplier has a Cyber Essentials certificate,</w:t>
      </w:r>
      <w:r>
        <w:rPr>
          <w:spacing w:val="-3"/>
        </w:rPr>
        <w:t xml:space="preserve"> </w:t>
      </w:r>
      <w:r>
        <w:t>the</w:t>
      </w:r>
      <w:r>
        <w:rPr>
          <w:spacing w:val="-4"/>
        </w:rPr>
        <w:t xml:space="preserve"> </w:t>
      </w:r>
      <w:r>
        <w:t>Supplier</w:t>
      </w:r>
      <w:r>
        <w:rPr>
          <w:spacing w:val="-3"/>
        </w:rPr>
        <w:t xml:space="preserve"> </w:t>
      </w:r>
      <w:r>
        <w:t>must</w:t>
      </w:r>
      <w:r>
        <w:rPr>
          <w:spacing w:val="-3"/>
        </w:rPr>
        <w:t xml:space="preserve"> </w:t>
      </w:r>
      <w:r>
        <w:t>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w:t>
      </w:r>
      <w:r>
        <w:rPr>
          <w:spacing w:val="-1"/>
        </w:rPr>
        <w:t xml:space="preserve"> </w:t>
      </w:r>
      <w:r>
        <w:t>valid</w:t>
      </w:r>
      <w:r>
        <w:rPr>
          <w:spacing w:val="-2"/>
        </w:rPr>
        <w:t xml:space="preserve"> </w:t>
      </w:r>
      <w:r>
        <w:t>Cyber</w:t>
      </w:r>
      <w:r>
        <w:rPr>
          <w:spacing w:val="-1"/>
        </w:rPr>
        <w:t xml:space="preserve"> </w:t>
      </w:r>
      <w:r>
        <w:t>Essentials</w:t>
      </w:r>
      <w:r>
        <w:rPr>
          <w:spacing w:val="-1"/>
        </w:rPr>
        <w:t xml:space="preserve"> </w:t>
      </w:r>
      <w:r>
        <w:t>certificate</w:t>
      </w:r>
      <w:r>
        <w:rPr>
          <w:spacing w:val="-4"/>
        </w:rPr>
        <w:t xml:space="preserve"> </w:t>
      </w:r>
      <w:r>
        <w:t>(or equivalent) required for the Services before the Start date.</w:t>
      </w:r>
    </w:p>
    <w:p w:rsidR="00BE1F3E" w:rsidRDefault="00BE1F3E">
      <w:pPr>
        <w:pStyle w:val="BodyText"/>
      </w:pPr>
    </w:p>
    <w:p w:rsidR="00BE1F3E" w:rsidRDefault="00BE1F3E">
      <w:pPr>
        <w:pStyle w:val="BodyText"/>
        <w:spacing w:before="234"/>
      </w:pPr>
    </w:p>
    <w:p w:rsidR="00BE1F3E" w:rsidRDefault="00FF361F">
      <w:pPr>
        <w:pStyle w:val="Heading3"/>
        <w:numPr>
          <w:ilvl w:val="0"/>
          <w:numId w:val="31"/>
        </w:numPr>
        <w:tabs>
          <w:tab w:val="left" w:pos="1135"/>
        </w:tabs>
        <w:ind w:left="1135" w:hanging="740"/>
      </w:pPr>
      <w:r>
        <w:rPr>
          <w:color w:val="434343"/>
          <w:spacing w:val="-2"/>
        </w:rPr>
        <w:t>Guarantee</w:t>
      </w:r>
    </w:p>
    <w:p w:rsidR="00BE1F3E" w:rsidRDefault="00FF361F">
      <w:pPr>
        <w:pStyle w:val="ListParagraph"/>
        <w:numPr>
          <w:ilvl w:val="1"/>
          <w:numId w:val="31"/>
        </w:numPr>
        <w:tabs>
          <w:tab w:val="left" w:pos="1118"/>
        </w:tabs>
        <w:spacing w:before="106" w:line="288" w:lineRule="auto"/>
        <w:ind w:left="1118" w:right="1409" w:hanging="721"/>
      </w:pPr>
      <w:r>
        <w:t>If 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3"/>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rsidR="00BE1F3E" w:rsidRDefault="00BE1F3E">
      <w:pPr>
        <w:pStyle w:val="BodyText"/>
        <w:spacing w:before="57"/>
      </w:pPr>
    </w:p>
    <w:p w:rsidR="00BE1F3E" w:rsidRDefault="00FF361F">
      <w:pPr>
        <w:pStyle w:val="ListParagraph"/>
        <w:numPr>
          <w:ilvl w:val="2"/>
          <w:numId w:val="31"/>
        </w:numPr>
        <w:tabs>
          <w:tab w:val="left" w:pos="1784"/>
        </w:tabs>
        <w:ind w:left="1784" w:hanging="670"/>
      </w:pPr>
      <w:r>
        <w:t>an</w:t>
      </w:r>
      <w:r>
        <w:rPr>
          <w:spacing w:val="-7"/>
        </w:rPr>
        <w:t xml:space="preserve"> </w:t>
      </w:r>
      <w:r>
        <w:t>executed</w:t>
      </w:r>
      <w:r>
        <w:rPr>
          <w:spacing w:val="-7"/>
        </w:rPr>
        <w:t xml:space="preserve"> </w:t>
      </w:r>
      <w:r>
        <w:t>Guarantee</w:t>
      </w:r>
      <w:r>
        <w:rPr>
          <w:spacing w:val="-7"/>
        </w:rPr>
        <w:t xml:space="preserve"> </w:t>
      </w:r>
      <w:r>
        <w:t>in</w:t>
      </w:r>
      <w:r>
        <w:rPr>
          <w:spacing w:val="-7"/>
        </w:rPr>
        <w:t xml:space="preserve"> </w:t>
      </w:r>
      <w:r>
        <w:t>the</w:t>
      </w:r>
      <w:r>
        <w:rPr>
          <w:spacing w:val="-11"/>
        </w:rPr>
        <w:t xml:space="preserve"> </w:t>
      </w:r>
      <w:r>
        <w:t>form</w:t>
      </w:r>
      <w:r>
        <w:rPr>
          <w:spacing w:val="-6"/>
        </w:rPr>
        <w:t xml:space="preserve"> </w:t>
      </w:r>
      <w:r>
        <w:t>at</w:t>
      </w:r>
      <w:r>
        <w:rPr>
          <w:spacing w:val="-4"/>
        </w:rPr>
        <w:t xml:space="preserve"> </w:t>
      </w:r>
      <w:r>
        <w:t>Schedule</w:t>
      </w:r>
      <w:r>
        <w:rPr>
          <w:spacing w:val="-6"/>
        </w:rPr>
        <w:t xml:space="preserve"> </w:t>
      </w:r>
      <w:r>
        <w:rPr>
          <w:spacing w:val="-10"/>
        </w:rPr>
        <w:t>5</w:t>
      </w:r>
    </w:p>
    <w:p w:rsidR="00BE1F3E" w:rsidRDefault="00BE1F3E">
      <w:pPr>
        <w:pStyle w:val="BodyText"/>
        <w:spacing w:before="106"/>
      </w:pPr>
    </w:p>
    <w:p w:rsidR="00BE1F3E" w:rsidRDefault="00FF361F">
      <w:pPr>
        <w:pStyle w:val="ListParagraph"/>
        <w:numPr>
          <w:ilvl w:val="2"/>
          <w:numId w:val="31"/>
        </w:numPr>
        <w:tabs>
          <w:tab w:val="left" w:pos="1803"/>
          <w:tab w:val="left" w:pos="1853"/>
        </w:tabs>
        <w:ind w:left="1853" w:right="993" w:hanging="723"/>
      </w:pPr>
      <w:r>
        <w:t>a</w:t>
      </w:r>
      <w:r>
        <w:rPr>
          <w:spacing w:val="-1"/>
        </w:rPr>
        <w:t xml:space="preserve"> </w:t>
      </w:r>
      <w:r>
        <w:t>certified</w:t>
      </w:r>
      <w:r>
        <w:rPr>
          <w:spacing w:val="-1"/>
        </w:rPr>
        <w:t xml:space="preserve"> </w:t>
      </w:r>
      <w:r>
        <w:t>copy</w:t>
      </w:r>
      <w:r>
        <w:rPr>
          <w:spacing w:val="-3"/>
        </w:rPr>
        <w:t xml:space="preserve"> </w:t>
      </w:r>
      <w:r>
        <w:t>of</w:t>
      </w:r>
      <w:r>
        <w:rPr>
          <w:spacing w:val="-2"/>
        </w:rPr>
        <w:t xml:space="preserve"> </w:t>
      </w:r>
      <w:r>
        <w:t>the</w:t>
      </w:r>
      <w:r>
        <w:rPr>
          <w:spacing w:val="-1"/>
        </w:rPr>
        <w:t xml:space="preserve"> </w:t>
      </w:r>
      <w:r>
        <w:t>passed</w:t>
      </w:r>
      <w:r>
        <w:rPr>
          <w:spacing w:val="-1"/>
        </w:rPr>
        <w:t xml:space="preserve"> </w:t>
      </w:r>
      <w:r>
        <w:t>resolution</w:t>
      </w:r>
      <w:r>
        <w:rPr>
          <w:spacing w:val="-1"/>
        </w:rPr>
        <w:t xml:space="preserve"> </w:t>
      </w:r>
      <w:r>
        <w:t>or</w:t>
      </w:r>
      <w:r>
        <w:rPr>
          <w:spacing w:val="-2"/>
        </w:rPr>
        <w:t xml:space="preserve"> </w:t>
      </w:r>
      <w:r>
        <w:t>board</w:t>
      </w:r>
      <w:r>
        <w:rPr>
          <w:spacing w:val="-5"/>
        </w:rPr>
        <w:t xml:space="preserve"> </w:t>
      </w:r>
      <w:r>
        <w:t>minutes</w:t>
      </w:r>
      <w:r>
        <w:rPr>
          <w:spacing w:val="-3"/>
        </w:rPr>
        <w:t xml:space="preserve"> </w:t>
      </w:r>
      <w:r>
        <w:t>of the</w:t>
      </w:r>
      <w:r>
        <w:rPr>
          <w:spacing w:val="-6"/>
        </w:rPr>
        <w:t xml:space="preserve"> </w:t>
      </w:r>
      <w:r>
        <w:t>guarantor</w:t>
      </w:r>
      <w:r>
        <w:rPr>
          <w:spacing w:val="-5"/>
        </w:rPr>
        <w:t xml:space="preserve"> </w:t>
      </w:r>
      <w:r>
        <w:t>approving the execution of the Guarantee</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3"/>
        </w:tabs>
        <w:ind w:left="1133" w:hanging="738"/>
      </w:pPr>
      <w:r>
        <w:rPr>
          <w:color w:val="434343"/>
        </w:rPr>
        <w:t>Ending</w:t>
      </w:r>
      <w:r>
        <w:rPr>
          <w:color w:val="434343"/>
          <w:spacing w:val="-11"/>
        </w:rPr>
        <w:t xml:space="preserve"> </w:t>
      </w:r>
      <w:r>
        <w:rPr>
          <w:color w:val="434343"/>
        </w:rPr>
        <w:t>the</w:t>
      </w:r>
      <w:r>
        <w:rPr>
          <w:color w:val="434343"/>
          <w:spacing w:val="-9"/>
        </w:rPr>
        <w:t xml:space="preserve"> </w:t>
      </w:r>
      <w:r>
        <w:rPr>
          <w:color w:val="434343"/>
        </w:rPr>
        <w:t>Call-Off</w:t>
      </w:r>
      <w:r>
        <w:rPr>
          <w:color w:val="434343"/>
          <w:spacing w:val="-10"/>
        </w:rPr>
        <w:t xml:space="preserve"> </w:t>
      </w:r>
      <w:r>
        <w:rPr>
          <w:color w:val="434343"/>
          <w:spacing w:val="-2"/>
        </w:rPr>
        <w:t>Contract</w:t>
      </w:r>
    </w:p>
    <w:p w:rsidR="00BE1F3E" w:rsidRDefault="00FF361F">
      <w:pPr>
        <w:pStyle w:val="ListParagraph"/>
        <w:numPr>
          <w:ilvl w:val="1"/>
          <w:numId w:val="31"/>
        </w:numPr>
        <w:tabs>
          <w:tab w:val="left" w:pos="1125"/>
          <w:tab w:val="left" w:pos="1128"/>
        </w:tabs>
        <w:spacing w:before="107" w:line="266" w:lineRule="auto"/>
        <w:ind w:left="1128" w:right="967" w:hanging="731"/>
        <w:jc w:val="both"/>
      </w:pPr>
      <w:r>
        <w:t>The</w:t>
      </w:r>
      <w:r>
        <w:rPr>
          <w:spacing w:val="-2"/>
        </w:rPr>
        <w:t xml:space="preserve"> </w:t>
      </w:r>
      <w:r>
        <w:t>Buyer can</w:t>
      </w:r>
      <w:r>
        <w:rPr>
          <w:spacing w:val="-2"/>
        </w:rPr>
        <w:t xml:space="preserve"> </w:t>
      </w:r>
      <w:r>
        <w:t>End</w:t>
      </w:r>
      <w:r>
        <w:rPr>
          <w:spacing w:val="-2"/>
        </w:rPr>
        <w:t xml:space="preserve"> </w:t>
      </w:r>
      <w:r>
        <w:t>this</w:t>
      </w:r>
      <w:r>
        <w:rPr>
          <w:spacing w:val="-1"/>
        </w:rPr>
        <w:t xml:space="preserve"> </w:t>
      </w:r>
      <w:r>
        <w:t>Call-Off Contract at any</w:t>
      </w:r>
      <w:r>
        <w:rPr>
          <w:spacing w:val="-2"/>
        </w:rPr>
        <w:t xml:space="preserve"> </w:t>
      </w:r>
      <w:r>
        <w:t>time by</w:t>
      </w:r>
      <w:r>
        <w:rPr>
          <w:spacing w:val="-4"/>
        </w:rPr>
        <w:t xml:space="preserve"> </w:t>
      </w:r>
      <w:r>
        <w:t>giving 30</w:t>
      </w:r>
      <w:r>
        <w:rPr>
          <w:spacing w:val="-2"/>
        </w:rPr>
        <w:t xml:space="preserve"> </w:t>
      </w:r>
      <w:r>
        <w:t>days’ written</w:t>
      </w:r>
      <w:r>
        <w:rPr>
          <w:spacing w:val="-2"/>
        </w:rPr>
        <w:t xml:space="preserve"> </w:t>
      </w:r>
      <w:r>
        <w:t>notice</w:t>
      </w:r>
      <w:r>
        <w:rPr>
          <w:spacing w:val="-2"/>
        </w:rPr>
        <w:t xml:space="preserve"> </w:t>
      </w:r>
      <w:r>
        <w:t>to</w:t>
      </w:r>
      <w:r>
        <w:rPr>
          <w:spacing w:val="-2"/>
        </w:rPr>
        <w:t xml:space="preserve"> </w:t>
      </w:r>
      <w:r>
        <w:t>the Supplier, unless a shorter period is specified in</w:t>
      </w:r>
      <w:r>
        <w:rPr>
          <w:spacing w:val="-2"/>
        </w:rPr>
        <w:t xml:space="preserve"> </w:t>
      </w:r>
      <w:r>
        <w:t>the Order Form. The Supplier’s obligation to provide the Services will end on the date in the notice.</w:t>
      </w:r>
    </w:p>
    <w:p w:rsidR="00BE1F3E" w:rsidRDefault="00BE1F3E">
      <w:pPr>
        <w:pStyle w:val="BodyText"/>
        <w:spacing w:before="80"/>
      </w:pPr>
    </w:p>
    <w:p w:rsidR="00BE1F3E" w:rsidRDefault="00FF361F">
      <w:pPr>
        <w:pStyle w:val="ListParagraph"/>
        <w:numPr>
          <w:ilvl w:val="1"/>
          <w:numId w:val="31"/>
        </w:numPr>
        <w:tabs>
          <w:tab w:val="left" w:pos="1137"/>
        </w:tabs>
        <w:ind w:left="1137" w:hanging="742"/>
      </w:pPr>
      <w:r>
        <w:t>The</w:t>
      </w:r>
      <w:r>
        <w:rPr>
          <w:spacing w:val="-8"/>
        </w:rPr>
        <w:t xml:space="preserve"> </w:t>
      </w:r>
      <w:r>
        <w:t>Parties</w:t>
      </w:r>
      <w:r>
        <w:rPr>
          <w:spacing w:val="-5"/>
        </w:rPr>
        <w:t xml:space="preserve"> </w:t>
      </w:r>
      <w:r>
        <w:t>agree</w:t>
      </w:r>
      <w:r>
        <w:rPr>
          <w:spacing w:val="-9"/>
        </w:rPr>
        <w:t xml:space="preserve"> </w:t>
      </w:r>
      <w:r>
        <w:t>that</w:t>
      </w:r>
      <w:r>
        <w:rPr>
          <w:spacing w:val="-6"/>
        </w:rPr>
        <w:t xml:space="preserve"> </w:t>
      </w:r>
      <w:r>
        <w:rPr>
          <w:spacing w:val="-4"/>
        </w:rPr>
        <w:t>the: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803"/>
          <w:tab w:val="left" w:pos="1853"/>
        </w:tabs>
        <w:spacing w:before="71" w:line="288" w:lineRule="auto"/>
        <w:ind w:left="1853" w:right="2054" w:hanging="723"/>
      </w:pPr>
      <w:r>
        <w:lastRenderedPageBreak/>
        <w:t>Buyer’s</w:t>
      </w:r>
      <w:r>
        <w:rPr>
          <w:spacing w:val="-2"/>
        </w:rPr>
        <w:t xml:space="preserve"> </w:t>
      </w:r>
      <w:r>
        <w:t>right</w:t>
      </w:r>
      <w:r>
        <w:rPr>
          <w:spacing w:val="-3"/>
        </w:rPr>
        <w:t xml:space="preserve"> </w:t>
      </w:r>
      <w:r>
        <w:t>to</w:t>
      </w:r>
      <w:r>
        <w:rPr>
          <w:spacing w:val="-2"/>
        </w:rPr>
        <w:t xml:space="preserve"> </w:t>
      </w:r>
      <w:r>
        <w:t>End</w:t>
      </w:r>
      <w:r>
        <w:rPr>
          <w:spacing w:val="-5"/>
        </w:rPr>
        <w:t xml:space="preserve"> </w:t>
      </w:r>
      <w:r>
        <w:t>the</w:t>
      </w:r>
      <w:r>
        <w:rPr>
          <w:spacing w:val="-7"/>
        </w:rPr>
        <w:t xml:space="preserve"> </w:t>
      </w:r>
      <w:r>
        <w:t>Call-Off Contract</w:t>
      </w:r>
      <w:r>
        <w:rPr>
          <w:spacing w:val="-3"/>
        </w:rPr>
        <w:t xml:space="preserve"> </w:t>
      </w:r>
      <w:r>
        <w:t>under</w:t>
      </w:r>
      <w:r>
        <w:rPr>
          <w:spacing w:val="-3"/>
        </w:rPr>
        <w:t xml:space="preserve"> </w:t>
      </w:r>
      <w:r>
        <w:t>clause</w:t>
      </w:r>
      <w:r>
        <w:rPr>
          <w:spacing w:val="-2"/>
        </w:rPr>
        <w:t xml:space="preserve"> </w:t>
      </w:r>
      <w:r>
        <w:t>18.1</w:t>
      </w:r>
      <w:r>
        <w:rPr>
          <w:spacing w:val="-2"/>
        </w:rPr>
        <w:t xml:space="preserve"> </w:t>
      </w:r>
      <w:r>
        <w:t>is</w:t>
      </w:r>
      <w:r>
        <w:rPr>
          <w:spacing w:val="-4"/>
        </w:rPr>
        <w:t xml:space="preserve"> </w:t>
      </w:r>
      <w:r>
        <w:t>reasonable considering the type of cloud Service being provided</w:t>
      </w:r>
    </w:p>
    <w:p w:rsidR="00BE1F3E" w:rsidRDefault="00BE1F3E">
      <w:pPr>
        <w:pStyle w:val="BodyText"/>
        <w:spacing w:before="54"/>
      </w:pPr>
    </w:p>
    <w:p w:rsidR="00BE1F3E" w:rsidRDefault="00FF361F">
      <w:pPr>
        <w:pStyle w:val="ListParagraph"/>
        <w:numPr>
          <w:ilvl w:val="2"/>
          <w:numId w:val="31"/>
        </w:numPr>
        <w:tabs>
          <w:tab w:val="left" w:pos="1803"/>
          <w:tab w:val="left" w:pos="1853"/>
        </w:tabs>
        <w:spacing w:before="1" w:line="288" w:lineRule="auto"/>
        <w:ind w:left="1853" w:right="2322" w:hanging="723"/>
      </w:pPr>
      <w:r>
        <w:t>Call-Off Contract</w:t>
      </w:r>
      <w:r>
        <w:rPr>
          <w:spacing w:val="-3"/>
        </w:rPr>
        <w:t xml:space="preserve"> </w:t>
      </w:r>
      <w:r>
        <w:t>Charges</w:t>
      </w:r>
      <w:r>
        <w:rPr>
          <w:spacing w:val="-1"/>
        </w:rPr>
        <w:t xml:space="preserve"> </w:t>
      </w:r>
      <w:r>
        <w:t>paid</w:t>
      </w:r>
      <w:r>
        <w:rPr>
          <w:spacing w:val="-2"/>
        </w:rPr>
        <w:t xml:space="preserve"> </w:t>
      </w:r>
      <w:r>
        <w:t>during</w:t>
      </w:r>
      <w:r>
        <w:rPr>
          <w:spacing w:val="-2"/>
        </w:rPr>
        <w:t xml:space="preserve"> </w:t>
      </w:r>
      <w:r>
        <w:t>the</w:t>
      </w:r>
      <w:r>
        <w:rPr>
          <w:spacing w:val="-4"/>
        </w:rPr>
        <w:t xml:space="preserve"> </w:t>
      </w:r>
      <w:r>
        <w:t>notice</w:t>
      </w:r>
      <w:r>
        <w:rPr>
          <w:spacing w:val="-6"/>
        </w:rPr>
        <w:t xml:space="preserve"> </w:t>
      </w:r>
      <w:r>
        <w:t>period</w:t>
      </w:r>
      <w:r>
        <w:rPr>
          <w:spacing w:val="-2"/>
        </w:rPr>
        <w:t xml:space="preserve"> </w:t>
      </w:r>
      <w:r>
        <w:t>are</w:t>
      </w:r>
      <w:r>
        <w:rPr>
          <w:spacing w:val="-4"/>
        </w:rPr>
        <w:t xml:space="preserve"> </w:t>
      </w:r>
      <w:r>
        <w:t>reasonable compensation and cover all the Supplier’s avoidable costs or Losses</w:t>
      </w:r>
    </w:p>
    <w:p w:rsidR="00BE1F3E" w:rsidRDefault="00BE1F3E">
      <w:pPr>
        <w:pStyle w:val="BodyText"/>
        <w:spacing w:before="54"/>
      </w:pPr>
    </w:p>
    <w:p w:rsidR="00BE1F3E" w:rsidRDefault="00FF361F">
      <w:pPr>
        <w:pStyle w:val="ListParagraph"/>
        <w:numPr>
          <w:ilvl w:val="1"/>
          <w:numId w:val="31"/>
        </w:numPr>
        <w:tabs>
          <w:tab w:val="left" w:pos="1118"/>
        </w:tabs>
        <w:ind w:left="1118" w:right="1041" w:hanging="721"/>
      </w:pPr>
      <w:r>
        <w:t>Subject</w:t>
      </w:r>
      <w:r>
        <w:rPr>
          <w:spacing w:val="-3"/>
        </w:rPr>
        <w:t xml:space="preserve"> </w:t>
      </w:r>
      <w:r>
        <w:t>to</w:t>
      </w:r>
      <w:r>
        <w:rPr>
          <w:spacing w:val="-4"/>
        </w:rPr>
        <w:t xml:space="preserve"> </w:t>
      </w:r>
      <w:r>
        <w:t>clause</w:t>
      </w:r>
      <w:r>
        <w:rPr>
          <w:spacing w:val="-2"/>
        </w:rPr>
        <w:t xml:space="preserve"> </w:t>
      </w:r>
      <w:r>
        <w:t>24</w:t>
      </w:r>
      <w:r>
        <w:rPr>
          <w:spacing w:val="-4"/>
        </w:rPr>
        <w:t xml:space="preserve"> </w:t>
      </w:r>
      <w:r>
        <w:t>(Liability), if the</w:t>
      </w:r>
      <w:r>
        <w:rPr>
          <w:spacing w:val="-4"/>
        </w:rPr>
        <w:t xml:space="preserve"> </w:t>
      </w:r>
      <w:r>
        <w:t>Buyer</w:t>
      </w:r>
      <w:r>
        <w:rPr>
          <w:spacing w:val="-1"/>
        </w:rPr>
        <w:t xml:space="preserve"> </w:t>
      </w:r>
      <w:r>
        <w:t>Ends</w:t>
      </w:r>
      <w:r>
        <w:rPr>
          <w:spacing w:val="-4"/>
        </w:rPr>
        <w:t xml:space="preserve"> </w:t>
      </w:r>
      <w:r>
        <w:t>this</w:t>
      </w:r>
      <w:r>
        <w:rPr>
          <w:spacing w:val="-1"/>
        </w:rPr>
        <w:t xml:space="preserve"> </w:t>
      </w:r>
      <w:r>
        <w:t>Call-Off Contract under</w:t>
      </w:r>
      <w:r>
        <w:rPr>
          <w:spacing w:val="-1"/>
        </w:rPr>
        <w:t xml:space="preserve"> </w:t>
      </w:r>
      <w:r>
        <w:t>clause</w:t>
      </w:r>
      <w:r>
        <w:rPr>
          <w:spacing w:val="-4"/>
        </w:rPr>
        <w:t xml:space="preserve"> </w:t>
      </w:r>
      <w:r>
        <w:t xml:space="preserve">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rsidR="00BE1F3E" w:rsidRDefault="00BE1F3E">
      <w:pPr>
        <w:pStyle w:val="BodyText"/>
        <w:spacing w:before="58"/>
      </w:pPr>
    </w:p>
    <w:p w:rsidR="00BE1F3E" w:rsidRDefault="00FF361F">
      <w:pPr>
        <w:pStyle w:val="ListParagraph"/>
        <w:numPr>
          <w:ilvl w:val="1"/>
          <w:numId w:val="31"/>
        </w:numPr>
        <w:tabs>
          <w:tab w:val="left" w:pos="1116"/>
        </w:tabs>
        <w:spacing w:line="288" w:lineRule="auto"/>
        <w:ind w:left="1116" w:right="1070" w:hanging="721"/>
      </w:pPr>
      <w:r>
        <w:t>The</w:t>
      </w:r>
      <w:r>
        <w:rPr>
          <w:spacing w:val="-4"/>
        </w:rPr>
        <w:t xml:space="preserve"> </w:t>
      </w:r>
      <w:r>
        <w:t>Buyer</w:t>
      </w:r>
      <w:r>
        <w:rPr>
          <w:spacing w:val="-1"/>
        </w:rPr>
        <w:t xml:space="preserve"> </w:t>
      </w:r>
      <w:r>
        <w:t>will</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w:t>
      </w:r>
      <w:r>
        <w:rPr>
          <w:spacing w:val="-2"/>
        </w:rPr>
        <w:t xml:space="preserve"> </w:t>
      </w:r>
      <w:r>
        <w:t>effect by written notice to the Supplier if either the Supplier commits:</w:t>
      </w:r>
    </w:p>
    <w:p w:rsidR="00BE1F3E" w:rsidRDefault="00BE1F3E">
      <w:pPr>
        <w:pStyle w:val="BodyText"/>
        <w:spacing w:before="57"/>
      </w:pPr>
    </w:p>
    <w:p w:rsidR="00BE1F3E" w:rsidRDefault="00FF361F">
      <w:pPr>
        <w:pStyle w:val="ListParagraph"/>
        <w:numPr>
          <w:ilvl w:val="2"/>
          <w:numId w:val="31"/>
        </w:numPr>
        <w:tabs>
          <w:tab w:val="left" w:pos="1803"/>
          <w:tab w:val="left" w:pos="1853"/>
        </w:tabs>
        <w:spacing w:line="290" w:lineRule="auto"/>
        <w:ind w:left="1853" w:right="1333" w:hanging="723"/>
      </w:pPr>
      <w:r>
        <w:t>a</w:t>
      </w:r>
      <w:r>
        <w:rPr>
          <w:spacing w:val="-2"/>
        </w:rPr>
        <w:t xml:space="preserve"> </w:t>
      </w:r>
      <w:r>
        <w:t>Supplier</w:t>
      </w:r>
      <w:r>
        <w:rPr>
          <w:spacing w:val="-1"/>
        </w:rPr>
        <w:t xml:space="preserve"> </w:t>
      </w:r>
      <w:r>
        <w:t>Default</w:t>
      </w:r>
      <w:r>
        <w:rPr>
          <w:spacing w:val="-3"/>
        </w:rPr>
        <w:t xml:space="preserve"> </w:t>
      </w:r>
      <w:r>
        <w:t>and</w:t>
      </w:r>
      <w:r>
        <w:rPr>
          <w:spacing w:val="-2"/>
        </w:rPr>
        <w:t xml:space="preserve"> </w:t>
      </w:r>
      <w:r>
        <w:t>if</w:t>
      </w:r>
      <w:r>
        <w:rPr>
          <w:spacing w:val="-3"/>
        </w:rPr>
        <w:t xml:space="preserve"> </w:t>
      </w:r>
      <w:r>
        <w:t>the</w:t>
      </w:r>
      <w:r>
        <w:rPr>
          <w:spacing w:val="-2"/>
        </w:rPr>
        <w:t xml:space="preserve"> </w:t>
      </w:r>
      <w:r>
        <w:t>Supplier</w:t>
      </w:r>
      <w:r>
        <w:rPr>
          <w:spacing w:val="-1"/>
        </w:rPr>
        <w:t xml:space="preserve"> </w:t>
      </w:r>
      <w:r>
        <w:t>Default</w:t>
      </w:r>
      <w:r>
        <w:rPr>
          <w:spacing w:val="-3"/>
        </w:rPr>
        <w:t xml:space="preserve"> </w:t>
      </w:r>
      <w:r>
        <w:t>cannot,</w:t>
      </w:r>
      <w:r>
        <w:rPr>
          <w:spacing w:val="-3"/>
        </w:rPr>
        <w:t xml:space="preserve"> </w:t>
      </w:r>
      <w:r>
        <w:t>in</w:t>
      </w:r>
      <w:r>
        <w:rPr>
          <w:spacing w:val="-2"/>
        </w:rPr>
        <w:t xml:space="preserve"> </w:t>
      </w:r>
      <w:r>
        <w:t>the</w:t>
      </w:r>
      <w:r>
        <w:rPr>
          <w:spacing w:val="-4"/>
        </w:rPr>
        <w:t xml:space="preserve"> </w:t>
      </w:r>
      <w:r>
        <w:t>reasonable</w:t>
      </w:r>
      <w:r>
        <w:rPr>
          <w:spacing w:val="-2"/>
        </w:rPr>
        <w:t xml:space="preserve"> </w:t>
      </w:r>
      <w:r>
        <w:t>opinion</w:t>
      </w:r>
      <w:r>
        <w:rPr>
          <w:spacing w:val="-2"/>
        </w:rPr>
        <w:t xml:space="preserve"> </w:t>
      </w:r>
      <w:r>
        <w:t>of the Buyer, be remedied</w:t>
      </w:r>
    </w:p>
    <w:p w:rsidR="00BE1F3E" w:rsidRDefault="00BE1F3E">
      <w:pPr>
        <w:pStyle w:val="BodyText"/>
        <w:spacing w:before="54"/>
      </w:pPr>
    </w:p>
    <w:p w:rsidR="00BE1F3E" w:rsidRDefault="00FF361F">
      <w:pPr>
        <w:pStyle w:val="ListParagraph"/>
        <w:numPr>
          <w:ilvl w:val="2"/>
          <w:numId w:val="31"/>
        </w:numPr>
        <w:tabs>
          <w:tab w:val="left" w:pos="1803"/>
        </w:tabs>
        <w:ind w:left="1803" w:hanging="673"/>
      </w:pPr>
      <w:r>
        <w:t>any</w:t>
      </w:r>
      <w:r>
        <w:rPr>
          <w:spacing w:val="-10"/>
        </w:rPr>
        <w:t xml:space="preserve"> </w:t>
      </w:r>
      <w:r>
        <w:rPr>
          <w:spacing w:val="-2"/>
        </w:rPr>
        <w:t>fraud</w:t>
      </w:r>
    </w:p>
    <w:p w:rsidR="00BE1F3E" w:rsidRDefault="00BE1F3E">
      <w:pPr>
        <w:pStyle w:val="BodyText"/>
        <w:spacing w:before="108"/>
      </w:pPr>
    </w:p>
    <w:p w:rsidR="00BE1F3E" w:rsidRDefault="00FF361F">
      <w:pPr>
        <w:pStyle w:val="ListParagraph"/>
        <w:numPr>
          <w:ilvl w:val="1"/>
          <w:numId w:val="31"/>
        </w:numPr>
        <w:tabs>
          <w:tab w:val="left" w:pos="1209"/>
        </w:tabs>
        <w:spacing w:before="1"/>
        <w:ind w:left="1209" w:hanging="814"/>
      </w:pPr>
      <w:r>
        <w:t>A</w:t>
      </w:r>
      <w:r>
        <w:rPr>
          <w:spacing w:val="-9"/>
        </w:rPr>
        <w:t xml:space="preserve"> </w:t>
      </w:r>
      <w:r>
        <w:t>Party</w:t>
      </w:r>
      <w:r>
        <w:rPr>
          <w:spacing w:val="-10"/>
        </w:rPr>
        <w:t xml:space="preserve"> </w:t>
      </w:r>
      <w:r>
        <w:t>can</w:t>
      </w:r>
      <w:r>
        <w:rPr>
          <w:spacing w:val="-6"/>
        </w:rPr>
        <w:t xml:space="preserve"> </w:t>
      </w:r>
      <w:r>
        <w:t>End</w:t>
      </w:r>
      <w:r>
        <w:rPr>
          <w:spacing w:val="-11"/>
        </w:rPr>
        <w:t xml:space="preserve"> </w:t>
      </w:r>
      <w:r>
        <w:t>this</w:t>
      </w:r>
      <w:r>
        <w:rPr>
          <w:spacing w:val="-5"/>
        </w:rPr>
        <w:t xml:space="preserve"> </w:t>
      </w:r>
      <w:r>
        <w:t>Call-Off</w:t>
      </w:r>
      <w:r>
        <w:rPr>
          <w:spacing w:val="-4"/>
        </w:rPr>
        <w:t xml:space="preserve"> </w:t>
      </w:r>
      <w:r>
        <w:t>Contract</w:t>
      </w:r>
      <w:r>
        <w:rPr>
          <w:spacing w:val="-5"/>
        </w:rPr>
        <w:t xml:space="preserve"> </w:t>
      </w:r>
      <w:r>
        <w:t>at</w:t>
      </w:r>
      <w:r>
        <w:rPr>
          <w:spacing w:val="-5"/>
        </w:rPr>
        <w:t xml:space="preserve"> </w:t>
      </w:r>
      <w:r>
        <w:t>any</w:t>
      </w:r>
      <w:r>
        <w:rPr>
          <w:spacing w:val="-10"/>
        </w:rPr>
        <w:t xml:space="preserve"> </w:t>
      </w:r>
      <w:r>
        <w:t>time</w:t>
      </w:r>
      <w:r>
        <w:rPr>
          <w:spacing w:val="-9"/>
        </w:rPr>
        <w:t xml:space="preserve"> </w:t>
      </w:r>
      <w:r>
        <w:t>with</w:t>
      </w:r>
      <w:r>
        <w:rPr>
          <w:spacing w:val="-7"/>
        </w:rPr>
        <w:t xml:space="preserve"> </w:t>
      </w:r>
      <w:r>
        <w:t>immediate</w:t>
      </w:r>
      <w:r>
        <w:rPr>
          <w:spacing w:val="-7"/>
        </w:rPr>
        <w:t xml:space="preserve"> </w:t>
      </w:r>
      <w:r>
        <w:t>effect</w:t>
      </w:r>
      <w:r>
        <w:rPr>
          <w:spacing w:val="-4"/>
        </w:rPr>
        <w:t xml:space="preserve"> </w:t>
      </w:r>
      <w:r>
        <w:t>by</w:t>
      </w:r>
      <w:r>
        <w:rPr>
          <w:spacing w:val="-12"/>
        </w:rPr>
        <w:t xml:space="preserve"> </w:t>
      </w:r>
      <w:r>
        <w:t>written</w:t>
      </w:r>
      <w:r>
        <w:rPr>
          <w:spacing w:val="-5"/>
        </w:rPr>
        <w:t xml:space="preserve"> </w:t>
      </w:r>
      <w:r>
        <w:t>notice</w:t>
      </w:r>
      <w:r>
        <w:rPr>
          <w:spacing w:val="-7"/>
        </w:rPr>
        <w:t xml:space="preserve"> </w:t>
      </w:r>
      <w:r>
        <w:rPr>
          <w:spacing w:val="-5"/>
        </w:rPr>
        <w:t>if:</w:t>
      </w:r>
    </w:p>
    <w:p w:rsidR="00BE1F3E" w:rsidRDefault="00BE1F3E">
      <w:pPr>
        <w:pStyle w:val="BodyText"/>
        <w:spacing w:before="105"/>
      </w:pPr>
    </w:p>
    <w:p w:rsidR="00BE1F3E" w:rsidRDefault="00FF361F">
      <w:pPr>
        <w:pStyle w:val="ListParagraph"/>
        <w:numPr>
          <w:ilvl w:val="2"/>
          <w:numId w:val="31"/>
        </w:numPr>
        <w:tabs>
          <w:tab w:val="left" w:pos="1803"/>
          <w:tab w:val="left" w:pos="1853"/>
        </w:tabs>
        <w:spacing w:before="1" w:line="288" w:lineRule="auto"/>
        <w:ind w:left="1853" w:right="1017" w:hanging="723"/>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2"/>
        </w:rPr>
        <w:t xml:space="preserve"> </w:t>
      </w:r>
      <w:r>
        <w:t>pay</w:t>
      </w:r>
      <w:r>
        <w:rPr>
          <w:spacing w:val="-5"/>
        </w:rPr>
        <w:t xml:space="preserve"> </w:t>
      </w:r>
      <w:r>
        <w:t>any</w:t>
      </w:r>
      <w:r>
        <w:rPr>
          <w:spacing w:val="-3"/>
        </w:rPr>
        <w:t xml:space="preserve"> </w:t>
      </w:r>
      <w:r>
        <w:t>amounts</w:t>
      </w:r>
      <w:r>
        <w:rPr>
          <w:spacing w:val="-2"/>
        </w:rPr>
        <w:t xml:space="preserve"> </w:t>
      </w:r>
      <w:r>
        <w:t>due)</w:t>
      </w:r>
      <w:r>
        <w:rPr>
          <w:spacing w:val="-2"/>
        </w:rPr>
        <w:t xml:space="preserve"> </w:t>
      </w:r>
      <w:r>
        <w:t>and,</w:t>
      </w:r>
      <w:r>
        <w:rPr>
          <w:spacing w:val="-2"/>
        </w:rPr>
        <w:t xml:space="preserve"> </w:t>
      </w:r>
      <w:r>
        <w:t>if that breach</w:t>
      </w:r>
      <w:r>
        <w:rPr>
          <w:spacing w:val="-2"/>
        </w:rPr>
        <w:t xml:space="preserve"> </w:t>
      </w:r>
      <w:r>
        <w:t>is</w:t>
      </w:r>
      <w:r>
        <w:rPr>
          <w:spacing w:val="-3"/>
        </w:rPr>
        <w:t xml:space="preserve"> </w:t>
      </w:r>
      <w:r>
        <w:t>remediable,</w:t>
      </w:r>
      <w:r>
        <w:rPr>
          <w:spacing w:val="-2"/>
        </w:rPr>
        <w:t xml:space="preserve"> </w:t>
      </w:r>
      <w:r>
        <w:t>fails</w:t>
      </w:r>
      <w:r>
        <w:rPr>
          <w:spacing w:val="-1"/>
        </w:rPr>
        <w:t xml:space="preserve"> </w:t>
      </w:r>
      <w:r>
        <w:t>to remedy it within 15 Working Days of being notified in writing to do so</w:t>
      </w:r>
    </w:p>
    <w:p w:rsidR="00BE1F3E" w:rsidRDefault="00BE1F3E">
      <w:pPr>
        <w:pStyle w:val="BodyText"/>
        <w:spacing w:before="60"/>
      </w:pPr>
    </w:p>
    <w:p w:rsidR="00BE1F3E" w:rsidRDefault="00FF361F">
      <w:pPr>
        <w:pStyle w:val="ListParagraph"/>
        <w:numPr>
          <w:ilvl w:val="2"/>
          <w:numId w:val="31"/>
        </w:numPr>
        <w:tabs>
          <w:tab w:val="left" w:pos="1803"/>
        </w:tabs>
        <w:ind w:left="1803" w:hanging="673"/>
      </w:pPr>
      <w:r>
        <w:t>an</w:t>
      </w:r>
      <w:r>
        <w:rPr>
          <w:spacing w:val="-10"/>
        </w:rPr>
        <w:t xml:space="preserve"> </w:t>
      </w:r>
      <w:r>
        <w:t>Insolvency</w:t>
      </w:r>
      <w:r>
        <w:rPr>
          <w:spacing w:val="-9"/>
        </w:rPr>
        <w:t xml:space="preserve"> </w:t>
      </w:r>
      <w:r>
        <w:t>Event</w:t>
      </w:r>
      <w:r>
        <w:rPr>
          <w:spacing w:val="-2"/>
        </w:rPr>
        <w:t xml:space="preserve"> </w:t>
      </w:r>
      <w:r>
        <w:t>of</w:t>
      </w:r>
      <w:r>
        <w:rPr>
          <w:spacing w:val="-6"/>
        </w:rPr>
        <w:t xml:space="preserve"> </w:t>
      </w:r>
      <w:r>
        <w:t>the</w:t>
      </w:r>
      <w:r>
        <w:rPr>
          <w:spacing w:val="-6"/>
        </w:rPr>
        <w:t xml:space="preserve"> </w:t>
      </w:r>
      <w:r>
        <w:t>other</w:t>
      </w:r>
      <w:r>
        <w:rPr>
          <w:spacing w:val="-6"/>
        </w:rPr>
        <w:t xml:space="preserve"> </w:t>
      </w:r>
      <w:r>
        <w:t>Party</w:t>
      </w:r>
      <w:r>
        <w:rPr>
          <w:spacing w:val="-4"/>
        </w:rPr>
        <w:t xml:space="preserve"> </w:t>
      </w:r>
      <w:r>
        <w:rPr>
          <w:spacing w:val="-2"/>
        </w:rPr>
        <w:t>happens</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273" w:hanging="723"/>
      </w:pPr>
      <w:r>
        <w:t>the</w:t>
      </w:r>
      <w:r>
        <w:rPr>
          <w:spacing w:val="-1"/>
        </w:rPr>
        <w:t xml:space="preserve"> </w:t>
      </w:r>
      <w:r>
        <w:t>other</w:t>
      </w:r>
      <w:r>
        <w:rPr>
          <w:spacing w:val="-2"/>
        </w:rPr>
        <w:t xml:space="preserve"> </w:t>
      </w:r>
      <w:r>
        <w:t>Party</w:t>
      </w:r>
      <w:r>
        <w:rPr>
          <w:spacing w:val="-3"/>
        </w:rPr>
        <w:t xml:space="preserve"> </w:t>
      </w:r>
      <w:r>
        <w:t>ceases</w:t>
      </w:r>
      <w:r>
        <w:rPr>
          <w:spacing w:val="-1"/>
        </w:rPr>
        <w:t xml:space="preserve"> </w:t>
      </w:r>
      <w:r>
        <w:t>or</w:t>
      </w:r>
      <w:r>
        <w:rPr>
          <w:spacing w:val="-2"/>
        </w:rPr>
        <w:t xml:space="preserve"> </w:t>
      </w:r>
      <w:r>
        <w:t>threatens</w:t>
      </w:r>
      <w:r>
        <w:rPr>
          <w:spacing w:val="-3"/>
        </w:rPr>
        <w:t xml:space="preserve"> </w:t>
      </w:r>
      <w:r>
        <w:t>to</w:t>
      </w:r>
      <w:r>
        <w:rPr>
          <w:spacing w:val="-3"/>
        </w:rPr>
        <w:t xml:space="preserve"> </w:t>
      </w:r>
      <w:r>
        <w:t>cease</w:t>
      </w:r>
      <w:r>
        <w:rPr>
          <w:spacing w:val="-3"/>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1"/>
        </w:rPr>
        <w:t xml:space="preserve"> </w:t>
      </w:r>
      <w:r>
        <w:t>or any</w:t>
      </w:r>
      <w:r>
        <w:rPr>
          <w:spacing w:val="-5"/>
        </w:rPr>
        <w:t xml:space="preserve"> </w:t>
      </w:r>
      <w:r>
        <w:t>material part of its business</w:t>
      </w:r>
    </w:p>
    <w:p w:rsidR="00BE1F3E" w:rsidRDefault="00BE1F3E">
      <w:pPr>
        <w:pStyle w:val="BodyText"/>
        <w:spacing w:before="56"/>
      </w:pPr>
    </w:p>
    <w:p w:rsidR="00BE1F3E" w:rsidRDefault="00FF361F">
      <w:pPr>
        <w:pStyle w:val="ListParagraph"/>
        <w:numPr>
          <w:ilvl w:val="1"/>
          <w:numId w:val="31"/>
        </w:numPr>
        <w:tabs>
          <w:tab w:val="left" w:pos="1118"/>
        </w:tabs>
        <w:spacing w:before="1"/>
        <w:ind w:left="1118" w:right="1137" w:hanging="721"/>
      </w:pPr>
      <w:r>
        <w:t>If the Buyer fails to pay the Supplier undisputed sums of money when due, the Supplier must</w:t>
      </w:r>
      <w:r>
        <w:rPr>
          <w:spacing w:val="-3"/>
        </w:rPr>
        <w:t xml:space="preserve"> </w:t>
      </w:r>
      <w:r>
        <w:t>notify</w:t>
      </w:r>
      <w:r>
        <w:rPr>
          <w:spacing w:val="-6"/>
        </w:rPr>
        <w:t xml:space="preserve"> </w:t>
      </w:r>
      <w:r>
        <w:t>the</w:t>
      </w:r>
      <w:r>
        <w:rPr>
          <w:spacing w:val="-2"/>
        </w:rPr>
        <w:t xml:space="preserve"> </w:t>
      </w:r>
      <w:r>
        <w:t>Buyer</w:t>
      </w:r>
      <w:r>
        <w:rPr>
          <w:spacing w:val="-1"/>
        </w:rPr>
        <w:t xml:space="preserve"> </w:t>
      </w:r>
      <w:r>
        <w:t>and</w:t>
      </w:r>
      <w:r>
        <w:rPr>
          <w:spacing w:val="-2"/>
        </w:rPr>
        <w:t xml:space="preserve"> </w:t>
      </w:r>
      <w:r>
        <w:t>allow</w:t>
      </w:r>
      <w:r>
        <w:rPr>
          <w:spacing w:val="-5"/>
        </w:rPr>
        <w:t xml:space="preserve"> </w:t>
      </w:r>
      <w:r>
        <w:t>the</w:t>
      </w:r>
      <w:r>
        <w:rPr>
          <w:spacing w:val="-2"/>
        </w:rPr>
        <w:t xml:space="preserve"> </w:t>
      </w:r>
      <w:r>
        <w:t>Buyer</w:t>
      </w:r>
      <w:r>
        <w:rPr>
          <w:spacing w:val="-1"/>
        </w:rPr>
        <w:t xml:space="preserve"> </w:t>
      </w:r>
      <w:r>
        <w:t>5</w:t>
      </w:r>
      <w:r>
        <w:rPr>
          <w:spacing w:val="-6"/>
        </w:rPr>
        <w:t xml:space="preserve"> </w:t>
      </w:r>
      <w:r>
        <w:t>Working Days</w:t>
      </w:r>
      <w:r>
        <w:rPr>
          <w:spacing w:val="-1"/>
        </w:rPr>
        <w:t xml:space="preserve"> </w:t>
      </w:r>
      <w:r>
        <w:t>to</w:t>
      </w:r>
      <w:r>
        <w:rPr>
          <w:spacing w:val="-4"/>
        </w:rPr>
        <w:t xml:space="preserve"> </w:t>
      </w:r>
      <w:r>
        <w:t>pay. If the</w:t>
      </w:r>
      <w:r>
        <w:rPr>
          <w:spacing w:val="-4"/>
        </w:rPr>
        <w:t xml:space="preserve"> </w:t>
      </w:r>
      <w:r>
        <w:t>Buyer</w:t>
      </w:r>
      <w:r>
        <w:rPr>
          <w:spacing w:val="-1"/>
        </w:rPr>
        <w:t xml:space="preserve"> </w:t>
      </w:r>
      <w:r>
        <w:t>doesn’t pay within 5</w:t>
      </w:r>
      <w:r>
        <w:rPr>
          <w:spacing w:val="-1"/>
        </w:rPr>
        <w:t xml:space="preserve"> </w:t>
      </w:r>
      <w:r>
        <w:t>Working Days, the Supplier may End this Call-Off Contract by</w:t>
      </w:r>
      <w:r>
        <w:rPr>
          <w:spacing w:val="-1"/>
        </w:rPr>
        <w:t xml:space="preserve"> </w:t>
      </w:r>
      <w:r>
        <w:t>giving the length of notice in the Order Form.</w:t>
      </w:r>
    </w:p>
    <w:p w:rsidR="00BE1F3E" w:rsidRDefault="00BE1F3E">
      <w:pPr>
        <w:pStyle w:val="BodyText"/>
        <w:spacing w:before="91"/>
      </w:pPr>
    </w:p>
    <w:p w:rsidR="00BE1F3E" w:rsidRDefault="00FF361F">
      <w:pPr>
        <w:pStyle w:val="ListParagraph"/>
        <w:numPr>
          <w:ilvl w:val="1"/>
          <w:numId w:val="31"/>
        </w:numPr>
        <w:tabs>
          <w:tab w:val="left" w:pos="1116"/>
          <w:tab w:val="left" w:pos="1118"/>
        </w:tabs>
        <w:ind w:left="1118" w:right="1324" w:hanging="721"/>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rsidR="00BE1F3E" w:rsidRDefault="00BE1F3E">
      <w:pPr>
        <w:pStyle w:val="BodyText"/>
      </w:pPr>
    </w:p>
    <w:p w:rsidR="00BE1F3E" w:rsidRDefault="00BE1F3E">
      <w:pPr>
        <w:pStyle w:val="BodyText"/>
        <w:spacing w:before="238"/>
      </w:pPr>
    </w:p>
    <w:p w:rsidR="00BE1F3E" w:rsidRDefault="00FF361F">
      <w:pPr>
        <w:pStyle w:val="Heading3"/>
        <w:numPr>
          <w:ilvl w:val="0"/>
          <w:numId w:val="31"/>
        </w:numPr>
        <w:tabs>
          <w:tab w:val="left" w:pos="1130"/>
        </w:tabs>
        <w:ind w:left="1130" w:hanging="735"/>
      </w:pPr>
      <w:r>
        <w:rPr>
          <w:color w:val="434343"/>
        </w:rPr>
        <w:t>Consequences</w:t>
      </w:r>
      <w:r>
        <w:rPr>
          <w:color w:val="434343"/>
          <w:spacing w:val="-10"/>
        </w:rPr>
        <w:t xml:space="preserve"> </w:t>
      </w:r>
      <w:r>
        <w:rPr>
          <w:color w:val="434343"/>
        </w:rPr>
        <w:t>of</w:t>
      </w:r>
      <w:r>
        <w:rPr>
          <w:color w:val="434343"/>
          <w:spacing w:val="-12"/>
        </w:rPr>
        <w:t xml:space="preserve"> </w:t>
      </w:r>
      <w:r>
        <w:rPr>
          <w:color w:val="434343"/>
        </w:rPr>
        <w:t>suspension,</w:t>
      </w:r>
      <w:r>
        <w:rPr>
          <w:color w:val="434343"/>
          <w:spacing w:val="-9"/>
        </w:rPr>
        <w:t xml:space="preserve"> </w:t>
      </w:r>
      <w:r>
        <w:rPr>
          <w:color w:val="434343"/>
        </w:rPr>
        <w:t>ending</w:t>
      </w:r>
      <w:r>
        <w:rPr>
          <w:color w:val="434343"/>
          <w:spacing w:val="-14"/>
        </w:rPr>
        <w:t xml:space="preserve"> </w:t>
      </w:r>
      <w:r>
        <w:rPr>
          <w:color w:val="434343"/>
        </w:rPr>
        <w:t>and</w:t>
      </w:r>
      <w:r>
        <w:rPr>
          <w:color w:val="434343"/>
          <w:spacing w:val="-8"/>
        </w:rPr>
        <w:t xml:space="preserve"> </w:t>
      </w:r>
      <w:r>
        <w:rPr>
          <w:color w:val="434343"/>
          <w:spacing w:val="-2"/>
        </w:rPr>
        <w:t>expiry</w:t>
      </w:r>
    </w:p>
    <w:p w:rsidR="00BE1F3E" w:rsidRDefault="00FF361F">
      <w:pPr>
        <w:pStyle w:val="ListParagraph"/>
        <w:numPr>
          <w:ilvl w:val="1"/>
          <w:numId w:val="31"/>
        </w:numPr>
        <w:tabs>
          <w:tab w:val="left" w:pos="1118"/>
        </w:tabs>
        <w:spacing w:before="101" w:line="288" w:lineRule="auto"/>
        <w:ind w:left="1118" w:right="1530" w:hanging="721"/>
      </w:pPr>
      <w:r>
        <w:t>If 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Call-Off Contract or any part of it.</w:t>
      </w:r>
    </w:p>
    <w:p w:rsidR="00BE1F3E" w:rsidRDefault="00BE1F3E">
      <w:pPr>
        <w:pStyle w:val="BodyText"/>
        <w:spacing w:before="57"/>
      </w:pPr>
    </w:p>
    <w:p w:rsidR="00BE1F3E" w:rsidRDefault="00FF361F">
      <w:pPr>
        <w:pStyle w:val="ListParagraph"/>
        <w:numPr>
          <w:ilvl w:val="1"/>
          <w:numId w:val="31"/>
        </w:numPr>
        <w:tabs>
          <w:tab w:val="left" w:pos="1116"/>
        </w:tabs>
        <w:spacing w:line="288" w:lineRule="auto"/>
        <w:ind w:left="1116" w:right="1090" w:hanging="721"/>
      </w:pPr>
      <w:r>
        <w:t>Even</w:t>
      </w:r>
      <w:r>
        <w:rPr>
          <w:spacing w:val="-1"/>
        </w:rPr>
        <w:t xml:space="preserve"> </w:t>
      </w:r>
      <w:r>
        <w:t>if a</w:t>
      </w:r>
      <w:r>
        <w:rPr>
          <w:spacing w:val="-3"/>
        </w:rPr>
        <w:t xml:space="preserve"> </w:t>
      </w:r>
      <w:r>
        <w:t>notice</w:t>
      </w:r>
      <w:r>
        <w:rPr>
          <w:spacing w:val="-3"/>
        </w:rPr>
        <w:t xml:space="preserve"> </w:t>
      </w:r>
      <w:r>
        <w:t>has</w:t>
      </w:r>
      <w:r>
        <w:rPr>
          <w:spacing w:val="-1"/>
        </w:rPr>
        <w:t xml:space="preserve"> </w:t>
      </w:r>
      <w:r>
        <w:t>been</w:t>
      </w:r>
      <w:r>
        <w:rPr>
          <w:spacing w:val="-1"/>
        </w:rPr>
        <w:t xml:space="preserve"> </w:t>
      </w:r>
      <w:r>
        <w:t>served</w:t>
      </w:r>
      <w:r>
        <w:rPr>
          <w:spacing w:val="-2"/>
        </w:rPr>
        <w:t xml:space="preserve"> </w:t>
      </w:r>
      <w:r>
        <w:t>to</w:t>
      </w:r>
      <w:r>
        <w:rPr>
          <w:spacing w:val="-3"/>
        </w:rPr>
        <w:t xml:space="preserve"> </w:t>
      </w:r>
      <w:r>
        <w:t>End</w:t>
      </w:r>
      <w:r>
        <w:rPr>
          <w:spacing w:val="-3"/>
        </w:rPr>
        <w:t xml:space="preserve"> </w:t>
      </w:r>
      <w:r>
        <w:t>this</w:t>
      </w:r>
      <w:r>
        <w:rPr>
          <w:spacing w:val="-1"/>
        </w:rPr>
        <w:t xml:space="preserve"> </w:t>
      </w:r>
      <w:r>
        <w:t>Call-Off</w:t>
      </w:r>
      <w:r>
        <w:rPr>
          <w:spacing w:val="-2"/>
        </w:rPr>
        <w:t xml:space="preserve"> </w:t>
      </w:r>
      <w:r>
        <w:t>Contract</w:t>
      </w:r>
      <w:r>
        <w:rPr>
          <w:spacing w:val="-2"/>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3"/>
        </w:rPr>
        <w:t xml:space="preserve"> </w:t>
      </w:r>
      <w:r>
        <w:t>continue</w:t>
      </w:r>
      <w:r>
        <w:rPr>
          <w:spacing w:val="-4"/>
        </w:rPr>
        <w:t xml:space="preserve"> </w:t>
      </w:r>
      <w:r>
        <w:t>to</w:t>
      </w:r>
      <w:r>
        <w:rPr>
          <w:spacing w:val="-4"/>
        </w:rPr>
        <w:t xml:space="preserve"> </w:t>
      </w:r>
      <w:r>
        <w:t>provide</w:t>
      </w:r>
      <w:r>
        <w:rPr>
          <w:spacing w:val="-2"/>
        </w:rPr>
        <w:t xml:space="preserve"> </w:t>
      </w:r>
      <w:r>
        <w:t>the</w:t>
      </w:r>
      <w:r>
        <w:rPr>
          <w:spacing w:val="-5"/>
        </w:rPr>
        <w:t xml:space="preserve"> </w:t>
      </w:r>
      <w:r>
        <w:t>ordered</w:t>
      </w:r>
      <w:r>
        <w:rPr>
          <w:spacing w:val="-5"/>
        </w:rPr>
        <w:t xml:space="preserve"> </w:t>
      </w:r>
      <w:r>
        <w:t>G-Cloud</w:t>
      </w:r>
      <w:r>
        <w:rPr>
          <w:spacing w:val="-2"/>
        </w:rPr>
        <w:t xml:space="preserve"> </w:t>
      </w:r>
      <w:r>
        <w:t>Services until the</w:t>
      </w:r>
      <w:r>
        <w:rPr>
          <w:spacing w:val="-7"/>
        </w:rPr>
        <w:t xml:space="preserve"> </w:t>
      </w:r>
      <w:r>
        <w:t>dates</w:t>
      </w:r>
      <w:r>
        <w:rPr>
          <w:spacing w:val="-6"/>
        </w:rPr>
        <w:t xml:space="preserve"> </w:t>
      </w:r>
      <w:r>
        <w:t>set</w:t>
      </w:r>
      <w:r>
        <w:rPr>
          <w:spacing w:val="-6"/>
        </w:rPr>
        <w:t xml:space="preserve"> </w:t>
      </w:r>
      <w:r>
        <w:t>out in</w:t>
      </w:r>
      <w:r>
        <w:rPr>
          <w:spacing w:val="-4"/>
        </w:rPr>
        <w:t xml:space="preserve"> </w:t>
      </w:r>
      <w:r>
        <w:t>the</w:t>
      </w:r>
      <w:r>
        <w:rPr>
          <w:spacing w:val="-2"/>
        </w:rPr>
        <w:t xml:space="preserve"> </w:t>
      </w:r>
      <w:r>
        <w:t>notice.</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06" w:hanging="721"/>
      </w:pPr>
      <w:r>
        <w:lastRenderedPageBreak/>
        <w:t>The rights and obligations of the Parties will cease on the Expiry Date or End Date whichever</w:t>
      </w:r>
      <w:r>
        <w:rPr>
          <w:spacing w:val="-2"/>
        </w:rPr>
        <w:t xml:space="preserve"> </w:t>
      </w:r>
      <w:r>
        <w:t>applies)</w:t>
      </w:r>
      <w:r>
        <w:rPr>
          <w:spacing w:val="-2"/>
        </w:rPr>
        <w:t xml:space="preserve"> </w:t>
      </w:r>
      <w:r>
        <w:t>of</w:t>
      </w:r>
      <w:r>
        <w:rPr>
          <w:spacing w:val="-1"/>
        </w:rPr>
        <w:t xml:space="preserve"> </w:t>
      </w:r>
      <w:r>
        <w:t>this</w:t>
      </w:r>
      <w:r>
        <w:rPr>
          <w:spacing w:val="-2"/>
        </w:rPr>
        <w:t xml:space="preserve"> </w:t>
      </w:r>
      <w:r>
        <w:t>Call-Off</w:t>
      </w:r>
      <w:r>
        <w:rPr>
          <w:spacing w:val="-1"/>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rsidR="00BE1F3E" w:rsidRDefault="00BE1F3E">
      <w:pPr>
        <w:pStyle w:val="BodyText"/>
        <w:spacing w:before="58"/>
      </w:pPr>
    </w:p>
    <w:p w:rsidR="00BE1F3E" w:rsidRDefault="00FF361F">
      <w:pPr>
        <w:pStyle w:val="ListParagraph"/>
        <w:numPr>
          <w:ilvl w:val="1"/>
          <w:numId w:val="31"/>
        </w:numPr>
        <w:tabs>
          <w:tab w:val="left" w:pos="1125"/>
        </w:tabs>
        <w:ind w:left="1125" w:hanging="730"/>
      </w:pPr>
      <w:r>
        <w:t>Ending</w:t>
      </w:r>
      <w:r>
        <w:rPr>
          <w:spacing w:val="-6"/>
        </w:rPr>
        <w:t xml:space="preserve"> </w:t>
      </w:r>
      <w:r>
        <w:t>or</w:t>
      </w:r>
      <w:r>
        <w:rPr>
          <w:spacing w:val="-4"/>
        </w:rPr>
        <w:t xml:space="preserve"> </w:t>
      </w:r>
      <w:r>
        <w:t>expiry</w:t>
      </w:r>
      <w:r>
        <w:rPr>
          <w:spacing w:val="-8"/>
        </w:rPr>
        <w:t xml:space="preserve"> </w:t>
      </w:r>
      <w:r>
        <w:t>of</w:t>
      </w:r>
      <w:r>
        <w:rPr>
          <w:spacing w:val="-5"/>
        </w:rPr>
        <w:t xml:space="preserve"> </w:t>
      </w:r>
      <w:r>
        <w:t>this</w:t>
      </w:r>
      <w:r>
        <w:rPr>
          <w:spacing w:val="-9"/>
        </w:rPr>
        <w:t xml:space="preserve"> </w:t>
      </w:r>
      <w:r>
        <w:t>Call-Off</w:t>
      </w:r>
      <w:r>
        <w:rPr>
          <w:spacing w:val="-5"/>
        </w:rPr>
        <w:t xml:space="preserve"> </w:t>
      </w:r>
      <w:r>
        <w:t>Contract</w:t>
      </w:r>
      <w:r>
        <w:rPr>
          <w:spacing w:val="-8"/>
        </w:rPr>
        <w:t xml:space="preserve"> </w:t>
      </w:r>
      <w:r>
        <w:t>will</w:t>
      </w:r>
      <w:r>
        <w:rPr>
          <w:spacing w:val="-7"/>
        </w:rPr>
        <w:t xml:space="preserve"> </w:t>
      </w:r>
      <w:r>
        <w:t>not</w:t>
      </w:r>
      <w:r>
        <w:rPr>
          <w:spacing w:val="-7"/>
        </w:rPr>
        <w:t xml:space="preserve"> </w:t>
      </w:r>
      <w:r>
        <w:rPr>
          <w:spacing w:val="-2"/>
        </w:rPr>
        <w:t>affect:</w:t>
      </w:r>
    </w:p>
    <w:p w:rsidR="00BE1F3E" w:rsidRDefault="00BE1F3E">
      <w:pPr>
        <w:pStyle w:val="BodyText"/>
        <w:spacing w:before="106"/>
      </w:pPr>
    </w:p>
    <w:p w:rsidR="00BE1F3E" w:rsidRDefault="00FF361F">
      <w:pPr>
        <w:pStyle w:val="ListParagraph"/>
        <w:numPr>
          <w:ilvl w:val="2"/>
          <w:numId w:val="31"/>
        </w:numPr>
        <w:tabs>
          <w:tab w:val="left" w:pos="1813"/>
        </w:tabs>
        <w:ind w:left="1813" w:hanging="673"/>
      </w:pPr>
      <w:r>
        <w:t>any</w:t>
      </w:r>
      <w:r>
        <w:rPr>
          <w:spacing w:val="-16"/>
        </w:rPr>
        <w:t xml:space="preserve"> </w:t>
      </w:r>
      <w:r>
        <w:t>rights,</w:t>
      </w:r>
      <w:r>
        <w:rPr>
          <w:spacing w:val="-9"/>
        </w:rPr>
        <w:t xml:space="preserve"> </w:t>
      </w:r>
      <w:r>
        <w:t>remedies</w:t>
      </w:r>
      <w:r>
        <w:rPr>
          <w:spacing w:val="-7"/>
        </w:rPr>
        <w:t xml:space="preserve"> </w:t>
      </w:r>
      <w:r>
        <w:t>or</w:t>
      </w:r>
      <w:r>
        <w:rPr>
          <w:spacing w:val="-11"/>
        </w:rPr>
        <w:t xml:space="preserve"> </w:t>
      </w:r>
      <w:r>
        <w:t>obligations</w:t>
      </w:r>
      <w:r>
        <w:rPr>
          <w:spacing w:val="-6"/>
        </w:rPr>
        <w:t xml:space="preserve"> </w:t>
      </w:r>
      <w:r>
        <w:t>accrued</w:t>
      </w:r>
      <w:r>
        <w:rPr>
          <w:spacing w:val="-10"/>
        </w:rPr>
        <w:t xml:space="preserve"> </w:t>
      </w:r>
      <w:r>
        <w:t>before</w:t>
      </w:r>
      <w:r>
        <w:rPr>
          <w:spacing w:val="-9"/>
        </w:rPr>
        <w:t xml:space="preserve"> </w:t>
      </w:r>
      <w:r>
        <w:t>its</w:t>
      </w:r>
      <w:r>
        <w:rPr>
          <w:spacing w:val="-10"/>
        </w:rPr>
        <w:t xml:space="preserve"> </w:t>
      </w:r>
      <w:r>
        <w:t>Ending</w:t>
      </w:r>
      <w:r>
        <w:rPr>
          <w:spacing w:val="-7"/>
        </w:rPr>
        <w:t xml:space="preserve"> </w:t>
      </w:r>
      <w:r>
        <w:t>or</w:t>
      </w:r>
      <w:r>
        <w:rPr>
          <w:spacing w:val="-4"/>
        </w:rPr>
        <w:t xml:space="preserve"> </w:t>
      </w:r>
      <w:r>
        <w:rPr>
          <w:spacing w:val="-2"/>
        </w:rPr>
        <w:t>expiration</w:t>
      </w:r>
    </w:p>
    <w:p w:rsidR="00BE1F3E" w:rsidRDefault="00BE1F3E">
      <w:pPr>
        <w:pStyle w:val="BodyText"/>
        <w:spacing w:before="106"/>
      </w:pPr>
    </w:p>
    <w:p w:rsidR="00BE1F3E" w:rsidRDefault="00FF361F">
      <w:pPr>
        <w:pStyle w:val="ListParagraph"/>
        <w:numPr>
          <w:ilvl w:val="2"/>
          <w:numId w:val="31"/>
        </w:numPr>
        <w:tabs>
          <w:tab w:val="left" w:pos="1803"/>
          <w:tab w:val="left" w:pos="1853"/>
        </w:tabs>
        <w:spacing w:line="290" w:lineRule="auto"/>
        <w:ind w:left="1853" w:right="1215" w:hanging="723"/>
      </w:pPr>
      <w:r>
        <w:t>the</w:t>
      </w:r>
      <w:r>
        <w:rPr>
          <w:spacing w:val="-4"/>
        </w:rPr>
        <w:t xml:space="preserve"> </w:t>
      </w:r>
      <w:r>
        <w:t>right of either</w:t>
      </w:r>
      <w:r>
        <w:rPr>
          <w:spacing w:val="-3"/>
        </w:rPr>
        <w:t xml:space="preserve"> </w:t>
      </w:r>
      <w:r>
        <w:t>Party</w:t>
      </w:r>
      <w:r>
        <w:rPr>
          <w:spacing w:val="-6"/>
        </w:rPr>
        <w:t xml:space="preserve"> </w:t>
      </w:r>
      <w:r>
        <w:t>to</w:t>
      </w:r>
      <w:r>
        <w:rPr>
          <w:spacing w:val="-2"/>
        </w:rPr>
        <w:t xml:space="preserve"> </w:t>
      </w:r>
      <w:r>
        <w:t>recover</w:t>
      </w:r>
      <w:r>
        <w:rPr>
          <w:spacing w:val="-1"/>
        </w:rPr>
        <w:t xml:space="preserve"> </w:t>
      </w:r>
      <w:r>
        <w:t>any</w:t>
      </w:r>
      <w:r>
        <w:rPr>
          <w:spacing w:val="-4"/>
        </w:rPr>
        <w:t xml:space="preserve"> </w:t>
      </w:r>
      <w:r>
        <w:t>amount</w:t>
      </w:r>
      <w:r>
        <w:rPr>
          <w:spacing w:val="-3"/>
        </w:rPr>
        <w:t xml:space="preserve"> </w:t>
      </w:r>
      <w:r>
        <w:t>outstanding at</w:t>
      </w:r>
      <w:r>
        <w:rPr>
          <w:spacing w:val="-3"/>
        </w:rPr>
        <w:t xml:space="preserve"> </w:t>
      </w:r>
      <w:r>
        <w:t>the</w:t>
      </w:r>
      <w:r>
        <w:rPr>
          <w:spacing w:val="-4"/>
        </w:rPr>
        <w:t xml:space="preserve"> </w:t>
      </w:r>
      <w:r>
        <w:t>time</w:t>
      </w:r>
      <w:r>
        <w:rPr>
          <w:spacing w:val="-4"/>
        </w:rPr>
        <w:t xml:space="preserve"> </w:t>
      </w:r>
      <w:r>
        <w:t xml:space="preserve">of Ending or </w:t>
      </w:r>
      <w:r>
        <w:rPr>
          <w:spacing w:val="-2"/>
        </w:rPr>
        <w:t>expiry</w:t>
      </w:r>
    </w:p>
    <w:p w:rsidR="00BE1F3E" w:rsidRDefault="00BE1F3E">
      <w:pPr>
        <w:pStyle w:val="BodyText"/>
        <w:spacing w:before="54"/>
      </w:pPr>
    </w:p>
    <w:p w:rsidR="00BE1F3E" w:rsidRDefault="00FF361F">
      <w:pPr>
        <w:pStyle w:val="ListParagraph"/>
        <w:numPr>
          <w:ilvl w:val="2"/>
          <w:numId w:val="31"/>
        </w:numPr>
        <w:tabs>
          <w:tab w:val="left" w:pos="1803"/>
          <w:tab w:val="left" w:pos="1853"/>
        </w:tabs>
        <w:ind w:left="1853" w:right="1494" w:hanging="723"/>
      </w:pPr>
      <w:r>
        <w:t>the</w:t>
      </w:r>
      <w:r>
        <w:rPr>
          <w:spacing w:val="-2"/>
        </w:rPr>
        <w:t xml:space="preserve"> </w:t>
      </w:r>
      <w:r>
        <w:t>continuing</w:t>
      </w:r>
      <w:r>
        <w:rPr>
          <w:spacing w:val="-2"/>
        </w:rPr>
        <w:t xml:space="preserve"> </w:t>
      </w:r>
      <w:r>
        <w:t>rights,</w:t>
      </w:r>
      <w:r>
        <w:rPr>
          <w:spacing w:val="-3"/>
        </w:rPr>
        <w:t xml:space="preserve"> </w:t>
      </w:r>
      <w:r>
        <w:t>remedies</w:t>
      </w:r>
      <w:r>
        <w:rPr>
          <w:spacing w:val="-2"/>
        </w:rPr>
        <w:t xml:space="preserve"> </w:t>
      </w:r>
      <w:r>
        <w:t>or</w:t>
      </w:r>
      <w:r>
        <w:rPr>
          <w:spacing w:val="-3"/>
        </w:rPr>
        <w:t xml:space="preserve"> </w:t>
      </w:r>
      <w:r>
        <w:t>obligations</w:t>
      </w:r>
      <w:r>
        <w:rPr>
          <w:spacing w:val="-1"/>
        </w:rPr>
        <w:t xml:space="preserve"> </w:t>
      </w:r>
      <w:r>
        <w:t>of</w:t>
      </w:r>
      <w:r>
        <w:rPr>
          <w:spacing w:val="-3"/>
        </w:rPr>
        <w:t xml:space="preserve"> </w:t>
      </w:r>
      <w:r>
        <w:t>the</w:t>
      </w:r>
      <w:r>
        <w:rPr>
          <w:spacing w:val="-2"/>
        </w:rPr>
        <w:t xml:space="preserve"> </w:t>
      </w:r>
      <w:r>
        <w:t>Buyer</w:t>
      </w:r>
      <w:r>
        <w:rPr>
          <w:spacing w:val="-1"/>
        </w:rPr>
        <w:t xml:space="preserve"> </w:t>
      </w:r>
      <w:r>
        <w:t>or</w:t>
      </w:r>
      <w:r>
        <w:rPr>
          <w:spacing w:val="-3"/>
        </w:rPr>
        <w:t xml:space="preserve"> </w:t>
      </w:r>
      <w:r>
        <w:t>the</w:t>
      </w:r>
      <w:r>
        <w:rPr>
          <w:spacing w:val="-4"/>
        </w:rPr>
        <w:t xml:space="preserve"> </w:t>
      </w:r>
      <w:r>
        <w:t>Supplier</w:t>
      </w:r>
      <w:r>
        <w:rPr>
          <w:spacing w:val="-3"/>
        </w:rPr>
        <w:t xml:space="preserve"> </w:t>
      </w:r>
      <w:r>
        <w:t xml:space="preserve">under </w:t>
      </w:r>
      <w:r>
        <w:rPr>
          <w:spacing w:val="-2"/>
        </w:rPr>
        <w:t>clauses</w:t>
      </w:r>
    </w:p>
    <w:p w:rsidR="00BE1F3E" w:rsidRDefault="00FF361F">
      <w:pPr>
        <w:pStyle w:val="ListParagraph"/>
        <w:numPr>
          <w:ilvl w:val="0"/>
          <w:numId w:val="29"/>
        </w:numPr>
        <w:tabs>
          <w:tab w:val="left" w:pos="1853"/>
        </w:tabs>
        <w:spacing w:before="6"/>
        <w:ind w:left="1853"/>
      </w:pPr>
      <w:r>
        <w:t>7</w:t>
      </w:r>
      <w:r>
        <w:rPr>
          <w:spacing w:val="-8"/>
        </w:rPr>
        <w:t xml:space="preserve"> </w:t>
      </w:r>
      <w:r>
        <w:t>(Payment,</w:t>
      </w:r>
      <w:r>
        <w:rPr>
          <w:spacing w:val="-5"/>
        </w:rPr>
        <w:t xml:space="preserve"> </w:t>
      </w:r>
      <w:r>
        <w:t>VAT</w:t>
      </w:r>
      <w:r>
        <w:rPr>
          <w:spacing w:val="-7"/>
        </w:rPr>
        <w:t xml:space="preserve"> </w:t>
      </w:r>
      <w:r>
        <w:t>and</w:t>
      </w:r>
      <w:r>
        <w:rPr>
          <w:spacing w:val="-9"/>
        </w:rPr>
        <w:t xml:space="preserve"> </w:t>
      </w:r>
      <w:r>
        <w:t>Call-Off</w:t>
      </w:r>
      <w:r>
        <w:rPr>
          <w:spacing w:val="-5"/>
        </w:rPr>
        <w:t xml:space="preserve"> </w:t>
      </w:r>
      <w:r>
        <w:t>Contract</w:t>
      </w:r>
      <w:r>
        <w:rPr>
          <w:spacing w:val="-8"/>
        </w:rPr>
        <w:t xml:space="preserve"> </w:t>
      </w:r>
      <w:r>
        <w:rPr>
          <w:spacing w:val="-2"/>
        </w:rPr>
        <w:t>charges)</w:t>
      </w:r>
    </w:p>
    <w:p w:rsidR="00BE1F3E" w:rsidRDefault="00FF361F">
      <w:pPr>
        <w:pStyle w:val="ListParagraph"/>
        <w:numPr>
          <w:ilvl w:val="0"/>
          <w:numId w:val="29"/>
        </w:numPr>
        <w:tabs>
          <w:tab w:val="left" w:pos="1853"/>
        </w:tabs>
        <w:spacing w:before="26"/>
        <w:ind w:left="1853"/>
      </w:pPr>
      <w:r>
        <w:t>8</w:t>
      </w:r>
      <w:r>
        <w:rPr>
          <w:spacing w:val="-6"/>
        </w:rPr>
        <w:t xml:space="preserve"> </w:t>
      </w:r>
      <w:r>
        <w:t>(Recovery</w:t>
      </w:r>
      <w:r>
        <w:rPr>
          <w:spacing w:val="-3"/>
        </w:rPr>
        <w:t xml:space="preserve"> </w:t>
      </w:r>
      <w:r>
        <w:t>of</w:t>
      </w:r>
      <w:r>
        <w:rPr>
          <w:spacing w:val="-5"/>
        </w:rPr>
        <w:t xml:space="preserve"> </w:t>
      </w:r>
      <w:r>
        <w:t>sums</w:t>
      </w:r>
      <w:r>
        <w:rPr>
          <w:spacing w:val="-9"/>
        </w:rPr>
        <w:t xml:space="preserve"> </w:t>
      </w:r>
      <w:r>
        <w:t>due</w:t>
      </w:r>
      <w:r>
        <w:rPr>
          <w:spacing w:val="-7"/>
        </w:rPr>
        <w:t xml:space="preserve"> </w:t>
      </w:r>
      <w:r>
        <w:t>and</w:t>
      </w:r>
      <w:r>
        <w:rPr>
          <w:spacing w:val="-7"/>
        </w:rPr>
        <w:t xml:space="preserve"> </w:t>
      </w:r>
      <w:r>
        <w:t>right</w:t>
      </w:r>
      <w:r>
        <w:rPr>
          <w:spacing w:val="-2"/>
        </w:rPr>
        <w:t xml:space="preserve"> </w:t>
      </w:r>
      <w:r>
        <w:t>of</w:t>
      </w:r>
      <w:r>
        <w:rPr>
          <w:spacing w:val="-3"/>
        </w:rPr>
        <w:t xml:space="preserve"> </w:t>
      </w:r>
      <w:r>
        <w:t>set-</w:t>
      </w:r>
      <w:r>
        <w:rPr>
          <w:spacing w:val="-4"/>
        </w:rPr>
        <w:t>off)</w:t>
      </w:r>
    </w:p>
    <w:p w:rsidR="00BE1F3E" w:rsidRDefault="00FF361F">
      <w:pPr>
        <w:pStyle w:val="ListParagraph"/>
        <w:numPr>
          <w:ilvl w:val="0"/>
          <w:numId w:val="29"/>
        </w:numPr>
        <w:tabs>
          <w:tab w:val="left" w:pos="1853"/>
        </w:tabs>
        <w:spacing w:before="23"/>
        <w:ind w:left="1853" w:hanging="360"/>
      </w:pPr>
      <w:r>
        <w:t>9</w:t>
      </w:r>
      <w:r>
        <w:rPr>
          <w:spacing w:val="-4"/>
        </w:rPr>
        <w:t xml:space="preserve"> </w:t>
      </w:r>
      <w:r>
        <w:rPr>
          <w:spacing w:val="-2"/>
        </w:rPr>
        <w:t>(Insurance)</w:t>
      </w:r>
    </w:p>
    <w:p w:rsidR="00BE1F3E" w:rsidRDefault="00FF361F">
      <w:pPr>
        <w:pStyle w:val="ListParagraph"/>
        <w:numPr>
          <w:ilvl w:val="0"/>
          <w:numId w:val="29"/>
        </w:numPr>
        <w:tabs>
          <w:tab w:val="left" w:pos="1853"/>
        </w:tabs>
        <w:spacing w:before="23"/>
        <w:ind w:left="1853" w:hanging="360"/>
      </w:pPr>
      <w:r>
        <w:t>10</w:t>
      </w:r>
      <w:r>
        <w:rPr>
          <w:spacing w:val="-5"/>
        </w:rPr>
        <w:t xml:space="preserve"> </w:t>
      </w:r>
      <w:r>
        <w:rPr>
          <w:spacing w:val="-2"/>
        </w:rPr>
        <w:t>(Confidentiality)</w:t>
      </w:r>
    </w:p>
    <w:p w:rsidR="00BE1F3E" w:rsidRDefault="00FF361F">
      <w:pPr>
        <w:pStyle w:val="ListParagraph"/>
        <w:numPr>
          <w:ilvl w:val="0"/>
          <w:numId w:val="29"/>
        </w:numPr>
        <w:tabs>
          <w:tab w:val="left" w:pos="1853"/>
        </w:tabs>
        <w:spacing w:before="23"/>
        <w:ind w:left="1853" w:hanging="360"/>
      </w:pPr>
      <w:r>
        <w:t>11</w:t>
      </w:r>
      <w:r>
        <w:rPr>
          <w:spacing w:val="-11"/>
        </w:rPr>
        <w:t xml:space="preserve"> </w:t>
      </w:r>
      <w:r>
        <w:t>(Intellectual</w:t>
      </w:r>
      <w:r>
        <w:rPr>
          <w:spacing w:val="-9"/>
        </w:rPr>
        <w:t xml:space="preserve"> </w:t>
      </w:r>
      <w:r>
        <w:t>property</w:t>
      </w:r>
      <w:r>
        <w:rPr>
          <w:spacing w:val="-12"/>
        </w:rPr>
        <w:t xml:space="preserve"> </w:t>
      </w:r>
      <w:r>
        <w:rPr>
          <w:spacing w:val="-2"/>
        </w:rPr>
        <w:t>rights)</w:t>
      </w:r>
    </w:p>
    <w:p w:rsidR="00BE1F3E" w:rsidRDefault="00FF361F">
      <w:pPr>
        <w:pStyle w:val="ListParagraph"/>
        <w:numPr>
          <w:ilvl w:val="0"/>
          <w:numId w:val="29"/>
        </w:numPr>
        <w:tabs>
          <w:tab w:val="left" w:pos="1853"/>
        </w:tabs>
        <w:spacing w:before="23"/>
        <w:ind w:left="1853" w:hanging="360"/>
      </w:pPr>
      <w:r>
        <w:t>12</w:t>
      </w:r>
      <w:r>
        <w:rPr>
          <w:spacing w:val="-9"/>
        </w:rPr>
        <w:t xml:space="preserve"> </w:t>
      </w:r>
      <w:r>
        <w:t>(Protection</w:t>
      </w:r>
      <w:r>
        <w:rPr>
          <w:spacing w:val="-7"/>
        </w:rPr>
        <w:t xml:space="preserve"> </w:t>
      </w:r>
      <w:r>
        <w:t>of</w:t>
      </w:r>
      <w:r>
        <w:rPr>
          <w:spacing w:val="-7"/>
        </w:rPr>
        <w:t xml:space="preserve"> </w:t>
      </w:r>
      <w:r>
        <w:rPr>
          <w:spacing w:val="-2"/>
        </w:rPr>
        <w:t>information)</w:t>
      </w:r>
    </w:p>
    <w:p w:rsidR="00BE1F3E" w:rsidRDefault="00FF361F">
      <w:pPr>
        <w:pStyle w:val="ListParagraph"/>
        <w:numPr>
          <w:ilvl w:val="0"/>
          <w:numId w:val="29"/>
        </w:numPr>
        <w:tabs>
          <w:tab w:val="left" w:pos="1853"/>
        </w:tabs>
        <w:spacing w:before="18" w:line="252" w:lineRule="exact"/>
        <w:ind w:left="1853" w:hanging="360"/>
      </w:pPr>
      <w:r>
        <w:t>13</w:t>
      </w:r>
      <w:r>
        <w:rPr>
          <w:spacing w:val="-7"/>
        </w:rPr>
        <w:t xml:space="preserve"> </w:t>
      </w:r>
      <w:r>
        <w:t>(Buyer</w:t>
      </w:r>
      <w:r>
        <w:rPr>
          <w:spacing w:val="-1"/>
        </w:rPr>
        <w:t xml:space="preserve"> </w:t>
      </w:r>
      <w:r>
        <w:rPr>
          <w:spacing w:val="-2"/>
        </w:rPr>
        <w:t>data)</w:t>
      </w:r>
    </w:p>
    <w:p w:rsidR="00BE1F3E" w:rsidRDefault="00FF361F">
      <w:pPr>
        <w:pStyle w:val="ListParagraph"/>
        <w:numPr>
          <w:ilvl w:val="0"/>
          <w:numId w:val="29"/>
        </w:numPr>
        <w:tabs>
          <w:tab w:val="left" w:pos="1853"/>
        </w:tabs>
        <w:spacing w:line="252" w:lineRule="exact"/>
        <w:ind w:left="1853" w:hanging="360"/>
      </w:pPr>
      <w:r>
        <w:t>19</w:t>
      </w:r>
      <w:r>
        <w:rPr>
          <w:spacing w:val="-11"/>
        </w:rPr>
        <w:t xml:space="preserve"> </w:t>
      </w:r>
      <w:r>
        <w:t>(Consequences</w:t>
      </w:r>
      <w:r>
        <w:rPr>
          <w:spacing w:val="-11"/>
        </w:rPr>
        <w:t xml:space="preserve"> </w:t>
      </w:r>
      <w:r>
        <w:t>of</w:t>
      </w:r>
      <w:r>
        <w:rPr>
          <w:spacing w:val="-7"/>
        </w:rPr>
        <w:t xml:space="preserve"> </w:t>
      </w:r>
      <w:r>
        <w:t>suspension,</w:t>
      </w:r>
      <w:r>
        <w:rPr>
          <w:spacing w:val="-7"/>
        </w:rPr>
        <w:t xml:space="preserve"> </w:t>
      </w:r>
      <w:r>
        <w:t>ending</w:t>
      </w:r>
      <w:r>
        <w:rPr>
          <w:spacing w:val="-9"/>
        </w:rPr>
        <w:t xml:space="preserve"> </w:t>
      </w:r>
      <w:r>
        <w:t>and</w:t>
      </w:r>
      <w:r>
        <w:rPr>
          <w:spacing w:val="-12"/>
        </w:rPr>
        <w:t xml:space="preserve"> </w:t>
      </w:r>
      <w:r>
        <w:rPr>
          <w:spacing w:val="-2"/>
        </w:rPr>
        <w:t>expiry)</w:t>
      </w:r>
    </w:p>
    <w:p w:rsidR="00BE1F3E" w:rsidRDefault="00FF361F">
      <w:pPr>
        <w:pStyle w:val="ListParagraph"/>
        <w:numPr>
          <w:ilvl w:val="0"/>
          <w:numId w:val="29"/>
        </w:numPr>
        <w:tabs>
          <w:tab w:val="left" w:pos="1853"/>
          <w:tab w:val="left" w:pos="1862"/>
        </w:tabs>
        <w:spacing w:before="4"/>
        <w:ind w:right="1010" w:hanging="370"/>
      </w:pPr>
      <w:r>
        <w:t>24</w:t>
      </w:r>
      <w:r>
        <w:rPr>
          <w:spacing w:val="-3"/>
        </w:rPr>
        <w:t xml:space="preserve"> </w:t>
      </w:r>
      <w:r>
        <w:t>(Liability);</w:t>
      </w:r>
      <w:r>
        <w:rPr>
          <w:spacing w:val="-1"/>
        </w:rPr>
        <w:t xml:space="preserve"> </w:t>
      </w:r>
      <w:r>
        <w:t>and</w:t>
      </w:r>
      <w:r>
        <w:rPr>
          <w:spacing w:val="-3"/>
        </w:rPr>
        <w:t xml:space="preserve"> </w:t>
      </w:r>
      <w:r>
        <w:t>incorporated</w:t>
      </w:r>
      <w:r>
        <w:rPr>
          <w:spacing w:val="-5"/>
        </w:rPr>
        <w:t xml:space="preserve"> </w:t>
      </w:r>
      <w:r>
        <w:t>Framework</w:t>
      </w:r>
      <w:r>
        <w:rPr>
          <w:spacing w:val="-2"/>
        </w:rPr>
        <w:t xml:space="preserve"> </w:t>
      </w:r>
      <w:r>
        <w:t>Agreement</w:t>
      </w:r>
      <w:r>
        <w:rPr>
          <w:spacing w:val="-4"/>
        </w:rPr>
        <w:t xml:space="preserve"> </w:t>
      </w:r>
      <w:r>
        <w:t>clauses:</w:t>
      </w:r>
      <w:r>
        <w:rPr>
          <w:spacing w:val="-4"/>
        </w:rPr>
        <w:t xml:space="preserve"> </w:t>
      </w:r>
      <w:r>
        <w:t>4.1</w:t>
      </w:r>
      <w:r>
        <w:rPr>
          <w:spacing w:val="-5"/>
        </w:rPr>
        <w:t xml:space="preserve"> </w:t>
      </w:r>
      <w:r>
        <w:t>to</w:t>
      </w:r>
      <w:r>
        <w:rPr>
          <w:spacing w:val="-3"/>
        </w:rPr>
        <w:t xml:space="preserve"> </w:t>
      </w:r>
      <w:r>
        <w:t>4.6,</w:t>
      </w:r>
      <w:r>
        <w:rPr>
          <w:spacing w:val="-4"/>
        </w:rPr>
        <w:t xml:space="preserve"> </w:t>
      </w:r>
      <w:r>
        <w:t>(Liability), 24 (Conflicts of interest and ethical walls), 35 (Waiver and cumulative remedies)</w:t>
      </w:r>
    </w:p>
    <w:p w:rsidR="00BE1F3E" w:rsidRDefault="00BE1F3E">
      <w:pPr>
        <w:pStyle w:val="BodyText"/>
      </w:pPr>
    </w:p>
    <w:p w:rsidR="00BE1F3E" w:rsidRDefault="00BE1F3E">
      <w:pPr>
        <w:pStyle w:val="BodyText"/>
        <w:spacing w:before="108"/>
      </w:pPr>
    </w:p>
    <w:p w:rsidR="00BE1F3E" w:rsidRDefault="00FF361F">
      <w:pPr>
        <w:pStyle w:val="ListParagraph"/>
        <w:numPr>
          <w:ilvl w:val="2"/>
          <w:numId w:val="31"/>
        </w:numPr>
        <w:tabs>
          <w:tab w:val="left" w:pos="1806"/>
          <w:tab w:val="left" w:pos="1853"/>
        </w:tabs>
        <w:spacing w:before="1" w:line="288" w:lineRule="auto"/>
        <w:ind w:left="1853" w:right="1466" w:hanging="720"/>
      </w:pPr>
      <w:r>
        <w:t>any</w:t>
      </w:r>
      <w:r>
        <w:rPr>
          <w:spacing w:val="-5"/>
        </w:rPr>
        <w:t xml:space="preserve"> </w:t>
      </w:r>
      <w:r>
        <w:t>other</w:t>
      </w:r>
      <w:r>
        <w:rPr>
          <w:spacing w:val="-2"/>
        </w:rPr>
        <w:t xml:space="preserve"> </w:t>
      </w:r>
      <w:r>
        <w:t>provision</w:t>
      </w:r>
      <w:r>
        <w:rPr>
          <w:spacing w:val="-3"/>
        </w:rPr>
        <w:t xml:space="preserve"> </w:t>
      </w:r>
      <w:r>
        <w:t>of</w:t>
      </w:r>
      <w:r>
        <w:rPr>
          <w:spacing w:val="-1"/>
        </w:rPr>
        <w:t xml:space="preserve"> </w:t>
      </w:r>
      <w:r>
        <w:t>the</w:t>
      </w:r>
      <w:r>
        <w:rPr>
          <w:spacing w:val="-3"/>
        </w:rPr>
        <w:t xml:space="preserve"> </w:t>
      </w:r>
      <w:r>
        <w:t>Framework</w:t>
      </w:r>
      <w:r>
        <w:rPr>
          <w:spacing w:val="-2"/>
        </w:rPr>
        <w:t xml:space="preserve"> </w:t>
      </w:r>
      <w:r>
        <w:t>Agreement</w:t>
      </w:r>
      <w:r>
        <w:rPr>
          <w:spacing w:val="-4"/>
        </w:rPr>
        <w:t xml:space="preserve"> </w:t>
      </w:r>
      <w:r>
        <w:t>or</w:t>
      </w:r>
      <w:r>
        <w:rPr>
          <w:spacing w:val="-4"/>
        </w:rPr>
        <w:t xml:space="preserve"> </w:t>
      </w:r>
      <w:r>
        <w:t>this</w:t>
      </w:r>
      <w:r>
        <w:rPr>
          <w:spacing w:val="-2"/>
        </w:rPr>
        <w:t xml:space="preserve"> </w:t>
      </w:r>
      <w:r>
        <w:t>Call-Off</w:t>
      </w:r>
      <w:r>
        <w:rPr>
          <w:spacing w:val="-1"/>
        </w:rPr>
        <w:t xml:space="preserve"> </w:t>
      </w:r>
      <w:r>
        <w:t>Contract</w:t>
      </w:r>
      <w:r>
        <w:rPr>
          <w:spacing w:val="-4"/>
        </w:rPr>
        <w:t xml:space="preserve"> </w:t>
      </w:r>
      <w:r>
        <w:t>which expressly or by implication is in force even if it Ends or expires.</w:t>
      </w:r>
    </w:p>
    <w:p w:rsidR="00BE1F3E" w:rsidRDefault="00BE1F3E">
      <w:pPr>
        <w:pStyle w:val="BodyText"/>
        <w:spacing w:before="59"/>
      </w:pPr>
    </w:p>
    <w:p w:rsidR="00BE1F3E" w:rsidRDefault="00FF361F">
      <w:pPr>
        <w:pStyle w:val="ListParagraph"/>
        <w:numPr>
          <w:ilvl w:val="1"/>
          <w:numId w:val="31"/>
        </w:numPr>
        <w:tabs>
          <w:tab w:val="left" w:pos="1116"/>
        </w:tabs>
        <w:ind w:left="1116" w:hanging="718"/>
      </w:pPr>
      <w:r>
        <w:t>At</w:t>
      </w:r>
      <w:r>
        <w:rPr>
          <w:spacing w:val="-5"/>
        </w:rPr>
        <w:t xml:space="preserve"> </w:t>
      </w:r>
      <w:r>
        <w:t>the</w:t>
      </w:r>
      <w:r>
        <w:rPr>
          <w:spacing w:val="-10"/>
        </w:rPr>
        <w:t xml:space="preserve"> </w:t>
      </w:r>
      <w:r>
        <w:t>end</w:t>
      </w:r>
      <w:r>
        <w:rPr>
          <w:spacing w:val="-8"/>
        </w:rPr>
        <w:t xml:space="preserve"> </w:t>
      </w:r>
      <w:r>
        <w:t>of</w:t>
      </w:r>
      <w:r>
        <w:rPr>
          <w:spacing w:val="-7"/>
        </w:rPr>
        <w:t xml:space="preserve"> </w:t>
      </w:r>
      <w:r>
        <w:t>the</w:t>
      </w:r>
      <w:r>
        <w:rPr>
          <w:spacing w:val="-8"/>
        </w:rPr>
        <w:t xml:space="preserve"> </w:t>
      </w:r>
      <w:r>
        <w:t>Call-Off</w:t>
      </w:r>
      <w:r>
        <w:rPr>
          <w:spacing w:val="-7"/>
        </w:rPr>
        <w:t xml:space="preserve"> </w:t>
      </w:r>
      <w:r>
        <w:t>Contract</w:t>
      </w:r>
      <w:r>
        <w:rPr>
          <w:spacing w:val="-7"/>
        </w:rPr>
        <w:t xml:space="preserve"> </w:t>
      </w:r>
      <w:r>
        <w:t>Term,</w:t>
      </w:r>
      <w:r>
        <w:rPr>
          <w:spacing w:val="-7"/>
        </w:rPr>
        <w:t xml:space="preserve"> </w:t>
      </w:r>
      <w:r>
        <w:t>the</w:t>
      </w:r>
      <w:r>
        <w:rPr>
          <w:spacing w:val="-7"/>
        </w:rPr>
        <w:t xml:space="preserve"> </w:t>
      </w:r>
      <w:r>
        <w:t>Supplier</w:t>
      </w:r>
      <w:r>
        <w:rPr>
          <w:spacing w:val="-3"/>
        </w:rPr>
        <w:t xml:space="preserve"> </w:t>
      </w:r>
      <w:r>
        <w:t>must</w:t>
      </w:r>
      <w:r>
        <w:rPr>
          <w:spacing w:val="-2"/>
        </w:rPr>
        <w:t xml:space="preserve"> promptly:</w:t>
      </w:r>
    </w:p>
    <w:p w:rsidR="00BE1F3E" w:rsidRDefault="00BE1F3E">
      <w:pPr>
        <w:pStyle w:val="BodyText"/>
        <w:spacing w:before="106"/>
      </w:pPr>
    </w:p>
    <w:p w:rsidR="00BE1F3E" w:rsidRDefault="00FF361F">
      <w:pPr>
        <w:pStyle w:val="ListParagraph"/>
        <w:numPr>
          <w:ilvl w:val="2"/>
          <w:numId w:val="31"/>
        </w:numPr>
        <w:tabs>
          <w:tab w:val="left" w:pos="1849"/>
          <w:tab w:val="left" w:pos="1853"/>
        </w:tabs>
        <w:spacing w:line="288" w:lineRule="auto"/>
        <w:ind w:left="1853" w:right="1470" w:hanging="723"/>
      </w:pPr>
      <w:r>
        <w:t>return</w:t>
      </w:r>
      <w:r>
        <w:rPr>
          <w:spacing w:val="-2"/>
        </w:rPr>
        <w:t xml:space="preserve"> </w:t>
      </w:r>
      <w:r>
        <w:t>all</w:t>
      </w:r>
      <w:r>
        <w:rPr>
          <w:spacing w:val="-2"/>
        </w:rPr>
        <w:t xml:space="preserve"> </w:t>
      </w:r>
      <w:r>
        <w:t>Buyer</w:t>
      </w:r>
      <w:r>
        <w:rPr>
          <w:spacing w:val="-1"/>
        </w:rPr>
        <w:t xml:space="preserve"> </w:t>
      </w:r>
      <w:r>
        <w:t>Data</w:t>
      </w:r>
      <w:r>
        <w:rPr>
          <w:spacing w:val="-4"/>
        </w:rPr>
        <w:t xml:space="preserve"> </w:t>
      </w:r>
      <w:r>
        <w:t>including all</w:t>
      </w:r>
      <w:r>
        <w:rPr>
          <w:spacing w:val="-2"/>
        </w:rPr>
        <w:t xml:space="preserve"> </w:t>
      </w:r>
      <w:r>
        <w:t>copies</w:t>
      </w:r>
      <w:r>
        <w:rPr>
          <w:spacing w:val="-4"/>
        </w:rPr>
        <w:t xml:space="preserve"> </w:t>
      </w:r>
      <w:r>
        <w:t>of Buyer</w:t>
      </w:r>
      <w:r>
        <w:rPr>
          <w:spacing w:val="-1"/>
        </w:rPr>
        <w:t xml:space="preserve"> </w:t>
      </w:r>
      <w:r>
        <w:t>software, code</w:t>
      </w:r>
      <w:r>
        <w:rPr>
          <w:spacing w:val="-4"/>
        </w:rPr>
        <w:t xml:space="preserve"> </w:t>
      </w:r>
      <w:r>
        <w:t>and</w:t>
      </w:r>
      <w:r>
        <w:rPr>
          <w:spacing w:val="-2"/>
        </w:rPr>
        <w:t xml:space="preserve"> </w:t>
      </w:r>
      <w:r>
        <w:t>any</w:t>
      </w:r>
      <w:r>
        <w:rPr>
          <w:spacing w:val="-6"/>
        </w:rPr>
        <w:t xml:space="preserve"> </w:t>
      </w:r>
      <w:r>
        <w:t>other software licensed by the Buyer to the Supplier under it</w:t>
      </w:r>
    </w:p>
    <w:p w:rsidR="00BE1F3E" w:rsidRDefault="00BE1F3E">
      <w:pPr>
        <w:pStyle w:val="BodyText"/>
        <w:spacing w:before="57"/>
      </w:pPr>
    </w:p>
    <w:p w:rsidR="00BE1F3E" w:rsidRDefault="00FF361F">
      <w:pPr>
        <w:pStyle w:val="ListParagraph"/>
        <w:numPr>
          <w:ilvl w:val="2"/>
          <w:numId w:val="31"/>
        </w:numPr>
        <w:tabs>
          <w:tab w:val="left" w:pos="1849"/>
          <w:tab w:val="left" w:pos="1853"/>
        </w:tabs>
        <w:spacing w:line="288" w:lineRule="auto"/>
        <w:ind w:left="1853" w:right="1101" w:hanging="723"/>
      </w:pPr>
      <w:r>
        <w:t>return</w:t>
      </w:r>
      <w:r>
        <w:rPr>
          <w:spacing w:val="-1"/>
        </w:rPr>
        <w:t xml:space="preserve"> </w:t>
      </w:r>
      <w:r>
        <w:t>any</w:t>
      </w:r>
      <w:r>
        <w:rPr>
          <w:spacing w:val="-3"/>
        </w:rPr>
        <w:t xml:space="preserve"> </w:t>
      </w:r>
      <w:r>
        <w:t>materials</w:t>
      </w:r>
      <w:r>
        <w:rPr>
          <w:spacing w:val="-3"/>
        </w:rPr>
        <w:t xml:space="preserve"> </w:t>
      </w:r>
      <w:r>
        <w:t>created</w:t>
      </w:r>
      <w:r>
        <w:rPr>
          <w:spacing w:val="-1"/>
        </w:rPr>
        <w:t xml:space="preserve"> </w:t>
      </w:r>
      <w:r>
        <w:t>by</w:t>
      </w:r>
      <w:r>
        <w:rPr>
          <w:spacing w:val="-3"/>
        </w:rPr>
        <w:t xml:space="preserve"> </w:t>
      </w:r>
      <w:r>
        <w:t>the</w:t>
      </w:r>
      <w:r>
        <w:rPr>
          <w:spacing w:val="-3"/>
        </w:rPr>
        <w:t xml:space="preserve"> </w:t>
      </w:r>
      <w:r>
        <w:t>Supplier under</w:t>
      </w:r>
      <w:r>
        <w:rPr>
          <w:spacing w:val="-2"/>
        </w:rPr>
        <w:t xml:space="preserve"> </w:t>
      </w:r>
      <w:r>
        <w:t>this Call-Off</w:t>
      </w:r>
      <w:r>
        <w:rPr>
          <w:spacing w:val="-2"/>
        </w:rPr>
        <w:t xml:space="preserve"> </w:t>
      </w:r>
      <w:r>
        <w:t>Contract</w:t>
      </w:r>
      <w:r>
        <w:rPr>
          <w:spacing w:val="-2"/>
        </w:rPr>
        <w:t xml:space="preserve"> </w:t>
      </w:r>
      <w:r>
        <w:t>if the</w:t>
      </w:r>
      <w:r>
        <w:rPr>
          <w:spacing w:val="-3"/>
        </w:rPr>
        <w:t xml:space="preserve"> </w:t>
      </w:r>
      <w:r>
        <w:t>IPRs are owned by the Buyer</w:t>
      </w:r>
    </w:p>
    <w:p w:rsidR="00BE1F3E" w:rsidRDefault="00BE1F3E">
      <w:pPr>
        <w:pStyle w:val="BodyText"/>
        <w:spacing w:before="59"/>
      </w:pPr>
    </w:p>
    <w:p w:rsidR="00BE1F3E" w:rsidRDefault="00FF361F">
      <w:pPr>
        <w:pStyle w:val="ListParagraph"/>
        <w:numPr>
          <w:ilvl w:val="2"/>
          <w:numId w:val="31"/>
        </w:numPr>
        <w:tabs>
          <w:tab w:val="left" w:pos="1849"/>
          <w:tab w:val="left" w:pos="1853"/>
        </w:tabs>
        <w:ind w:left="1853" w:right="1089" w:hanging="723"/>
        <w:jc w:val="both"/>
      </w:pPr>
      <w:r>
        <w:t>stop</w:t>
      </w:r>
      <w:r>
        <w:rPr>
          <w:spacing w:val="-2"/>
        </w:rPr>
        <w:t xml:space="preserve"> </w:t>
      </w:r>
      <w:r>
        <w:t>using the</w:t>
      </w:r>
      <w:r>
        <w:rPr>
          <w:spacing w:val="-2"/>
        </w:rPr>
        <w:t xml:space="preserve"> </w:t>
      </w:r>
      <w:r>
        <w:t>Buyer</w:t>
      </w:r>
      <w:r>
        <w:rPr>
          <w:spacing w:val="-1"/>
        </w:rPr>
        <w:t xml:space="preserve"> </w:t>
      </w:r>
      <w:r>
        <w:t>Data</w:t>
      </w:r>
      <w:r>
        <w:rPr>
          <w:spacing w:val="-2"/>
        </w:rPr>
        <w:t xml:space="preserve"> </w:t>
      </w:r>
      <w:r>
        <w:t>and,</w:t>
      </w:r>
      <w:r>
        <w:rPr>
          <w:spacing w:val="-1"/>
        </w:rPr>
        <w:t xml:space="preserve"> </w:t>
      </w:r>
      <w:r>
        <w:t>at</w:t>
      </w:r>
      <w:r>
        <w:rPr>
          <w:spacing w:val="-3"/>
        </w:rPr>
        <w:t xml:space="preserve"> </w:t>
      </w:r>
      <w:r>
        <w:t>the</w:t>
      </w:r>
      <w:r>
        <w:rPr>
          <w:spacing w:val="-2"/>
        </w:rPr>
        <w:t xml:space="preserve"> </w:t>
      </w:r>
      <w:r>
        <w:t>direction</w:t>
      </w:r>
      <w:r>
        <w:rPr>
          <w:spacing w:val="-2"/>
        </w:rPr>
        <w:t xml:space="preserve"> </w:t>
      </w:r>
      <w:r>
        <w:t>of the</w:t>
      </w:r>
      <w:r>
        <w:rPr>
          <w:spacing w:val="-2"/>
        </w:rPr>
        <w:t xml:space="preserve"> </w:t>
      </w:r>
      <w:r>
        <w:t>Buyer, provide</w:t>
      </w:r>
      <w:r>
        <w:rPr>
          <w:spacing w:val="-2"/>
        </w:rPr>
        <w:t xml:space="preserve"> </w:t>
      </w:r>
      <w:r>
        <w:t>the</w:t>
      </w:r>
      <w:r>
        <w:rPr>
          <w:spacing w:val="-2"/>
        </w:rPr>
        <w:t xml:space="preserve"> </w:t>
      </w:r>
      <w:r>
        <w:t>Buyer</w:t>
      </w:r>
      <w:r>
        <w:rPr>
          <w:spacing w:val="-1"/>
        </w:rPr>
        <w:t xml:space="preserve"> </w:t>
      </w:r>
      <w:r>
        <w:t>with a complete and uncorrupted version in electronic</w:t>
      </w:r>
      <w:r>
        <w:rPr>
          <w:spacing w:val="-2"/>
        </w:rPr>
        <w:t xml:space="preserve"> </w:t>
      </w:r>
      <w:r>
        <w:t>form in the</w:t>
      </w:r>
      <w:r>
        <w:rPr>
          <w:spacing w:val="-2"/>
        </w:rPr>
        <w:t xml:space="preserve"> </w:t>
      </w:r>
      <w:r>
        <w:t>formats and on media agreed with the Buyer</w:t>
      </w:r>
    </w:p>
    <w:p w:rsidR="00BE1F3E" w:rsidRDefault="00BE1F3E">
      <w:pPr>
        <w:pStyle w:val="BodyText"/>
        <w:spacing w:before="90"/>
      </w:pPr>
    </w:p>
    <w:p w:rsidR="00BE1F3E" w:rsidRDefault="00FF361F">
      <w:pPr>
        <w:pStyle w:val="ListParagraph"/>
        <w:numPr>
          <w:ilvl w:val="2"/>
          <w:numId w:val="31"/>
        </w:numPr>
        <w:tabs>
          <w:tab w:val="left" w:pos="1849"/>
          <w:tab w:val="left" w:pos="1853"/>
        </w:tabs>
        <w:spacing w:line="288" w:lineRule="auto"/>
        <w:ind w:left="1853" w:right="1018" w:hanging="723"/>
      </w:pPr>
      <w:r>
        <w:t>destroy all copies of the Buyer Data when they receive the Buyer’s written instructions to do so or 12 calendar months after the End or Expiry Date, and provide</w:t>
      </w:r>
      <w:r>
        <w:rPr>
          <w:spacing w:val="-2"/>
        </w:rPr>
        <w:t xml:space="preserve"> </w:t>
      </w:r>
      <w:r>
        <w:t>written</w:t>
      </w:r>
      <w:r>
        <w:rPr>
          <w:spacing w:val="-2"/>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retention of Buyer Data is required by Law</w:t>
      </w:r>
    </w:p>
    <w:p w:rsidR="00BE1F3E" w:rsidRDefault="00BE1F3E">
      <w:pPr>
        <w:pStyle w:val="BodyText"/>
        <w:spacing w:before="59"/>
      </w:pPr>
    </w:p>
    <w:p w:rsidR="00BE1F3E" w:rsidRDefault="00FF361F">
      <w:pPr>
        <w:pStyle w:val="ListParagraph"/>
        <w:numPr>
          <w:ilvl w:val="2"/>
          <w:numId w:val="31"/>
        </w:numPr>
        <w:tabs>
          <w:tab w:val="left" w:pos="1849"/>
        </w:tabs>
        <w:ind w:left="1849" w:hanging="719"/>
      </w:pPr>
      <w:r>
        <w:t>work with</w:t>
      </w:r>
      <w:r>
        <w:rPr>
          <w:spacing w:val="-8"/>
        </w:rPr>
        <w:t xml:space="preserve"> </w:t>
      </w:r>
      <w:r>
        <w:t>the</w:t>
      </w:r>
      <w:r>
        <w:rPr>
          <w:spacing w:val="-7"/>
        </w:rPr>
        <w:t xml:space="preserve"> </w:t>
      </w:r>
      <w:r>
        <w:t>Buyer</w:t>
      </w:r>
      <w:r>
        <w:rPr>
          <w:spacing w:val="-4"/>
        </w:rPr>
        <w:t xml:space="preserve"> </w:t>
      </w:r>
      <w:r>
        <w:t>on</w:t>
      </w:r>
      <w:r>
        <w:rPr>
          <w:spacing w:val="-6"/>
        </w:rPr>
        <w:t xml:space="preserve"> </w:t>
      </w:r>
      <w:r>
        <w:t>any</w:t>
      </w:r>
      <w:r>
        <w:rPr>
          <w:spacing w:val="-5"/>
        </w:rPr>
        <w:t xml:space="preserve"> </w:t>
      </w:r>
      <w:r>
        <w:t>ongoing</w:t>
      </w:r>
      <w:r>
        <w:rPr>
          <w:spacing w:val="-5"/>
        </w:rPr>
        <w:t xml:space="preserve"> </w:t>
      </w:r>
      <w:r>
        <w:rPr>
          <w:spacing w:val="-4"/>
        </w:rPr>
        <w:t>work</w:t>
      </w:r>
    </w:p>
    <w:p w:rsidR="00BE1F3E" w:rsidRDefault="00BE1F3E">
      <w:pPr>
        <w:pStyle w:val="BodyText"/>
        <w:spacing w:before="106"/>
      </w:pPr>
    </w:p>
    <w:p w:rsidR="00BE1F3E" w:rsidRDefault="00FF361F">
      <w:pPr>
        <w:pStyle w:val="ListParagraph"/>
        <w:numPr>
          <w:ilvl w:val="2"/>
          <w:numId w:val="31"/>
        </w:numPr>
        <w:tabs>
          <w:tab w:val="left" w:pos="1849"/>
          <w:tab w:val="left" w:pos="1853"/>
        </w:tabs>
        <w:ind w:left="1853" w:right="1240" w:hanging="723"/>
      </w:pPr>
      <w:r>
        <w:t>return</w:t>
      </w:r>
      <w:r>
        <w:rPr>
          <w:spacing w:val="-2"/>
        </w:rPr>
        <w:t xml:space="preserve"> </w:t>
      </w:r>
      <w:r>
        <w:t>any</w:t>
      </w:r>
      <w:r>
        <w:rPr>
          <w:spacing w:val="-4"/>
        </w:rPr>
        <w:t xml:space="preserve"> </w:t>
      </w:r>
      <w:r>
        <w:t>sums</w:t>
      </w:r>
      <w:r>
        <w:rPr>
          <w:spacing w:val="-1"/>
        </w:rPr>
        <w:t xml:space="preserve"> </w:t>
      </w:r>
      <w:r>
        <w:t>prepaid</w:t>
      </w:r>
      <w:r>
        <w:rPr>
          <w:spacing w:val="-4"/>
        </w:rPr>
        <w:t xml:space="preserve"> </w:t>
      </w:r>
      <w:r>
        <w:t>for</w:t>
      </w:r>
      <w:r>
        <w:rPr>
          <w:spacing w:val="-3"/>
        </w:rPr>
        <w:t xml:space="preserve"> </w:t>
      </w:r>
      <w:r>
        <w:t>Services</w:t>
      </w:r>
      <w:r>
        <w:rPr>
          <w:spacing w:val="-2"/>
        </w:rPr>
        <w:t xml:space="preserve"> </w:t>
      </w:r>
      <w:r>
        <w:t>which</w:t>
      </w:r>
      <w:r>
        <w:rPr>
          <w:spacing w:val="-2"/>
        </w:rPr>
        <w:t xml:space="preserve"> </w:t>
      </w:r>
      <w:r>
        <w:t>have not been</w:t>
      </w:r>
      <w:r>
        <w:rPr>
          <w:spacing w:val="-4"/>
        </w:rPr>
        <w:t xml:space="preserve"> </w:t>
      </w:r>
      <w:r>
        <w:t>delivered</w:t>
      </w:r>
      <w:r>
        <w:rPr>
          <w:spacing w:val="-2"/>
        </w:rPr>
        <w:t xml:space="preserve"> </w:t>
      </w:r>
      <w:r>
        <w:t>to</w:t>
      </w:r>
      <w:r>
        <w:rPr>
          <w:spacing w:val="-4"/>
        </w:rPr>
        <w:t xml:space="preserve"> </w:t>
      </w:r>
      <w:r>
        <w:t>the</w:t>
      </w:r>
      <w:r>
        <w:rPr>
          <w:spacing w:val="-4"/>
        </w:rPr>
        <w:t xml:space="preserve"> </w:t>
      </w:r>
      <w:r>
        <w:t>Buyer, within 10 Working Days of the End or Expiry Date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853"/>
        </w:tabs>
        <w:spacing w:before="71" w:line="288" w:lineRule="auto"/>
        <w:ind w:left="1853" w:right="1313" w:hanging="723"/>
      </w:pPr>
      <w:r>
        <w:lastRenderedPageBreak/>
        <w:t>Each</w:t>
      </w:r>
      <w:r>
        <w:rPr>
          <w:spacing w:val="-2"/>
        </w:rPr>
        <w:t xml:space="preserve"> </w:t>
      </w:r>
      <w:r>
        <w:t>Party</w:t>
      </w:r>
      <w:r>
        <w:rPr>
          <w:spacing w:val="-4"/>
        </w:rPr>
        <w:t xml:space="preserve"> </w:t>
      </w:r>
      <w:r>
        <w:t>will</w:t>
      </w:r>
      <w:r>
        <w:rPr>
          <w:spacing w:val="-2"/>
        </w:rPr>
        <w:t xml:space="preserve"> </w:t>
      </w:r>
      <w:r>
        <w:t>return</w:t>
      </w:r>
      <w:r>
        <w:rPr>
          <w:spacing w:val="-2"/>
        </w:rPr>
        <w:t xml:space="preserve"> </w:t>
      </w:r>
      <w:r>
        <w:t>all</w:t>
      </w:r>
      <w:r>
        <w:rPr>
          <w:spacing w:val="-5"/>
        </w:rPr>
        <w:t xml:space="preserve"> </w:t>
      </w:r>
      <w:r>
        <w:t>of</w:t>
      </w:r>
      <w:r>
        <w:rPr>
          <w:spacing w:val="-1"/>
        </w:rPr>
        <w:t xml:space="preserve"> </w:t>
      </w:r>
      <w:r>
        <w:t>the</w:t>
      </w:r>
      <w:r>
        <w:rPr>
          <w:spacing w:val="-2"/>
        </w:rPr>
        <w:t xml:space="preserve"> </w:t>
      </w:r>
      <w:r>
        <w:t>other</w:t>
      </w:r>
      <w:r>
        <w:rPr>
          <w:spacing w:val="-3"/>
        </w:rPr>
        <w:t xml:space="preserve"> </w:t>
      </w:r>
      <w:r>
        <w:t>Party’s</w:t>
      </w:r>
      <w:r>
        <w:rPr>
          <w:spacing w:val="-2"/>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rsidR="00BE1F3E" w:rsidRDefault="00BE1F3E">
      <w:pPr>
        <w:pStyle w:val="BodyText"/>
        <w:spacing w:before="56"/>
      </w:pPr>
    </w:p>
    <w:p w:rsidR="00BE1F3E" w:rsidRDefault="00FF361F">
      <w:pPr>
        <w:pStyle w:val="ListParagraph"/>
        <w:numPr>
          <w:ilvl w:val="1"/>
          <w:numId w:val="31"/>
        </w:numPr>
        <w:tabs>
          <w:tab w:val="left" w:pos="1853"/>
        </w:tabs>
        <w:ind w:left="1853" w:right="1419" w:hanging="723"/>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 the</w:t>
      </w:r>
      <w:r>
        <w:rPr>
          <w:spacing w:val="-6"/>
        </w:rPr>
        <w:t xml:space="preserve"> </w:t>
      </w:r>
      <w:r>
        <w:t>Call-Off Contract</w:t>
      </w:r>
      <w:r>
        <w:rPr>
          <w:spacing w:val="-4"/>
        </w:rPr>
        <w:t xml:space="preserve"> </w:t>
      </w:r>
      <w:r>
        <w:t>Term</w:t>
      </w:r>
      <w:r>
        <w:rPr>
          <w:spacing w:val="-2"/>
        </w:rPr>
        <w:t xml:space="preserve"> </w:t>
      </w:r>
      <w:r>
        <w:t>without</w:t>
      </w:r>
      <w:r>
        <w:rPr>
          <w:spacing w:val="-2"/>
        </w:rPr>
        <w:t xml:space="preserve"> </w:t>
      </w:r>
      <w:r>
        <w:t>the</w:t>
      </w:r>
      <w:r>
        <w:rPr>
          <w:spacing w:val="-1"/>
        </w:rPr>
        <w:t xml:space="preserve"> </w:t>
      </w:r>
      <w:r>
        <w:t>need</w:t>
      </w:r>
      <w:r>
        <w:rPr>
          <w:spacing w:val="-6"/>
        </w:rPr>
        <w:t xml:space="preserve"> </w:t>
      </w:r>
      <w:r>
        <w:t>for</w:t>
      </w:r>
      <w:r>
        <w:rPr>
          <w:spacing w:val="-2"/>
        </w:rPr>
        <w:t xml:space="preserve"> </w:t>
      </w:r>
      <w:r>
        <w:t>the</w:t>
      </w:r>
      <w:r>
        <w:rPr>
          <w:spacing w:val="-3"/>
        </w:rPr>
        <w:t xml:space="preserve"> </w:t>
      </w:r>
      <w:r>
        <w:t>Buyer to serve notice except if this Call-Off Contract states otherwise.</w:t>
      </w:r>
    </w:p>
    <w:p w:rsidR="00BE1F3E" w:rsidRDefault="00BE1F3E">
      <w:pPr>
        <w:pStyle w:val="BodyText"/>
      </w:pPr>
    </w:p>
    <w:p w:rsidR="00BE1F3E" w:rsidRDefault="00BE1F3E">
      <w:pPr>
        <w:pStyle w:val="BodyText"/>
        <w:spacing w:before="236"/>
      </w:pPr>
    </w:p>
    <w:p w:rsidR="00BE1F3E" w:rsidRDefault="00FF361F">
      <w:pPr>
        <w:pStyle w:val="Heading3"/>
        <w:numPr>
          <w:ilvl w:val="0"/>
          <w:numId w:val="31"/>
        </w:numPr>
        <w:tabs>
          <w:tab w:val="left" w:pos="1137"/>
        </w:tabs>
        <w:ind w:left="1137" w:hanging="742"/>
      </w:pPr>
      <w:r>
        <w:rPr>
          <w:color w:val="434343"/>
          <w:spacing w:val="-2"/>
        </w:rPr>
        <w:t>Notices</w:t>
      </w:r>
    </w:p>
    <w:p w:rsidR="00BE1F3E" w:rsidRDefault="00FF361F">
      <w:pPr>
        <w:pStyle w:val="ListParagraph"/>
        <w:numPr>
          <w:ilvl w:val="1"/>
          <w:numId w:val="31"/>
        </w:numPr>
        <w:tabs>
          <w:tab w:val="left" w:pos="1118"/>
        </w:tabs>
        <w:spacing w:before="102" w:line="288" w:lineRule="auto"/>
        <w:ind w:left="1118" w:right="1082" w:hanging="721"/>
      </w:pPr>
      <w:r>
        <w:t>Any</w:t>
      </w:r>
      <w:r>
        <w:rPr>
          <w:spacing w:val="-3"/>
        </w:rPr>
        <w:t xml:space="preserve"> </w:t>
      </w:r>
      <w:r>
        <w:t>notices</w:t>
      </w:r>
      <w:r>
        <w:rPr>
          <w:spacing w:val="-2"/>
        </w:rPr>
        <w:t xml:space="preserve"> </w:t>
      </w:r>
      <w:r>
        <w:t>sent</w:t>
      </w:r>
      <w:r>
        <w:rPr>
          <w:spacing w:val="-4"/>
        </w:rPr>
        <w:t xml:space="preserve"> </w:t>
      </w:r>
      <w:r>
        <w:t>must</w:t>
      </w:r>
      <w:r>
        <w:rPr>
          <w:spacing w:val="-2"/>
        </w:rPr>
        <w:t xml:space="preserve"> </w:t>
      </w:r>
      <w:r>
        <w:t>be</w:t>
      </w:r>
      <w:r>
        <w:rPr>
          <w:spacing w:val="-2"/>
        </w:rPr>
        <w:t xml:space="preserve"> </w:t>
      </w:r>
      <w:r>
        <w:t>in</w:t>
      </w:r>
      <w:r>
        <w:rPr>
          <w:spacing w:val="-2"/>
        </w:rPr>
        <w:t xml:space="preserve"> </w:t>
      </w:r>
      <w:r>
        <w:t>writing.</w:t>
      </w:r>
      <w:r>
        <w:rPr>
          <w:spacing w:val="-2"/>
        </w:rPr>
        <w:t xml:space="preserve"> </w:t>
      </w:r>
      <w:r>
        <w:t>For</w:t>
      </w:r>
      <w:r>
        <w:rPr>
          <w:spacing w:val="-2"/>
        </w:rPr>
        <w:t xml:space="preserve"> </w:t>
      </w:r>
      <w:r>
        <w:t>the</w:t>
      </w:r>
      <w:r>
        <w:rPr>
          <w:spacing w:val="-3"/>
        </w:rPr>
        <w:t xml:space="preserve"> </w:t>
      </w:r>
      <w:r>
        <w:t>purpose</w:t>
      </w:r>
      <w:r>
        <w:rPr>
          <w:spacing w:val="-2"/>
        </w:rPr>
        <w:t xml:space="preserve"> </w:t>
      </w:r>
      <w:r>
        <w:t>of this</w:t>
      </w:r>
      <w:r>
        <w:rPr>
          <w:spacing w:val="-3"/>
        </w:rPr>
        <w:t xml:space="preserve"> </w:t>
      </w:r>
      <w:r>
        <w:t>clause,</w:t>
      </w:r>
      <w:r>
        <w:rPr>
          <w:spacing w:val="-2"/>
        </w:rPr>
        <w:t xml:space="preserve"> </w:t>
      </w:r>
      <w:r>
        <w:t>an</w:t>
      </w:r>
      <w:r>
        <w:rPr>
          <w:spacing w:val="-2"/>
        </w:rPr>
        <w:t xml:space="preserve"> </w:t>
      </w:r>
      <w:r>
        <w:t>email</w:t>
      </w:r>
      <w:r>
        <w:rPr>
          <w:spacing w:val="-2"/>
        </w:rPr>
        <w:t xml:space="preserve"> </w:t>
      </w:r>
      <w:r>
        <w:t>is</w:t>
      </w:r>
      <w:r>
        <w:rPr>
          <w:spacing w:val="-1"/>
        </w:rPr>
        <w:t xml:space="preserve"> </w:t>
      </w:r>
      <w:r>
        <w:t>accepted</w:t>
      </w:r>
      <w:r>
        <w:rPr>
          <w:spacing w:val="-3"/>
        </w:rPr>
        <w:t xml:space="preserve"> </w:t>
      </w:r>
      <w:r>
        <w:t>as being 'in writing'.</w:t>
      </w:r>
    </w:p>
    <w:p w:rsidR="00BE1F3E" w:rsidRDefault="00BE1F3E">
      <w:pPr>
        <w:pStyle w:val="BodyText"/>
        <w:spacing w:before="57"/>
      </w:pPr>
    </w:p>
    <w:p w:rsidR="00BE1F3E" w:rsidRDefault="00FF361F">
      <w:pPr>
        <w:pStyle w:val="ListParagraph"/>
        <w:numPr>
          <w:ilvl w:val="0"/>
          <w:numId w:val="28"/>
        </w:numPr>
        <w:tabs>
          <w:tab w:val="left" w:pos="1493"/>
        </w:tabs>
        <w:spacing w:line="250" w:lineRule="exact"/>
      </w:pPr>
      <w:r>
        <w:t>Manner</w:t>
      </w:r>
      <w:r>
        <w:rPr>
          <w:spacing w:val="-10"/>
        </w:rPr>
        <w:t xml:space="preserve"> </w:t>
      </w:r>
      <w:r>
        <w:t>of</w:t>
      </w:r>
      <w:r>
        <w:rPr>
          <w:spacing w:val="-8"/>
        </w:rPr>
        <w:t xml:space="preserve"> </w:t>
      </w:r>
      <w:r>
        <w:t>delivery:</w:t>
      </w:r>
      <w:r>
        <w:rPr>
          <w:spacing w:val="-6"/>
        </w:rPr>
        <w:t xml:space="preserve"> </w:t>
      </w:r>
      <w:r>
        <w:rPr>
          <w:spacing w:val="-2"/>
        </w:rPr>
        <w:t>email</w:t>
      </w:r>
    </w:p>
    <w:p w:rsidR="00BE1F3E" w:rsidRDefault="00FF361F">
      <w:pPr>
        <w:pStyle w:val="ListParagraph"/>
        <w:numPr>
          <w:ilvl w:val="0"/>
          <w:numId w:val="28"/>
        </w:numPr>
        <w:tabs>
          <w:tab w:val="left" w:pos="1493"/>
        </w:tabs>
        <w:spacing w:line="250" w:lineRule="exact"/>
      </w:pPr>
      <w:r>
        <w:t>Deemed</w:t>
      </w:r>
      <w:r>
        <w:rPr>
          <w:spacing w:val="-9"/>
        </w:rPr>
        <w:t xml:space="preserve"> </w:t>
      </w:r>
      <w:r>
        <w:t>time</w:t>
      </w:r>
      <w:r>
        <w:rPr>
          <w:spacing w:val="-6"/>
        </w:rPr>
        <w:t xml:space="preserve"> </w:t>
      </w:r>
      <w:r>
        <w:t>of</w:t>
      </w:r>
      <w:r>
        <w:rPr>
          <w:spacing w:val="-2"/>
        </w:rPr>
        <w:t xml:space="preserve"> </w:t>
      </w:r>
      <w:r>
        <w:t>delivery:</w:t>
      </w:r>
      <w:r>
        <w:rPr>
          <w:spacing w:val="-1"/>
        </w:rPr>
        <w:t xml:space="preserve"> </w:t>
      </w:r>
      <w:r>
        <w:t>9am</w:t>
      </w:r>
      <w:r>
        <w:rPr>
          <w:spacing w:val="-5"/>
        </w:rPr>
        <w:t xml:space="preserve"> </w:t>
      </w:r>
      <w:r>
        <w:t>on</w:t>
      </w:r>
      <w:r>
        <w:rPr>
          <w:spacing w:val="-10"/>
        </w:rPr>
        <w:t xml:space="preserve"> </w:t>
      </w:r>
      <w:r>
        <w:t>the</w:t>
      </w:r>
      <w:r>
        <w:rPr>
          <w:spacing w:val="-11"/>
        </w:rPr>
        <w:t xml:space="preserve"> </w:t>
      </w:r>
      <w:r>
        <w:t>first</w:t>
      </w:r>
      <w:r>
        <w:rPr>
          <w:spacing w:val="-10"/>
        </w:rPr>
        <w:t xml:space="preserve"> </w:t>
      </w:r>
      <w:r>
        <w:t>Working</w:t>
      </w:r>
      <w:r>
        <w:rPr>
          <w:spacing w:val="-8"/>
        </w:rPr>
        <w:t xml:space="preserve"> </w:t>
      </w:r>
      <w:r>
        <w:t>Day</w:t>
      </w:r>
      <w:r>
        <w:rPr>
          <w:spacing w:val="-6"/>
        </w:rPr>
        <w:t xml:space="preserve"> </w:t>
      </w:r>
      <w:r>
        <w:t>after</w:t>
      </w:r>
      <w:r>
        <w:rPr>
          <w:spacing w:val="-2"/>
        </w:rPr>
        <w:t xml:space="preserve"> sending</w:t>
      </w:r>
    </w:p>
    <w:p w:rsidR="00BE1F3E" w:rsidRDefault="00FF361F">
      <w:pPr>
        <w:pStyle w:val="ListParagraph"/>
        <w:numPr>
          <w:ilvl w:val="0"/>
          <w:numId w:val="28"/>
        </w:numPr>
        <w:tabs>
          <w:tab w:val="left" w:pos="1493"/>
        </w:tabs>
        <w:spacing w:before="6"/>
        <w:ind w:right="1319"/>
      </w:pPr>
      <w:r>
        <w:t>Proof of</w:t>
      </w:r>
      <w:r>
        <w:rPr>
          <w:spacing w:val="-3"/>
        </w:rPr>
        <w:t xml:space="preserve"> </w:t>
      </w:r>
      <w:r>
        <w:t>service:</w:t>
      </w:r>
      <w:r>
        <w:rPr>
          <w:spacing w:val="-1"/>
        </w:rPr>
        <w:t xml:space="preserve"> </w:t>
      </w:r>
      <w:r>
        <w:t>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rsidR="00BE1F3E" w:rsidRDefault="00BE1F3E">
      <w:pPr>
        <w:pStyle w:val="BodyText"/>
        <w:spacing w:before="2"/>
      </w:pPr>
    </w:p>
    <w:p w:rsidR="00BE1F3E" w:rsidRDefault="00FF361F">
      <w:pPr>
        <w:pStyle w:val="ListParagraph"/>
        <w:numPr>
          <w:ilvl w:val="1"/>
          <w:numId w:val="31"/>
        </w:numPr>
        <w:tabs>
          <w:tab w:val="left" w:pos="1115"/>
          <w:tab w:val="left" w:pos="1118"/>
        </w:tabs>
        <w:ind w:left="1118" w:right="1194" w:hanging="721"/>
        <w:jc w:val="both"/>
      </w:pPr>
      <w:r>
        <w:t>This clause</w:t>
      </w:r>
      <w:r>
        <w:rPr>
          <w:spacing w:val="-1"/>
        </w:rPr>
        <w:t xml:space="preserve"> </w:t>
      </w:r>
      <w:r>
        <w:t>does not</w:t>
      </w:r>
      <w:r>
        <w:rPr>
          <w:spacing w:val="-2"/>
        </w:rPr>
        <w:t xml:space="preserve"> </w:t>
      </w:r>
      <w:r>
        <w:t>apply</w:t>
      </w:r>
      <w:r>
        <w:rPr>
          <w:spacing w:val="-3"/>
        </w:rPr>
        <w:t xml:space="preserve"> </w:t>
      </w:r>
      <w:r>
        <w:t>to</w:t>
      </w:r>
      <w:r>
        <w:rPr>
          <w:spacing w:val="-1"/>
        </w:rPr>
        <w:t xml:space="preserve"> </w:t>
      </w:r>
      <w:r>
        <w:t>any</w:t>
      </w:r>
      <w:r>
        <w:rPr>
          <w:spacing w:val="-3"/>
        </w:rPr>
        <w:t xml:space="preserve"> </w:t>
      </w:r>
      <w:r>
        <w:t>legal</w:t>
      </w:r>
      <w:r>
        <w:rPr>
          <w:spacing w:val="-2"/>
        </w:rPr>
        <w:t xml:space="preserve"> </w:t>
      </w:r>
      <w:r>
        <w:t>action</w:t>
      </w:r>
      <w:r>
        <w:rPr>
          <w:spacing w:val="-1"/>
        </w:rPr>
        <w:t xml:space="preserve"> </w:t>
      </w:r>
      <w:r>
        <w:t>or other</w:t>
      </w:r>
      <w:r>
        <w:rPr>
          <w:spacing w:val="-2"/>
        </w:rPr>
        <w:t xml:space="preserve"> </w:t>
      </w:r>
      <w:r>
        <w:t>method</w:t>
      </w:r>
      <w:r>
        <w:rPr>
          <w:spacing w:val="-3"/>
        </w:rPr>
        <w:t xml:space="preserve"> </w:t>
      </w:r>
      <w:r>
        <w:t>of dispute</w:t>
      </w:r>
      <w:r>
        <w:rPr>
          <w:spacing w:val="-3"/>
        </w:rPr>
        <w:t xml:space="preserve"> </w:t>
      </w:r>
      <w:r>
        <w:t>resolution</w:t>
      </w:r>
      <w:r>
        <w:rPr>
          <w:spacing w:val="-1"/>
        </w:rPr>
        <w:t xml:space="preserve"> </w:t>
      </w:r>
      <w:r>
        <w:t>which should be sent to</w:t>
      </w:r>
      <w:r>
        <w:rPr>
          <w:spacing w:val="-1"/>
        </w:rPr>
        <w:t xml:space="preserve"> </w:t>
      </w:r>
      <w:r>
        <w:t>the addresses in</w:t>
      </w:r>
      <w:r>
        <w:rPr>
          <w:spacing w:val="-1"/>
        </w:rPr>
        <w:t xml:space="preserve"> </w:t>
      </w:r>
      <w:r>
        <w:t>the</w:t>
      </w:r>
      <w:r>
        <w:rPr>
          <w:spacing w:val="-1"/>
        </w:rPr>
        <w:t xml:space="preserve"> </w:t>
      </w:r>
      <w:r>
        <w:t>Order Form (other than</w:t>
      </w:r>
      <w:r>
        <w:rPr>
          <w:spacing w:val="-1"/>
        </w:rPr>
        <w:t xml:space="preserve"> </w:t>
      </w:r>
      <w:r>
        <w:t>a dispute</w:t>
      </w:r>
      <w:r>
        <w:rPr>
          <w:spacing w:val="-3"/>
        </w:rPr>
        <w:t xml:space="preserve"> </w:t>
      </w:r>
      <w:r>
        <w:t>notice under this Call-Off Contract).</w:t>
      </w:r>
    </w:p>
    <w:p w:rsidR="00BE1F3E" w:rsidRDefault="00BE1F3E">
      <w:pPr>
        <w:pStyle w:val="BodyText"/>
      </w:pPr>
    </w:p>
    <w:p w:rsidR="00BE1F3E" w:rsidRDefault="00BE1F3E">
      <w:pPr>
        <w:pStyle w:val="BodyText"/>
      </w:pPr>
    </w:p>
    <w:p w:rsidR="00BE1F3E" w:rsidRDefault="00BE1F3E">
      <w:pPr>
        <w:pStyle w:val="BodyText"/>
        <w:spacing w:before="221"/>
      </w:pPr>
    </w:p>
    <w:p w:rsidR="00BE1F3E" w:rsidRDefault="00FF361F">
      <w:pPr>
        <w:pStyle w:val="Heading3"/>
        <w:numPr>
          <w:ilvl w:val="0"/>
          <w:numId w:val="31"/>
        </w:numPr>
        <w:tabs>
          <w:tab w:val="left" w:pos="1133"/>
        </w:tabs>
        <w:ind w:left="1133" w:hanging="738"/>
      </w:pPr>
      <w:r>
        <w:rPr>
          <w:color w:val="434343"/>
        </w:rPr>
        <w:t>Exit</w:t>
      </w:r>
      <w:r>
        <w:rPr>
          <w:color w:val="434343"/>
          <w:spacing w:val="-2"/>
        </w:rPr>
        <w:t xml:space="preserve"> </w:t>
      </w:r>
      <w:r>
        <w:rPr>
          <w:color w:val="434343"/>
          <w:spacing w:val="-4"/>
        </w:rPr>
        <w:t>plan</w:t>
      </w:r>
    </w:p>
    <w:p w:rsidR="00BE1F3E" w:rsidRDefault="00FF361F">
      <w:pPr>
        <w:pStyle w:val="ListParagraph"/>
        <w:numPr>
          <w:ilvl w:val="1"/>
          <w:numId w:val="31"/>
        </w:numPr>
        <w:tabs>
          <w:tab w:val="left" w:pos="1118"/>
        </w:tabs>
        <w:spacing w:before="104" w:line="290" w:lineRule="auto"/>
        <w:ind w:left="1118" w:right="1046" w:hanging="721"/>
      </w:pPr>
      <w:r>
        <w:t>The</w:t>
      </w:r>
      <w:r>
        <w:rPr>
          <w:spacing w:val="-5"/>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rsidR="00BE1F3E" w:rsidRDefault="00BE1F3E">
      <w:pPr>
        <w:pStyle w:val="BodyText"/>
        <w:spacing w:before="50"/>
      </w:pPr>
    </w:p>
    <w:p w:rsidR="00BE1F3E" w:rsidRDefault="00FF361F">
      <w:pPr>
        <w:pStyle w:val="ListParagraph"/>
        <w:numPr>
          <w:ilvl w:val="1"/>
          <w:numId w:val="31"/>
        </w:numPr>
        <w:tabs>
          <w:tab w:val="left" w:pos="1116"/>
        </w:tabs>
        <w:spacing w:line="288" w:lineRule="auto"/>
        <w:ind w:left="1116" w:right="1147" w:hanging="721"/>
      </w:pPr>
      <w:r>
        <w:t>When</w:t>
      </w:r>
      <w:r>
        <w:rPr>
          <w:spacing w:val="-4"/>
        </w:rPr>
        <w:t xml:space="preserve"> </w:t>
      </w:r>
      <w:r>
        <w:t>requested,</w:t>
      </w:r>
      <w:r>
        <w:rPr>
          <w:spacing w:val="-3"/>
        </w:rPr>
        <w:t xml:space="preserve"> </w:t>
      </w:r>
      <w:r>
        <w:t>the</w:t>
      </w:r>
      <w:r>
        <w:rPr>
          <w:spacing w:val="-2"/>
        </w:rPr>
        <w:t xml:space="preserve"> </w:t>
      </w:r>
      <w:r>
        <w:t>Supplier</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3"/>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rsidR="00BE1F3E" w:rsidRDefault="00BE1F3E">
      <w:pPr>
        <w:pStyle w:val="BodyText"/>
        <w:spacing w:before="57"/>
      </w:pPr>
    </w:p>
    <w:p w:rsidR="00BE1F3E" w:rsidRDefault="00FF361F">
      <w:pPr>
        <w:pStyle w:val="ListParagraph"/>
        <w:numPr>
          <w:ilvl w:val="1"/>
          <w:numId w:val="31"/>
        </w:numPr>
        <w:tabs>
          <w:tab w:val="left" w:pos="1116"/>
        </w:tabs>
        <w:spacing w:before="1"/>
        <w:ind w:left="1116" w:right="1190" w:hanging="721"/>
      </w:pPr>
      <w:r>
        <w:t>If the</w:t>
      </w:r>
      <w:r>
        <w:rPr>
          <w:spacing w:val="-3"/>
        </w:rPr>
        <w:t xml:space="preserve"> </w:t>
      </w:r>
      <w:r>
        <w:t>Buyer has</w:t>
      </w:r>
      <w:r>
        <w:rPr>
          <w:spacing w:val="-3"/>
        </w:rPr>
        <w:t xml:space="preserve"> </w:t>
      </w:r>
      <w:r>
        <w:t>reserved</w:t>
      </w:r>
      <w:r>
        <w:rPr>
          <w:spacing w:val="-1"/>
        </w:rPr>
        <w:t xml:space="preserve"> </w:t>
      </w:r>
      <w:r>
        <w:t>the</w:t>
      </w:r>
      <w:r>
        <w:rPr>
          <w:spacing w:val="-3"/>
        </w:rPr>
        <w:t xml:space="preserve"> </w:t>
      </w:r>
      <w:r>
        <w:t>right</w:t>
      </w:r>
      <w:r>
        <w:rPr>
          <w:spacing w:val="-2"/>
        </w:rPr>
        <w:t xml:space="preserve"> </w:t>
      </w:r>
      <w:r>
        <w:t>in</w:t>
      </w:r>
      <w:r>
        <w:rPr>
          <w:spacing w:val="-3"/>
        </w:rPr>
        <w:t xml:space="preserve"> </w:t>
      </w:r>
      <w:r>
        <w:t>the</w:t>
      </w:r>
      <w:r>
        <w:rPr>
          <w:spacing w:val="-3"/>
        </w:rPr>
        <w:t xml:space="preserve"> </w:t>
      </w:r>
      <w:r>
        <w:t>Order Form</w:t>
      </w:r>
      <w:r>
        <w:rPr>
          <w:spacing w:val="-1"/>
        </w:rPr>
        <w:t xml:space="preserve"> </w:t>
      </w:r>
      <w:r>
        <w:t>to</w:t>
      </w:r>
      <w:r>
        <w:rPr>
          <w:spacing w:val="-3"/>
        </w:rPr>
        <w:t xml:space="preserve"> </w:t>
      </w:r>
      <w:r>
        <w:t>extend</w:t>
      </w:r>
      <w:r>
        <w:rPr>
          <w:spacing w:val="-3"/>
        </w:rPr>
        <w:t xml:space="preserve"> </w:t>
      </w:r>
      <w:r>
        <w:t>the</w:t>
      </w:r>
      <w:r>
        <w:rPr>
          <w:spacing w:val="-1"/>
        </w:rPr>
        <w:t xml:space="preserve"> </w:t>
      </w:r>
      <w:r>
        <w:t>Call-Off Contract</w:t>
      </w:r>
      <w:r>
        <w:rPr>
          <w:spacing w:val="-4"/>
        </w:rPr>
        <w:t xml:space="preserve"> </w:t>
      </w:r>
      <w:r>
        <w:t>Term beyond 36 months the Supplier must provide the Buyer with an additional exit plan for approval</w:t>
      </w:r>
      <w:r>
        <w:rPr>
          <w:spacing w:val="-1"/>
        </w:rPr>
        <w:t xml:space="preserve"> </w:t>
      </w:r>
      <w:r>
        <w:t>by</w:t>
      </w:r>
      <w:r>
        <w:rPr>
          <w:spacing w:val="-2"/>
        </w:rPr>
        <w:t xml:space="preserve"> </w:t>
      </w:r>
      <w:r>
        <w:t>the</w:t>
      </w:r>
      <w:r>
        <w:rPr>
          <w:spacing w:val="-3"/>
        </w:rPr>
        <w:t xml:space="preserve"> </w:t>
      </w:r>
      <w:r>
        <w:t>Buyer at</w:t>
      </w:r>
      <w:r>
        <w:rPr>
          <w:spacing w:val="-3"/>
        </w:rPr>
        <w:t xml:space="preserve"> </w:t>
      </w:r>
      <w:r>
        <w:t>least 8 weeks before</w:t>
      </w:r>
      <w:r>
        <w:rPr>
          <w:spacing w:val="-1"/>
        </w:rPr>
        <w:t xml:space="preserve"> </w:t>
      </w:r>
      <w:r>
        <w:t>the</w:t>
      </w:r>
      <w:r>
        <w:rPr>
          <w:spacing w:val="-7"/>
        </w:rPr>
        <w:t xml:space="preserve"> </w:t>
      </w:r>
      <w:proofErr w:type="gramStart"/>
      <w:r>
        <w:t>30 month</w:t>
      </w:r>
      <w:proofErr w:type="gramEnd"/>
      <w:r>
        <w:t xml:space="preserve"> anniversary</w:t>
      </w:r>
      <w:r>
        <w:rPr>
          <w:spacing w:val="-1"/>
        </w:rPr>
        <w:t xml:space="preserve"> </w:t>
      </w:r>
      <w:r>
        <w:t>of the Start date.</w:t>
      </w:r>
    </w:p>
    <w:p w:rsidR="00BE1F3E" w:rsidRDefault="00BE1F3E">
      <w:pPr>
        <w:pStyle w:val="BodyText"/>
        <w:spacing w:before="79"/>
      </w:pPr>
    </w:p>
    <w:p w:rsidR="00BE1F3E" w:rsidRDefault="00FF361F">
      <w:pPr>
        <w:pStyle w:val="ListParagraph"/>
        <w:numPr>
          <w:ilvl w:val="1"/>
          <w:numId w:val="31"/>
        </w:numPr>
        <w:tabs>
          <w:tab w:val="left" w:pos="1116"/>
        </w:tabs>
        <w:spacing w:before="1" w:line="288" w:lineRule="auto"/>
        <w:ind w:left="1116" w:right="1335" w:hanging="721"/>
      </w:pPr>
      <w:r>
        <w:t>The Supplier must ensure that the additional exit plan clearly sets out the Supplier’s methodology for achieving an orderly transition of the Services from the Supplier to the Buyer</w:t>
      </w:r>
      <w:r>
        <w:rPr>
          <w:spacing w:val="-1"/>
        </w:rPr>
        <w:t xml:space="preserve"> </w:t>
      </w:r>
      <w:r>
        <w:t>or</w:t>
      </w:r>
      <w:r>
        <w:rPr>
          <w:spacing w:val="-1"/>
        </w:rPr>
        <w:t xml:space="preserve"> </w:t>
      </w:r>
      <w:r>
        <w:t>its</w:t>
      </w:r>
      <w:r>
        <w:rPr>
          <w:spacing w:val="-4"/>
        </w:rPr>
        <w:t xml:space="preserve"> </w:t>
      </w:r>
      <w:r>
        <w:t>replacement</w:t>
      </w:r>
      <w:r>
        <w:rPr>
          <w:spacing w:val="-5"/>
        </w:rPr>
        <w:t xml:space="preserve"> </w:t>
      </w:r>
      <w:r>
        <w:t>Supplier</w:t>
      </w:r>
      <w:r>
        <w:rPr>
          <w:spacing w:val="-1"/>
        </w:rPr>
        <w:t xml:space="preserve"> </w:t>
      </w:r>
      <w:r>
        <w:t>at</w:t>
      </w:r>
      <w:r>
        <w:rPr>
          <w:spacing w:val="-3"/>
        </w:rPr>
        <w:t xml:space="preserve"> </w:t>
      </w:r>
      <w:r>
        <w:t>the</w:t>
      </w:r>
      <w:r>
        <w:rPr>
          <w:spacing w:val="-2"/>
        </w:rPr>
        <w:t xml:space="preserve"> </w:t>
      </w:r>
      <w:r>
        <w:t>expiry</w:t>
      </w:r>
      <w:r>
        <w:rPr>
          <w:spacing w:val="-4"/>
        </w:rPr>
        <w:t xml:space="preserve"> </w:t>
      </w:r>
      <w:r>
        <w:t>of the</w:t>
      </w:r>
      <w:r>
        <w:rPr>
          <w:spacing w:val="-2"/>
        </w:rPr>
        <w:t xml:space="preserve"> </w:t>
      </w:r>
      <w:r>
        <w:t>proposed</w:t>
      </w:r>
      <w:r>
        <w:rPr>
          <w:spacing w:val="-4"/>
        </w:rPr>
        <w:t xml:space="preserve"> </w:t>
      </w:r>
      <w:r>
        <w:t>extension period</w:t>
      </w:r>
      <w:r>
        <w:rPr>
          <w:spacing w:val="-2"/>
        </w:rPr>
        <w:t xml:space="preserve"> </w:t>
      </w:r>
      <w:r>
        <w:t>or</w:t>
      </w:r>
      <w:r>
        <w:rPr>
          <w:spacing w:val="-3"/>
        </w:rPr>
        <w:t xml:space="preserve"> </w:t>
      </w:r>
      <w:r>
        <w:t>if the contract Ends during that period.</w:t>
      </w:r>
    </w:p>
    <w:p w:rsidR="00BE1F3E" w:rsidRDefault="00BE1F3E">
      <w:pPr>
        <w:pStyle w:val="BodyText"/>
      </w:pPr>
    </w:p>
    <w:p w:rsidR="00BE1F3E" w:rsidRDefault="00BE1F3E">
      <w:pPr>
        <w:pStyle w:val="BodyText"/>
      </w:pPr>
    </w:p>
    <w:p w:rsidR="00BE1F3E" w:rsidRDefault="00BE1F3E">
      <w:pPr>
        <w:pStyle w:val="BodyText"/>
        <w:spacing w:before="165"/>
      </w:pPr>
    </w:p>
    <w:p w:rsidR="00BE1F3E" w:rsidRDefault="00FF361F">
      <w:pPr>
        <w:pStyle w:val="ListParagraph"/>
        <w:numPr>
          <w:ilvl w:val="1"/>
          <w:numId w:val="31"/>
        </w:numPr>
        <w:tabs>
          <w:tab w:val="left" w:pos="1116"/>
        </w:tabs>
        <w:spacing w:line="242" w:lineRule="auto"/>
        <w:ind w:left="1116" w:right="1293" w:hanging="721"/>
      </w:pPr>
      <w:r>
        <w:t>Before</w:t>
      </w:r>
      <w:r>
        <w:rPr>
          <w:spacing w:val="-4"/>
        </w:rPr>
        <w:t xml:space="preserve"> </w:t>
      </w:r>
      <w:r>
        <w:t>submitting</w:t>
      </w:r>
      <w:r>
        <w:rPr>
          <w:spacing w:val="-2"/>
        </w:rPr>
        <w:t xml:space="preserve"> </w:t>
      </w:r>
      <w:r>
        <w:t>the</w:t>
      </w:r>
      <w:r>
        <w:rPr>
          <w:spacing w:val="-2"/>
        </w:rPr>
        <w:t xml:space="preserve"> </w:t>
      </w:r>
      <w:r>
        <w:t>additional</w:t>
      </w:r>
      <w:r>
        <w:rPr>
          <w:spacing w:val="-3"/>
        </w:rPr>
        <w:t xml:space="preserve"> </w:t>
      </w:r>
      <w:r>
        <w:t>exit</w:t>
      </w:r>
      <w:r>
        <w:rPr>
          <w:spacing w:val="-1"/>
        </w:rPr>
        <w:t xml:space="preserve"> </w:t>
      </w:r>
      <w:r>
        <w:t>plan</w:t>
      </w:r>
      <w:r>
        <w:rPr>
          <w:spacing w:val="-2"/>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w:t>
      </w:r>
      <w:r>
        <w:rPr>
          <w:spacing w:val="-1"/>
        </w:rPr>
        <w:t xml:space="preserve"> </w:t>
      </w:r>
      <w:r>
        <w:t>work with the Buyer to ensure that the additional exit plan is aligned with the Buyer’s own exit plan and strategy.</w:t>
      </w:r>
    </w:p>
    <w:p w:rsidR="00BE1F3E" w:rsidRDefault="00BE1F3E">
      <w:pPr>
        <w:spacing w:line="242"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045" w:hanging="721"/>
      </w:pPr>
      <w:r>
        <w:lastRenderedPageBreak/>
        <w:t>The Supplier acknowledges that the Buyer’s right to take the Term beyond 36 months is subject to the Buyer’s own governance process. Where the Buyer is a central government department, this includes the need to obtain approval from GDS under the Spend Controls process.</w:t>
      </w:r>
      <w:r>
        <w:rPr>
          <w:spacing w:val="-3"/>
        </w:rPr>
        <w:t xml:space="preserve"> </w:t>
      </w:r>
      <w:r>
        <w:t>The</w:t>
      </w:r>
      <w:r>
        <w:rPr>
          <w:spacing w:val="-4"/>
        </w:rPr>
        <w:t xml:space="preserve"> </w:t>
      </w:r>
      <w:r>
        <w:t>approval</w:t>
      </w:r>
      <w:r>
        <w:rPr>
          <w:spacing w:val="-3"/>
        </w:rPr>
        <w:t xml:space="preserve"> </w:t>
      </w:r>
      <w:r>
        <w:t>to</w:t>
      </w:r>
      <w:r>
        <w:rPr>
          <w:spacing w:val="-4"/>
        </w:rPr>
        <w:t xml:space="preserve"> </w:t>
      </w:r>
      <w:r>
        <w:t>extend</w:t>
      </w:r>
      <w:r>
        <w:rPr>
          <w:spacing w:val="-2"/>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rsidR="00BE1F3E" w:rsidRDefault="00BE1F3E">
      <w:pPr>
        <w:pStyle w:val="BodyText"/>
        <w:spacing w:before="23"/>
      </w:pPr>
    </w:p>
    <w:p w:rsidR="00BE1F3E" w:rsidRDefault="00FF361F">
      <w:pPr>
        <w:pStyle w:val="ListParagraph"/>
        <w:numPr>
          <w:ilvl w:val="2"/>
          <w:numId w:val="31"/>
        </w:numPr>
        <w:tabs>
          <w:tab w:val="left" w:pos="1803"/>
          <w:tab w:val="left" w:pos="1853"/>
        </w:tabs>
        <w:spacing w:line="288" w:lineRule="auto"/>
        <w:ind w:left="1853" w:right="1221" w:hanging="723"/>
      </w:pPr>
      <w:r>
        <w:t>the</w:t>
      </w:r>
      <w:r>
        <w:rPr>
          <w:spacing w:val="-1"/>
        </w:rPr>
        <w:t xml:space="preserve"> </w:t>
      </w:r>
      <w:r>
        <w:t>Buyer will</w:t>
      </w:r>
      <w:r>
        <w:rPr>
          <w:spacing w:val="-1"/>
        </w:rPr>
        <w:t xml:space="preserve"> </w:t>
      </w:r>
      <w:r>
        <w:t>be</w:t>
      </w:r>
      <w:r>
        <w:rPr>
          <w:spacing w:val="-1"/>
        </w:rPr>
        <w:t xml:space="preserve"> </w:t>
      </w:r>
      <w:r>
        <w:t>able</w:t>
      </w:r>
      <w:r>
        <w:rPr>
          <w:spacing w:val="-1"/>
        </w:rPr>
        <w:t xml:space="preserve"> </w:t>
      </w:r>
      <w:r>
        <w:t>to</w:t>
      </w:r>
      <w:r>
        <w:rPr>
          <w:spacing w:val="-3"/>
        </w:rPr>
        <w:t xml:space="preserve"> </w:t>
      </w:r>
      <w:r>
        <w:t>transfer</w:t>
      </w:r>
      <w:r>
        <w:rPr>
          <w:spacing w:val="-2"/>
        </w:rPr>
        <w:t xml:space="preserve"> </w:t>
      </w:r>
      <w:r>
        <w:t>the</w:t>
      </w:r>
      <w:r>
        <w:rPr>
          <w:spacing w:val="-3"/>
        </w:rPr>
        <w:t xml:space="preserve"> </w:t>
      </w:r>
      <w:r>
        <w:t>Services</w:t>
      </w:r>
      <w:r>
        <w:rPr>
          <w:spacing w:val="-1"/>
        </w:rPr>
        <w:t xml:space="preserve"> </w:t>
      </w:r>
      <w:r>
        <w:t>to</w:t>
      </w:r>
      <w:r>
        <w:rPr>
          <w:spacing w:val="-3"/>
        </w:rPr>
        <w:t xml:space="preserve"> </w:t>
      </w:r>
      <w:r>
        <w:t>a</w:t>
      </w:r>
      <w:r>
        <w:rPr>
          <w:spacing w:val="-3"/>
        </w:rPr>
        <w:t xml:space="preserve"> </w:t>
      </w:r>
      <w:r>
        <w:t>replacement</w:t>
      </w:r>
      <w:r>
        <w:rPr>
          <w:spacing w:val="-2"/>
        </w:rPr>
        <w:t xml:space="preserve"> </w:t>
      </w:r>
      <w:r>
        <w:t>supplier before</w:t>
      </w:r>
      <w:r>
        <w:rPr>
          <w:spacing w:val="-3"/>
        </w:rPr>
        <w:t xml:space="preserve"> </w:t>
      </w:r>
      <w:r>
        <w:t>the expiry or Ending of the period on terms that are commercially reasonable and acceptable to the Buyer</w:t>
      </w:r>
    </w:p>
    <w:p w:rsidR="00BE1F3E" w:rsidRDefault="00BE1F3E">
      <w:pPr>
        <w:pStyle w:val="BodyText"/>
        <w:spacing w:before="60"/>
      </w:pPr>
    </w:p>
    <w:p w:rsidR="00BE1F3E" w:rsidRDefault="00FF361F">
      <w:pPr>
        <w:pStyle w:val="ListParagraph"/>
        <w:numPr>
          <w:ilvl w:val="2"/>
          <w:numId w:val="31"/>
        </w:numPr>
        <w:tabs>
          <w:tab w:val="left" w:pos="1803"/>
        </w:tabs>
        <w:spacing w:before="1"/>
        <w:ind w:left="1803" w:hanging="673"/>
      </w:pPr>
      <w:r>
        <w:t>there</w:t>
      </w:r>
      <w:r>
        <w:rPr>
          <w:spacing w:val="-7"/>
        </w:rPr>
        <w:t xml:space="preserve"> </w:t>
      </w:r>
      <w:r>
        <w:t>will</w:t>
      </w:r>
      <w:r>
        <w:rPr>
          <w:spacing w:val="-7"/>
        </w:rPr>
        <w:t xml:space="preserve"> </w:t>
      </w:r>
      <w:r>
        <w:t>be</w:t>
      </w:r>
      <w:r>
        <w:rPr>
          <w:spacing w:val="-6"/>
        </w:rPr>
        <w:t xml:space="preserve"> </w:t>
      </w:r>
      <w:r>
        <w:t>no</w:t>
      </w:r>
      <w:r>
        <w:rPr>
          <w:spacing w:val="-8"/>
        </w:rPr>
        <w:t xml:space="preserve"> </w:t>
      </w:r>
      <w:r>
        <w:t>adverse</w:t>
      </w:r>
      <w:r>
        <w:rPr>
          <w:spacing w:val="-5"/>
        </w:rPr>
        <w:t xml:space="preserve"> </w:t>
      </w:r>
      <w:r>
        <w:t>impact</w:t>
      </w:r>
      <w:r>
        <w:rPr>
          <w:spacing w:val="-8"/>
        </w:rPr>
        <w:t xml:space="preserve"> </w:t>
      </w:r>
      <w:r>
        <w:t>on</w:t>
      </w:r>
      <w:r>
        <w:rPr>
          <w:spacing w:val="-8"/>
        </w:rPr>
        <w:t xml:space="preserve"> </w:t>
      </w:r>
      <w:r>
        <w:t>service</w:t>
      </w:r>
      <w:r>
        <w:rPr>
          <w:spacing w:val="-5"/>
        </w:rPr>
        <w:t xml:space="preserve"> </w:t>
      </w:r>
      <w:r>
        <w:rPr>
          <w:spacing w:val="-2"/>
        </w:rPr>
        <w:t>continuity</w:t>
      </w:r>
    </w:p>
    <w:p w:rsidR="00BE1F3E" w:rsidRDefault="00BE1F3E">
      <w:pPr>
        <w:pStyle w:val="BodyText"/>
        <w:spacing w:before="77"/>
      </w:pPr>
    </w:p>
    <w:p w:rsidR="00BE1F3E" w:rsidRDefault="00FF361F">
      <w:pPr>
        <w:pStyle w:val="ListParagraph"/>
        <w:numPr>
          <w:ilvl w:val="2"/>
          <w:numId w:val="31"/>
        </w:numPr>
        <w:tabs>
          <w:tab w:val="left" w:pos="1803"/>
        </w:tabs>
        <w:ind w:left="1803" w:hanging="673"/>
      </w:pPr>
      <w:r>
        <w:t>there</w:t>
      </w:r>
      <w:r>
        <w:rPr>
          <w:spacing w:val="-6"/>
        </w:rPr>
        <w:t xml:space="preserve"> </w:t>
      </w:r>
      <w:r>
        <w:t>is</w:t>
      </w:r>
      <w:r>
        <w:rPr>
          <w:spacing w:val="-7"/>
        </w:rPr>
        <w:t xml:space="preserve"> </w:t>
      </w:r>
      <w:r>
        <w:t>no</w:t>
      </w:r>
      <w:r>
        <w:rPr>
          <w:spacing w:val="-7"/>
        </w:rPr>
        <w:t xml:space="preserve"> </w:t>
      </w:r>
      <w:r>
        <w:t>vendor</w:t>
      </w:r>
      <w:r>
        <w:rPr>
          <w:spacing w:val="-4"/>
        </w:rPr>
        <w:t xml:space="preserve"> </w:t>
      </w:r>
      <w:r>
        <w:t>lock-in</w:t>
      </w:r>
      <w:r>
        <w:rPr>
          <w:spacing w:val="-10"/>
        </w:rPr>
        <w:t xml:space="preserve"> </w:t>
      </w:r>
      <w:r>
        <w:t>to</w:t>
      </w:r>
      <w:r>
        <w:rPr>
          <w:spacing w:val="-8"/>
        </w:rPr>
        <w:t xml:space="preserve"> </w:t>
      </w:r>
      <w:r>
        <w:t>the</w:t>
      </w:r>
      <w:r>
        <w:rPr>
          <w:spacing w:val="-5"/>
        </w:rPr>
        <w:t xml:space="preserve"> </w:t>
      </w:r>
      <w:r>
        <w:t>Supplier’s</w:t>
      </w:r>
      <w:r>
        <w:rPr>
          <w:spacing w:val="-7"/>
        </w:rPr>
        <w:t xml:space="preserve"> </w:t>
      </w:r>
      <w:r>
        <w:t>Service</w:t>
      </w:r>
      <w:r>
        <w:rPr>
          <w:spacing w:val="-5"/>
        </w:rPr>
        <w:t xml:space="preserve"> </w:t>
      </w:r>
      <w:r>
        <w:t>at</w:t>
      </w:r>
      <w:r>
        <w:rPr>
          <w:spacing w:val="-4"/>
        </w:rPr>
        <w:t xml:space="preserve"> exit</w:t>
      </w:r>
    </w:p>
    <w:p w:rsidR="00BE1F3E" w:rsidRDefault="00BE1F3E">
      <w:pPr>
        <w:pStyle w:val="BodyText"/>
        <w:spacing w:before="108"/>
      </w:pPr>
    </w:p>
    <w:p w:rsidR="00BE1F3E" w:rsidRDefault="00FF361F">
      <w:pPr>
        <w:pStyle w:val="ListParagraph"/>
        <w:numPr>
          <w:ilvl w:val="2"/>
          <w:numId w:val="31"/>
        </w:numPr>
        <w:tabs>
          <w:tab w:val="left" w:pos="1813"/>
        </w:tabs>
        <w:ind w:left="1813" w:hanging="673"/>
      </w:pPr>
      <w:r>
        <w:t>it</w:t>
      </w:r>
      <w:r>
        <w:rPr>
          <w:spacing w:val="-3"/>
        </w:rPr>
        <w:t xml:space="preserve"> </w:t>
      </w:r>
      <w:r>
        <w:t>enables</w:t>
      </w:r>
      <w:r>
        <w:rPr>
          <w:spacing w:val="-11"/>
        </w:rPr>
        <w:t xml:space="preserve"> </w:t>
      </w:r>
      <w:r>
        <w:t>the</w:t>
      </w:r>
      <w:r>
        <w:rPr>
          <w:spacing w:val="-8"/>
        </w:rPr>
        <w:t xml:space="preserve"> </w:t>
      </w:r>
      <w:r>
        <w:t>Buyer</w:t>
      </w:r>
      <w:r>
        <w:rPr>
          <w:spacing w:val="-7"/>
        </w:rPr>
        <w:t xml:space="preserve"> </w:t>
      </w:r>
      <w:r>
        <w:t>to</w:t>
      </w:r>
      <w:r>
        <w:rPr>
          <w:spacing w:val="-11"/>
        </w:rPr>
        <w:t xml:space="preserve"> </w:t>
      </w:r>
      <w:r>
        <w:t>meet</w:t>
      </w:r>
      <w:r>
        <w:rPr>
          <w:spacing w:val="-6"/>
        </w:rPr>
        <w:t xml:space="preserve"> </w:t>
      </w:r>
      <w:r>
        <w:t>its</w:t>
      </w:r>
      <w:r>
        <w:rPr>
          <w:spacing w:val="-8"/>
        </w:rPr>
        <w:t xml:space="preserve"> </w:t>
      </w:r>
      <w:r>
        <w:t>obligations</w:t>
      </w:r>
      <w:r>
        <w:rPr>
          <w:spacing w:val="-7"/>
        </w:rPr>
        <w:t xml:space="preserve"> </w:t>
      </w:r>
      <w:r>
        <w:t>under</w:t>
      </w:r>
      <w:r>
        <w:rPr>
          <w:spacing w:val="-10"/>
        </w:rPr>
        <w:t xml:space="preserve"> </w:t>
      </w:r>
      <w:r>
        <w:t>the</w:t>
      </w:r>
      <w:r>
        <w:rPr>
          <w:spacing w:val="-6"/>
        </w:rPr>
        <w:t xml:space="preserve"> </w:t>
      </w:r>
      <w:r>
        <w:t>Technology</w:t>
      </w:r>
      <w:r>
        <w:rPr>
          <w:spacing w:val="-10"/>
        </w:rPr>
        <w:t xml:space="preserve"> </w:t>
      </w:r>
      <w:r>
        <w:t>Code</w:t>
      </w:r>
      <w:r>
        <w:rPr>
          <w:spacing w:val="-6"/>
        </w:rPr>
        <w:t xml:space="preserve"> </w:t>
      </w:r>
      <w:r>
        <w:t>of</w:t>
      </w:r>
      <w:r>
        <w:rPr>
          <w:spacing w:val="-7"/>
        </w:rPr>
        <w:t xml:space="preserve"> </w:t>
      </w:r>
      <w:r>
        <w:rPr>
          <w:spacing w:val="-2"/>
        </w:rPr>
        <w:t>Practice</w:t>
      </w:r>
    </w:p>
    <w:p w:rsidR="00BE1F3E" w:rsidRDefault="00BE1F3E">
      <w:pPr>
        <w:pStyle w:val="BodyText"/>
        <w:spacing w:before="107"/>
      </w:pPr>
    </w:p>
    <w:p w:rsidR="00BE1F3E" w:rsidRDefault="00FF361F">
      <w:pPr>
        <w:pStyle w:val="ListParagraph"/>
        <w:numPr>
          <w:ilvl w:val="1"/>
          <w:numId w:val="31"/>
        </w:numPr>
        <w:tabs>
          <w:tab w:val="left" w:pos="1116"/>
        </w:tabs>
        <w:spacing w:line="288" w:lineRule="auto"/>
        <w:ind w:left="1116" w:right="1198" w:hanging="721"/>
      </w:pPr>
      <w:r>
        <w:t>If approval</w:t>
      </w:r>
      <w:r>
        <w:rPr>
          <w:spacing w:val="-3"/>
        </w:rPr>
        <w:t xml:space="preserve"> </w:t>
      </w:r>
      <w:r>
        <w:t>is</w:t>
      </w:r>
      <w:r>
        <w:rPr>
          <w:spacing w:val="-1"/>
        </w:rPr>
        <w:t xml:space="preserve"> </w:t>
      </w:r>
      <w:r>
        <w:t>obtained</w:t>
      </w:r>
      <w:r>
        <w:rPr>
          <w:spacing w:val="-4"/>
        </w:rPr>
        <w:t xml:space="preserve"> </w:t>
      </w:r>
      <w:r>
        <w:t>by</w:t>
      </w:r>
      <w:r>
        <w:rPr>
          <w:spacing w:val="-4"/>
        </w:rPr>
        <w:t xml:space="preserve"> </w:t>
      </w:r>
      <w:r>
        <w:t>the</w:t>
      </w:r>
      <w:r>
        <w:rPr>
          <w:spacing w:val="-4"/>
        </w:rPr>
        <w:t xml:space="preserve"> </w:t>
      </w:r>
      <w:r>
        <w:t>Buyer</w:t>
      </w:r>
      <w:r>
        <w:rPr>
          <w:spacing w:val="-1"/>
        </w:rPr>
        <w:t xml:space="preserve"> </w:t>
      </w:r>
      <w:r>
        <w:t>to</w:t>
      </w:r>
      <w:r>
        <w:rPr>
          <w:spacing w:val="-4"/>
        </w:rPr>
        <w:t xml:space="preserve"> </w:t>
      </w:r>
      <w:r>
        <w:t>extend</w:t>
      </w:r>
      <w:r>
        <w:rPr>
          <w:spacing w:val="-4"/>
        </w:rPr>
        <w:t xml:space="preserve"> </w:t>
      </w:r>
      <w:r>
        <w:t>the</w:t>
      </w:r>
      <w:r>
        <w:rPr>
          <w:spacing w:val="-4"/>
        </w:rPr>
        <w:t xml:space="preserve"> </w:t>
      </w:r>
      <w:r>
        <w:t>Term,</w:t>
      </w:r>
      <w:r>
        <w:rPr>
          <w:spacing w:val="-3"/>
        </w:rPr>
        <w:t xml:space="preserve"> </w:t>
      </w:r>
      <w:r>
        <w:t>then</w:t>
      </w:r>
      <w:r>
        <w:rPr>
          <w:spacing w:val="-4"/>
        </w:rPr>
        <w:t xml:space="preserve"> </w:t>
      </w:r>
      <w:r>
        <w:t>the</w:t>
      </w:r>
      <w:r>
        <w:rPr>
          <w:spacing w:val="-2"/>
        </w:rPr>
        <w:t xml:space="preserve"> </w:t>
      </w:r>
      <w:r>
        <w:t>Supplier</w:t>
      </w:r>
      <w:r>
        <w:rPr>
          <w:spacing w:val="-6"/>
        </w:rPr>
        <w:t xml:space="preserve"> </w:t>
      </w:r>
      <w:r>
        <w:t>will</w:t>
      </w:r>
      <w:r>
        <w:rPr>
          <w:spacing w:val="-2"/>
        </w:rPr>
        <w:t xml:space="preserve"> </w:t>
      </w:r>
      <w:r>
        <w:t>comply</w:t>
      </w:r>
      <w:r>
        <w:rPr>
          <w:spacing w:val="-2"/>
        </w:rPr>
        <w:t xml:space="preserve"> </w:t>
      </w:r>
      <w:r>
        <w:t>with its obligations in the additional exit plan.</w:t>
      </w:r>
    </w:p>
    <w:p w:rsidR="00BE1F3E" w:rsidRDefault="00BE1F3E">
      <w:pPr>
        <w:pStyle w:val="BodyText"/>
        <w:spacing w:before="59"/>
      </w:pPr>
    </w:p>
    <w:p w:rsidR="00BE1F3E" w:rsidRDefault="00FF361F">
      <w:pPr>
        <w:pStyle w:val="ListParagraph"/>
        <w:numPr>
          <w:ilvl w:val="1"/>
          <w:numId w:val="31"/>
        </w:numPr>
        <w:tabs>
          <w:tab w:val="left" w:pos="1116"/>
        </w:tabs>
        <w:spacing w:line="288" w:lineRule="auto"/>
        <w:ind w:left="1116" w:right="1644" w:hanging="721"/>
      </w:pPr>
      <w:r>
        <w:t>The</w:t>
      </w:r>
      <w:r>
        <w:rPr>
          <w:spacing w:val="-4"/>
        </w:rPr>
        <w:t xml:space="preserve"> </w:t>
      </w:r>
      <w:r>
        <w:t>additional</w:t>
      </w:r>
      <w:r>
        <w:rPr>
          <w:spacing w:val="-3"/>
        </w:rPr>
        <w:t xml:space="preserve"> </w:t>
      </w:r>
      <w:r>
        <w:t>exit 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rsidR="00BE1F3E" w:rsidRDefault="00BE1F3E">
      <w:pPr>
        <w:pStyle w:val="BodyText"/>
        <w:spacing w:before="54"/>
      </w:pPr>
    </w:p>
    <w:p w:rsidR="00BE1F3E" w:rsidRDefault="00FF361F">
      <w:pPr>
        <w:pStyle w:val="ListParagraph"/>
        <w:numPr>
          <w:ilvl w:val="2"/>
          <w:numId w:val="31"/>
        </w:numPr>
        <w:tabs>
          <w:tab w:val="left" w:pos="1803"/>
          <w:tab w:val="left" w:pos="1853"/>
        </w:tabs>
        <w:spacing w:line="288" w:lineRule="auto"/>
        <w:ind w:left="1853" w:right="1506" w:hanging="723"/>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 any</w:t>
      </w:r>
      <w:r>
        <w:rPr>
          <w:spacing w:val="-4"/>
        </w:rPr>
        <w:t xml:space="preserve"> </w:t>
      </w:r>
      <w:r>
        <w:t>technical</w:t>
      </w:r>
      <w:r>
        <w:rPr>
          <w:spacing w:val="-3"/>
        </w:rPr>
        <w:t xml:space="preserve"> </w:t>
      </w:r>
      <w:r>
        <w:t>information, instructions,</w:t>
      </w:r>
      <w:r>
        <w:rPr>
          <w:spacing w:val="-3"/>
        </w:rPr>
        <w:t xml:space="preserve"> </w:t>
      </w:r>
      <w:r>
        <w:t>manuals</w:t>
      </w:r>
      <w:r>
        <w:rPr>
          <w:spacing w:val="-4"/>
        </w:rPr>
        <w:t xml:space="preserve"> </w:t>
      </w:r>
      <w:r>
        <w:t xml:space="preserve">and code reasonably required by the Buyer to enable a smooth migration from the </w:t>
      </w:r>
      <w:r>
        <w:rPr>
          <w:spacing w:val="-2"/>
        </w:rPr>
        <w:t>Supplier</w:t>
      </w:r>
    </w:p>
    <w:p w:rsidR="00BE1F3E" w:rsidRDefault="00BE1F3E">
      <w:pPr>
        <w:pStyle w:val="BodyText"/>
        <w:spacing w:before="58"/>
      </w:pPr>
    </w:p>
    <w:p w:rsidR="00BE1F3E" w:rsidRDefault="00FF361F">
      <w:pPr>
        <w:pStyle w:val="ListParagraph"/>
        <w:numPr>
          <w:ilvl w:val="2"/>
          <w:numId w:val="31"/>
        </w:numPr>
        <w:tabs>
          <w:tab w:val="left" w:pos="1803"/>
          <w:tab w:val="left" w:pos="1853"/>
        </w:tabs>
        <w:spacing w:before="1" w:line="288" w:lineRule="auto"/>
        <w:ind w:left="1853" w:right="1065" w:hanging="723"/>
      </w:pPr>
      <w:r>
        <w:t>the</w:t>
      </w:r>
      <w:r>
        <w:rPr>
          <w:spacing w:val="-2"/>
        </w:rPr>
        <w:t xml:space="preserve"> </w:t>
      </w:r>
      <w:r>
        <w:t>strategy</w:t>
      </w:r>
      <w:r>
        <w:rPr>
          <w:spacing w:val="-5"/>
        </w:rPr>
        <w:t xml:space="preserve"> </w:t>
      </w:r>
      <w:r>
        <w:t>for</w:t>
      </w:r>
      <w:r>
        <w:rPr>
          <w:spacing w:val="-1"/>
        </w:rPr>
        <w:t xml:space="preserve"> </w:t>
      </w:r>
      <w:r>
        <w:t>exportation</w:t>
      </w:r>
      <w:r>
        <w:rPr>
          <w:spacing w:val="-2"/>
        </w:rPr>
        <w:t xml:space="preserve"> </w:t>
      </w:r>
      <w:r>
        <w:t>and</w:t>
      </w:r>
      <w:r>
        <w:rPr>
          <w:spacing w:val="-4"/>
        </w:rPr>
        <w:t xml:space="preserve"> </w:t>
      </w:r>
      <w:r>
        <w:t>migration</w:t>
      </w:r>
      <w:r>
        <w:rPr>
          <w:spacing w:val="-4"/>
        </w:rPr>
        <w:t xml:space="preserve"> </w:t>
      </w:r>
      <w:r>
        <w:t>of Buyer</w:t>
      </w:r>
      <w:r>
        <w:rPr>
          <w:spacing w:val="-1"/>
        </w:rPr>
        <w:t xml:space="preserve"> </w:t>
      </w:r>
      <w:r>
        <w:t>Data</w:t>
      </w:r>
      <w:r>
        <w:rPr>
          <w:spacing w:val="-5"/>
        </w:rPr>
        <w:t xml:space="preserve"> </w:t>
      </w:r>
      <w:r>
        <w:t>from</w:t>
      </w:r>
      <w:r>
        <w:rPr>
          <w:spacing w:val="-3"/>
        </w:rPr>
        <w:t xml:space="preserve"> </w:t>
      </w:r>
      <w:r>
        <w:t>the</w:t>
      </w:r>
      <w:r>
        <w:rPr>
          <w:spacing w:val="-2"/>
        </w:rPr>
        <w:t xml:space="preserve"> </w:t>
      </w:r>
      <w:r>
        <w:t>Supplier</w:t>
      </w:r>
      <w:r>
        <w:rPr>
          <w:spacing w:val="-3"/>
        </w:rPr>
        <w:t xml:space="preserve"> </w:t>
      </w:r>
      <w:r>
        <w:t>system</w:t>
      </w:r>
      <w:r>
        <w:rPr>
          <w:spacing w:val="-3"/>
        </w:rPr>
        <w:t xml:space="preserve"> </w:t>
      </w:r>
      <w:r>
        <w:t>to the Buyer or a replacement supplier, including conversion to open standards or other standards required by the Buyer</w:t>
      </w:r>
    </w:p>
    <w:p w:rsidR="00BE1F3E" w:rsidRDefault="00BE1F3E">
      <w:pPr>
        <w:pStyle w:val="BodyText"/>
        <w:spacing w:before="55"/>
      </w:pPr>
    </w:p>
    <w:p w:rsidR="00BE1F3E" w:rsidRDefault="00FF361F">
      <w:pPr>
        <w:pStyle w:val="ListParagraph"/>
        <w:numPr>
          <w:ilvl w:val="2"/>
          <w:numId w:val="31"/>
        </w:numPr>
        <w:tabs>
          <w:tab w:val="left" w:pos="1803"/>
          <w:tab w:val="left" w:pos="1853"/>
        </w:tabs>
        <w:spacing w:line="288" w:lineRule="auto"/>
        <w:ind w:left="1853" w:right="2069" w:hanging="723"/>
      </w:pPr>
      <w:r>
        <w:t>the</w:t>
      </w:r>
      <w:r>
        <w:rPr>
          <w:spacing w:val="-5"/>
        </w:rPr>
        <w:t xml:space="preserve"> </w:t>
      </w:r>
      <w:r>
        <w:t>transfer</w:t>
      </w:r>
      <w:r>
        <w:rPr>
          <w:spacing w:val="-4"/>
        </w:rPr>
        <w:t xml:space="preserve"> </w:t>
      </w:r>
      <w:r>
        <w:t>of</w:t>
      </w:r>
      <w:r>
        <w:rPr>
          <w:spacing w:val="-1"/>
        </w:rPr>
        <w:t xml:space="preserve"> </w:t>
      </w:r>
      <w:r>
        <w:t>Project</w:t>
      </w:r>
      <w:r>
        <w:rPr>
          <w:spacing w:val="-1"/>
        </w:rPr>
        <w:t xml:space="preserve"> </w:t>
      </w:r>
      <w:r>
        <w:t>Specific</w:t>
      </w:r>
      <w:r>
        <w:rPr>
          <w:spacing w:val="-5"/>
        </w:rPr>
        <w:t xml:space="preserve"> </w:t>
      </w:r>
      <w:r>
        <w:t>IPR</w:t>
      </w:r>
      <w:r>
        <w:rPr>
          <w:spacing w:val="-3"/>
        </w:rPr>
        <w:t xml:space="preserve"> </w:t>
      </w:r>
      <w:r>
        <w:t>items</w:t>
      </w:r>
      <w:r>
        <w:rPr>
          <w:spacing w:val="-4"/>
        </w:rPr>
        <w:t xml:space="preserve"> </w:t>
      </w:r>
      <w:r>
        <w:t>and</w:t>
      </w:r>
      <w:r>
        <w:rPr>
          <w:spacing w:val="-3"/>
        </w:rPr>
        <w:t xml:space="preserve"> </w:t>
      </w:r>
      <w:r>
        <w:t>other</w:t>
      </w:r>
      <w:r>
        <w:rPr>
          <w:spacing w:val="-2"/>
        </w:rPr>
        <w:t xml:space="preserve"> </w:t>
      </w:r>
      <w:r>
        <w:t>Buyer</w:t>
      </w:r>
      <w:r>
        <w:rPr>
          <w:spacing w:val="-2"/>
        </w:rPr>
        <w:t xml:space="preserve"> </w:t>
      </w:r>
      <w:proofErr w:type="spellStart"/>
      <w:r>
        <w:t>customisations</w:t>
      </w:r>
      <w:proofErr w:type="spellEnd"/>
      <w:r>
        <w:t>, configurations and databases to the Buyer or a replacement supplier</w:t>
      </w:r>
    </w:p>
    <w:p w:rsidR="00BE1F3E" w:rsidRDefault="00BE1F3E">
      <w:pPr>
        <w:pStyle w:val="BodyText"/>
        <w:spacing w:before="59"/>
      </w:pPr>
    </w:p>
    <w:p w:rsidR="00BE1F3E" w:rsidRDefault="00FF361F">
      <w:pPr>
        <w:pStyle w:val="ListParagraph"/>
        <w:numPr>
          <w:ilvl w:val="2"/>
          <w:numId w:val="31"/>
        </w:numPr>
        <w:tabs>
          <w:tab w:val="left" w:pos="1803"/>
        </w:tabs>
        <w:ind w:left="1803" w:hanging="673"/>
      </w:pPr>
      <w:r>
        <w:t>the</w:t>
      </w:r>
      <w:r>
        <w:rPr>
          <w:spacing w:val="-10"/>
        </w:rPr>
        <w:t xml:space="preserve"> </w:t>
      </w:r>
      <w:r>
        <w:t>testing</w:t>
      </w:r>
      <w:r>
        <w:rPr>
          <w:spacing w:val="-4"/>
        </w:rPr>
        <w:t xml:space="preserve"> </w:t>
      </w:r>
      <w:r>
        <w:t>and</w:t>
      </w:r>
      <w:r>
        <w:rPr>
          <w:spacing w:val="-9"/>
        </w:rPr>
        <w:t xml:space="preserve"> </w:t>
      </w:r>
      <w:r>
        <w:t>assurance</w:t>
      </w:r>
      <w:r>
        <w:rPr>
          <w:spacing w:val="-7"/>
        </w:rPr>
        <w:t xml:space="preserve"> </w:t>
      </w:r>
      <w:r>
        <w:t>strategy</w:t>
      </w:r>
      <w:r>
        <w:rPr>
          <w:spacing w:val="-10"/>
        </w:rPr>
        <w:t xml:space="preserve"> </w:t>
      </w:r>
      <w:r>
        <w:t>for</w:t>
      </w:r>
      <w:r>
        <w:rPr>
          <w:spacing w:val="-5"/>
        </w:rPr>
        <w:t xml:space="preserve"> </w:t>
      </w:r>
      <w:r>
        <w:t>exported</w:t>
      </w:r>
      <w:r>
        <w:rPr>
          <w:spacing w:val="-6"/>
        </w:rPr>
        <w:t xml:space="preserve"> </w:t>
      </w:r>
      <w:r>
        <w:t>Buyer</w:t>
      </w:r>
      <w:r>
        <w:rPr>
          <w:spacing w:val="-5"/>
        </w:rPr>
        <w:t xml:space="preserve"> </w:t>
      </w:r>
      <w:r>
        <w:rPr>
          <w:spacing w:val="-4"/>
        </w:rPr>
        <w:t>Data</w:t>
      </w:r>
    </w:p>
    <w:p w:rsidR="00BE1F3E" w:rsidRDefault="00BE1F3E">
      <w:pPr>
        <w:pStyle w:val="BodyText"/>
        <w:spacing w:before="108"/>
      </w:pPr>
    </w:p>
    <w:p w:rsidR="00BE1F3E" w:rsidRDefault="00FF361F">
      <w:pPr>
        <w:pStyle w:val="ListParagraph"/>
        <w:numPr>
          <w:ilvl w:val="2"/>
          <w:numId w:val="31"/>
        </w:numPr>
        <w:tabs>
          <w:tab w:val="left" w:pos="1803"/>
        </w:tabs>
        <w:spacing w:before="1"/>
        <w:ind w:left="1803" w:hanging="673"/>
      </w:pPr>
      <w:r>
        <w:t>if</w:t>
      </w:r>
      <w:r>
        <w:rPr>
          <w:spacing w:val="-10"/>
        </w:rPr>
        <w:t xml:space="preserve"> </w:t>
      </w:r>
      <w:r>
        <w:t>relevant,</w:t>
      </w:r>
      <w:r>
        <w:rPr>
          <w:spacing w:val="-7"/>
        </w:rPr>
        <w:t xml:space="preserve"> </w:t>
      </w:r>
      <w:r>
        <w:t>TUPE-related</w:t>
      </w:r>
      <w:r>
        <w:rPr>
          <w:spacing w:val="-9"/>
        </w:rPr>
        <w:t xml:space="preserve"> </w:t>
      </w:r>
      <w:r>
        <w:t>activity</w:t>
      </w:r>
      <w:r>
        <w:rPr>
          <w:spacing w:val="-10"/>
        </w:rPr>
        <w:t xml:space="preserve"> </w:t>
      </w:r>
      <w:r>
        <w:t>to</w:t>
      </w:r>
      <w:r>
        <w:rPr>
          <w:spacing w:val="-8"/>
        </w:rPr>
        <w:t xml:space="preserve"> </w:t>
      </w:r>
      <w:r>
        <w:t>comply</w:t>
      </w:r>
      <w:r>
        <w:rPr>
          <w:spacing w:val="-11"/>
        </w:rPr>
        <w:t xml:space="preserve"> </w:t>
      </w:r>
      <w:r>
        <w:t>with</w:t>
      </w:r>
      <w:r>
        <w:rPr>
          <w:spacing w:val="-8"/>
        </w:rPr>
        <w:t xml:space="preserve"> </w:t>
      </w:r>
      <w:r>
        <w:t>the</w:t>
      </w:r>
      <w:r>
        <w:rPr>
          <w:spacing w:val="-9"/>
        </w:rPr>
        <w:t xml:space="preserve"> </w:t>
      </w:r>
      <w:r>
        <w:t>TUPE</w:t>
      </w:r>
      <w:r>
        <w:rPr>
          <w:spacing w:val="-9"/>
        </w:rPr>
        <w:t xml:space="preserve"> </w:t>
      </w:r>
      <w:r>
        <w:rPr>
          <w:spacing w:val="-2"/>
        </w:rPr>
        <w:t>regulations</w:t>
      </w:r>
    </w:p>
    <w:p w:rsidR="00BE1F3E" w:rsidRDefault="00BE1F3E">
      <w:pPr>
        <w:pStyle w:val="BodyText"/>
        <w:spacing w:before="105"/>
      </w:pPr>
    </w:p>
    <w:p w:rsidR="00BE1F3E" w:rsidRDefault="00FF361F">
      <w:pPr>
        <w:pStyle w:val="ListParagraph"/>
        <w:numPr>
          <w:ilvl w:val="2"/>
          <w:numId w:val="31"/>
        </w:numPr>
        <w:tabs>
          <w:tab w:val="left" w:pos="1803"/>
          <w:tab w:val="left" w:pos="1853"/>
        </w:tabs>
        <w:spacing w:before="1"/>
        <w:ind w:left="1853" w:right="1004" w:hanging="723"/>
      </w:pPr>
      <w:r>
        <w:t>any</w:t>
      </w:r>
      <w:r>
        <w:rPr>
          <w:spacing w:val="-4"/>
        </w:rPr>
        <w:t xml:space="preserve"> </w:t>
      </w:r>
      <w:r>
        <w:t>other</w:t>
      </w:r>
      <w:r>
        <w:rPr>
          <w:spacing w:val="-1"/>
        </w:rPr>
        <w:t xml:space="preserve"> </w:t>
      </w:r>
      <w:r>
        <w:t>activities</w:t>
      </w:r>
      <w:r>
        <w:rPr>
          <w:spacing w:val="-2"/>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2"/>
        </w:rPr>
        <w:t xml:space="preserve"> </w:t>
      </w:r>
      <w:r>
        <w:t>reasonably</w:t>
      </w:r>
      <w:r>
        <w:rPr>
          <w:spacing w:val="-4"/>
        </w:rPr>
        <w:t xml:space="preserve"> </w:t>
      </w:r>
      <w:r>
        <w:t>required</w:t>
      </w:r>
      <w:r>
        <w:rPr>
          <w:spacing w:val="-4"/>
        </w:rPr>
        <w:t xml:space="preserve"> </w:t>
      </w:r>
      <w:r>
        <w:t>to</w:t>
      </w:r>
      <w:r>
        <w:rPr>
          <w:spacing w:val="-4"/>
        </w:rPr>
        <w:t xml:space="preserve"> </w:t>
      </w:r>
      <w:r>
        <w:t>ensure</w:t>
      </w:r>
      <w:r>
        <w:rPr>
          <w:spacing w:val="-2"/>
        </w:rPr>
        <w:t xml:space="preserve"> </w:t>
      </w:r>
      <w:r>
        <w:t>continuity of Service during the exit period and an orderly transition</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rPr>
        <w:t>Handover</w:t>
      </w:r>
      <w:r>
        <w:rPr>
          <w:color w:val="434343"/>
          <w:spacing w:val="-10"/>
        </w:rPr>
        <w:t xml:space="preserve"> </w:t>
      </w:r>
      <w:r>
        <w:rPr>
          <w:color w:val="434343"/>
        </w:rPr>
        <w:t>to</w:t>
      </w:r>
      <w:r>
        <w:rPr>
          <w:color w:val="434343"/>
          <w:spacing w:val="-12"/>
        </w:rPr>
        <w:t xml:space="preserve"> </w:t>
      </w:r>
      <w:r>
        <w:rPr>
          <w:color w:val="434343"/>
        </w:rPr>
        <w:t>replacement</w:t>
      </w:r>
      <w:r>
        <w:rPr>
          <w:color w:val="434343"/>
          <w:spacing w:val="-10"/>
        </w:rPr>
        <w:t xml:space="preserve"> </w:t>
      </w:r>
      <w:r>
        <w:rPr>
          <w:color w:val="434343"/>
          <w:spacing w:val="-2"/>
        </w:rPr>
        <w:t>supplier</w:t>
      </w:r>
    </w:p>
    <w:p w:rsidR="00BE1F3E" w:rsidRDefault="00FF361F">
      <w:pPr>
        <w:pStyle w:val="ListParagraph"/>
        <w:numPr>
          <w:ilvl w:val="1"/>
          <w:numId w:val="31"/>
        </w:numPr>
        <w:tabs>
          <w:tab w:val="left" w:pos="1118"/>
        </w:tabs>
        <w:spacing w:before="107" w:line="285" w:lineRule="auto"/>
        <w:ind w:left="1118" w:right="1339" w:hanging="721"/>
      </w:pPr>
      <w:r>
        <w:t>At least</w:t>
      </w:r>
      <w:r>
        <w:rPr>
          <w:spacing w:val="-2"/>
        </w:rPr>
        <w:t xml:space="preserve"> </w:t>
      </w:r>
      <w:r>
        <w:t>10</w:t>
      </w:r>
      <w:r>
        <w:rPr>
          <w:spacing w:val="-8"/>
        </w:rPr>
        <w:t xml:space="preserve"> </w:t>
      </w:r>
      <w:r>
        <w:t>Working</w:t>
      </w:r>
      <w:r>
        <w:rPr>
          <w:spacing w:val="-2"/>
        </w:rPr>
        <w:t xml:space="preserve"> </w:t>
      </w:r>
      <w:r>
        <w:t>Days</w:t>
      </w:r>
      <w:r>
        <w:rPr>
          <w:spacing w:val="-1"/>
        </w:rPr>
        <w:t xml:space="preserve"> </w:t>
      </w:r>
      <w:r>
        <w:t>before</w:t>
      </w:r>
      <w:r>
        <w:rPr>
          <w:spacing w:val="-3"/>
        </w:rPr>
        <w:t xml:space="preserve"> </w:t>
      </w:r>
      <w:r>
        <w:t>the</w:t>
      </w:r>
      <w:r>
        <w:rPr>
          <w:spacing w:val="-2"/>
        </w:rPr>
        <w:t xml:space="preserve"> </w:t>
      </w:r>
      <w:r>
        <w:t>Expiry</w:t>
      </w:r>
      <w:r>
        <w:rPr>
          <w:spacing w:val="-3"/>
        </w:rPr>
        <w:t xml:space="preserve"> </w:t>
      </w:r>
      <w:r>
        <w:t>Date</w:t>
      </w:r>
      <w:r>
        <w:rPr>
          <w:spacing w:val="-2"/>
        </w:rPr>
        <w:t xml:space="preserve"> </w:t>
      </w:r>
      <w:r>
        <w:t>or</w:t>
      </w:r>
      <w:r>
        <w:rPr>
          <w:spacing w:val="-1"/>
        </w:rPr>
        <w:t xml:space="preserve"> </w:t>
      </w:r>
      <w:r>
        <w:t>End</w:t>
      </w:r>
      <w:r>
        <w:rPr>
          <w:spacing w:val="-2"/>
        </w:rPr>
        <w:t xml:space="preserve"> </w:t>
      </w:r>
      <w:r>
        <w:t>Date,</w:t>
      </w:r>
      <w:r>
        <w:rPr>
          <w:spacing w:val="-2"/>
        </w:rPr>
        <w:t xml:space="preserve"> </w:t>
      </w:r>
      <w:r>
        <w:t>the</w:t>
      </w:r>
      <w:r>
        <w:rPr>
          <w:spacing w:val="-3"/>
        </w:rPr>
        <w:t xml:space="preserve"> </w:t>
      </w:r>
      <w:r>
        <w:t>Supplier</w:t>
      </w:r>
      <w:r>
        <w:rPr>
          <w:spacing w:val="-2"/>
        </w:rPr>
        <w:t xml:space="preserve"> </w:t>
      </w:r>
      <w:r>
        <w:t>must</w:t>
      </w:r>
      <w:r>
        <w:rPr>
          <w:spacing w:val="-3"/>
        </w:rPr>
        <w:t xml:space="preserve"> </w:t>
      </w:r>
      <w:r>
        <w:t xml:space="preserve">provide </w:t>
      </w:r>
      <w:r>
        <w:rPr>
          <w:spacing w:val="-4"/>
        </w:rPr>
        <w:t>any:</w:t>
      </w:r>
    </w:p>
    <w:p w:rsidR="00BE1F3E" w:rsidRDefault="00BE1F3E">
      <w:pPr>
        <w:pStyle w:val="BodyText"/>
        <w:spacing w:before="59"/>
      </w:pPr>
    </w:p>
    <w:p w:rsidR="00BE1F3E" w:rsidRDefault="00FF361F">
      <w:pPr>
        <w:pStyle w:val="ListParagraph"/>
        <w:numPr>
          <w:ilvl w:val="2"/>
          <w:numId w:val="31"/>
        </w:numPr>
        <w:tabs>
          <w:tab w:val="left" w:pos="1803"/>
          <w:tab w:val="left" w:pos="1853"/>
        </w:tabs>
        <w:spacing w:line="288" w:lineRule="auto"/>
        <w:ind w:left="1853" w:right="2116" w:hanging="723"/>
      </w:pPr>
      <w:r>
        <w:t>data</w:t>
      </w:r>
      <w:r>
        <w:rPr>
          <w:spacing w:val="-5"/>
        </w:rPr>
        <w:t xml:space="preserve"> </w:t>
      </w:r>
      <w:r>
        <w:t>(including</w:t>
      </w:r>
      <w:r>
        <w:rPr>
          <w:spacing w:val="-1"/>
        </w:rPr>
        <w:t xml:space="preserve"> </w:t>
      </w:r>
      <w:r>
        <w:t>Buyer</w:t>
      </w:r>
      <w:r>
        <w:rPr>
          <w:spacing w:val="-2"/>
        </w:rPr>
        <w:t xml:space="preserve"> </w:t>
      </w:r>
      <w:r>
        <w:t>Data),</w:t>
      </w:r>
      <w:r>
        <w:rPr>
          <w:spacing w:val="-1"/>
        </w:rPr>
        <w:t xml:space="preserve"> </w:t>
      </w:r>
      <w:r>
        <w:t>Buyer</w:t>
      </w:r>
      <w:r>
        <w:rPr>
          <w:spacing w:val="-2"/>
        </w:rPr>
        <w:t xml:space="preserve"> </w:t>
      </w:r>
      <w:r>
        <w:t>Personal</w:t>
      </w:r>
      <w:r>
        <w:rPr>
          <w:spacing w:val="-4"/>
        </w:rPr>
        <w:t xml:space="preserve"> </w:t>
      </w:r>
      <w:r>
        <w:t>Data</w:t>
      </w:r>
      <w:r>
        <w:rPr>
          <w:spacing w:val="-5"/>
        </w:rPr>
        <w:t xml:space="preserve"> </w:t>
      </w:r>
      <w:r>
        <w:t>and</w:t>
      </w:r>
      <w:r>
        <w:rPr>
          <w:spacing w:val="-3"/>
        </w:rPr>
        <w:t xml:space="preserve"> </w:t>
      </w:r>
      <w:r>
        <w:t>Buyer</w:t>
      </w:r>
      <w:r>
        <w:rPr>
          <w:spacing w:val="-2"/>
        </w:rPr>
        <w:t xml:space="preserve"> </w:t>
      </w:r>
      <w:r>
        <w:t>Confidential Information in the Supplier’s possession, power or control</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786"/>
        </w:tabs>
        <w:spacing w:before="73"/>
        <w:ind w:left="1786" w:hanging="670"/>
      </w:pPr>
      <w:r>
        <w:lastRenderedPageBreak/>
        <w:t>other</w:t>
      </w:r>
      <w:r>
        <w:rPr>
          <w:spacing w:val="-9"/>
        </w:rPr>
        <w:t xml:space="preserve"> </w:t>
      </w:r>
      <w:r>
        <w:t>information</w:t>
      </w:r>
      <w:r>
        <w:rPr>
          <w:spacing w:val="-10"/>
        </w:rPr>
        <w:t xml:space="preserve"> </w:t>
      </w:r>
      <w:r>
        <w:t>reasonably</w:t>
      </w:r>
      <w:r>
        <w:rPr>
          <w:spacing w:val="-11"/>
        </w:rPr>
        <w:t xml:space="preserve"> </w:t>
      </w:r>
      <w:r>
        <w:t>requested</w:t>
      </w:r>
      <w:r>
        <w:rPr>
          <w:spacing w:val="-9"/>
        </w:rPr>
        <w:t xml:space="preserve"> </w:t>
      </w:r>
      <w:r>
        <w:t>by</w:t>
      </w:r>
      <w:r>
        <w:rPr>
          <w:spacing w:val="-12"/>
        </w:rPr>
        <w:t xml:space="preserve"> </w:t>
      </w:r>
      <w:r>
        <w:t>the</w:t>
      </w:r>
      <w:r>
        <w:rPr>
          <w:spacing w:val="-11"/>
        </w:rPr>
        <w:t xml:space="preserve"> </w:t>
      </w:r>
      <w:r>
        <w:rPr>
          <w:spacing w:val="-4"/>
        </w:rPr>
        <w:t>Buyer</w:t>
      </w:r>
    </w:p>
    <w:p w:rsidR="00BE1F3E" w:rsidRDefault="00BE1F3E">
      <w:pPr>
        <w:pStyle w:val="BodyText"/>
        <w:spacing w:before="104"/>
      </w:pPr>
    </w:p>
    <w:p w:rsidR="00BE1F3E" w:rsidRDefault="00FF361F">
      <w:pPr>
        <w:pStyle w:val="ListParagraph"/>
        <w:numPr>
          <w:ilvl w:val="1"/>
          <w:numId w:val="31"/>
        </w:numPr>
        <w:tabs>
          <w:tab w:val="left" w:pos="1118"/>
        </w:tabs>
        <w:spacing w:line="288" w:lineRule="auto"/>
        <w:ind w:left="1118" w:right="994" w:hanging="721"/>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4"/>
        </w:rPr>
        <w:t xml:space="preserve"> </w:t>
      </w:r>
      <w:r>
        <w:t>point</w:t>
      </w:r>
      <w:r>
        <w:rPr>
          <w:spacing w:val="-1"/>
        </w:rPr>
        <w:t xml:space="preserve"> </w:t>
      </w:r>
      <w:r>
        <w:t>during</w:t>
      </w:r>
      <w:r>
        <w:rPr>
          <w:spacing w:val="-2"/>
        </w:rPr>
        <w:t xml:space="preserve"> </w:t>
      </w:r>
      <w:r>
        <w:t>the</w:t>
      </w:r>
      <w:r>
        <w:rPr>
          <w:spacing w:val="-4"/>
        </w:rPr>
        <w:t xml:space="preserve"> </w:t>
      </w:r>
      <w:r>
        <w:t>Term,</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BE1F3E" w:rsidRDefault="00BE1F3E">
      <w:pPr>
        <w:pStyle w:val="BodyText"/>
        <w:spacing w:before="56"/>
      </w:pPr>
    </w:p>
    <w:p w:rsidR="00BE1F3E" w:rsidRDefault="00FF361F">
      <w:pPr>
        <w:pStyle w:val="ListParagraph"/>
        <w:numPr>
          <w:ilvl w:val="1"/>
          <w:numId w:val="31"/>
        </w:numPr>
        <w:tabs>
          <w:tab w:val="left" w:pos="1116"/>
        </w:tabs>
        <w:ind w:left="1116" w:right="1180" w:hanging="721"/>
      </w:pPr>
      <w:r>
        <w:t>This information must be accurate and complete in all material respects and the level of detail</w:t>
      </w:r>
      <w:r>
        <w:rPr>
          <w:spacing w:val="-2"/>
        </w:rPr>
        <w:t xml:space="preserve"> </w:t>
      </w:r>
      <w:r>
        <w:t>must be</w:t>
      </w:r>
      <w:r>
        <w:rPr>
          <w:spacing w:val="-4"/>
        </w:rPr>
        <w:t xml:space="preserve"> </w:t>
      </w:r>
      <w:r>
        <w:t>sufficient</w:t>
      </w:r>
      <w:r>
        <w:rPr>
          <w:spacing w:val="-3"/>
        </w:rPr>
        <w:t xml:space="preserve"> </w:t>
      </w:r>
      <w:r>
        <w:t>to</w:t>
      </w:r>
      <w:r>
        <w:rPr>
          <w:spacing w:val="-2"/>
        </w:rPr>
        <w:t xml:space="preserve"> </w:t>
      </w:r>
      <w:r>
        <w:t>reasonably</w:t>
      </w:r>
      <w:r>
        <w:rPr>
          <w:spacing w:val="-4"/>
        </w:rPr>
        <w:t xml:space="preserve"> </w:t>
      </w:r>
      <w:r>
        <w:t>enable</w:t>
      </w:r>
      <w:r>
        <w:rPr>
          <w:spacing w:val="-2"/>
        </w:rPr>
        <w:t xml:space="preserve"> </w:t>
      </w:r>
      <w:r>
        <w:t>a</w:t>
      </w:r>
      <w:r>
        <w:rPr>
          <w:spacing w:val="-3"/>
        </w:rPr>
        <w:t xml:space="preserve"> </w:t>
      </w:r>
      <w:r>
        <w:t>third</w:t>
      </w:r>
      <w:r>
        <w:rPr>
          <w:spacing w:val="-2"/>
        </w:rPr>
        <w:t xml:space="preserve"> </w:t>
      </w:r>
      <w:r>
        <w:t>party</w:t>
      </w:r>
      <w:r>
        <w:rPr>
          <w:spacing w:val="-4"/>
        </w:rPr>
        <w:t xml:space="preserve"> </w:t>
      </w:r>
      <w:r>
        <w:t>to</w:t>
      </w:r>
      <w:r>
        <w:rPr>
          <w:spacing w:val="-2"/>
        </w:rPr>
        <w:t xml:space="preserve"> </w:t>
      </w:r>
      <w:r>
        <w:t>prepare</w:t>
      </w:r>
      <w:r>
        <w:rPr>
          <w:spacing w:val="-4"/>
        </w:rPr>
        <w:t xml:space="preserve"> </w:t>
      </w:r>
      <w:r>
        <w:t>an</w:t>
      </w:r>
      <w:r>
        <w:rPr>
          <w:spacing w:val="-4"/>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rsidR="00BE1F3E" w:rsidRDefault="00BE1F3E">
      <w:pPr>
        <w:pStyle w:val="BodyText"/>
        <w:spacing w:before="111"/>
      </w:pPr>
    </w:p>
    <w:p w:rsidR="00BE1F3E" w:rsidRDefault="00FF361F">
      <w:pPr>
        <w:pStyle w:val="Heading3"/>
        <w:numPr>
          <w:ilvl w:val="0"/>
          <w:numId w:val="31"/>
        </w:numPr>
        <w:tabs>
          <w:tab w:val="left" w:pos="1135"/>
        </w:tabs>
        <w:spacing w:before="1"/>
        <w:ind w:left="1135" w:hanging="740"/>
      </w:pPr>
      <w:r>
        <w:rPr>
          <w:color w:val="434343"/>
        </w:rPr>
        <w:t>Force</w:t>
      </w:r>
      <w:r>
        <w:rPr>
          <w:color w:val="434343"/>
          <w:spacing w:val="-6"/>
        </w:rPr>
        <w:t xml:space="preserve"> </w:t>
      </w:r>
      <w:r>
        <w:rPr>
          <w:color w:val="434343"/>
          <w:spacing w:val="-2"/>
        </w:rPr>
        <w:t>majeure</w:t>
      </w:r>
    </w:p>
    <w:p w:rsidR="00BE1F3E" w:rsidRDefault="00FF361F">
      <w:pPr>
        <w:pStyle w:val="ListParagraph"/>
        <w:numPr>
          <w:ilvl w:val="1"/>
          <w:numId w:val="31"/>
        </w:numPr>
        <w:tabs>
          <w:tab w:val="left" w:pos="1115"/>
          <w:tab w:val="left" w:pos="1118"/>
        </w:tabs>
        <w:spacing w:before="102"/>
        <w:ind w:left="1118" w:right="1003" w:hanging="721"/>
        <w:jc w:val="both"/>
      </w:pPr>
      <w:r>
        <w:t>If a</w:t>
      </w:r>
      <w:r>
        <w:rPr>
          <w:spacing w:val="-1"/>
        </w:rPr>
        <w:t xml:space="preserve"> </w:t>
      </w:r>
      <w:r>
        <w:t>Force</w:t>
      </w:r>
      <w:r>
        <w:rPr>
          <w:spacing w:val="-1"/>
        </w:rPr>
        <w:t xml:space="preserve"> </w:t>
      </w:r>
      <w:r>
        <w:t>Majeure</w:t>
      </w:r>
      <w:r>
        <w:rPr>
          <w:spacing w:val="-1"/>
        </w:rPr>
        <w:t xml:space="preserve"> </w:t>
      </w:r>
      <w:r>
        <w:t>event</w:t>
      </w:r>
      <w:r>
        <w:rPr>
          <w:spacing w:val="-2"/>
        </w:rPr>
        <w:t xml:space="preserve"> </w:t>
      </w:r>
      <w:r>
        <w:t>prevents a</w:t>
      </w:r>
      <w:r>
        <w:rPr>
          <w:spacing w:val="-1"/>
        </w:rPr>
        <w:t xml:space="preserve"> </w:t>
      </w:r>
      <w:r>
        <w:t>Party</w:t>
      </w:r>
      <w:r>
        <w:rPr>
          <w:spacing w:val="-5"/>
        </w:rPr>
        <w:t xml:space="preserve"> </w:t>
      </w:r>
      <w:r>
        <w:t>from performing its obligations</w:t>
      </w:r>
      <w:r>
        <w:rPr>
          <w:spacing w:val="-1"/>
        </w:rPr>
        <w:t xml:space="preserve"> </w:t>
      </w:r>
      <w:r>
        <w:t>under this Call-Off Contract for more than 30 consecutive days, the</w:t>
      </w:r>
      <w:r>
        <w:rPr>
          <w:spacing w:val="-1"/>
        </w:rPr>
        <w:t xml:space="preserve"> </w:t>
      </w:r>
      <w:r>
        <w:t>other Party</w:t>
      </w:r>
      <w:r>
        <w:rPr>
          <w:spacing w:val="-1"/>
        </w:rPr>
        <w:t xml:space="preserve"> </w:t>
      </w:r>
      <w:r>
        <w:t>may End this Call-Off Contract with immediate effect by written notice.</w:t>
      </w:r>
    </w:p>
    <w:p w:rsidR="00BE1F3E" w:rsidRDefault="00BE1F3E">
      <w:pPr>
        <w:pStyle w:val="BodyText"/>
      </w:pPr>
    </w:p>
    <w:p w:rsidR="00BE1F3E" w:rsidRDefault="00BE1F3E">
      <w:pPr>
        <w:pStyle w:val="BodyText"/>
        <w:spacing w:before="236"/>
      </w:pPr>
    </w:p>
    <w:p w:rsidR="00BE1F3E" w:rsidRDefault="00FF361F">
      <w:pPr>
        <w:pStyle w:val="Heading3"/>
        <w:numPr>
          <w:ilvl w:val="0"/>
          <w:numId w:val="31"/>
        </w:numPr>
        <w:tabs>
          <w:tab w:val="left" w:pos="1137"/>
        </w:tabs>
        <w:ind w:left="1137" w:hanging="742"/>
      </w:pPr>
      <w:r>
        <w:rPr>
          <w:color w:val="434343"/>
          <w:spacing w:val="-2"/>
        </w:rPr>
        <w:t>Liability</w:t>
      </w:r>
    </w:p>
    <w:p w:rsidR="00BE1F3E" w:rsidRDefault="00FF361F">
      <w:pPr>
        <w:pStyle w:val="ListParagraph"/>
        <w:numPr>
          <w:ilvl w:val="1"/>
          <w:numId w:val="31"/>
        </w:numPr>
        <w:tabs>
          <w:tab w:val="left" w:pos="1118"/>
        </w:tabs>
        <w:spacing w:before="106"/>
        <w:ind w:left="1118" w:right="1076" w:hanging="721"/>
      </w:pPr>
      <w:r>
        <w:t>Subject</w:t>
      </w:r>
      <w:r>
        <w:rPr>
          <w:spacing w:val="-3"/>
        </w:rPr>
        <w:t xml:space="preserve"> </w:t>
      </w:r>
      <w:r>
        <w:t>to</w:t>
      </w:r>
      <w:r>
        <w:rPr>
          <w:spacing w:val="-4"/>
        </w:rPr>
        <w:t xml:space="preserve"> </w:t>
      </w:r>
      <w:r>
        <w:t>incorporated</w:t>
      </w:r>
      <w:r>
        <w:rPr>
          <w:spacing w:val="-6"/>
        </w:rPr>
        <w:t xml:space="preserve"> </w:t>
      </w:r>
      <w:r>
        <w:t>Framework Agreement</w:t>
      </w:r>
      <w:r>
        <w:rPr>
          <w:spacing w:val="-1"/>
        </w:rPr>
        <w:t xml:space="preserve"> </w:t>
      </w:r>
      <w:r>
        <w:t>clauses</w:t>
      </w:r>
      <w:r>
        <w:rPr>
          <w:spacing w:val="-2"/>
        </w:rPr>
        <w:t xml:space="preserve"> </w:t>
      </w:r>
      <w:r>
        <w:t>4.1</w:t>
      </w:r>
      <w:r>
        <w:rPr>
          <w:spacing w:val="-4"/>
        </w:rPr>
        <w:t xml:space="preserve"> </w:t>
      </w:r>
      <w:r>
        <w:t>to</w:t>
      </w:r>
      <w:r>
        <w:rPr>
          <w:spacing w:val="-4"/>
        </w:rPr>
        <w:t xml:space="preserve"> </w:t>
      </w:r>
      <w:r>
        <w:t>4.6,</w:t>
      </w:r>
      <w:r>
        <w:rPr>
          <w:spacing w:val="-1"/>
        </w:rPr>
        <w:t xml:space="preserve"> </w:t>
      </w:r>
      <w:r>
        <w:t>each</w:t>
      </w:r>
      <w:r>
        <w:rPr>
          <w:spacing w:val="-2"/>
        </w:rPr>
        <w:t xml:space="preserve"> </w:t>
      </w:r>
      <w:r>
        <w:t>Party's</w:t>
      </w:r>
      <w:r>
        <w:rPr>
          <w:spacing w:val="-1"/>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BE1F3E" w:rsidRDefault="00BE1F3E">
      <w:pPr>
        <w:pStyle w:val="BodyText"/>
      </w:pPr>
    </w:p>
    <w:p w:rsidR="00BE1F3E" w:rsidRDefault="00BE1F3E">
      <w:pPr>
        <w:pStyle w:val="BodyText"/>
        <w:spacing w:before="99"/>
      </w:pPr>
    </w:p>
    <w:p w:rsidR="00BE1F3E" w:rsidRDefault="00FF361F">
      <w:pPr>
        <w:pStyle w:val="ListParagraph"/>
        <w:numPr>
          <w:ilvl w:val="1"/>
          <w:numId w:val="31"/>
        </w:numPr>
        <w:tabs>
          <w:tab w:val="left" w:pos="1109"/>
          <w:tab w:val="left" w:pos="1128"/>
        </w:tabs>
        <w:spacing w:before="1" w:line="244" w:lineRule="auto"/>
        <w:ind w:left="1128" w:right="1235" w:hanging="731"/>
      </w:pPr>
      <w:r>
        <w:t>Notwithstanding</w:t>
      </w:r>
      <w:r>
        <w:rPr>
          <w:spacing w:val="-1"/>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 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w:t>
      </w:r>
      <w:r>
        <w:rPr>
          <w:spacing w:val="-4"/>
        </w:rPr>
        <w:t xml:space="preserve"> </w:t>
      </w:r>
      <w:r>
        <w:t>the Supplier's liability:</w:t>
      </w:r>
    </w:p>
    <w:p w:rsidR="00BE1F3E" w:rsidRDefault="00BE1F3E">
      <w:pPr>
        <w:pStyle w:val="BodyText"/>
        <w:spacing w:before="99"/>
      </w:pPr>
    </w:p>
    <w:p w:rsidR="00BE1F3E" w:rsidRDefault="00FF361F">
      <w:pPr>
        <w:pStyle w:val="ListParagraph"/>
        <w:numPr>
          <w:ilvl w:val="2"/>
          <w:numId w:val="31"/>
        </w:numPr>
        <w:tabs>
          <w:tab w:val="left" w:pos="1798"/>
        </w:tabs>
        <w:ind w:left="1798" w:hanging="670"/>
      </w:pPr>
      <w:r>
        <w:t>pursuant</w:t>
      </w:r>
      <w:r>
        <w:rPr>
          <w:spacing w:val="-10"/>
        </w:rPr>
        <w:t xml:space="preserve"> </w:t>
      </w:r>
      <w:r>
        <w:t>to</w:t>
      </w:r>
      <w:r>
        <w:rPr>
          <w:spacing w:val="-8"/>
        </w:rPr>
        <w:t xml:space="preserve"> </w:t>
      </w:r>
      <w:r>
        <w:t>the</w:t>
      </w:r>
      <w:r>
        <w:rPr>
          <w:spacing w:val="-10"/>
        </w:rPr>
        <w:t xml:space="preserve"> </w:t>
      </w:r>
      <w:r>
        <w:t>indemnities</w:t>
      </w:r>
      <w:r>
        <w:rPr>
          <w:spacing w:val="-4"/>
        </w:rPr>
        <w:t xml:space="preserve"> </w:t>
      </w:r>
      <w:r>
        <w:t>in</w:t>
      </w:r>
      <w:r>
        <w:rPr>
          <w:spacing w:val="-6"/>
        </w:rPr>
        <w:t xml:space="preserve"> </w:t>
      </w:r>
      <w:r>
        <w:t>Clauses</w:t>
      </w:r>
      <w:r>
        <w:rPr>
          <w:spacing w:val="-7"/>
        </w:rPr>
        <w:t xml:space="preserve"> </w:t>
      </w:r>
      <w:r>
        <w:t>7,</w:t>
      </w:r>
      <w:r>
        <w:rPr>
          <w:spacing w:val="-9"/>
        </w:rPr>
        <w:t xml:space="preserve"> </w:t>
      </w:r>
      <w:r>
        <w:t>10,</w:t>
      </w:r>
      <w:r>
        <w:rPr>
          <w:spacing w:val="-4"/>
        </w:rPr>
        <w:t xml:space="preserve"> </w:t>
      </w:r>
      <w:r>
        <w:t>11</w:t>
      </w:r>
      <w:r>
        <w:rPr>
          <w:spacing w:val="-9"/>
        </w:rPr>
        <w:t xml:space="preserve"> </w:t>
      </w:r>
      <w:r>
        <w:t>and</w:t>
      </w:r>
      <w:r>
        <w:rPr>
          <w:spacing w:val="-4"/>
        </w:rPr>
        <w:t xml:space="preserve"> </w:t>
      </w:r>
      <w:r>
        <w:t>29</w:t>
      </w:r>
      <w:r>
        <w:rPr>
          <w:spacing w:val="-7"/>
        </w:rPr>
        <w:t xml:space="preserve"> </w:t>
      </w:r>
      <w:r>
        <w:t>shall</w:t>
      </w:r>
      <w:r>
        <w:rPr>
          <w:spacing w:val="-7"/>
        </w:rPr>
        <w:t xml:space="preserve"> </w:t>
      </w:r>
      <w:r>
        <w:t>be</w:t>
      </w:r>
      <w:r>
        <w:rPr>
          <w:spacing w:val="-5"/>
        </w:rPr>
        <w:t xml:space="preserve"> </w:t>
      </w:r>
      <w:r>
        <w:t>unlimited;</w:t>
      </w:r>
      <w:r>
        <w:rPr>
          <w:spacing w:val="-6"/>
        </w:rPr>
        <w:t xml:space="preserve"> </w:t>
      </w:r>
      <w:r>
        <w:rPr>
          <w:spacing w:val="-5"/>
        </w:rPr>
        <w:t>and</w:t>
      </w:r>
    </w:p>
    <w:p w:rsidR="00BE1F3E" w:rsidRDefault="00FF361F">
      <w:pPr>
        <w:pStyle w:val="ListParagraph"/>
        <w:numPr>
          <w:ilvl w:val="2"/>
          <w:numId w:val="31"/>
        </w:numPr>
        <w:tabs>
          <w:tab w:val="left" w:pos="1687"/>
          <w:tab w:val="left" w:pos="1802"/>
        </w:tabs>
        <w:spacing w:before="170" w:line="244" w:lineRule="auto"/>
        <w:ind w:left="1687" w:right="1201" w:hanging="555"/>
      </w:pPr>
      <w:r>
        <w:t>in respect of Losses arising from breach of the Data Protection Legislation shall be as set out in Framework Agreement clause 28.</w:t>
      </w:r>
    </w:p>
    <w:p w:rsidR="00BE1F3E" w:rsidRDefault="00FF361F">
      <w:pPr>
        <w:pStyle w:val="ListParagraph"/>
        <w:numPr>
          <w:ilvl w:val="1"/>
          <w:numId w:val="31"/>
        </w:numPr>
        <w:tabs>
          <w:tab w:val="left" w:pos="1106"/>
          <w:tab w:val="left" w:pos="1114"/>
        </w:tabs>
        <w:spacing w:before="242" w:line="244" w:lineRule="auto"/>
        <w:ind w:left="1114" w:right="1087" w:hanging="719"/>
      </w:pPr>
      <w:r>
        <w:t>Notwithstanding Clause 24.1 but subject to Framework Agreement clauses 4.1 to 4.6, the Buyer’s</w:t>
      </w:r>
      <w:r>
        <w:rPr>
          <w:spacing w:val="-2"/>
        </w:rPr>
        <w:t xml:space="preserve"> </w:t>
      </w:r>
      <w:r>
        <w:t>liability</w:t>
      </w:r>
      <w:r>
        <w:rPr>
          <w:spacing w:val="-4"/>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 exceed</w:t>
      </w:r>
      <w:r>
        <w:rPr>
          <w:spacing w:val="-2"/>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rsidR="00BE1F3E" w:rsidRDefault="00BE1F3E">
      <w:pPr>
        <w:pStyle w:val="BodyText"/>
        <w:spacing w:before="10"/>
      </w:pPr>
    </w:p>
    <w:p w:rsidR="00BE1F3E" w:rsidRDefault="00FF361F">
      <w:pPr>
        <w:pStyle w:val="ListParagraph"/>
        <w:numPr>
          <w:ilvl w:val="1"/>
          <w:numId w:val="31"/>
        </w:numPr>
        <w:tabs>
          <w:tab w:val="left" w:pos="1121"/>
        </w:tabs>
        <w:ind w:left="1121" w:hanging="726"/>
      </w:pPr>
      <w:r>
        <w:t>When</w:t>
      </w:r>
      <w:r>
        <w:rPr>
          <w:spacing w:val="-12"/>
        </w:rPr>
        <w:t xml:space="preserve"> </w:t>
      </w:r>
      <w:r>
        <w:t>calculating</w:t>
      </w:r>
      <w:r>
        <w:rPr>
          <w:spacing w:val="-8"/>
        </w:rPr>
        <w:t xml:space="preserve"> </w:t>
      </w:r>
      <w:r>
        <w:t>the</w:t>
      </w:r>
      <w:r>
        <w:rPr>
          <w:spacing w:val="-11"/>
        </w:rPr>
        <w:t xml:space="preserve"> </w:t>
      </w:r>
      <w:r>
        <w:t>Supplier’s</w:t>
      </w:r>
      <w:r>
        <w:rPr>
          <w:spacing w:val="-8"/>
        </w:rPr>
        <w:t xml:space="preserve"> </w:t>
      </w:r>
      <w:r>
        <w:t>liability</w:t>
      </w:r>
      <w:r>
        <w:rPr>
          <w:spacing w:val="-8"/>
        </w:rPr>
        <w:t xml:space="preserve"> </w:t>
      </w:r>
      <w:r>
        <w:t>under</w:t>
      </w:r>
      <w:r>
        <w:rPr>
          <w:spacing w:val="-6"/>
        </w:rPr>
        <w:t xml:space="preserve"> </w:t>
      </w:r>
      <w:r>
        <w:t>Clause</w:t>
      </w:r>
      <w:r>
        <w:rPr>
          <w:spacing w:val="-8"/>
        </w:rPr>
        <w:t xml:space="preserve"> </w:t>
      </w:r>
      <w:r>
        <w:t>24.1</w:t>
      </w:r>
      <w:r>
        <w:rPr>
          <w:spacing w:val="-9"/>
        </w:rPr>
        <w:t xml:space="preserve"> </w:t>
      </w:r>
      <w:r>
        <w:t>any</w:t>
      </w:r>
      <w:r>
        <w:rPr>
          <w:spacing w:val="-12"/>
        </w:rPr>
        <w:t xml:space="preserve"> </w:t>
      </w:r>
      <w:r>
        <w:t>items</w:t>
      </w:r>
      <w:r>
        <w:rPr>
          <w:spacing w:val="-6"/>
        </w:rPr>
        <w:t xml:space="preserve"> </w:t>
      </w:r>
      <w:r>
        <w:t>specified</w:t>
      </w:r>
      <w:r>
        <w:rPr>
          <w:spacing w:val="-10"/>
        </w:rPr>
        <w:t xml:space="preserve"> </w:t>
      </w:r>
      <w:r>
        <w:t>in</w:t>
      </w:r>
      <w:r>
        <w:rPr>
          <w:spacing w:val="-7"/>
        </w:rPr>
        <w:t xml:space="preserve"> </w:t>
      </w:r>
      <w:r>
        <w:rPr>
          <w:spacing w:val="-2"/>
        </w:rPr>
        <w:t>Clause</w:t>
      </w:r>
    </w:p>
    <w:p w:rsidR="00BE1F3E" w:rsidRDefault="00FF361F">
      <w:pPr>
        <w:pStyle w:val="BodyText"/>
        <w:spacing w:before="11"/>
        <w:ind w:left="1128"/>
      </w:pPr>
      <w:r>
        <w:t>24.2</w:t>
      </w:r>
      <w:r>
        <w:rPr>
          <w:spacing w:val="-6"/>
        </w:rPr>
        <w:t xml:space="preserve"> </w:t>
      </w:r>
      <w:r>
        <w:t>will</w:t>
      </w:r>
      <w:r>
        <w:rPr>
          <w:spacing w:val="-6"/>
        </w:rPr>
        <w:t xml:space="preserve"> </w:t>
      </w:r>
      <w:r>
        <w:t>not</w:t>
      </w:r>
      <w:r>
        <w:rPr>
          <w:spacing w:val="-1"/>
        </w:rPr>
        <w:t xml:space="preserve"> </w:t>
      </w:r>
      <w:r>
        <w:t>be</w:t>
      </w:r>
      <w:r>
        <w:rPr>
          <w:spacing w:val="-11"/>
        </w:rPr>
        <w:t xml:space="preserve"> </w:t>
      </w:r>
      <w:r>
        <w:t>taken</w:t>
      </w:r>
      <w:r>
        <w:rPr>
          <w:spacing w:val="-7"/>
        </w:rPr>
        <w:t xml:space="preserve"> </w:t>
      </w:r>
      <w:r>
        <w:t>into</w:t>
      </w:r>
      <w:r>
        <w:rPr>
          <w:spacing w:val="-5"/>
        </w:rPr>
        <w:t xml:space="preserve"> </w:t>
      </w:r>
      <w:r>
        <w:rPr>
          <w:spacing w:val="-2"/>
        </w:rPr>
        <w:t>consideration.</w:t>
      </w:r>
    </w:p>
    <w:p w:rsidR="00BE1F3E" w:rsidRDefault="00BE1F3E">
      <w:pPr>
        <w:pStyle w:val="BodyText"/>
      </w:pPr>
    </w:p>
    <w:p w:rsidR="00BE1F3E" w:rsidRDefault="00BE1F3E">
      <w:pPr>
        <w:pStyle w:val="BodyText"/>
      </w:pPr>
    </w:p>
    <w:p w:rsidR="00BE1F3E" w:rsidRDefault="00BE1F3E">
      <w:pPr>
        <w:pStyle w:val="BodyText"/>
        <w:spacing w:before="226"/>
      </w:pPr>
    </w:p>
    <w:p w:rsidR="00BE1F3E" w:rsidRDefault="00FF361F">
      <w:pPr>
        <w:pStyle w:val="Heading3"/>
        <w:numPr>
          <w:ilvl w:val="0"/>
          <w:numId w:val="31"/>
        </w:numPr>
        <w:tabs>
          <w:tab w:val="left" w:pos="1133"/>
        </w:tabs>
        <w:ind w:left="1133" w:hanging="738"/>
      </w:pPr>
      <w:r>
        <w:rPr>
          <w:color w:val="434343"/>
          <w:spacing w:val="-2"/>
        </w:rPr>
        <w:t>Premises</w:t>
      </w:r>
    </w:p>
    <w:p w:rsidR="00BE1F3E" w:rsidRDefault="00FF361F">
      <w:pPr>
        <w:pStyle w:val="ListParagraph"/>
        <w:numPr>
          <w:ilvl w:val="1"/>
          <w:numId w:val="31"/>
        </w:numPr>
        <w:tabs>
          <w:tab w:val="left" w:pos="1115"/>
          <w:tab w:val="left" w:pos="1118"/>
        </w:tabs>
        <w:spacing w:before="84" w:line="288" w:lineRule="auto"/>
        <w:ind w:left="1118" w:right="1237" w:hanging="721"/>
        <w:jc w:val="both"/>
      </w:pPr>
      <w:r>
        <w:t>If either</w:t>
      </w:r>
      <w:r>
        <w:rPr>
          <w:spacing w:val="-1"/>
        </w:rPr>
        <w:t xml:space="preserve"> </w:t>
      </w:r>
      <w:r>
        <w:t>Party</w:t>
      </w:r>
      <w:r>
        <w:rPr>
          <w:spacing w:val="-4"/>
        </w:rPr>
        <w:t xml:space="preserve"> </w:t>
      </w:r>
      <w:r>
        <w:t>uses</w:t>
      </w:r>
      <w:r>
        <w:rPr>
          <w:spacing w:val="-2"/>
        </w:rPr>
        <w:t xml:space="preserve"> </w:t>
      </w:r>
      <w:r>
        <w:t>the</w:t>
      </w:r>
      <w:r>
        <w:rPr>
          <w:spacing w:val="-2"/>
        </w:rPr>
        <w:t xml:space="preserve"> </w:t>
      </w:r>
      <w:r>
        <w:t>other Party’s premises, that Party</w:t>
      </w:r>
      <w:r>
        <w:rPr>
          <w:spacing w:val="-2"/>
        </w:rPr>
        <w:t xml:space="preserve"> </w:t>
      </w:r>
      <w:r>
        <w:t>is</w:t>
      </w:r>
      <w:r>
        <w:rPr>
          <w:spacing w:val="-2"/>
        </w:rPr>
        <w:t xml:space="preserve"> </w:t>
      </w:r>
      <w:r>
        <w:t>liable</w:t>
      </w:r>
      <w:r>
        <w:rPr>
          <w:spacing w:val="-2"/>
        </w:rPr>
        <w:t xml:space="preserve"> </w:t>
      </w:r>
      <w:r>
        <w:t>for</w:t>
      </w:r>
      <w:r>
        <w:rPr>
          <w:spacing w:val="-1"/>
        </w:rPr>
        <w:t xml:space="preserve"> </w:t>
      </w:r>
      <w:r>
        <w:t>all loss or damage</w:t>
      </w:r>
      <w:r>
        <w:rPr>
          <w:spacing w:val="-2"/>
        </w:rPr>
        <w:t xml:space="preserve"> </w:t>
      </w:r>
      <w:r>
        <w:t>it causes</w:t>
      </w:r>
      <w:r>
        <w:rPr>
          <w:spacing w:val="-1"/>
        </w:rPr>
        <w:t xml:space="preserve"> </w:t>
      </w:r>
      <w:r>
        <w:t>to</w:t>
      </w:r>
      <w:r>
        <w:rPr>
          <w:spacing w:val="-3"/>
        </w:rPr>
        <w:t xml:space="preserve"> </w:t>
      </w:r>
      <w:r>
        <w:t>the</w:t>
      </w:r>
      <w:r>
        <w:rPr>
          <w:spacing w:val="-1"/>
        </w:rPr>
        <w:t xml:space="preserve"> </w:t>
      </w:r>
      <w:r>
        <w:t>premises.</w:t>
      </w:r>
      <w:r>
        <w:rPr>
          <w:spacing w:val="-2"/>
        </w:rPr>
        <w:t xml:space="preserve"> </w:t>
      </w:r>
      <w:r>
        <w:t>It is responsible</w:t>
      </w:r>
      <w:r>
        <w:rPr>
          <w:spacing w:val="-3"/>
        </w:rPr>
        <w:t xml:space="preserve"> </w:t>
      </w:r>
      <w:r>
        <w:t>for</w:t>
      </w:r>
      <w:r>
        <w:rPr>
          <w:spacing w:val="-2"/>
        </w:rPr>
        <w:t xml:space="preserve"> </w:t>
      </w:r>
      <w:r>
        <w:t>repairing any</w:t>
      </w:r>
      <w:r>
        <w:rPr>
          <w:spacing w:val="-3"/>
        </w:rPr>
        <w:t xml:space="preserve"> </w:t>
      </w:r>
      <w:r>
        <w:t>damage to</w:t>
      </w:r>
      <w:r>
        <w:rPr>
          <w:spacing w:val="-1"/>
        </w:rPr>
        <w:t xml:space="preserve"> </w:t>
      </w:r>
      <w:r>
        <w:t>the</w:t>
      </w:r>
      <w:r>
        <w:rPr>
          <w:spacing w:val="-3"/>
        </w:rPr>
        <w:t xml:space="preserve"> </w:t>
      </w:r>
      <w:r>
        <w:t>premises or</w:t>
      </w:r>
      <w:r>
        <w:rPr>
          <w:spacing w:val="-2"/>
        </w:rPr>
        <w:t xml:space="preserve"> </w:t>
      </w:r>
      <w:r>
        <w:t>any objects on the premises, other than fair wear and tear.</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520"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2"/>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 its</w:t>
      </w:r>
      <w:r>
        <w:rPr>
          <w:spacing w:val="-4"/>
        </w:rPr>
        <w:t xml:space="preserve"> </w:t>
      </w:r>
      <w:r>
        <w:t>obligations under this Call-Off Contract.</w:t>
      </w:r>
    </w:p>
    <w:p w:rsidR="00BE1F3E" w:rsidRDefault="00BE1F3E">
      <w:pPr>
        <w:pStyle w:val="BodyText"/>
        <w:spacing w:before="81"/>
      </w:pPr>
    </w:p>
    <w:p w:rsidR="00BE1F3E" w:rsidRDefault="00FF361F">
      <w:pPr>
        <w:pStyle w:val="ListParagraph"/>
        <w:numPr>
          <w:ilvl w:val="1"/>
          <w:numId w:val="31"/>
        </w:numPr>
        <w:tabs>
          <w:tab w:val="left" w:pos="1149"/>
        </w:tabs>
        <w:ind w:left="1149" w:hanging="739"/>
      </w:pPr>
      <w:r>
        <w:t>The</w:t>
      </w:r>
      <w:r>
        <w:rPr>
          <w:spacing w:val="-14"/>
        </w:rPr>
        <w:t xml:space="preserve"> </w:t>
      </w:r>
      <w:r>
        <w:t>Supplier</w:t>
      </w:r>
      <w:r>
        <w:rPr>
          <w:spacing w:val="-4"/>
        </w:rPr>
        <w:t xml:space="preserve"> </w:t>
      </w:r>
      <w:r>
        <w:t>will</w:t>
      </w:r>
      <w:r>
        <w:rPr>
          <w:spacing w:val="-7"/>
        </w:rPr>
        <w:t xml:space="preserve"> </w:t>
      </w:r>
      <w:r>
        <w:t>vacate</w:t>
      </w:r>
      <w:r>
        <w:rPr>
          <w:spacing w:val="-9"/>
        </w:rPr>
        <w:t xml:space="preserve"> </w:t>
      </w:r>
      <w:r>
        <w:t>the</w:t>
      </w:r>
      <w:r>
        <w:rPr>
          <w:spacing w:val="-9"/>
        </w:rPr>
        <w:t xml:space="preserve"> </w:t>
      </w:r>
      <w:r>
        <w:t>Buyer’s</w:t>
      </w:r>
      <w:r>
        <w:rPr>
          <w:spacing w:val="-7"/>
        </w:rPr>
        <w:t xml:space="preserve"> </w:t>
      </w:r>
      <w:r>
        <w:t>premises</w:t>
      </w:r>
      <w:r>
        <w:rPr>
          <w:spacing w:val="-9"/>
        </w:rPr>
        <w:t xml:space="preserve"> </w:t>
      </w:r>
      <w:r>
        <w:t>when</w:t>
      </w:r>
      <w:r>
        <w:rPr>
          <w:spacing w:val="-9"/>
        </w:rPr>
        <w:t xml:space="preserve"> </w:t>
      </w:r>
      <w:r>
        <w:t>the</w:t>
      </w:r>
      <w:r>
        <w:rPr>
          <w:spacing w:val="-10"/>
        </w:rPr>
        <w:t xml:space="preserve"> </w:t>
      </w:r>
      <w:r>
        <w:t>Call-Off</w:t>
      </w:r>
      <w:r>
        <w:rPr>
          <w:spacing w:val="-5"/>
        </w:rPr>
        <w:t xml:space="preserve"> </w:t>
      </w:r>
      <w:r>
        <w:t>Contract</w:t>
      </w:r>
      <w:r>
        <w:rPr>
          <w:spacing w:val="-5"/>
        </w:rPr>
        <w:t xml:space="preserve"> </w:t>
      </w:r>
      <w:r>
        <w:t>Ends</w:t>
      </w:r>
      <w:r>
        <w:rPr>
          <w:spacing w:val="-8"/>
        </w:rPr>
        <w:t xml:space="preserve"> </w:t>
      </w:r>
      <w:r>
        <w:t>or</w:t>
      </w:r>
      <w:r>
        <w:rPr>
          <w:spacing w:val="-10"/>
        </w:rPr>
        <w:t xml:space="preserve"> </w:t>
      </w:r>
      <w:r>
        <w:rPr>
          <w:spacing w:val="-2"/>
        </w:rPr>
        <w:t>expires.</w:t>
      </w:r>
    </w:p>
    <w:p w:rsidR="00BE1F3E" w:rsidRDefault="00BE1F3E">
      <w:pPr>
        <w:pStyle w:val="BodyText"/>
        <w:spacing w:before="104"/>
      </w:pPr>
    </w:p>
    <w:p w:rsidR="00BE1F3E" w:rsidRDefault="00FF361F">
      <w:pPr>
        <w:pStyle w:val="ListParagraph"/>
        <w:numPr>
          <w:ilvl w:val="1"/>
          <w:numId w:val="31"/>
        </w:numPr>
        <w:tabs>
          <w:tab w:val="left" w:pos="1130"/>
        </w:tabs>
      </w:pPr>
      <w:r>
        <w:t>This</w:t>
      </w:r>
      <w:r>
        <w:rPr>
          <w:spacing w:val="-7"/>
        </w:rPr>
        <w:t xml:space="preserve"> </w:t>
      </w:r>
      <w:r>
        <w:t>clause</w:t>
      </w:r>
      <w:r>
        <w:rPr>
          <w:spacing w:val="-8"/>
        </w:rPr>
        <w:t xml:space="preserve"> </w:t>
      </w:r>
      <w:r>
        <w:t>does</w:t>
      </w:r>
      <w:r>
        <w:rPr>
          <w:spacing w:val="-8"/>
        </w:rPr>
        <w:t xml:space="preserve"> </w:t>
      </w:r>
      <w:r>
        <w:t>not</w:t>
      </w:r>
      <w:r>
        <w:rPr>
          <w:spacing w:val="-6"/>
        </w:rPr>
        <w:t xml:space="preserve"> </w:t>
      </w:r>
      <w:r>
        <w:t>create</w:t>
      </w:r>
      <w:r>
        <w:rPr>
          <w:spacing w:val="-5"/>
        </w:rPr>
        <w:t xml:space="preserve"> </w:t>
      </w:r>
      <w:r>
        <w:t>a</w:t>
      </w:r>
      <w:r>
        <w:rPr>
          <w:spacing w:val="-11"/>
        </w:rPr>
        <w:t xml:space="preserve"> </w:t>
      </w:r>
      <w:r>
        <w:t>tenancy</w:t>
      </w:r>
      <w:r>
        <w:rPr>
          <w:spacing w:val="-7"/>
        </w:rPr>
        <w:t xml:space="preserve"> </w:t>
      </w:r>
      <w:r>
        <w:t>or</w:t>
      </w:r>
      <w:r>
        <w:rPr>
          <w:spacing w:val="-5"/>
        </w:rPr>
        <w:t xml:space="preserve"> </w:t>
      </w:r>
      <w:r>
        <w:t>exclusive</w:t>
      </w:r>
      <w:r>
        <w:rPr>
          <w:spacing w:val="-5"/>
        </w:rPr>
        <w:t xml:space="preserve"> </w:t>
      </w:r>
      <w:r>
        <w:t>right</w:t>
      </w:r>
      <w:r>
        <w:rPr>
          <w:spacing w:val="-7"/>
        </w:rPr>
        <w:t xml:space="preserve"> </w:t>
      </w:r>
      <w:r>
        <w:t>of</w:t>
      </w:r>
      <w:r>
        <w:rPr>
          <w:spacing w:val="-7"/>
        </w:rPr>
        <w:t xml:space="preserve"> </w:t>
      </w:r>
      <w:r>
        <w:rPr>
          <w:spacing w:val="-2"/>
        </w:rPr>
        <w:t>occupation.</w:t>
      </w:r>
    </w:p>
    <w:p w:rsidR="00BE1F3E" w:rsidRDefault="00BE1F3E">
      <w:pPr>
        <w:pStyle w:val="BodyText"/>
        <w:spacing w:before="104"/>
      </w:pPr>
    </w:p>
    <w:p w:rsidR="00BE1F3E" w:rsidRDefault="00FF361F">
      <w:pPr>
        <w:pStyle w:val="ListParagraph"/>
        <w:numPr>
          <w:ilvl w:val="1"/>
          <w:numId w:val="31"/>
        </w:numPr>
        <w:tabs>
          <w:tab w:val="left" w:pos="1133"/>
        </w:tabs>
        <w:ind w:left="1133" w:hanging="738"/>
      </w:pPr>
      <w:r>
        <w:t>While</w:t>
      </w:r>
      <w:r>
        <w:rPr>
          <w:spacing w:val="-10"/>
        </w:rPr>
        <w:t xml:space="preserve"> </w:t>
      </w:r>
      <w:r>
        <w:t>on</w:t>
      </w:r>
      <w:r>
        <w:rPr>
          <w:spacing w:val="-8"/>
        </w:rPr>
        <w:t xml:space="preserve"> </w:t>
      </w:r>
      <w:r>
        <w:t>the</w:t>
      </w:r>
      <w:r>
        <w:rPr>
          <w:spacing w:val="-8"/>
        </w:rPr>
        <w:t xml:space="preserve"> </w:t>
      </w:r>
      <w:r>
        <w:t>Buyer’s</w:t>
      </w:r>
      <w:r>
        <w:rPr>
          <w:spacing w:val="-8"/>
        </w:rPr>
        <w:t xml:space="preserve"> </w:t>
      </w:r>
      <w:r>
        <w:t>premises,</w:t>
      </w:r>
      <w:r>
        <w:rPr>
          <w:spacing w:val="-7"/>
        </w:rPr>
        <w:t xml:space="preserve"> </w:t>
      </w:r>
      <w:r>
        <w:t>the</w:t>
      </w:r>
      <w:r>
        <w:rPr>
          <w:spacing w:val="-10"/>
        </w:rPr>
        <w:t xml:space="preserve"> </w:t>
      </w:r>
      <w:r>
        <w:t>Supplier</w:t>
      </w:r>
      <w:r>
        <w:rPr>
          <w:spacing w:val="-2"/>
        </w:rPr>
        <w:t xml:space="preserve"> will:</w:t>
      </w:r>
    </w:p>
    <w:p w:rsidR="00BE1F3E" w:rsidRDefault="00BE1F3E">
      <w:pPr>
        <w:pStyle w:val="BodyText"/>
        <w:spacing w:before="103"/>
      </w:pPr>
    </w:p>
    <w:p w:rsidR="00BE1F3E" w:rsidRDefault="00FF361F">
      <w:pPr>
        <w:pStyle w:val="ListParagraph"/>
        <w:numPr>
          <w:ilvl w:val="2"/>
          <w:numId w:val="31"/>
        </w:numPr>
        <w:tabs>
          <w:tab w:val="left" w:pos="1803"/>
          <w:tab w:val="left" w:pos="1853"/>
        </w:tabs>
        <w:spacing w:line="290" w:lineRule="auto"/>
        <w:ind w:left="1853" w:right="1687" w:hanging="723"/>
      </w:pPr>
      <w:r>
        <w:t>comply</w:t>
      </w:r>
      <w:r>
        <w:rPr>
          <w:spacing w:val="-3"/>
        </w:rPr>
        <w:t xml:space="preserve"> </w:t>
      </w:r>
      <w:r>
        <w:t>with</w:t>
      </w:r>
      <w:r>
        <w:rPr>
          <w:spacing w:val="-1"/>
        </w:rPr>
        <w:t xml:space="preserve"> </w:t>
      </w:r>
      <w:r>
        <w:t>any</w:t>
      </w:r>
      <w:r>
        <w:rPr>
          <w:spacing w:val="-3"/>
        </w:rPr>
        <w:t xml:space="preserve"> </w:t>
      </w:r>
      <w:r>
        <w:t>security</w:t>
      </w:r>
      <w:r>
        <w:rPr>
          <w:spacing w:val="-3"/>
        </w:rPr>
        <w:t xml:space="preserve"> </w:t>
      </w:r>
      <w:r>
        <w:t>requirements</w:t>
      </w:r>
      <w:r>
        <w:rPr>
          <w:spacing w:val="-3"/>
        </w:rPr>
        <w:t xml:space="preserve"> </w:t>
      </w:r>
      <w:r>
        <w:t>at</w:t>
      </w:r>
      <w:r>
        <w:rPr>
          <w:spacing w:val="-2"/>
        </w:rPr>
        <w:t xml:space="preserve"> </w:t>
      </w:r>
      <w:r>
        <w:t>the</w:t>
      </w:r>
      <w:r>
        <w:rPr>
          <w:spacing w:val="-3"/>
        </w:rPr>
        <w:t xml:space="preserve"> </w:t>
      </w:r>
      <w:r>
        <w:t>premises</w:t>
      </w:r>
      <w:r>
        <w:rPr>
          <w:spacing w:val="-1"/>
        </w:rPr>
        <w:t xml:space="preserve"> </w:t>
      </w:r>
      <w:r>
        <w:t>and</w:t>
      </w:r>
      <w:r>
        <w:rPr>
          <w:spacing w:val="-3"/>
        </w:rPr>
        <w:t xml:space="preserve"> </w:t>
      </w:r>
      <w:r>
        <w:t>not</w:t>
      </w:r>
      <w:r>
        <w:rPr>
          <w:spacing w:val="-2"/>
        </w:rPr>
        <w:t xml:space="preserve"> </w:t>
      </w:r>
      <w:r>
        <w:t>do</w:t>
      </w:r>
      <w:r>
        <w:rPr>
          <w:spacing w:val="-1"/>
        </w:rPr>
        <w:t xml:space="preserve"> </w:t>
      </w:r>
      <w:r>
        <w:t>anything</w:t>
      </w:r>
      <w:r>
        <w:rPr>
          <w:spacing w:val="-1"/>
        </w:rPr>
        <w:t xml:space="preserve"> </w:t>
      </w:r>
      <w:r>
        <w:t>to weaken the security of the premises</w:t>
      </w:r>
    </w:p>
    <w:p w:rsidR="00BE1F3E" w:rsidRDefault="00BE1F3E">
      <w:pPr>
        <w:pStyle w:val="BodyText"/>
        <w:spacing w:before="54"/>
      </w:pPr>
    </w:p>
    <w:p w:rsidR="00BE1F3E" w:rsidRDefault="00FF361F">
      <w:pPr>
        <w:pStyle w:val="ListParagraph"/>
        <w:numPr>
          <w:ilvl w:val="2"/>
          <w:numId w:val="31"/>
        </w:numPr>
        <w:tabs>
          <w:tab w:val="left" w:pos="1803"/>
        </w:tabs>
        <w:ind w:left="1803" w:hanging="673"/>
      </w:pPr>
      <w:r>
        <w:t>comply</w:t>
      </w:r>
      <w:r>
        <w:rPr>
          <w:spacing w:val="-12"/>
        </w:rPr>
        <w:t xml:space="preserve"> </w:t>
      </w:r>
      <w:r>
        <w:t>with</w:t>
      </w:r>
      <w:r>
        <w:rPr>
          <w:spacing w:val="-6"/>
        </w:rPr>
        <w:t xml:space="preserve"> </w:t>
      </w:r>
      <w:r>
        <w:t>Buyer</w:t>
      </w:r>
      <w:r>
        <w:rPr>
          <w:spacing w:val="-3"/>
        </w:rPr>
        <w:t xml:space="preserve"> </w:t>
      </w:r>
      <w:r>
        <w:t>requirements</w:t>
      </w:r>
      <w:r>
        <w:rPr>
          <w:spacing w:val="-12"/>
        </w:rPr>
        <w:t xml:space="preserve"> </w:t>
      </w:r>
      <w:r>
        <w:t>for</w:t>
      </w:r>
      <w:r>
        <w:rPr>
          <w:spacing w:val="-7"/>
        </w:rPr>
        <w:t xml:space="preserve"> </w:t>
      </w:r>
      <w:r>
        <w:t>the</w:t>
      </w:r>
      <w:r>
        <w:rPr>
          <w:spacing w:val="-9"/>
        </w:rPr>
        <w:t xml:space="preserve"> </w:t>
      </w:r>
      <w:r>
        <w:t>conduct</w:t>
      </w:r>
      <w:r>
        <w:rPr>
          <w:spacing w:val="-5"/>
        </w:rPr>
        <w:t xml:space="preserve"> </w:t>
      </w:r>
      <w:r>
        <w:t>of</w:t>
      </w:r>
      <w:r>
        <w:rPr>
          <w:spacing w:val="-2"/>
        </w:rPr>
        <w:t xml:space="preserve"> personnel</w:t>
      </w:r>
    </w:p>
    <w:p w:rsidR="00BE1F3E" w:rsidRDefault="00BE1F3E">
      <w:pPr>
        <w:pStyle w:val="BodyText"/>
        <w:spacing w:before="109"/>
      </w:pPr>
    </w:p>
    <w:p w:rsidR="00BE1F3E" w:rsidRDefault="00FF361F">
      <w:pPr>
        <w:pStyle w:val="ListParagraph"/>
        <w:numPr>
          <w:ilvl w:val="2"/>
          <w:numId w:val="31"/>
        </w:numPr>
        <w:tabs>
          <w:tab w:val="left" w:pos="1803"/>
        </w:tabs>
        <w:ind w:left="1803" w:hanging="673"/>
      </w:pPr>
      <w:r>
        <w:t>comply</w:t>
      </w:r>
      <w:r>
        <w:rPr>
          <w:spacing w:val="-12"/>
        </w:rPr>
        <w:t xml:space="preserve"> </w:t>
      </w:r>
      <w:r>
        <w:t>with</w:t>
      </w:r>
      <w:r>
        <w:rPr>
          <w:spacing w:val="-6"/>
        </w:rPr>
        <w:t xml:space="preserve"> </w:t>
      </w:r>
      <w:r>
        <w:t>any</w:t>
      </w:r>
      <w:r>
        <w:rPr>
          <w:spacing w:val="-7"/>
        </w:rPr>
        <w:t xml:space="preserve"> </w:t>
      </w:r>
      <w:r>
        <w:t>health</w:t>
      </w:r>
      <w:r>
        <w:rPr>
          <w:spacing w:val="-7"/>
        </w:rPr>
        <w:t xml:space="preserve"> </w:t>
      </w:r>
      <w:r>
        <w:t>and</w:t>
      </w:r>
      <w:r>
        <w:rPr>
          <w:spacing w:val="-6"/>
        </w:rPr>
        <w:t xml:space="preserve"> </w:t>
      </w:r>
      <w:r>
        <w:t>safety</w:t>
      </w:r>
      <w:r>
        <w:rPr>
          <w:spacing w:val="-9"/>
        </w:rPr>
        <w:t xml:space="preserve"> </w:t>
      </w:r>
      <w:r>
        <w:t>measures</w:t>
      </w:r>
      <w:r>
        <w:rPr>
          <w:spacing w:val="-5"/>
        </w:rPr>
        <w:t xml:space="preserve"> </w:t>
      </w:r>
      <w:r>
        <w:t>implemented</w:t>
      </w:r>
      <w:r>
        <w:rPr>
          <w:spacing w:val="-9"/>
        </w:rPr>
        <w:t xml:space="preserve"> </w:t>
      </w:r>
      <w:r>
        <w:t>by</w:t>
      </w:r>
      <w:r>
        <w:rPr>
          <w:spacing w:val="-10"/>
        </w:rPr>
        <w:t xml:space="preserve"> </w:t>
      </w:r>
      <w:r>
        <w:t>the</w:t>
      </w:r>
      <w:r>
        <w:rPr>
          <w:spacing w:val="-7"/>
        </w:rPr>
        <w:t xml:space="preserve"> </w:t>
      </w:r>
      <w:r>
        <w:rPr>
          <w:spacing w:val="-2"/>
        </w:rPr>
        <w:t>Buyer</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752" w:hanging="723"/>
      </w:pPr>
      <w:r>
        <w:t>immediately</w:t>
      </w:r>
      <w:r>
        <w:rPr>
          <w:spacing w:val="-4"/>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3"/>
        </w:rPr>
        <w:t xml:space="preserve"> </w:t>
      </w:r>
      <w:r>
        <w:t>on</w:t>
      </w:r>
      <w:r>
        <w:rPr>
          <w:spacing w:val="-4"/>
        </w:rPr>
        <w:t xml:space="preserve"> </w:t>
      </w:r>
      <w:r>
        <w:t>the</w:t>
      </w:r>
      <w:r>
        <w:rPr>
          <w:spacing w:val="-2"/>
        </w:rPr>
        <w:t xml:space="preserve"> </w:t>
      </w:r>
      <w:r>
        <w:t>premises</w:t>
      </w:r>
      <w:r>
        <w:rPr>
          <w:spacing w:val="-4"/>
        </w:rPr>
        <w:t xml:space="preserve"> </w:t>
      </w:r>
      <w:r>
        <w:t>that</w:t>
      </w:r>
      <w:r>
        <w:rPr>
          <w:spacing w:val="-3"/>
        </w:rPr>
        <w:t xml:space="preserve"> </w:t>
      </w:r>
      <w:r>
        <w:t>causes</w:t>
      </w:r>
      <w:r>
        <w:rPr>
          <w:spacing w:val="-6"/>
        </w:rPr>
        <w:t xml:space="preserve"> </w:t>
      </w:r>
      <w:r>
        <w:t>any damage to Property which could cause personal injury</w:t>
      </w:r>
    </w:p>
    <w:p w:rsidR="00BE1F3E" w:rsidRDefault="00BE1F3E">
      <w:pPr>
        <w:pStyle w:val="BodyText"/>
        <w:spacing w:before="57"/>
      </w:pPr>
    </w:p>
    <w:p w:rsidR="00BE1F3E" w:rsidRDefault="00FF361F">
      <w:pPr>
        <w:pStyle w:val="ListParagraph"/>
        <w:numPr>
          <w:ilvl w:val="1"/>
          <w:numId w:val="31"/>
        </w:numPr>
        <w:tabs>
          <w:tab w:val="left" w:pos="1118"/>
        </w:tabs>
        <w:ind w:left="1118" w:right="1570" w:hanging="721"/>
      </w:pPr>
      <w:r>
        <w:t>The</w:t>
      </w:r>
      <w:r>
        <w:rPr>
          <w:spacing w:val="-3"/>
        </w:rPr>
        <w:t xml:space="preserve"> </w:t>
      </w:r>
      <w:r>
        <w:t>Supplier will</w:t>
      </w:r>
      <w:r>
        <w:rPr>
          <w:spacing w:val="-1"/>
        </w:rPr>
        <w:t xml:space="preserve"> </w:t>
      </w:r>
      <w:r>
        <w:t>ensure</w:t>
      </w:r>
      <w:r>
        <w:rPr>
          <w:spacing w:val="-3"/>
        </w:rPr>
        <w:t xml:space="preserve"> </w:t>
      </w:r>
      <w:r>
        <w:t>that</w:t>
      </w:r>
      <w:r>
        <w:rPr>
          <w:spacing w:val="-2"/>
        </w:rPr>
        <w:t xml:space="preserve"> </w:t>
      </w:r>
      <w:r>
        <w:t>its health</w:t>
      </w:r>
      <w:r>
        <w:rPr>
          <w:spacing w:val="-1"/>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2"/>
        </w:rPr>
        <w:t xml:space="preserve"> </w:t>
      </w:r>
      <w:r>
        <w:t>(as</w:t>
      </w:r>
      <w:r>
        <w:rPr>
          <w:spacing w:val="-3"/>
        </w:rPr>
        <w:t xml:space="preserve"> </w:t>
      </w:r>
      <w:r>
        <w:t>required</w:t>
      </w:r>
      <w:r>
        <w:rPr>
          <w:spacing w:val="-1"/>
        </w:rPr>
        <w:t xml:space="preserve"> </w:t>
      </w:r>
      <w:r>
        <w:t>by</w:t>
      </w:r>
      <w:r>
        <w:rPr>
          <w:spacing w:val="-3"/>
        </w:rPr>
        <w:t xml:space="preserve"> </w:t>
      </w:r>
      <w:r>
        <w:t xml:space="preserve">the Health and Safety at Work </w:t>
      </w:r>
      <w:proofErr w:type="spellStart"/>
      <w:r>
        <w:t>etc</w:t>
      </w:r>
      <w:proofErr w:type="spellEnd"/>
      <w:r>
        <w:t xml:space="preserve"> Act 1974) is made available to the Buyer on request.</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spacing w:val="-2"/>
        </w:rPr>
        <w:t>Equipment</w:t>
      </w:r>
    </w:p>
    <w:p w:rsidR="00BE1F3E" w:rsidRDefault="00FF361F">
      <w:pPr>
        <w:pStyle w:val="ListParagraph"/>
        <w:numPr>
          <w:ilvl w:val="1"/>
          <w:numId w:val="31"/>
        </w:numPr>
        <w:tabs>
          <w:tab w:val="left" w:pos="1118"/>
        </w:tabs>
        <w:spacing w:before="200"/>
        <w:ind w:left="1118" w:right="1497" w:hanging="721"/>
      </w:pPr>
      <w:r>
        <w:t>The</w:t>
      </w:r>
      <w:r>
        <w:rPr>
          <w:spacing w:val="-4"/>
        </w:rPr>
        <w:t xml:space="preserve"> </w:t>
      </w:r>
      <w:r>
        <w:t>Supplier</w:t>
      </w:r>
      <w:r>
        <w:rPr>
          <w:spacing w:val="-1"/>
        </w:rPr>
        <w:t xml:space="preserve"> </w:t>
      </w:r>
      <w:r>
        <w:t>is</w:t>
      </w:r>
      <w:r>
        <w:rPr>
          <w:spacing w:val="-4"/>
        </w:rPr>
        <w:t xml:space="preserve"> </w:t>
      </w:r>
      <w:r>
        <w:t>responsible</w:t>
      </w:r>
      <w:r>
        <w:rPr>
          <w:spacing w:val="-4"/>
        </w:rPr>
        <w:t xml:space="preserve"> </w:t>
      </w:r>
      <w:r>
        <w:t>for</w:t>
      </w:r>
      <w:r>
        <w:rPr>
          <w:spacing w:val="-3"/>
        </w:rPr>
        <w:t xml:space="preserve"> </w:t>
      </w:r>
      <w:r>
        <w:t>providing any</w:t>
      </w:r>
      <w:r>
        <w:rPr>
          <w:spacing w:val="-4"/>
        </w:rPr>
        <w:t xml:space="preserve"> </w:t>
      </w:r>
      <w:r>
        <w:t>Equipment</w:t>
      </w:r>
      <w:r>
        <w:rPr>
          <w:spacing w:val="-1"/>
        </w:rPr>
        <w:t xml:space="preserve"> </w:t>
      </w:r>
      <w:r>
        <w:t>which</w:t>
      </w:r>
      <w:r>
        <w:rPr>
          <w:spacing w:val="-2"/>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rsidR="00BE1F3E" w:rsidRDefault="00BE1F3E">
      <w:pPr>
        <w:pStyle w:val="BodyText"/>
      </w:pPr>
    </w:p>
    <w:p w:rsidR="00BE1F3E" w:rsidRDefault="00BE1F3E">
      <w:pPr>
        <w:pStyle w:val="BodyText"/>
        <w:spacing w:before="34"/>
      </w:pPr>
    </w:p>
    <w:p w:rsidR="00BE1F3E" w:rsidRDefault="00FF361F">
      <w:pPr>
        <w:pStyle w:val="ListParagraph"/>
        <w:numPr>
          <w:ilvl w:val="1"/>
          <w:numId w:val="31"/>
        </w:numPr>
        <w:tabs>
          <w:tab w:val="left" w:pos="1116"/>
        </w:tabs>
        <w:spacing w:before="1" w:line="288" w:lineRule="auto"/>
        <w:ind w:left="1116" w:right="1199" w:hanging="721"/>
      </w:pPr>
      <w:r>
        <w:t>Any</w:t>
      </w:r>
      <w:r>
        <w:rPr>
          <w:spacing w:val="-4"/>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rsidR="00BE1F3E" w:rsidRDefault="00BE1F3E">
      <w:pPr>
        <w:pStyle w:val="BodyText"/>
        <w:spacing w:before="58"/>
      </w:pPr>
    </w:p>
    <w:p w:rsidR="00BE1F3E" w:rsidRDefault="00FF361F">
      <w:pPr>
        <w:pStyle w:val="ListParagraph"/>
        <w:numPr>
          <w:ilvl w:val="1"/>
          <w:numId w:val="31"/>
        </w:numPr>
        <w:tabs>
          <w:tab w:val="left" w:pos="1116"/>
        </w:tabs>
        <w:spacing w:before="1"/>
        <w:ind w:left="1116" w:right="1311" w:hanging="721"/>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2"/>
        </w:rPr>
        <w:t xml:space="preserve"> </w:t>
      </w:r>
      <w:r>
        <w:t>the</w:t>
      </w:r>
      <w:r>
        <w:rPr>
          <w:spacing w:val="-4"/>
        </w:rPr>
        <w:t xml:space="preserve"> </w:t>
      </w:r>
      <w:r>
        <w:t>Equipment and any other materials leaving the premises in a safe and clean condition.</w:t>
      </w:r>
    </w:p>
    <w:p w:rsidR="00BE1F3E" w:rsidRDefault="00BE1F3E">
      <w:pPr>
        <w:pStyle w:val="BodyText"/>
      </w:pPr>
    </w:p>
    <w:p w:rsidR="00BE1F3E" w:rsidRDefault="00BE1F3E">
      <w:pPr>
        <w:pStyle w:val="BodyText"/>
        <w:spacing w:before="232"/>
      </w:pPr>
    </w:p>
    <w:p w:rsidR="00BE1F3E" w:rsidRDefault="00FF361F">
      <w:pPr>
        <w:pStyle w:val="Heading3"/>
        <w:numPr>
          <w:ilvl w:val="0"/>
          <w:numId w:val="31"/>
        </w:numPr>
        <w:tabs>
          <w:tab w:val="left" w:pos="1121"/>
        </w:tabs>
        <w:ind w:left="1121" w:hanging="726"/>
      </w:pPr>
      <w:r>
        <w:rPr>
          <w:color w:val="434343"/>
        </w:rPr>
        <w:t>The</w:t>
      </w:r>
      <w:r>
        <w:rPr>
          <w:color w:val="434343"/>
          <w:spacing w:val="-11"/>
        </w:rPr>
        <w:t xml:space="preserve"> </w:t>
      </w:r>
      <w:r>
        <w:rPr>
          <w:color w:val="434343"/>
        </w:rPr>
        <w:t>Contracts</w:t>
      </w:r>
      <w:r>
        <w:rPr>
          <w:color w:val="434343"/>
          <w:spacing w:val="-5"/>
        </w:rPr>
        <w:t xml:space="preserve"> </w:t>
      </w:r>
      <w:r>
        <w:rPr>
          <w:color w:val="434343"/>
        </w:rPr>
        <w:t>(Rights</w:t>
      </w:r>
      <w:r>
        <w:rPr>
          <w:color w:val="434343"/>
          <w:spacing w:val="-5"/>
        </w:rPr>
        <w:t xml:space="preserve"> </w:t>
      </w:r>
      <w:r>
        <w:rPr>
          <w:color w:val="434343"/>
        </w:rPr>
        <w:t>of</w:t>
      </w:r>
      <w:r>
        <w:rPr>
          <w:color w:val="434343"/>
          <w:spacing w:val="-5"/>
        </w:rPr>
        <w:t xml:space="preserve"> </w:t>
      </w:r>
      <w:r>
        <w:rPr>
          <w:color w:val="434343"/>
        </w:rPr>
        <w:t>Third</w:t>
      </w:r>
      <w:r>
        <w:rPr>
          <w:color w:val="434343"/>
          <w:spacing w:val="-9"/>
        </w:rPr>
        <w:t xml:space="preserve"> </w:t>
      </w:r>
      <w:r>
        <w:rPr>
          <w:color w:val="434343"/>
        </w:rPr>
        <w:t>Parties)</w:t>
      </w:r>
      <w:r>
        <w:rPr>
          <w:color w:val="434343"/>
          <w:spacing w:val="-8"/>
        </w:rPr>
        <w:t xml:space="preserve"> </w:t>
      </w:r>
      <w:r>
        <w:rPr>
          <w:color w:val="434343"/>
        </w:rPr>
        <w:t>Act</w:t>
      </w:r>
      <w:r>
        <w:rPr>
          <w:color w:val="434343"/>
          <w:spacing w:val="-5"/>
        </w:rPr>
        <w:t xml:space="preserve"> </w:t>
      </w:r>
      <w:r>
        <w:rPr>
          <w:color w:val="434343"/>
          <w:spacing w:val="-4"/>
        </w:rPr>
        <w:t>1999</w:t>
      </w:r>
    </w:p>
    <w:p w:rsidR="00BE1F3E" w:rsidRDefault="00BE1F3E">
      <w:pPr>
        <w:pStyle w:val="BodyText"/>
        <w:spacing w:before="49"/>
        <w:rPr>
          <w:sz w:val="28"/>
        </w:rPr>
      </w:pPr>
    </w:p>
    <w:p w:rsidR="00BE1F3E" w:rsidRDefault="00FF361F">
      <w:pPr>
        <w:pStyle w:val="ListParagraph"/>
        <w:numPr>
          <w:ilvl w:val="1"/>
          <w:numId w:val="31"/>
        </w:numPr>
        <w:tabs>
          <w:tab w:val="left" w:pos="1115"/>
          <w:tab w:val="left" w:pos="1118"/>
        </w:tabs>
        <w:spacing w:line="288" w:lineRule="auto"/>
        <w:ind w:left="1118" w:right="1029" w:hanging="721"/>
        <w:jc w:val="both"/>
      </w:pPr>
      <w:r>
        <w:t>Except as</w:t>
      </w:r>
      <w:r>
        <w:rPr>
          <w:spacing w:val="-2"/>
        </w:rPr>
        <w:t xml:space="preserve"> </w:t>
      </w:r>
      <w:r>
        <w:t>specified</w:t>
      </w:r>
      <w:r>
        <w:rPr>
          <w:spacing w:val="-2"/>
        </w:rPr>
        <w:t xml:space="preserve"> </w:t>
      </w:r>
      <w:r>
        <w:t>in clause 29.8,</w:t>
      </w:r>
      <w:r>
        <w:rPr>
          <w:spacing w:val="-1"/>
        </w:rPr>
        <w:t xml:space="preserve"> </w:t>
      </w:r>
      <w:r>
        <w:t>a</w:t>
      </w:r>
      <w:r>
        <w:rPr>
          <w:spacing w:val="-2"/>
        </w:rPr>
        <w:t xml:space="preserve"> </w:t>
      </w:r>
      <w:r>
        <w:t>person who isn’t Party</w:t>
      </w:r>
      <w:r>
        <w:rPr>
          <w:spacing w:val="-2"/>
        </w:rPr>
        <w:t xml:space="preserve"> </w:t>
      </w:r>
      <w:r>
        <w:t>to</w:t>
      </w:r>
      <w:r>
        <w:rPr>
          <w:spacing w:val="-4"/>
        </w:rPr>
        <w:t xml:space="preserve"> </w:t>
      </w:r>
      <w:r>
        <w:t>this Call-Off Contract has</w:t>
      </w:r>
      <w:r>
        <w:rPr>
          <w:spacing w:val="-2"/>
        </w:rPr>
        <w:t xml:space="preserve"> </w:t>
      </w:r>
      <w:r>
        <w:t>no right under</w:t>
      </w:r>
      <w:r>
        <w:rPr>
          <w:spacing w:val="-2"/>
        </w:rPr>
        <w:t xml:space="preserve"> </w:t>
      </w:r>
      <w:r>
        <w:t>the</w:t>
      </w:r>
      <w:r>
        <w:rPr>
          <w:spacing w:val="-1"/>
        </w:rPr>
        <w:t xml:space="preserve"> </w:t>
      </w:r>
      <w:r>
        <w:t>Contracts</w:t>
      </w:r>
      <w:r>
        <w:rPr>
          <w:spacing w:val="-3"/>
        </w:rPr>
        <w:t xml:space="preserve"> </w:t>
      </w:r>
      <w:r>
        <w:t>(Rights of</w:t>
      </w:r>
      <w:r>
        <w:rPr>
          <w:spacing w:val="-2"/>
        </w:rPr>
        <w:t xml:space="preserve"> </w:t>
      </w:r>
      <w:r>
        <w:t>Third</w:t>
      </w:r>
      <w:r>
        <w:rPr>
          <w:spacing w:val="-1"/>
        </w:rPr>
        <w:t xml:space="preserve"> </w:t>
      </w:r>
      <w:r>
        <w:t>Parties)</w:t>
      </w:r>
      <w:r>
        <w:rPr>
          <w:spacing w:val="-2"/>
        </w:rPr>
        <w:t xml:space="preserve"> </w:t>
      </w:r>
      <w:r>
        <w:t>Act 1999</w:t>
      </w:r>
      <w:r>
        <w:rPr>
          <w:spacing w:val="-1"/>
        </w:rPr>
        <w:t xml:space="preserve"> </w:t>
      </w:r>
      <w:r>
        <w:t>to</w:t>
      </w:r>
      <w:r>
        <w:rPr>
          <w:spacing w:val="-3"/>
        </w:rPr>
        <w:t xml:space="preserve"> </w:t>
      </w:r>
      <w:r>
        <w:t>enforce</w:t>
      </w:r>
      <w:r>
        <w:rPr>
          <w:spacing w:val="-1"/>
        </w:rPr>
        <w:t xml:space="preserve"> </w:t>
      </w:r>
      <w:r>
        <w:t>any</w:t>
      </w:r>
      <w:r>
        <w:rPr>
          <w:spacing w:val="-3"/>
        </w:rPr>
        <w:t xml:space="preserve"> </w:t>
      </w:r>
      <w:r>
        <w:t>of its</w:t>
      </w:r>
      <w:r>
        <w:rPr>
          <w:spacing w:val="-3"/>
        </w:rPr>
        <w:t xml:space="preserve"> </w:t>
      </w:r>
      <w:r>
        <w:t>terms.</w:t>
      </w:r>
      <w:r>
        <w:rPr>
          <w:spacing w:val="-2"/>
        </w:rPr>
        <w:t xml:space="preserve"> </w:t>
      </w:r>
      <w:r>
        <w:t>This does not affect any right or remedy of any person which exists or is available otherwise.</w:t>
      </w:r>
    </w:p>
    <w:p w:rsidR="00BE1F3E" w:rsidRDefault="00BE1F3E">
      <w:pPr>
        <w:pStyle w:val="BodyText"/>
        <w:spacing w:before="57"/>
      </w:pPr>
    </w:p>
    <w:p w:rsidR="00BE1F3E" w:rsidRDefault="00FF361F">
      <w:pPr>
        <w:pStyle w:val="Heading3"/>
        <w:numPr>
          <w:ilvl w:val="0"/>
          <w:numId w:val="31"/>
        </w:numPr>
        <w:tabs>
          <w:tab w:val="left" w:pos="1135"/>
        </w:tabs>
        <w:ind w:left="1135" w:hanging="740"/>
      </w:pPr>
      <w:r>
        <w:rPr>
          <w:color w:val="434343"/>
        </w:rPr>
        <w:t>Environmental</w:t>
      </w:r>
      <w:r>
        <w:rPr>
          <w:color w:val="434343"/>
          <w:spacing w:val="-18"/>
        </w:rPr>
        <w:t xml:space="preserve"> </w:t>
      </w:r>
      <w:r>
        <w:rPr>
          <w:color w:val="434343"/>
          <w:spacing w:val="-2"/>
        </w:rPr>
        <w:t>requirements</w:t>
      </w:r>
    </w:p>
    <w:p w:rsidR="00BE1F3E" w:rsidRDefault="00FF361F">
      <w:pPr>
        <w:pStyle w:val="ListParagraph"/>
        <w:numPr>
          <w:ilvl w:val="1"/>
          <w:numId w:val="31"/>
        </w:numPr>
        <w:tabs>
          <w:tab w:val="left" w:pos="1118"/>
        </w:tabs>
        <w:spacing w:before="104" w:line="288" w:lineRule="auto"/>
        <w:ind w:left="1118" w:right="1181" w:hanging="721"/>
      </w:pP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a</w:t>
      </w:r>
      <w:r>
        <w:rPr>
          <w:spacing w:val="-2"/>
        </w:rPr>
        <w:t xml:space="preserve"> </w:t>
      </w:r>
      <w:r>
        <w:t>copy</w:t>
      </w:r>
      <w:r>
        <w:rPr>
          <w:spacing w:val="-4"/>
        </w:rPr>
        <w:t xml:space="preserve"> </w:t>
      </w:r>
      <w:r>
        <w:t>of</w:t>
      </w:r>
      <w:r>
        <w:rPr>
          <w:spacing w:val="-1"/>
        </w:rPr>
        <w:t xml:space="preserve"> </w:t>
      </w:r>
      <w:r>
        <w:t>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69" w:line="242" w:lineRule="auto"/>
        <w:ind w:left="1118" w:right="1436" w:hanging="721"/>
      </w:pPr>
      <w:r>
        <w:lastRenderedPageBreak/>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2"/>
        </w:rPr>
        <w:t xml:space="preserve"> </w:t>
      </w:r>
      <w:r>
        <w:t>by</w:t>
      </w:r>
      <w:r>
        <w:rPr>
          <w:spacing w:val="-4"/>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1"/>
        </w:rPr>
        <w:t xml:space="preserve"> </w:t>
      </w:r>
      <w:r>
        <w:t>their</w:t>
      </w:r>
      <w:r>
        <w:rPr>
          <w:spacing w:val="-3"/>
        </w:rPr>
        <w:t xml:space="preserve"> </w:t>
      </w:r>
      <w:r>
        <w:t xml:space="preserve">carbon </w:t>
      </w:r>
      <w:r>
        <w:rPr>
          <w:spacing w:val="-2"/>
        </w:rPr>
        <w:t>footprint.</w:t>
      </w:r>
    </w:p>
    <w:p w:rsidR="00BE1F3E" w:rsidRDefault="00BE1F3E">
      <w:pPr>
        <w:pStyle w:val="BodyText"/>
      </w:pPr>
    </w:p>
    <w:p w:rsidR="00BE1F3E" w:rsidRDefault="00BE1F3E">
      <w:pPr>
        <w:pStyle w:val="BodyText"/>
        <w:spacing w:before="226"/>
      </w:pPr>
    </w:p>
    <w:p w:rsidR="00BE1F3E" w:rsidRDefault="00FF361F">
      <w:pPr>
        <w:pStyle w:val="Heading3"/>
        <w:numPr>
          <w:ilvl w:val="0"/>
          <w:numId w:val="31"/>
        </w:numPr>
        <w:tabs>
          <w:tab w:val="left" w:pos="1130"/>
        </w:tabs>
        <w:ind w:left="1130" w:hanging="735"/>
      </w:pPr>
      <w:r>
        <w:rPr>
          <w:color w:val="434343"/>
        </w:rPr>
        <w:t>The</w:t>
      </w:r>
      <w:r>
        <w:rPr>
          <w:color w:val="434343"/>
          <w:spacing w:val="-15"/>
        </w:rPr>
        <w:t xml:space="preserve"> </w:t>
      </w:r>
      <w:r>
        <w:rPr>
          <w:color w:val="434343"/>
        </w:rPr>
        <w:t>Employment</w:t>
      </w:r>
      <w:r>
        <w:rPr>
          <w:color w:val="434343"/>
          <w:spacing w:val="-8"/>
        </w:rPr>
        <w:t xml:space="preserve"> </w:t>
      </w:r>
      <w:r>
        <w:rPr>
          <w:color w:val="434343"/>
        </w:rPr>
        <w:t>Regulations</w:t>
      </w:r>
      <w:r>
        <w:rPr>
          <w:color w:val="434343"/>
          <w:spacing w:val="-10"/>
        </w:rPr>
        <w:t xml:space="preserve"> </w:t>
      </w:r>
      <w:r>
        <w:rPr>
          <w:color w:val="434343"/>
          <w:spacing w:val="-2"/>
        </w:rPr>
        <w:t>(TUPE)</w:t>
      </w:r>
    </w:p>
    <w:p w:rsidR="00BE1F3E" w:rsidRDefault="00FF361F">
      <w:pPr>
        <w:pStyle w:val="ListParagraph"/>
        <w:numPr>
          <w:ilvl w:val="1"/>
          <w:numId w:val="31"/>
        </w:numPr>
        <w:tabs>
          <w:tab w:val="left" w:pos="1118"/>
        </w:tabs>
        <w:spacing w:before="102" w:line="276" w:lineRule="auto"/>
        <w:ind w:left="1118" w:right="1058" w:hanging="721"/>
      </w:pPr>
      <w:r>
        <w:t>The Supplier agrees that if the Employment Regulations apply to this Call-Off Contract on the Start date then it must comply with its obligations under the Employment Regulations and</w:t>
      </w:r>
      <w:r>
        <w:rPr>
          <w:spacing w:val="-3"/>
        </w:rPr>
        <w:t xml:space="preserve"> </w:t>
      </w:r>
      <w:r>
        <w:t>(if</w:t>
      </w:r>
      <w:r>
        <w:rPr>
          <w:spacing w:val="-1"/>
        </w:rPr>
        <w:t xml:space="preserve"> </w:t>
      </w:r>
      <w:r>
        <w:t>applicable)</w:t>
      </w:r>
      <w:r>
        <w:rPr>
          <w:spacing w:val="-2"/>
        </w:rPr>
        <w:t xml:space="preserve"> </w:t>
      </w:r>
      <w:r>
        <w:t>New</w:t>
      </w:r>
      <w:r>
        <w:rPr>
          <w:spacing w:val="-5"/>
        </w:rPr>
        <w:t xml:space="preserve"> </w:t>
      </w:r>
      <w:r>
        <w:t>Fair</w:t>
      </w:r>
      <w:r>
        <w:rPr>
          <w:spacing w:val="-2"/>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2"/>
        </w:rPr>
        <w:t xml:space="preserve"> </w:t>
      </w:r>
      <w:r>
        <w:t>an</w:t>
      </w:r>
      <w:r>
        <w:rPr>
          <w:spacing w:val="-4"/>
        </w:rPr>
        <w:t xml:space="preserve"> </w:t>
      </w:r>
      <w:r>
        <w:t>Admission</w:t>
      </w:r>
      <w:r>
        <w:rPr>
          <w:spacing w:val="-4"/>
        </w:rPr>
        <w:t xml:space="preserve"> </w:t>
      </w:r>
      <w:r>
        <w:t>Agreement)</w:t>
      </w:r>
      <w:r>
        <w:rPr>
          <w:spacing w:val="-2"/>
        </w:rPr>
        <w:t xml:space="preserve"> </w:t>
      </w:r>
      <w:r>
        <w:t>and</w:t>
      </w:r>
      <w:r>
        <w:rPr>
          <w:spacing w:val="-4"/>
        </w:rPr>
        <w:t xml:space="preserve"> </w:t>
      </w:r>
      <w:r>
        <w:t>will indemnify</w:t>
      </w:r>
      <w:r>
        <w:rPr>
          <w:spacing w:val="-4"/>
        </w:rPr>
        <w:t xml:space="preserve"> </w:t>
      </w:r>
      <w:r>
        <w:t>the Buyer or any Former Supplier for</w:t>
      </w:r>
      <w:r>
        <w:rPr>
          <w:spacing w:val="-1"/>
        </w:rPr>
        <w:t xml:space="preserve"> </w:t>
      </w:r>
      <w:r>
        <w:t>any loss arising from any</w:t>
      </w:r>
      <w:r>
        <w:rPr>
          <w:spacing w:val="-4"/>
        </w:rPr>
        <w:t xml:space="preserve"> </w:t>
      </w:r>
      <w:r>
        <w:t>failure to comply.</w:t>
      </w:r>
    </w:p>
    <w:p w:rsidR="00BE1F3E" w:rsidRDefault="00BE1F3E">
      <w:pPr>
        <w:pStyle w:val="BodyText"/>
        <w:spacing w:before="61"/>
      </w:pPr>
    </w:p>
    <w:p w:rsidR="00BE1F3E" w:rsidRDefault="00FF361F">
      <w:pPr>
        <w:pStyle w:val="ListParagraph"/>
        <w:numPr>
          <w:ilvl w:val="1"/>
          <w:numId w:val="31"/>
        </w:numPr>
        <w:tabs>
          <w:tab w:val="left" w:pos="1044"/>
          <w:tab w:val="left" w:pos="1128"/>
        </w:tabs>
        <w:spacing w:before="1" w:line="276" w:lineRule="auto"/>
        <w:ind w:left="1128" w:right="1230" w:hanging="731"/>
      </w:pPr>
      <w:r>
        <w:t>Twelve</w:t>
      </w:r>
      <w:r>
        <w:rPr>
          <w:spacing w:val="-3"/>
        </w:rPr>
        <w:t xml:space="preserve"> </w:t>
      </w:r>
      <w:r>
        <w:t>months</w:t>
      </w:r>
      <w:r>
        <w:rPr>
          <w:spacing w:val="-3"/>
        </w:rPr>
        <w:t xml:space="preserve"> </w:t>
      </w:r>
      <w:r>
        <w:t>before</w:t>
      </w:r>
      <w:r>
        <w:rPr>
          <w:spacing w:val="-5"/>
        </w:rPr>
        <w:t xml:space="preserve"> </w:t>
      </w:r>
      <w:r>
        <w:t>this</w:t>
      </w:r>
      <w:r>
        <w:rPr>
          <w:spacing w:val="-2"/>
        </w:rPr>
        <w:t xml:space="preserve"> </w:t>
      </w:r>
      <w:r>
        <w:t>Call-Off</w:t>
      </w:r>
      <w:r>
        <w:rPr>
          <w:spacing w:val="-1"/>
        </w:rPr>
        <w:t xml:space="preserve"> </w:t>
      </w:r>
      <w:r>
        <w:t>Contract</w:t>
      </w:r>
      <w:r>
        <w:rPr>
          <w:spacing w:val="-1"/>
        </w:rPr>
        <w:t xml:space="preserve"> </w:t>
      </w:r>
      <w:r>
        <w:t>expires,</w:t>
      </w:r>
      <w:r>
        <w:rPr>
          <w:spacing w:val="-2"/>
        </w:rPr>
        <w:t xml:space="preserve"> </w:t>
      </w:r>
      <w:r>
        <w:t>or</w:t>
      </w:r>
      <w:r>
        <w:rPr>
          <w:spacing w:val="-2"/>
        </w:rPr>
        <w:t xml:space="preserve"> </w:t>
      </w:r>
      <w:r>
        <w:t>after</w:t>
      </w:r>
      <w:r>
        <w:rPr>
          <w:spacing w:val="-4"/>
        </w:rPr>
        <w:t xml:space="preserve"> </w:t>
      </w:r>
      <w:r>
        <w:t>the</w:t>
      </w:r>
      <w:r>
        <w:rPr>
          <w:spacing w:val="-3"/>
        </w:rPr>
        <w:t xml:space="preserve"> </w:t>
      </w:r>
      <w:r>
        <w:t>Buyer</w:t>
      </w:r>
      <w:r>
        <w:rPr>
          <w:spacing w:val="-4"/>
        </w:rPr>
        <w:t xml:space="preserve"> </w:t>
      </w:r>
      <w:r>
        <w:t>has</w:t>
      </w:r>
      <w:r>
        <w:rPr>
          <w:spacing w:val="-5"/>
        </w:rPr>
        <w:t xml:space="preserve"> </w:t>
      </w:r>
      <w:r>
        <w:t>given</w:t>
      </w:r>
      <w:r>
        <w:rPr>
          <w:spacing w:val="-3"/>
        </w:rPr>
        <w:t xml:space="preserve"> </w:t>
      </w:r>
      <w:r>
        <w:t>notice</w:t>
      </w:r>
      <w:r>
        <w:rPr>
          <w:spacing w:val="-3"/>
        </w:rPr>
        <w:t xml:space="preserve"> </w:t>
      </w:r>
      <w:r>
        <w:t>to End it, and within 28 days of the Buyer’s request, the Supplier will fully and accurately disclose to</w:t>
      </w:r>
      <w:r>
        <w:rPr>
          <w:spacing w:val="-1"/>
        </w:rPr>
        <w:t xml:space="preserve"> </w:t>
      </w:r>
      <w:r>
        <w:t>the Buyer all staff information including, but not limited to, the</w:t>
      </w:r>
      <w:r>
        <w:rPr>
          <w:spacing w:val="-1"/>
        </w:rPr>
        <w:t xml:space="preserve"> </w:t>
      </w:r>
      <w:r>
        <w:t xml:space="preserve">total number of </w:t>
      </w:r>
      <w:proofErr w:type="gramStart"/>
      <w:r>
        <w:t>staff</w:t>
      </w:r>
      <w:proofErr w:type="gramEnd"/>
      <w:r>
        <w:t xml:space="preserve"> assigned for the purposes of TUPE to the Services. For each person identified the Supplier must provide details of:</w:t>
      </w:r>
    </w:p>
    <w:p w:rsidR="00BE1F3E" w:rsidRDefault="00BE1F3E">
      <w:pPr>
        <w:pStyle w:val="BodyText"/>
        <w:spacing w:before="68"/>
      </w:pPr>
    </w:p>
    <w:p w:rsidR="00BE1F3E" w:rsidRDefault="00FF361F">
      <w:pPr>
        <w:pStyle w:val="ListParagraph"/>
        <w:numPr>
          <w:ilvl w:val="2"/>
          <w:numId w:val="31"/>
        </w:numPr>
        <w:tabs>
          <w:tab w:val="left" w:pos="2573"/>
        </w:tabs>
        <w:spacing w:before="1"/>
        <w:ind w:left="2573" w:hanging="1438"/>
      </w:pPr>
      <w:r>
        <w:t>the</w:t>
      </w:r>
      <w:r>
        <w:rPr>
          <w:spacing w:val="-8"/>
        </w:rPr>
        <w:t xml:space="preserve"> </w:t>
      </w:r>
      <w:r>
        <w:t>activities</w:t>
      </w:r>
      <w:r>
        <w:rPr>
          <w:spacing w:val="-8"/>
        </w:rPr>
        <w:t xml:space="preserve"> </w:t>
      </w:r>
      <w:r>
        <w:t>they</w:t>
      </w:r>
      <w:r>
        <w:rPr>
          <w:spacing w:val="-7"/>
        </w:rPr>
        <w:t xml:space="preserve"> </w:t>
      </w:r>
      <w:r>
        <w:rPr>
          <w:spacing w:val="-2"/>
        </w:rPr>
        <w:t>perform</w:t>
      </w:r>
    </w:p>
    <w:p w:rsidR="00BE1F3E" w:rsidRDefault="00FF361F">
      <w:pPr>
        <w:pStyle w:val="ListParagraph"/>
        <w:numPr>
          <w:ilvl w:val="2"/>
          <w:numId w:val="31"/>
        </w:numPr>
        <w:tabs>
          <w:tab w:val="left" w:pos="2573"/>
        </w:tabs>
        <w:spacing w:before="18"/>
        <w:ind w:left="2573" w:hanging="1438"/>
      </w:pPr>
      <w:r>
        <w:rPr>
          <w:spacing w:val="-5"/>
        </w:rPr>
        <w:t>age</w:t>
      </w:r>
    </w:p>
    <w:p w:rsidR="00BE1F3E" w:rsidRDefault="00FF361F">
      <w:pPr>
        <w:pStyle w:val="ListParagraph"/>
        <w:numPr>
          <w:ilvl w:val="2"/>
          <w:numId w:val="31"/>
        </w:numPr>
        <w:tabs>
          <w:tab w:val="left" w:pos="2573"/>
        </w:tabs>
        <w:spacing w:before="16"/>
        <w:ind w:left="2573" w:hanging="1438"/>
      </w:pPr>
      <w:r>
        <w:t>start</w:t>
      </w:r>
      <w:r>
        <w:rPr>
          <w:spacing w:val="1"/>
        </w:rPr>
        <w:t xml:space="preserve"> </w:t>
      </w:r>
      <w:r>
        <w:rPr>
          <w:spacing w:val="-4"/>
        </w:rPr>
        <w:t>date</w:t>
      </w:r>
    </w:p>
    <w:p w:rsidR="00BE1F3E" w:rsidRDefault="00FF361F">
      <w:pPr>
        <w:pStyle w:val="ListParagraph"/>
        <w:numPr>
          <w:ilvl w:val="2"/>
          <w:numId w:val="31"/>
        </w:numPr>
        <w:tabs>
          <w:tab w:val="left" w:pos="2573"/>
        </w:tabs>
        <w:spacing w:before="18"/>
        <w:ind w:left="2573" w:hanging="1438"/>
      </w:pPr>
      <w:r>
        <w:t>place</w:t>
      </w:r>
      <w:r>
        <w:rPr>
          <w:spacing w:val="-10"/>
        </w:rPr>
        <w:t xml:space="preserve"> </w:t>
      </w:r>
      <w:r>
        <w:t>of</w:t>
      </w:r>
      <w:r>
        <w:rPr>
          <w:spacing w:val="-2"/>
        </w:rPr>
        <w:t xml:space="preserve"> </w:t>
      </w:r>
      <w:r>
        <w:rPr>
          <w:spacing w:val="-4"/>
        </w:rPr>
        <w:t>work</w:t>
      </w:r>
    </w:p>
    <w:p w:rsidR="00BE1F3E" w:rsidRDefault="00FF361F">
      <w:pPr>
        <w:pStyle w:val="ListParagraph"/>
        <w:numPr>
          <w:ilvl w:val="2"/>
          <w:numId w:val="31"/>
        </w:numPr>
        <w:tabs>
          <w:tab w:val="left" w:pos="2573"/>
        </w:tabs>
        <w:spacing w:before="16"/>
        <w:ind w:left="2573" w:hanging="1438"/>
      </w:pPr>
      <w:r>
        <w:t>notice</w:t>
      </w:r>
      <w:r>
        <w:rPr>
          <w:spacing w:val="-13"/>
        </w:rPr>
        <w:t xml:space="preserve"> </w:t>
      </w:r>
      <w:r>
        <w:rPr>
          <w:spacing w:val="-2"/>
        </w:rPr>
        <w:t>period</w:t>
      </w:r>
    </w:p>
    <w:p w:rsidR="00BE1F3E" w:rsidRDefault="00FF361F">
      <w:pPr>
        <w:pStyle w:val="ListParagraph"/>
        <w:numPr>
          <w:ilvl w:val="2"/>
          <w:numId w:val="31"/>
        </w:numPr>
        <w:tabs>
          <w:tab w:val="left" w:pos="2573"/>
        </w:tabs>
        <w:spacing w:before="16"/>
        <w:ind w:left="2573" w:hanging="1438"/>
      </w:pPr>
      <w:r>
        <w:t>redundancy</w:t>
      </w:r>
      <w:r>
        <w:rPr>
          <w:spacing w:val="-13"/>
        </w:rPr>
        <w:t xml:space="preserve"> </w:t>
      </w:r>
      <w:r>
        <w:t>payment</w:t>
      </w:r>
      <w:r>
        <w:rPr>
          <w:spacing w:val="-9"/>
        </w:rPr>
        <w:t xml:space="preserve"> </w:t>
      </w:r>
      <w:r>
        <w:rPr>
          <w:spacing w:val="-2"/>
        </w:rPr>
        <w:t>entitlement</w:t>
      </w:r>
    </w:p>
    <w:p w:rsidR="00BE1F3E" w:rsidRDefault="00FF361F">
      <w:pPr>
        <w:pStyle w:val="ListParagraph"/>
        <w:numPr>
          <w:ilvl w:val="2"/>
          <w:numId w:val="31"/>
        </w:numPr>
        <w:tabs>
          <w:tab w:val="left" w:pos="2568"/>
        </w:tabs>
        <w:spacing w:before="18"/>
        <w:ind w:left="2568" w:hanging="1433"/>
      </w:pPr>
      <w:r>
        <w:t>salary,</w:t>
      </w:r>
      <w:r>
        <w:rPr>
          <w:spacing w:val="-7"/>
        </w:rPr>
        <w:t xml:space="preserve"> </w:t>
      </w:r>
      <w:r>
        <w:t>benefits</w:t>
      </w:r>
      <w:r>
        <w:rPr>
          <w:spacing w:val="-10"/>
        </w:rPr>
        <w:t xml:space="preserve"> </w:t>
      </w:r>
      <w:r>
        <w:t>and</w:t>
      </w:r>
      <w:r>
        <w:rPr>
          <w:spacing w:val="-12"/>
        </w:rPr>
        <w:t xml:space="preserve"> </w:t>
      </w:r>
      <w:r>
        <w:t>pension</w:t>
      </w:r>
      <w:r>
        <w:rPr>
          <w:spacing w:val="-8"/>
        </w:rPr>
        <w:t xml:space="preserve"> </w:t>
      </w:r>
      <w:r>
        <w:rPr>
          <w:spacing w:val="-2"/>
        </w:rPr>
        <w:t>entitlements</w:t>
      </w:r>
    </w:p>
    <w:p w:rsidR="00BE1F3E" w:rsidRDefault="00FF361F">
      <w:pPr>
        <w:pStyle w:val="ListParagraph"/>
        <w:numPr>
          <w:ilvl w:val="2"/>
          <w:numId w:val="31"/>
        </w:numPr>
        <w:tabs>
          <w:tab w:val="left" w:pos="2577"/>
        </w:tabs>
        <w:spacing w:before="18"/>
        <w:ind w:left="2577" w:hanging="1442"/>
      </w:pPr>
      <w:r>
        <w:t>employment</w:t>
      </w:r>
      <w:r>
        <w:rPr>
          <w:spacing w:val="-13"/>
        </w:rPr>
        <w:t xml:space="preserve"> </w:t>
      </w:r>
      <w:r>
        <w:rPr>
          <w:spacing w:val="-2"/>
        </w:rPr>
        <w:t>status</w:t>
      </w:r>
    </w:p>
    <w:p w:rsidR="00BE1F3E" w:rsidRDefault="00FF361F">
      <w:pPr>
        <w:pStyle w:val="ListParagraph"/>
        <w:numPr>
          <w:ilvl w:val="2"/>
          <w:numId w:val="31"/>
        </w:numPr>
        <w:tabs>
          <w:tab w:val="left" w:pos="2573"/>
        </w:tabs>
        <w:spacing w:before="16"/>
        <w:ind w:left="2573" w:hanging="1438"/>
      </w:pPr>
      <w:r>
        <w:t>identity</w:t>
      </w:r>
      <w:r>
        <w:rPr>
          <w:spacing w:val="-7"/>
        </w:rPr>
        <w:t xml:space="preserve"> </w:t>
      </w:r>
      <w:r>
        <w:t>of</w:t>
      </w:r>
      <w:r>
        <w:rPr>
          <w:spacing w:val="-1"/>
        </w:rPr>
        <w:t xml:space="preserve"> </w:t>
      </w:r>
      <w:r>
        <w:rPr>
          <w:spacing w:val="-2"/>
        </w:rPr>
        <w:t>employer</w:t>
      </w:r>
    </w:p>
    <w:p w:rsidR="00BE1F3E" w:rsidRDefault="00FF361F">
      <w:pPr>
        <w:pStyle w:val="ListParagraph"/>
        <w:numPr>
          <w:ilvl w:val="2"/>
          <w:numId w:val="31"/>
        </w:numPr>
        <w:tabs>
          <w:tab w:val="left" w:pos="2575"/>
        </w:tabs>
        <w:spacing w:before="11"/>
        <w:ind w:left="2575" w:hanging="1442"/>
      </w:pPr>
      <w:r>
        <w:t>working</w:t>
      </w:r>
      <w:r>
        <w:rPr>
          <w:spacing w:val="-7"/>
        </w:rPr>
        <w:t xml:space="preserve"> </w:t>
      </w:r>
      <w:r>
        <w:rPr>
          <w:spacing w:val="-2"/>
        </w:rPr>
        <w:t>arrangements</w:t>
      </w:r>
    </w:p>
    <w:p w:rsidR="00BE1F3E" w:rsidRDefault="00FF361F">
      <w:pPr>
        <w:pStyle w:val="BodyText"/>
        <w:tabs>
          <w:tab w:val="left" w:pos="2160"/>
          <w:tab w:val="left" w:pos="3310"/>
        </w:tabs>
        <w:spacing w:before="4"/>
        <w:ind w:left="1133"/>
      </w:pPr>
      <w:r>
        <w:rPr>
          <w:spacing w:val="-5"/>
        </w:rPr>
        <w:t>29.</w:t>
      </w:r>
      <w:r>
        <w:tab/>
      </w:r>
      <w:r>
        <w:rPr>
          <w:spacing w:val="-4"/>
        </w:rPr>
        <w:t>2.11</w:t>
      </w:r>
      <w:r>
        <w:tab/>
      </w:r>
      <w:r>
        <w:rPr>
          <w:spacing w:val="-2"/>
        </w:rPr>
        <w:t>outstanding</w:t>
      </w:r>
      <w:r>
        <w:rPr>
          <w:spacing w:val="5"/>
        </w:rPr>
        <w:t xml:space="preserve"> </w:t>
      </w:r>
      <w:r>
        <w:rPr>
          <w:spacing w:val="-2"/>
        </w:rPr>
        <w:t>liabilities</w:t>
      </w:r>
    </w:p>
    <w:p w:rsidR="00BE1F3E" w:rsidRDefault="00FF361F">
      <w:pPr>
        <w:pStyle w:val="ListParagraph"/>
        <w:numPr>
          <w:ilvl w:val="2"/>
          <w:numId w:val="27"/>
        </w:numPr>
        <w:tabs>
          <w:tab w:val="left" w:pos="2575"/>
        </w:tabs>
        <w:spacing w:before="23"/>
        <w:ind w:hanging="1442"/>
      </w:pPr>
      <w:r>
        <w:t>sickness</w:t>
      </w:r>
      <w:r>
        <w:rPr>
          <w:spacing w:val="-5"/>
        </w:rPr>
        <w:t xml:space="preserve"> </w:t>
      </w:r>
      <w:r>
        <w:rPr>
          <w:spacing w:val="-2"/>
        </w:rPr>
        <w:t>absence</w:t>
      </w:r>
    </w:p>
    <w:p w:rsidR="00BE1F3E" w:rsidRDefault="00FF361F">
      <w:pPr>
        <w:pStyle w:val="ListParagraph"/>
        <w:numPr>
          <w:ilvl w:val="2"/>
          <w:numId w:val="27"/>
        </w:numPr>
        <w:tabs>
          <w:tab w:val="left" w:pos="2573"/>
        </w:tabs>
        <w:spacing w:before="11"/>
        <w:ind w:left="2573" w:hanging="1438"/>
      </w:pPr>
      <w:r>
        <w:t>copies</w:t>
      </w:r>
      <w:r>
        <w:rPr>
          <w:spacing w:val="-7"/>
        </w:rPr>
        <w:t xml:space="preserve"> </w:t>
      </w:r>
      <w:r>
        <w:t>of</w:t>
      </w:r>
      <w:r>
        <w:rPr>
          <w:spacing w:val="-9"/>
        </w:rPr>
        <w:t xml:space="preserve"> </w:t>
      </w:r>
      <w:r>
        <w:t>all</w:t>
      </w:r>
      <w:r>
        <w:rPr>
          <w:spacing w:val="-9"/>
        </w:rPr>
        <w:t xml:space="preserve"> </w:t>
      </w:r>
      <w:r>
        <w:t>relevant</w:t>
      </w:r>
      <w:r>
        <w:rPr>
          <w:spacing w:val="-8"/>
        </w:rPr>
        <w:t xml:space="preserve"> </w:t>
      </w:r>
      <w:r>
        <w:t>employment</w:t>
      </w:r>
      <w:r>
        <w:rPr>
          <w:spacing w:val="-8"/>
        </w:rPr>
        <w:t xml:space="preserve"> </w:t>
      </w:r>
      <w:r>
        <w:t>contracts</w:t>
      </w:r>
      <w:r>
        <w:rPr>
          <w:spacing w:val="-8"/>
        </w:rPr>
        <w:t xml:space="preserve"> </w:t>
      </w:r>
      <w:r>
        <w:t>and</w:t>
      </w:r>
      <w:r>
        <w:rPr>
          <w:spacing w:val="-13"/>
        </w:rPr>
        <w:t xml:space="preserve"> </w:t>
      </w:r>
      <w:r>
        <w:t>related</w:t>
      </w:r>
      <w:r>
        <w:rPr>
          <w:spacing w:val="-6"/>
        </w:rPr>
        <w:t xml:space="preserve"> </w:t>
      </w:r>
      <w:r>
        <w:rPr>
          <w:spacing w:val="-2"/>
        </w:rPr>
        <w:t>documents</w:t>
      </w:r>
    </w:p>
    <w:p w:rsidR="00BE1F3E" w:rsidRDefault="00FF361F">
      <w:pPr>
        <w:pStyle w:val="ListParagraph"/>
        <w:numPr>
          <w:ilvl w:val="2"/>
          <w:numId w:val="27"/>
        </w:numPr>
        <w:tabs>
          <w:tab w:val="left" w:pos="2573"/>
        </w:tabs>
        <w:spacing w:before="18" w:line="288" w:lineRule="auto"/>
        <w:ind w:left="2573" w:right="1681"/>
      </w:pPr>
      <w:r>
        <w:t>all</w:t>
      </w:r>
      <w:r>
        <w:rPr>
          <w:spacing w:val="-3"/>
        </w:rPr>
        <w:t xml:space="preserve"> </w:t>
      </w:r>
      <w:r>
        <w:t>information</w:t>
      </w:r>
      <w:r>
        <w:rPr>
          <w:spacing w:val="-3"/>
        </w:rPr>
        <w:t xml:space="preserve"> </w:t>
      </w:r>
      <w:r>
        <w:t>required</w:t>
      </w:r>
      <w:r>
        <w:rPr>
          <w:spacing w:val="-3"/>
        </w:rPr>
        <w:t xml:space="preserve"> </w:t>
      </w:r>
      <w:r>
        <w:t>under</w:t>
      </w:r>
      <w:r>
        <w:rPr>
          <w:spacing w:val="-4"/>
        </w:rPr>
        <w:t xml:space="preserve"> </w:t>
      </w:r>
      <w:r>
        <w:t>regulation</w:t>
      </w:r>
      <w:r>
        <w:rPr>
          <w:spacing w:val="-3"/>
        </w:rPr>
        <w:t xml:space="preserve"> </w:t>
      </w:r>
      <w:r>
        <w:t>11</w:t>
      </w:r>
      <w:r>
        <w:rPr>
          <w:spacing w:val="-5"/>
        </w:rPr>
        <w:t xml:space="preserve"> </w:t>
      </w:r>
      <w:r>
        <w:t>of</w:t>
      </w:r>
      <w:r>
        <w:rPr>
          <w:spacing w:val="-4"/>
        </w:rPr>
        <w:t xml:space="preserve"> </w:t>
      </w:r>
      <w:r>
        <w:t>TUPE</w:t>
      </w:r>
      <w:r>
        <w:rPr>
          <w:spacing w:val="-3"/>
        </w:rPr>
        <w:t xml:space="preserve"> </w:t>
      </w:r>
      <w:r>
        <w:t>or</w:t>
      </w:r>
      <w:r>
        <w:rPr>
          <w:spacing w:val="-2"/>
        </w:rPr>
        <w:t xml:space="preserve"> </w:t>
      </w:r>
      <w:r>
        <w:t>as</w:t>
      </w:r>
      <w:r>
        <w:rPr>
          <w:spacing w:val="-5"/>
        </w:rPr>
        <w:t xml:space="preserve"> </w:t>
      </w:r>
      <w:r>
        <w:t>reasonably requested by the Buyer</w:t>
      </w:r>
    </w:p>
    <w:p w:rsidR="00BE1F3E" w:rsidRDefault="00BE1F3E">
      <w:pPr>
        <w:pStyle w:val="BodyText"/>
        <w:spacing w:before="54"/>
      </w:pPr>
    </w:p>
    <w:p w:rsidR="00BE1F3E" w:rsidRDefault="00FF361F">
      <w:pPr>
        <w:pStyle w:val="BodyText"/>
        <w:spacing w:before="1" w:line="288" w:lineRule="auto"/>
        <w:ind w:left="982" w:right="1051"/>
      </w:pPr>
      <w:r>
        <w:t>The</w:t>
      </w:r>
      <w:r>
        <w:rPr>
          <w:spacing w:val="-4"/>
        </w:rPr>
        <w:t xml:space="preserve"> </w:t>
      </w:r>
      <w:r>
        <w:t>Supplier</w:t>
      </w:r>
      <w:r>
        <w:rPr>
          <w:spacing w:val="-1"/>
        </w:rPr>
        <w:t xml:space="preserve"> </w:t>
      </w:r>
      <w:r>
        <w:t>warrants</w:t>
      </w:r>
      <w:r>
        <w:rPr>
          <w:spacing w:val="-4"/>
        </w:rPr>
        <w:t xml:space="preserve"> </w:t>
      </w:r>
      <w:r>
        <w:t>the</w:t>
      </w:r>
      <w:r>
        <w:rPr>
          <w:spacing w:val="-2"/>
        </w:rPr>
        <w:t xml:space="preserve"> </w:t>
      </w:r>
      <w:r>
        <w:t>accuracy</w:t>
      </w:r>
      <w:r>
        <w:rPr>
          <w:spacing w:val="-4"/>
        </w:rPr>
        <w:t xml:space="preserve"> </w:t>
      </w:r>
      <w:r>
        <w:t>of the</w:t>
      </w:r>
      <w:r>
        <w:rPr>
          <w:spacing w:val="-2"/>
        </w:rPr>
        <w:t xml:space="preserve"> </w:t>
      </w:r>
      <w:r>
        <w:t>information</w:t>
      </w:r>
      <w:r>
        <w:rPr>
          <w:spacing w:val="-2"/>
        </w:rPr>
        <w:t xml:space="preserve"> </w:t>
      </w:r>
      <w:r>
        <w:t>provided</w:t>
      </w:r>
      <w:r>
        <w:rPr>
          <w:spacing w:val="-2"/>
        </w:rPr>
        <w:t xml:space="preserve"> </w:t>
      </w:r>
      <w:r>
        <w:t>under</w:t>
      </w:r>
      <w:r>
        <w:rPr>
          <w:spacing w:val="-3"/>
        </w:rPr>
        <w:t xml:space="preserve"> </w:t>
      </w:r>
      <w:r>
        <w:t>this</w:t>
      </w:r>
      <w:r>
        <w:rPr>
          <w:spacing w:val="-6"/>
        </w:rPr>
        <w:t xml:space="preserve"> </w:t>
      </w:r>
      <w:r>
        <w:t>TUPE</w:t>
      </w:r>
      <w:r>
        <w:rPr>
          <w:spacing w:val="-2"/>
        </w:rPr>
        <w:t xml:space="preserve"> </w:t>
      </w:r>
      <w:r>
        <w:t>clause</w:t>
      </w:r>
      <w:r>
        <w:rPr>
          <w:spacing w:val="-2"/>
        </w:rPr>
        <w:t xml:space="preserve"> </w:t>
      </w:r>
      <w:r>
        <w:t>and will notify the Buyer of any changes to the amended information as soon as reasonably possible. The Supplier will permit the Buyer to use and disclose the information to any prospective Replacement Supplier.</w:t>
      </w:r>
    </w:p>
    <w:p w:rsidR="00BE1F3E" w:rsidRDefault="00BE1F3E">
      <w:pPr>
        <w:pStyle w:val="BodyText"/>
        <w:spacing w:before="56"/>
      </w:pPr>
    </w:p>
    <w:p w:rsidR="00BE1F3E" w:rsidRDefault="00FF361F">
      <w:pPr>
        <w:pStyle w:val="ListParagraph"/>
        <w:numPr>
          <w:ilvl w:val="1"/>
          <w:numId w:val="31"/>
        </w:numPr>
        <w:tabs>
          <w:tab w:val="left" w:pos="978"/>
          <w:tab w:val="left" w:pos="982"/>
        </w:tabs>
        <w:spacing w:line="288" w:lineRule="auto"/>
        <w:ind w:left="982" w:right="1179" w:hanging="570"/>
      </w:pPr>
      <w:r>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 this Call-Off</w:t>
      </w:r>
      <w:r>
        <w:rPr>
          <w:spacing w:val="-2"/>
        </w:rPr>
        <w:t xml:space="preserve"> </w:t>
      </w:r>
      <w:r>
        <w:t>Contract,</w:t>
      </w:r>
      <w:r>
        <w:rPr>
          <w:spacing w:val="-2"/>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BE1F3E" w:rsidRDefault="00BE1F3E">
      <w:pPr>
        <w:pStyle w:val="BodyText"/>
        <w:spacing w:before="61"/>
      </w:pPr>
    </w:p>
    <w:p w:rsidR="00BE1F3E" w:rsidRDefault="00FF361F">
      <w:pPr>
        <w:pStyle w:val="ListParagraph"/>
        <w:numPr>
          <w:ilvl w:val="1"/>
          <w:numId w:val="31"/>
        </w:numPr>
        <w:tabs>
          <w:tab w:val="left" w:pos="978"/>
          <w:tab w:val="left" w:pos="982"/>
        </w:tabs>
        <w:spacing w:line="288" w:lineRule="auto"/>
        <w:ind w:left="982" w:right="1386" w:hanging="570"/>
      </w:pPr>
      <w:r>
        <w:t>The</w:t>
      </w:r>
      <w:r>
        <w:rPr>
          <w:spacing w:val="-4"/>
        </w:rPr>
        <w:t xml:space="preserve"> </w:t>
      </w:r>
      <w:r>
        <w:t>Supplier</w:t>
      </w:r>
      <w:r>
        <w:rPr>
          <w:spacing w:val="-1"/>
        </w:rPr>
        <w:t xml:space="preserve"> </w:t>
      </w:r>
      <w:r>
        <w:t>will</w:t>
      </w:r>
      <w:r>
        <w:rPr>
          <w:spacing w:val="-2"/>
        </w:rPr>
        <w:t xml:space="preserve"> </w:t>
      </w:r>
      <w:r>
        <w:t>co-operate</w:t>
      </w:r>
      <w:r>
        <w:rPr>
          <w:spacing w:val="-1"/>
        </w:rPr>
        <w:t xml:space="preserve"> </w:t>
      </w:r>
      <w:r>
        <w:t>with</w:t>
      </w:r>
      <w:r>
        <w:rPr>
          <w:spacing w:val="-2"/>
        </w:rPr>
        <w:t xml:space="preserve"> </w:t>
      </w:r>
      <w:r>
        <w:t>the</w:t>
      </w:r>
      <w:r>
        <w:rPr>
          <w:spacing w:val="-4"/>
        </w:rPr>
        <w:t xml:space="preserve"> </w:t>
      </w:r>
      <w:r>
        <w:t>re-tendering</w:t>
      </w:r>
      <w:r>
        <w:rPr>
          <w:spacing w:val="-4"/>
        </w:rPr>
        <w:t xml:space="preserve"> </w:t>
      </w:r>
      <w:r>
        <w:t>of this</w:t>
      </w:r>
      <w:r>
        <w:rPr>
          <w:spacing w:val="-1"/>
        </w:rPr>
        <w:t xml:space="preserve"> </w:t>
      </w:r>
      <w:r>
        <w:t>Call-Off</w:t>
      </w:r>
      <w:r>
        <w:rPr>
          <w:spacing w:val="-3"/>
        </w:rPr>
        <w:t xml:space="preserve"> </w:t>
      </w:r>
      <w:r>
        <w:t>Contract</w:t>
      </w:r>
      <w:r>
        <w:rPr>
          <w:spacing w:val="-5"/>
        </w:rPr>
        <w:t xml:space="preserve"> </w:t>
      </w:r>
      <w:r>
        <w:t>by</w:t>
      </w:r>
      <w:r>
        <w:rPr>
          <w:spacing w:val="-4"/>
        </w:rPr>
        <w:t xml:space="preserve"> </w:t>
      </w:r>
      <w:r>
        <w:t>allowing</w:t>
      </w:r>
      <w:r>
        <w:rPr>
          <w:spacing w:val="-2"/>
        </w:rPr>
        <w:t xml:space="preserve"> </w:t>
      </w:r>
      <w:r>
        <w:t xml:space="preserve">the Replacement Supplier to communicate with and meet the affected employees or their </w:t>
      </w:r>
      <w:r>
        <w:rPr>
          <w:spacing w:val="-2"/>
        </w:rPr>
        <w:t>representatives.</w:t>
      </w:r>
    </w:p>
    <w:p w:rsidR="00BE1F3E" w:rsidRDefault="00BE1F3E">
      <w:pPr>
        <w:pStyle w:val="BodyText"/>
        <w:spacing w:before="53"/>
      </w:pPr>
    </w:p>
    <w:p w:rsidR="00BE1F3E" w:rsidRDefault="00FF361F">
      <w:pPr>
        <w:pStyle w:val="ListParagraph"/>
        <w:numPr>
          <w:ilvl w:val="1"/>
          <w:numId w:val="31"/>
        </w:numPr>
        <w:tabs>
          <w:tab w:val="left" w:pos="978"/>
          <w:tab w:val="left" w:pos="982"/>
        </w:tabs>
        <w:spacing w:line="288" w:lineRule="auto"/>
        <w:ind w:left="982" w:right="1194" w:hanging="570"/>
      </w:pPr>
      <w:r>
        <w:t>The</w:t>
      </w:r>
      <w:r>
        <w:rPr>
          <w:spacing w:val="-4"/>
        </w:rPr>
        <w:t xml:space="preserve"> </w:t>
      </w:r>
      <w:r>
        <w:t>Supplier</w:t>
      </w:r>
      <w:r>
        <w:rPr>
          <w:spacing w:val="-1"/>
        </w:rPr>
        <w:t xml:space="preserve"> </w:t>
      </w:r>
      <w:r>
        <w:t>will</w:t>
      </w:r>
      <w:r>
        <w:rPr>
          <w:spacing w:val="-2"/>
        </w:rPr>
        <w:t xml:space="preserve"> </w:t>
      </w:r>
      <w:r>
        <w:t>indemnify</w:t>
      </w:r>
      <w:r>
        <w:rPr>
          <w:spacing w:val="-6"/>
        </w:rPr>
        <w:t xml:space="preserve"> </w:t>
      </w:r>
      <w:r>
        <w:t>the</w:t>
      </w:r>
      <w:r>
        <w:rPr>
          <w:spacing w:val="-2"/>
        </w:rPr>
        <w:t xml:space="preserve"> </w:t>
      </w:r>
      <w:r>
        <w:t>Buyer</w:t>
      </w:r>
      <w:r>
        <w:rPr>
          <w:spacing w:val="-1"/>
        </w:rPr>
        <w:t xml:space="preserve"> </w:t>
      </w:r>
      <w:r>
        <w:t>or</w:t>
      </w:r>
      <w:r>
        <w:rPr>
          <w:spacing w:val="-1"/>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2"/>
        </w:rPr>
        <w:t xml:space="preserve"> </w:t>
      </w:r>
      <w:r>
        <w:t xml:space="preserve">from </w:t>
      </w:r>
      <w:r>
        <w:rPr>
          <w:spacing w:val="-4"/>
        </w:rPr>
        <w:t>both: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686"/>
        </w:tabs>
        <w:spacing w:before="73"/>
        <w:ind w:left="1686" w:hanging="719"/>
      </w:pPr>
      <w:r>
        <w:lastRenderedPageBreak/>
        <w:t>its</w:t>
      </w:r>
      <w:r>
        <w:rPr>
          <w:spacing w:val="-6"/>
        </w:rPr>
        <w:t xml:space="preserve"> </w:t>
      </w:r>
      <w:r>
        <w:t>failure</w:t>
      </w:r>
      <w:r>
        <w:rPr>
          <w:spacing w:val="-8"/>
        </w:rPr>
        <w:t xml:space="preserve"> </w:t>
      </w:r>
      <w:r>
        <w:t>to</w:t>
      </w:r>
      <w:r>
        <w:rPr>
          <w:spacing w:val="-11"/>
        </w:rPr>
        <w:t xml:space="preserve"> </w:t>
      </w:r>
      <w:r>
        <w:t>comply</w:t>
      </w:r>
      <w:r>
        <w:rPr>
          <w:spacing w:val="-6"/>
        </w:rPr>
        <w:t xml:space="preserve"> </w:t>
      </w:r>
      <w:r>
        <w:t>with</w:t>
      </w:r>
      <w:r>
        <w:rPr>
          <w:spacing w:val="-6"/>
        </w:rPr>
        <w:t xml:space="preserve"> </w:t>
      </w:r>
      <w:r>
        <w:t>the</w:t>
      </w:r>
      <w:r>
        <w:rPr>
          <w:spacing w:val="-6"/>
        </w:rPr>
        <w:t xml:space="preserve"> </w:t>
      </w:r>
      <w:r>
        <w:t>provisions</w:t>
      </w:r>
      <w:r>
        <w:rPr>
          <w:spacing w:val="-4"/>
        </w:rPr>
        <w:t xml:space="preserve"> </w:t>
      </w:r>
      <w:r>
        <w:t>of</w:t>
      </w:r>
      <w:r>
        <w:rPr>
          <w:spacing w:val="-7"/>
        </w:rPr>
        <w:t xml:space="preserve"> </w:t>
      </w:r>
      <w:r>
        <w:t>this</w:t>
      </w:r>
      <w:r>
        <w:rPr>
          <w:spacing w:val="-6"/>
        </w:rPr>
        <w:t xml:space="preserve"> </w:t>
      </w:r>
      <w:r>
        <w:rPr>
          <w:spacing w:val="-2"/>
        </w:rPr>
        <w:t>clause</w:t>
      </w:r>
    </w:p>
    <w:p w:rsidR="00BE1F3E" w:rsidRDefault="00BE1F3E">
      <w:pPr>
        <w:pStyle w:val="BodyText"/>
        <w:spacing w:before="104"/>
      </w:pPr>
    </w:p>
    <w:p w:rsidR="00BE1F3E" w:rsidRDefault="00FF361F">
      <w:pPr>
        <w:pStyle w:val="ListParagraph"/>
        <w:numPr>
          <w:ilvl w:val="2"/>
          <w:numId w:val="31"/>
        </w:numPr>
        <w:tabs>
          <w:tab w:val="left" w:pos="1686"/>
          <w:tab w:val="left" w:pos="1690"/>
        </w:tabs>
        <w:spacing w:line="288" w:lineRule="auto"/>
        <w:ind w:left="1690" w:right="1123" w:hanging="711"/>
      </w:pPr>
      <w:r>
        <w:t>any</w:t>
      </w:r>
      <w:r>
        <w:rPr>
          <w:spacing w:val="-3"/>
        </w:rPr>
        <w:t xml:space="preserve"> </w:t>
      </w:r>
      <w:r>
        <w:t>claim by</w:t>
      </w:r>
      <w:r>
        <w:rPr>
          <w:spacing w:val="-3"/>
        </w:rPr>
        <w:t xml:space="preserve"> </w:t>
      </w:r>
      <w:r>
        <w:t>any</w:t>
      </w:r>
      <w:r>
        <w:rPr>
          <w:spacing w:val="-3"/>
        </w:rPr>
        <w:t xml:space="preserve"> </w:t>
      </w:r>
      <w:r>
        <w:t>employee</w:t>
      </w:r>
      <w:r>
        <w:rPr>
          <w:spacing w:val="-1"/>
        </w:rPr>
        <w:t xml:space="preserve"> </w:t>
      </w:r>
      <w:r>
        <w:t>or</w:t>
      </w:r>
      <w:r>
        <w:rPr>
          <w:spacing w:val="-2"/>
        </w:rPr>
        <w:t xml:space="preserve"> </w:t>
      </w:r>
      <w:r>
        <w:t>person</w:t>
      </w:r>
      <w:r>
        <w:rPr>
          <w:spacing w:val="-3"/>
        </w:rPr>
        <w:t xml:space="preserve"> </w:t>
      </w:r>
      <w:r>
        <w:t>claiming</w:t>
      </w:r>
      <w:r>
        <w:rPr>
          <w:spacing w:val="-1"/>
        </w:rPr>
        <w:t xml:space="preserve"> </w:t>
      </w:r>
      <w:r>
        <w:t>to</w:t>
      </w:r>
      <w:r>
        <w:rPr>
          <w:spacing w:val="-3"/>
        </w:rPr>
        <w:t xml:space="preserve"> </w:t>
      </w:r>
      <w:r>
        <w:t>be</w:t>
      </w:r>
      <w:r>
        <w:rPr>
          <w:spacing w:val="-1"/>
        </w:rPr>
        <w:t xml:space="preserve"> </w:t>
      </w:r>
      <w:r>
        <w:t>an</w:t>
      </w:r>
      <w:r>
        <w:rPr>
          <w:spacing w:val="-1"/>
        </w:rPr>
        <w:t xml:space="preserve"> </w:t>
      </w:r>
      <w:r>
        <w:t>employee</w:t>
      </w:r>
      <w:r>
        <w:rPr>
          <w:spacing w:val="-1"/>
        </w:rPr>
        <w:t xml:space="preserve"> </w:t>
      </w:r>
      <w:r>
        <w:t>(or</w:t>
      </w:r>
      <w:r>
        <w:rPr>
          <w:spacing w:val="-2"/>
        </w:rPr>
        <w:t xml:space="preserve"> </w:t>
      </w:r>
      <w:r>
        <w:t>their</w:t>
      </w:r>
      <w:r>
        <w:rPr>
          <w:spacing w:val="-4"/>
        </w:rPr>
        <w:t xml:space="preserve"> </w:t>
      </w:r>
      <w:r>
        <w:t>employee representative) of the Supplier which arises or is alleged to arise from any act or omission by the Supplier on or before the date of the Relevant Transfer</w:t>
      </w:r>
    </w:p>
    <w:p w:rsidR="00BE1F3E" w:rsidRDefault="00BE1F3E">
      <w:pPr>
        <w:pStyle w:val="BodyText"/>
        <w:spacing w:before="56"/>
      </w:pPr>
    </w:p>
    <w:p w:rsidR="00BE1F3E" w:rsidRDefault="00FF361F">
      <w:pPr>
        <w:pStyle w:val="ListParagraph"/>
        <w:numPr>
          <w:ilvl w:val="1"/>
          <w:numId w:val="31"/>
        </w:numPr>
        <w:tabs>
          <w:tab w:val="left" w:pos="978"/>
          <w:tab w:val="left" w:pos="982"/>
        </w:tabs>
        <w:spacing w:line="290" w:lineRule="auto"/>
        <w:ind w:left="982" w:right="1190" w:hanging="570"/>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apply</w:t>
      </w:r>
      <w:r>
        <w:rPr>
          <w:spacing w:val="-4"/>
        </w:rPr>
        <w:t xml:space="preserve"> </w:t>
      </w:r>
      <w:r>
        <w:t>during</w:t>
      </w:r>
      <w:r>
        <w:rPr>
          <w:spacing w:val="-2"/>
        </w:rPr>
        <w:t xml:space="preserve"> </w:t>
      </w:r>
      <w:r>
        <w:t>the</w:t>
      </w:r>
      <w:r>
        <w:rPr>
          <w:spacing w:val="-7"/>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w:t>
      </w:r>
      <w:r>
        <w:rPr>
          <w:spacing w:val="-4"/>
        </w:rPr>
        <w:t xml:space="preserve"> </w:t>
      </w:r>
      <w:r>
        <w:t>indefinitely after it Ends or expires.</w:t>
      </w:r>
    </w:p>
    <w:p w:rsidR="00BE1F3E" w:rsidRDefault="00BE1F3E">
      <w:pPr>
        <w:pStyle w:val="BodyText"/>
        <w:spacing w:before="54"/>
      </w:pPr>
    </w:p>
    <w:p w:rsidR="00BE1F3E" w:rsidRDefault="00FF361F">
      <w:pPr>
        <w:pStyle w:val="ListParagraph"/>
        <w:numPr>
          <w:ilvl w:val="1"/>
          <w:numId w:val="31"/>
        </w:numPr>
        <w:tabs>
          <w:tab w:val="left" w:pos="978"/>
          <w:tab w:val="left" w:pos="982"/>
        </w:tabs>
        <w:ind w:left="982" w:right="1093" w:hanging="570"/>
      </w:pPr>
      <w:r>
        <w:t>For these TUPE clauses, the relevant third party will be able to enforce its rights under this clause</w:t>
      </w:r>
      <w:r>
        <w:rPr>
          <w:spacing w:val="-1"/>
        </w:rPr>
        <w:t xml:space="preserve"> </w:t>
      </w:r>
      <w:r>
        <w:t>but</w:t>
      </w:r>
      <w:r>
        <w:rPr>
          <w:spacing w:val="-2"/>
        </w:rPr>
        <w:t xml:space="preserve"> </w:t>
      </w:r>
      <w:r>
        <w:t>their</w:t>
      </w:r>
      <w:r>
        <w:rPr>
          <w:spacing w:val="-2"/>
        </w:rPr>
        <w:t xml:space="preserve"> </w:t>
      </w:r>
      <w:r>
        <w:t>consent</w:t>
      </w:r>
      <w:r>
        <w:rPr>
          <w:spacing w:val="-2"/>
        </w:rPr>
        <w:t xml:space="preserve"> </w:t>
      </w:r>
      <w:r>
        <w:t>will</w:t>
      </w:r>
      <w:r>
        <w:rPr>
          <w:spacing w:val="-1"/>
        </w:rPr>
        <w:t xml:space="preserve"> </w:t>
      </w:r>
      <w:r>
        <w:t>not be</w:t>
      </w:r>
      <w:r>
        <w:rPr>
          <w:spacing w:val="-1"/>
        </w:rPr>
        <w:t xml:space="preserve"> </w:t>
      </w:r>
      <w:r>
        <w:t>required</w:t>
      </w:r>
      <w:r>
        <w:rPr>
          <w:spacing w:val="-3"/>
        </w:rPr>
        <w:t xml:space="preserve"> </w:t>
      </w:r>
      <w:r>
        <w:t>to</w:t>
      </w:r>
      <w:r>
        <w:rPr>
          <w:spacing w:val="-1"/>
        </w:rPr>
        <w:t xml:space="preserve"> </w:t>
      </w:r>
      <w:r>
        <w:t>vary</w:t>
      </w:r>
      <w:r>
        <w:rPr>
          <w:spacing w:val="-2"/>
        </w:rPr>
        <w:t xml:space="preserve"> </w:t>
      </w:r>
      <w:r>
        <w:t>these</w:t>
      </w:r>
      <w:r>
        <w:rPr>
          <w:spacing w:val="-3"/>
        </w:rPr>
        <w:t xml:space="preserve"> </w:t>
      </w:r>
      <w:r>
        <w:t>clauses</w:t>
      </w:r>
      <w:r>
        <w:rPr>
          <w:spacing w:val="-1"/>
        </w:rPr>
        <w:t xml:space="preserve"> </w:t>
      </w:r>
      <w:r>
        <w:t>as</w:t>
      </w:r>
      <w:r>
        <w:rPr>
          <w:spacing w:val="-3"/>
        </w:rPr>
        <w:t xml:space="preserve"> </w:t>
      </w:r>
      <w:r>
        <w:t>the</w:t>
      </w:r>
      <w:r>
        <w:rPr>
          <w:spacing w:val="-6"/>
        </w:rPr>
        <w:t xml:space="preserve"> </w:t>
      </w:r>
      <w:r>
        <w:t>Buyer and</w:t>
      </w:r>
      <w:r>
        <w:rPr>
          <w:spacing w:val="-1"/>
        </w:rPr>
        <w:t xml:space="preserve"> </w:t>
      </w:r>
      <w:r>
        <w:t>Supplier may agree.</w:t>
      </w:r>
    </w:p>
    <w:p w:rsidR="00BE1F3E" w:rsidRDefault="00BE1F3E">
      <w:pPr>
        <w:pStyle w:val="BodyText"/>
      </w:pPr>
    </w:p>
    <w:p w:rsidR="00BE1F3E" w:rsidRDefault="00BE1F3E">
      <w:pPr>
        <w:pStyle w:val="BodyText"/>
        <w:spacing w:before="230"/>
      </w:pPr>
    </w:p>
    <w:p w:rsidR="00BE1F3E" w:rsidRDefault="00FF361F">
      <w:pPr>
        <w:pStyle w:val="Heading3"/>
        <w:numPr>
          <w:ilvl w:val="0"/>
          <w:numId w:val="31"/>
        </w:numPr>
        <w:tabs>
          <w:tab w:val="left" w:pos="1135"/>
        </w:tabs>
        <w:ind w:left="1135" w:hanging="740"/>
      </w:pPr>
      <w:r>
        <w:rPr>
          <w:color w:val="434343"/>
        </w:rPr>
        <w:t>Additional</w:t>
      </w:r>
      <w:r>
        <w:rPr>
          <w:color w:val="434343"/>
          <w:spacing w:val="-11"/>
        </w:rPr>
        <w:t xml:space="preserve"> </w:t>
      </w:r>
      <w:r>
        <w:rPr>
          <w:color w:val="434343"/>
        </w:rPr>
        <w:t>G-Cloud</w:t>
      </w:r>
      <w:r>
        <w:rPr>
          <w:color w:val="434343"/>
          <w:spacing w:val="-13"/>
        </w:rPr>
        <w:t xml:space="preserve"> </w:t>
      </w:r>
      <w:r>
        <w:rPr>
          <w:color w:val="434343"/>
          <w:spacing w:val="-2"/>
        </w:rPr>
        <w:t>services</w:t>
      </w:r>
    </w:p>
    <w:p w:rsidR="00BE1F3E" w:rsidRDefault="00FF361F">
      <w:pPr>
        <w:pStyle w:val="ListParagraph"/>
        <w:numPr>
          <w:ilvl w:val="1"/>
          <w:numId w:val="31"/>
        </w:numPr>
        <w:tabs>
          <w:tab w:val="left" w:pos="1115"/>
          <w:tab w:val="left" w:pos="1118"/>
        </w:tabs>
        <w:spacing w:before="72" w:line="288" w:lineRule="auto"/>
        <w:ind w:left="1118" w:right="1020" w:hanging="721"/>
        <w:jc w:val="both"/>
      </w:pPr>
      <w:r>
        <w:t>The</w:t>
      </w:r>
      <w:r>
        <w:rPr>
          <w:spacing w:val="-2"/>
        </w:rPr>
        <w:t xml:space="preserve"> </w:t>
      </w:r>
      <w:r>
        <w:t>Buyer</w:t>
      </w:r>
      <w:r>
        <w:rPr>
          <w:spacing w:val="-1"/>
        </w:rPr>
        <w:t xml:space="preserve"> </w:t>
      </w:r>
      <w:r>
        <w:t>may</w:t>
      </w:r>
      <w:r>
        <w:rPr>
          <w:spacing w:val="-4"/>
        </w:rPr>
        <w:t xml:space="preserve"> </w:t>
      </w:r>
      <w:r>
        <w:t>require</w:t>
      </w:r>
      <w:r>
        <w:rPr>
          <w:spacing w:val="-4"/>
        </w:rPr>
        <w:t xml:space="preserve"> </w:t>
      </w:r>
      <w:r>
        <w:t>the</w:t>
      </w:r>
      <w:r>
        <w:rPr>
          <w:spacing w:val="-2"/>
        </w:rPr>
        <w:t xml:space="preserve"> </w:t>
      </w:r>
      <w:r>
        <w:t>Supplier</w:t>
      </w:r>
      <w:r>
        <w:rPr>
          <w:spacing w:val="-1"/>
        </w:rPr>
        <w:t xml:space="preserve"> </w:t>
      </w:r>
      <w:r>
        <w:t>to</w:t>
      </w:r>
      <w:r>
        <w:rPr>
          <w:spacing w:val="-2"/>
        </w:rPr>
        <w:t xml:space="preserve"> </w:t>
      </w:r>
      <w:r>
        <w:t>provide</w:t>
      </w:r>
      <w:r>
        <w:rPr>
          <w:spacing w:val="-2"/>
        </w:rPr>
        <w:t xml:space="preserve"> </w:t>
      </w:r>
      <w:r>
        <w:t>Additional</w:t>
      </w:r>
      <w:r>
        <w:rPr>
          <w:spacing w:val="-3"/>
        </w:rPr>
        <w:t xml:space="preserve"> </w:t>
      </w:r>
      <w:r>
        <w:t>Services.</w:t>
      </w:r>
      <w:r>
        <w:rPr>
          <w:spacing w:val="-1"/>
        </w:rPr>
        <w:t xml:space="preserve"> </w:t>
      </w:r>
      <w:r>
        <w:t>The</w:t>
      </w:r>
      <w:r>
        <w:rPr>
          <w:spacing w:val="-2"/>
        </w:rPr>
        <w:t xml:space="preserve"> </w:t>
      </w:r>
      <w:r>
        <w:t>Buyer</w:t>
      </w:r>
      <w:r>
        <w:rPr>
          <w:spacing w:val="-1"/>
        </w:rPr>
        <w:t xml:space="preserve"> </w:t>
      </w:r>
      <w:r>
        <w:t>doesn’t have to</w:t>
      </w:r>
      <w:r>
        <w:rPr>
          <w:spacing w:val="-1"/>
        </w:rPr>
        <w:t xml:space="preserve"> </w:t>
      </w:r>
      <w:r>
        <w:t>buy</w:t>
      </w:r>
      <w:r>
        <w:rPr>
          <w:spacing w:val="-3"/>
        </w:rPr>
        <w:t xml:space="preserve"> </w:t>
      </w:r>
      <w:r>
        <w:t>any</w:t>
      </w:r>
      <w:r>
        <w:rPr>
          <w:spacing w:val="-3"/>
        </w:rPr>
        <w:t xml:space="preserve"> </w:t>
      </w:r>
      <w:r>
        <w:t>Additional</w:t>
      </w:r>
      <w:r>
        <w:rPr>
          <w:spacing w:val="-2"/>
        </w:rPr>
        <w:t xml:space="preserve"> </w:t>
      </w:r>
      <w:r>
        <w:t>Services</w:t>
      </w:r>
      <w:r>
        <w:rPr>
          <w:spacing w:val="-1"/>
        </w:rPr>
        <w:t xml:space="preserve"> </w:t>
      </w:r>
      <w:r>
        <w:t>from</w:t>
      </w:r>
      <w:r>
        <w:rPr>
          <w:spacing w:val="-2"/>
        </w:rPr>
        <w:t xml:space="preserve"> </w:t>
      </w:r>
      <w:r>
        <w:t>the</w:t>
      </w:r>
      <w:r>
        <w:rPr>
          <w:spacing w:val="-1"/>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1"/>
        </w:rPr>
        <w:t xml:space="preserve"> </w:t>
      </w:r>
      <w:r>
        <w:t>that</w:t>
      </w:r>
      <w:r>
        <w:rPr>
          <w:spacing w:val="-2"/>
        </w:rPr>
        <w:t xml:space="preserve"> </w:t>
      </w:r>
      <w:r>
        <w:t>are the</w:t>
      </w:r>
      <w:r>
        <w:rPr>
          <w:spacing w:val="-3"/>
        </w:rPr>
        <w:t xml:space="preserve"> </w:t>
      </w:r>
      <w:r>
        <w:t>same as or similar to the Additional Services from any third party.</w:t>
      </w:r>
    </w:p>
    <w:p w:rsidR="00BE1F3E" w:rsidRDefault="00BE1F3E">
      <w:pPr>
        <w:pStyle w:val="BodyText"/>
        <w:spacing w:before="58"/>
      </w:pPr>
    </w:p>
    <w:p w:rsidR="00BE1F3E" w:rsidRDefault="00FF361F">
      <w:pPr>
        <w:pStyle w:val="ListParagraph"/>
        <w:numPr>
          <w:ilvl w:val="1"/>
          <w:numId w:val="31"/>
        </w:numPr>
        <w:tabs>
          <w:tab w:val="left" w:pos="1116"/>
        </w:tabs>
        <w:ind w:left="1116" w:right="1062" w:hanging="721"/>
      </w:pPr>
      <w:r>
        <w:t>If reasonably</w:t>
      </w:r>
      <w:r>
        <w:rPr>
          <w:spacing w:val="-4"/>
        </w:rPr>
        <w:t xml:space="preserve"> </w:t>
      </w:r>
      <w:r>
        <w:t>requested</w:t>
      </w:r>
      <w:r>
        <w:rPr>
          <w:spacing w:val="-4"/>
        </w:rPr>
        <w:t xml:space="preserve"> </w:t>
      </w:r>
      <w:r>
        <w:t>to</w:t>
      </w:r>
      <w:r>
        <w:rPr>
          <w:spacing w:val="-2"/>
        </w:rPr>
        <w:t xml:space="preserve"> </w:t>
      </w:r>
      <w:r>
        <w:t>do</w:t>
      </w:r>
      <w:r>
        <w:rPr>
          <w:spacing w:val="-2"/>
        </w:rPr>
        <w:t xml:space="preserve"> </w:t>
      </w:r>
      <w:r>
        <w:t>so</w:t>
      </w:r>
      <w:r>
        <w:rPr>
          <w:spacing w:val="-4"/>
        </w:rPr>
        <w:t xml:space="preserve"> </w:t>
      </w:r>
      <w:r>
        <w:t>by</w:t>
      </w:r>
      <w:r>
        <w:rPr>
          <w:spacing w:val="-4"/>
        </w:rPr>
        <w:t xml:space="preserve"> </w:t>
      </w:r>
      <w:r>
        <w:t>the</w:t>
      </w:r>
      <w:r>
        <w:rPr>
          <w:spacing w:val="-4"/>
        </w:rPr>
        <w:t xml:space="preserve"> </w:t>
      </w:r>
      <w:r>
        <w:t>Buyer</w:t>
      </w:r>
      <w:r>
        <w:rPr>
          <w:spacing w:val="-1"/>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w:t>
      </w:r>
      <w:r>
        <w:rPr>
          <w:spacing w:val="-1"/>
        </w:rPr>
        <w:t xml:space="preserve"> </w:t>
      </w:r>
      <w:r>
        <w:t>must provide and monitor performance of the Additional Services using an Implementation Plan.</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spacing w:val="-2"/>
        </w:rPr>
        <w:t>Collaboration</w:t>
      </w:r>
    </w:p>
    <w:p w:rsidR="00BE1F3E" w:rsidRDefault="00FF361F">
      <w:pPr>
        <w:pStyle w:val="ListParagraph"/>
        <w:numPr>
          <w:ilvl w:val="1"/>
          <w:numId w:val="31"/>
        </w:numPr>
        <w:tabs>
          <w:tab w:val="left" w:pos="1115"/>
          <w:tab w:val="left" w:pos="1118"/>
        </w:tabs>
        <w:spacing w:before="107" w:line="288" w:lineRule="auto"/>
        <w:ind w:left="1118" w:right="1534" w:hanging="721"/>
        <w:jc w:val="both"/>
      </w:pPr>
      <w:r>
        <w:t>If the</w:t>
      </w:r>
      <w:r>
        <w:rPr>
          <w:spacing w:val="-1"/>
        </w:rPr>
        <w:t xml:space="preserve"> </w:t>
      </w:r>
      <w:r>
        <w:t>Buyer has specified</w:t>
      </w:r>
      <w:r>
        <w:rPr>
          <w:spacing w:val="-1"/>
        </w:rPr>
        <w:t xml:space="preserve"> </w:t>
      </w:r>
      <w:r>
        <w:t>in</w:t>
      </w:r>
      <w:r>
        <w:rPr>
          <w:spacing w:val="-1"/>
        </w:rPr>
        <w:t xml:space="preserve"> </w:t>
      </w:r>
      <w:r>
        <w:t>the</w:t>
      </w:r>
      <w:r>
        <w:rPr>
          <w:spacing w:val="-3"/>
        </w:rPr>
        <w:t xml:space="preserve"> </w:t>
      </w:r>
      <w:r>
        <w:t>Order Form</w:t>
      </w:r>
      <w:r>
        <w:rPr>
          <w:spacing w:val="-2"/>
        </w:rPr>
        <w:t xml:space="preserve"> </w:t>
      </w:r>
      <w:r>
        <w:t>that</w:t>
      </w:r>
      <w:r>
        <w:rPr>
          <w:spacing w:val="-2"/>
        </w:rPr>
        <w:t xml:space="preserve"> </w:t>
      </w:r>
      <w:r>
        <w:t>it requires</w:t>
      </w:r>
      <w:r>
        <w:rPr>
          <w:spacing w:val="-3"/>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1"/>
        </w:rPr>
        <w:t xml:space="preserve"> </w:t>
      </w:r>
      <w:r>
        <w:t>Agreement,</w:t>
      </w:r>
      <w:r>
        <w:rPr>
          <w:spacing w:val="-1"/>
        </w:rPr>
        <w:t xml:space="preserve"> </w:t>
      </w:r>
      <w:r>
        <w:t>the</w:t>
      </w:r>
      <w:r>
        <w:rPr>
          <w:spacing w:val="-1"/>
        </w:rPr>
        <w:t xml:space="preserve"> </w:t>
      </w:r>
      <w:r>
        <w:t>Supplier</w:t>
      </w:r>
      <w:r>
        <w:rPr>
          <w:spacing w:val="-2"/>
        </w:rPr>
        <w:t xml:space="preserve"> </w:t>
      </w:r>
      <w:r>
        <w:t>must</w:t>
      </w:r>
      <w:r>
        <w:rPr>
          <w:spacing w:val="-1"/>
        </w:rPr>
        <w:t xml:space="preserve"> </w:t>
      </w:r>
      <w:r>
        <w:t>give the</w:t>
      </w:r>
      <w:r>
        <w:rPr>
          <w:spacing w:val="-1"/>
        </w:rPr>
        <w:t xml:space="preserve"> </w:t>
      </w:r>
      <w:r>
        <w:t>Buyer an</w:t>
      </w:r>
      <w:r>
        <w:rPr>
          <w:spacing w:val="-1"/>
        </w:rPr>
        <w:t xml:space="preserve"> </w:t>
      </w:r>
      <w:r>
        <w:t>executed</w:t>
      </w:r>
      <w:r>
        <w:rPr>
          <w:spacing w:val="-3"/>
        </w:rPr>
        <w:t xml:space="preserve"> </w:t>
      </w:r>
      <w:r>
        <w:t>Collaboration Agreement before the Start date.</w:t>
      </w:r>
    </w:p>
    <w:p w:rsidR="00BE1F3E" w:rsidRDefault="00BE1F3E">
      <w:pPr>
        <w:pStyle w:val="BodyText"/>
        <w:spacing w:before="55"/>
      </w:pPr>
    </w:p>
    <w:p w:rsidR="00BE1F3E" w:rsidRDefault="00FF361F">
      <w:pPr>
        <w:pStyle w:val="ListParagraph"/>
        <w:numPr>
          <w:ilvl w:val="1"/>
          <w:numId w:val="31"/>
        </w:numPr>
        <w:tabs>
          <w:tab w:val="left" w:pos="1123"/>
        </w:tabs>
        <w:spacing w:before="1"/>
        <w:ind w:left="1123" w:hanging="728"/>
      </w:pPr>
      <w:r>
        <w:t>In</w:t>
      </w:r>
      <w:r>
        <w:rPr>
          <w:spacing w:val="-10"/>
        </w:rPr>
        <w:t xml:space="preserve"> </w:t>
      </w:r>
      <w:r>
        <w:t>addition</w:t>
      </w:r>
      <w:r>
        <w:rPr>
          <w:spacing w:val="-13"/>
        </w:rPr>
        <w:t xml:space="preserve"> </w:t>
      </w:r>
      <w:r>
        <w:t>to</w:t>
      </w:r>
      <w:r>
        <w:rPr>
          <w:spacing w:val="-10"/>
        </w:rPr>
        <w:t xml:space="preserve"> </w:t>
      </w:r>
      <w:r>
        <w:t>any</w:t>
      </w:r>
      <w:r>
        <w:rPr>
          <w:spacing w:val="-9"/>
        </w:rPr>
        <w:t xml:space="preserve"> </w:t>
      </w:r>
      <w:r>
        <w:t>obligations</w:t>
      </w:r>
      <w:r>
        <w:rPr>
          <w:spacing w:val="-7"/>
        </w:rPr>
        <w:t xml:space="preserve"> </w:t>
      </w:r>
      <w:r>
        <w:t>under</w:t>
      </w:r>
      <w:r>
        <w:rPr>
          <w:spacing w:val="-11"/>
        </w:rPr>
        <w:t xml:space="preserve"> </w:t>
      </w:r>
      <w:r>
        <w:t>the</w:t>
      </w:r>
      <w:r>
        <w:rPr>
          <w:spacing w:val="-13"/>
        </w:rPr>
        <w:t xml:space="preserve"> </w:t>
      </w:r>
      <w:r>
        <w:t>Collaboration</w:t>
      </w:r>
      <w:r>
        <w:rPr>
          <w:spacing w:val="-8"/>
        </w:rPr>
        <w:t xml:space="preserve"> </w:t>
      </w:r>
      <w:r>
        <w:t>Agreement,</w:t>
      </w:r>
      <w:r>
        <w:rPr>
          <w:spacing w:val="-11"/>
        </w:rPr>
        <w:t xml:space="preserve"> </w:t>
      </w:r>
      <w:r>
        <w:t>the</w:t>
      </w:r>
      <w:r>
        <w:rPr>
          <w:spacing w:val="-9"/>
        </w:rPr>
        <w:t xml:space="preserve"> </w:t>
      </w:r>
      <w:r>
        <w:t>Supplier</w:t>
      </w:r>
      <w:r>
        <w:rPr>
          <w:spacing w:val="-7"/>
        </w:rPr>
        <w:t xml:space="preserve"> </w:t>
      </w:r>
      <w:r>
        <w:rPr>
          <w:spacing w:val="-2"/>
        </w:rPr>
        <w:t>must:</w:t>
      </w:r>
    </w:p>
    <w:p w:rsidR="00BE1F3E" w:rsidRDefault="00BE1F3E">
      <w:pPr>
        <w:pStyle w:val="BodyText"/>
        <w:spacing w:before="101"/>
      </w:pPr>
    </w:p>
    <w:p w:rsidR="00BE1F3E" w:rsidRDefault="00FF361F">
      <w:pPr>
        <w:pStyle w:val="ListParagraph"/>
        <w:numPr>
          <w:ilvl w:val="2"/>
          <w:numId w:val="31"/>
        </w:numPr>
        <w:tabs>
          <w:tab w:val="left" w:pos="1803"/>
        </w:tabs>
        <w:ind w:left="1803" w:hanging="673"/>
      </w:pPr>
      <w:r>
        <w:t>work</w:t>
      </w:r>
      <w:r>
        <w:rPr>
          <w:spacing w:val="-5"/>
        </w:rPr>
        <w:t xml:space="preserve"> </w:t>
      </w:r>
      <w:r>
        <w:t>proactively</w:t>
      </w:r>
      <w:r>
        <w:rPr>
          <w:spacing w:val="-5"/>
        </w:rPr>
        <w:t xml:space="preserve"> </w:t>
      </w:r>
      <w:r>
        <w:t>and</w:t>
      </w:r>
      <w:r>
        <w:rPr>
          <w:spacing w:val="-6"/>
        </w:rPr>
        <w:t xml:space="preserve"> </w:t>
      </w:r>
      <w:r>
        <w:t>in</w:t>
      </w:r>
      <w:r>
        <w:rPr>
          <w:spacing w:val="-8"/>
        </w:rPr>
        <w:t xml:space="preserve"> </w:t>
      </w:r>
      <w:r>
        <w:t>good</w:t>
      </w:r>
      <w:r>
        <w:rPr>
          <w:spacing w:val="-10"/>
        </w:rPr>
        <w:t xml:space="preserve"> </w:t>
      </w:r>
      <w:r>
        <w:t>faith</w:t>
      </w:r>
      <w:r>
        <w:rPr>
          <w:spacing w:val="-8"/>
        </w:rPr>
        <w:t xml:space="preserve"> </w:t>
      </w:r>
      <w:r>
        <w:t>with</w:t>
      </w:r>
      <w:r>
        <w:rPr>
          <w:spacing w:val="-5"/>
        </w:rPr>
        <w:t xml:space="preserve"> </w:t>
      </w:r>
      <w:r>
        <w:t>each</w:t>
      </w:r>
      <w:r>
        <w:rPr>
          <w:spacing w:val="-6"/>
        </w:rPr>
        <w:t xml:space="preserve"> </w:t>
      </w:r>
      <w:r>
        <w:t>of</w:t>
      </w:r>
      <w:r>
        <w:rPr>
          <w:spacing w:val="-6"/>
        </w:rPr>
        <w:t xml:space="preserve"> </w:t>
      </w:r>
      <w:r>
        <w:t>the</w:t>
      </w:r>
      <w:r>
        <w:rPr>
          <w:spacing w:val="-11"/>
        </w:rPr>
        <w:t xml:space="preserve"> </w:t>
      </w:r>
      <w:r>
        <w:t>Buyer’s</w:t>
      </w:r>
      <w:r>
        <w:rPr>
          <w:spacing w:val="-8"/>
        </w:rPr>
        <w:t xml:space="preserve"> </w:t>
      </w:r>
      <w:r>
        <w:rPr>
          <w:spacing w:val="-2"/>
        </w:rPr>
        <w:t>contractors</w:t>
      </w:r>
    </w:p>
    <w:p w:rsidR="00BE1F3E" w:rsidRDefault="00BE1F3E">
      <w:pPr>
        <w:pStyle w:val="BodyText"/>
        <w:spacing w:before="106"/>
      </w:pPr>
    </w:p>
    <w:p w:rsidR="00BE1F3E" w:rsidRDefault="00FF361F">
      <w:pPr>
        <w:pStyle w:val="ListParagraph"/>
        <w:numPr>
          <w:ilvl w:val="2"/>
          <w:numId w:val="31"/>
        </w:numPr>
        <w:tabs>
          <w:tab w:val="left" w:pos="1803"/>
          <w:tab w:val="left" w:pos="1853"/>
        </w:tabs>
        <w:ind w:left="1853" w:right="1067" w:hanging="723"/>
      </w:pPr>
      <w:r>
        <w:t>co-operate</w:t>
      </w:r>
      <w:r>
        <w:rPr>
          <w:spacing w:val="-2"/>
        </w:rPr>
        <w:t xml:space="preserve"> </w:t>
      </w:r>
      <w:r>
        <w:t>and</w:t>
      </w:r>
      <w:r>
        <w:rPr>
          <w:spacing w:val="-4"/>
        </w:rPr>
        <w:t xml:space="preserve"> </w:t>
      </w:r>
      <w:r>
        <w:t>share</w:t>
      </w:r>
      <w:r>
        <w:rPr>
          <w:spacing w:val="-2"/>
        </w:rPr>
        <w:t xml:space="preserve"> </w:t>
      </w:r>
      <w:r>
        <w:t>information</w:t>
      </w:r>
      <w:r>
        <w:rPr>
          <w:spacing w:val="-2"/>
        </w:rPr>
        <w:t xml:space="preserve"> </w:t>
      </w:r>
      <w:r>
        <w:t>with</w:t>
      </w:r>
      <w:r>
        <w:rPr>
          <w:spacing w:val="-2"/>
        </w:rPr>
        <w:t xml:space="preserve"> </w:t>
      </w:r>
      <w:r>
        <w:t>the</w:t>
      </w:r>
      <w:r>
        <w:rPr>
          <w:spacing w:val="-2"/>
        </w:rPr>
        <w:t xml:space="preserve"> </w:t>
      </w:r>
      <w:r>
        <w:t>Buyer’s</w:t>
      </w:r>
      <w:r>
        <w:rPr>
          <w:spacing w:val="-1"/>
        </w:rPr>
        <w:t xml:space="preserve"> </w:t>
      </w:r>
      <w:r>
        <w:t>contractors</w:t>
      </w:r>
      <w:r>
        <w:rPr>
          <w:spacing w:val="-3"/>
        </w:rPr>
        <w:t xml:space="preserve"> </w:t>
      </w:r>
      <w:r>
        <w:t>to</w:t>
      </w:r>
      <w:r>
        <w:rPr>
          <w:spacing w:val="-4"/>
        </w:rPr>
        <w:t xml:space="preserve"> </w:t>
      </w:r>
      <w:r>
        <w:t>enable</w:t>
      </w:r>
      <w:r>
        <w:rPr>
          <w:spacing w:val="-4"/>
        </w:rPr>
        <w:t xml:space="preserve"> </w:t>
      </w:r>
      <w:r>
        <w:t>the</w:t>
      </w:r>
      <w:r>
        <w:rPr>
          <w:spacing w:val="-2"/>
        </w:rPr>
        <w:t xml:space="preserve"> </w:t>
      </w:r>
      <w:r>
        <w:t>efficient operation of the Buyer’s ICT services and G-Cloud Services</w:t>
      </w:r>
    </w:p>
    <w:p w:rsidR="00BE1F3E" w:rsidRDefault="00BE1F3E">
      <w:pPr>
        <w:pStyle w:val="BodyText"/>
      </w:pPr>
    </w:p>
    <w:p w:rsidR="00BE1F3E" w:rsidRDefault="00BE1F3E">
      <w:pPr>
        <w:pStyle w:val="BodyText"/>
        <w:spacing w:before="233"/>
      </w:pPr>
    </w:p>
    <w:p w:rsidR="00BE1F3E" w:rsidRDefault="00FF361F">
      <w:pPr>
        <w:pStyle w:val="Heading3"/>
        <w:numPr>
          <w:ilvl w:val="0"/>
          <w:numId w:val="31"/>
        </w:numPr>
        <w:tabs>
          <w:tab w:val="left" w:pos="1125"/>
        </w:tabs>
        <w:ind w:left="1125" w:hanging="730"/>
      </w:pPr>
      <w:r>
        <w:rPr>
          <w:color w:val="434343"/>
        </w:rPr>
        <w:t>Variation</w:t>
      </w:r>
      <w:r>
        <w:rPr>
          <w:color w:val="434343"/>
          <w:spacing w:val="-13"/>
        </w:rPr>
        <w:t xml:space="preserve"> </w:t>
      </w:r>
      <w:r>
        <w:rPr>
          <w:color w:val="434343"/>
          <w:spacing w:val="-2"/>
        </w:rPr>
        <w:t>process</w:t>
      </w:r>
    </w:p>
    <w:p w:rsidR="00BE1F3E" w:rsidRDefault="00FF361F">
      <w:pPr>
        <w:pStyle w:val="ListParagraph"/>
        <w:numPr>
          <w:ilvl w:val="1"/>
          <w:numId w:val="31"/>
        </w:numPr>
        <w:tabs>
          <w:tab w:val="left" w:pos="1118"/>
        </w:tabs>
        <w:spacing w:before="106" w:line="288" w:lineRule="auto"/>
        <w:ind w:left="1118" w:right="1493" w:hanging="721"/>
      </w:pPr>
      <w:r>
        <w:t>The Buyer can request in writing a change to this Call-Off Contract if it isn’t a material change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3"/>
        </w:rPr>
        <w:t xml:space="preserve"> </w:t>
      </w:r>
      <w:r>
        <w:t>is called a Variation.</w:t>
      </w:r>
    </w:p>
    <w:p w:rsidR="00BE1F3E" w:rsidRDefault="00BE1F3E">
      <w:pPr>
        <w:pStyle w:val="BodyText"/>
        <w:spacing w:before="56"/>
      </w:pPr>
    </w:p>
    <w:p w:rsidR="00BE1F3E" w:rsidRDefault="00FF361F">
      <w:pPr>
        <w:pStyle w:val="ListParagraph"/>
        <w:numPr>
          <w:ilvl w:val="1"/>
          <w:numId w:val="31"/>
        </w:numPr>
        <w:tabs>
          <w:tab w:val="left" w:pos="1116"/>
        </w:tabs>
        <w:ind w:left="1116" w:right="1108" w:hanging="721"/>
      </w:pPr>
      <w:r>
        <w:t>The</w:t>
      </w:r>
      <w:r>
        <w:rPr>
          <w:spacing w:val="-4"/>
        </w:rPr>
        <w:t xml:space="preserve"> </w:t>
      </w:r>
      <w:r>
        <w:t>Supplier</w:t>
      </w:r>
      <w:r>
        <w:rPr>
          <w:spacing w:val="-1"/>
        </w:rPr>
        <w:t xml:space="preserve"> </w:t>
      </w:r>
      <w:r>
        <w:t>must</w:t>
      </w:r>
      <w:r>
        <w:rPr>
          <w:spacing w:val="-3"/>
        </w:rPr>
        <w:t xml:space="preserve"> </w:t>
      </w:r>
      <w:r>
        <w:t>notify</w:t>
      </w:r>
      <w:r>
        <w:rPr>
          <w:spacing w:val="-6"/>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 of any</w:t>
      </w:r>
      <w:r>
        <w:rPr>
          <w:spacing w:val="-4"/>
        </w:rPr>
        <w:t xml:space="preserve"> </w:t>
      </w:r>
      <w:r>
        <w:t>proposed</w:t>
      </w:r>
      <w:r>
        <w:rPr>
          <w:spacing w:val="-4"/>
        </w:rPr>
        <w:t xml:space="preserve"> </w:t>
      </w:r>
      <w:r>
        <w:t>changes</w:t>
      </w:r>
      <w:r>
        <w:rPr>
          <w:spacing w:val="-4"/>
        </w:rPr>
        <w:t xml:space="preserve"> </w:t>
      </w:r>
      <w:r>
        <w:t>to</w:t>
      </w:r>
      <w:r>
        <w:rPr>
          <w:spacing w:val="-6"/>
        </w:rPr>
        <w:t xml:space="preserve"> </w:t>
      </w:r>
      <w:r>
        <w:t>their G-Cloud Services or their delivery by submitting a Variation request. This includes any changes in the Supplier’s supply chain.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992" w:hanging="721"/>
      </w:pPr>
      <w:r>
        <w:lastRenderedPageBreak/>
        <w:t>If Either Party can’t agree to or provide the Variation, the Buyer may agree to continue performing</w:t>
      </w:r>
      <w:r>
        <w:rPr>
          <w:spacing w:val="-1"/>
        </w:rPr>
        <w:t xml:space="preserve"> </w:t>
      </w:r>
      <w:r>
        <w:t>its</w:t>
      </w:r>
      <w:r>
        <w:rPr>
          <w:spacing w:val="-2"/>
        </w:rPr>
        <w:t xml:space="preserve"> </w:t>
      </w:r>
      <w:r>
        <w:t>obligations</w:t>
      </w:r>
      <w:r>
        <w:rPr>
          <w:spacing w:val="-4"/>
        </w:rPr>
        <w:t xml:space="preserve"> </w:t>
      </w:r>
      <w:r>
        <w:t>under</w:t>
      </w:r>
      <w:r>
        <w:rPr>
          <w:spacing w:val="-3"/>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3"/>
        </w:rPr>
        <w:t xml:space="preserve"> </w:t>
      </w:r>
      <w:r>
        <w:t>the</w:t>
      </w:r>
      <w:r>
        <w:rPr>
          <w:spacing w:val="-3"/>
        </w:rPr>
        <w:t xml:space="preserve"> </w:t>
      </w:r>
      <w:r>
        <w:t>Variation,</w:t>
      </w:r>
      <w:r>
        <w:rPr>
          <w:spacing w:val="-3"/>
        </w:rPr>
        <w:t xml:space="preserve"> </w:t>
      </w:r>
      <w:r>
        <w:t>or</w:t>
      </w:r>
      <w:r>
        <w:rPr>
          <w:spacing w:val="-3"/>
        </w:rPr>
        <w:t xml:space="preserve"> </w:t>
      </w:r>
      <w:r>
        <w:t>End</w:t>
      </w:r>
      <w:r>
        <w:rPr>
          <w:spacing w:val="-3"/>
        </w:rPr>
        <w:t xml:space="preserve"> </w:t>
      </w:r>
      <w:r>
        <w:t>this</w:t>
      </w:r>
      <w:r>
        <w:rPr>
          <w:spacing w:val="-2"/>
        </w:rPr>
        <w:t xml:space="preserve"> </w:t>
      </w:r>
      <w:r>
        <w:t xml:space="preserve">Call- Off Contract by giving 30 </w:t>
      </w:r>
      <w:proofErr w:type="spellStart"/>
      <w:r>
        <w:t>days notice</w:t>
      </w:r>
      <w:proofErr w:type="spellEnd"/>
      <w:r>
        <w:t xml:space="preserve"> to the Supplier.</w:t>
      </w:r>
    </w:p>
    <w:p w:rsidR="00BE1F3E" w:rsidRDefault="00BE1F3E">
      <w:pPr>
        <w:pStyle w:val="BodyText"/>
        <w:spacing w:before="108"/>
      </w:pPr>
    </w:p>
    <w:p w:rsidR="00BE1F3E" w:rsidRDefault="00FF361F">
      <w:pPr>
        <w:pStyle w:val="Heading3"/>
        <w:numPr>
          <w:ilvl w:val="0"/>
          <w:numId w:val="31"/>
        </w:numPr>
        <w:tabs>
          <w:tab w:val="left" w:pos="1135"/>
        </w:tabs>
        <w:ind w:left="1135" w:hanging="740"/>
      </w:pPr>
      <w:r>
        <w:rPr>
          <w:color w:val="434343"/>
        </w:rPr>
        <w:t>Data</w:t>
      </w:r>
      <w:r>
        <w:rPr>
          <w:color w:val="434343"/>
          <w:spacing w:val="-12"/>
        </w:rPr>
        <w:t xml:space="preserve"> </w:t>
      </w:r>
      <w:r>
        <w:rPr>
          <w:color w:val="434343"/>
        </w:rPr>
        <w:t>Protection</w:t>
      </w:r>
      <w:r>
        <w:rPr>
          <w:color w:val="434343"/>
          <w:spacing w:val="-11"/>
        </w:rPr>
        <w:t xml:space="preserve"> </w:t>
      </w:r>
      <w:r>
        <w:rPr>
          <w:color w:val="434343"/>
        </w:rPr>
        <w:t>Legislation</w:t>
      </w:r>
      <w:r>
        <w:rPr>
          <w:color w:val="434343"/>
          <w:spacing w:val="-13"/>
        </w:rPr>
        <w:t xml:space="preserve"> </w:t>
      </w:r>
      <w:r>
        <w:rPr>
          <w:color w:val="434343"/>
          <w:spacing w:val="-2"/>
        </w:rPr>
        <w:t>(GDPR)</w:t>
      </w:r>
    </w:p>
    <w:p w:rsidR="00BE1F3E" w:rsidRDefault="00FF361F">
      <w:pPr>
        <w:pStyle w:val="ListParagraph"/>
        <w:numPr>
          <w:ilvl w:val="1"/>
          <w:numId w:val="31"/>
        </w:numPr>
        <w:tabs>
          <w:tab w:val="left" w:pos="1118"/>
        </w:tabs>
        <w:spacing w:before="106"/>
        <w:ind w:left="1118" w:right="1398" w:hanging="721"/>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4"/>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rsidR="00BE1F3E" w:rsidRDefault="00BE1F3E">
      <w:pPr>
        <w:sectPr w:rsidR="00BE1F3E">
          <w:pgSz w:w="11940" w:h="16850"/>
          <w:pgMar w:top="1020" w:right="180" w:bottom="1260" w:left="720" w:header="0" w:footer="1051" w:gutter="0"/>
          <w:cols w:space="720"/>
        </w:sectPr>
      </w:pPr>
    </w:p>
    <w:p w:rsidR="00BE1F3E" w:rsidRDefault="00FF361F">
      <w:pPr>
        <w:pStyle w:val="Heading1"/>
      </w:pPr>
      <w:bookmarkStart w:id="3" w:name="_bookmark2"/>
      <w:bookmarkEnd w:id="3"/>
      <w:r>
        <w:lastRenderedPageBreak/>
        <w:t>Schedule</w:t>
      </w:r>
      <w:r>
        <w:rPr>
          <w:spacing w:val="-16"/>
        </w:rPr>
        <w:t xml:space="preserve"> </w:t>
      </w:r>
      <w:r>
        <w:t>1:</w:t>
      </w:r>
      <w:r>
        <w:rPr>
          <w:spacing w:val="-17"/>
        </w:rPr>
        <w:t xml:space="preserve"> </w:t>
      </w:r>
      <w:r>
        <w:rPr>
          <w:spacing w:val="-2"/>
        </w:rPr>
        <w:t>Services</w:t>
      </w:r>
    </w:p>
    <w:p w:rsidR="00BE1F3E" w:rsidRDefault="00BE1F3E">
      <w:pPr>
        <w:pStyle w:val="BodyText"/>
        <w:spacing w:before="333"/>
        <w:rPr>
          <w:sz w:val="32"/>
        </w:rPr>
      </w:pPr>
    </w:p>
    <w:p w:rsidR="00BE1F3E" w:rsidRDefault="00FF361F">
      <w:pPr>
        <w:pStyle w:val="ListParagraph"/>
        <w:numPr>
          <w:ilvl w:val="0"/>
          <w:numId w:val="26"/>
        </w:numPr>
        <w:tabs>
          <w:tab w:val="left" w:pos="981"/>
        </w:tabs>
        <w:ind w:left="981" w:hanging="571"/>
      </w:pPr>
      <w:r>
        <w:rPr>
          <w:spacing w:val="-2"/>
        </w:rPr>
        <w:t>PURPOSE</w:t>
      </w:r>
    </w:p>
    <w:p w:rsidR="00BE1F3E" w:rsidRDefault="00BE1F3E">
      <w:pPr>
        <w:pStyle w:val="BodyText"/>
        <w:spacing w:before="101"/>
      </w:pPr>
    </w:p>
    <w:p w:rsidR="00BE1F3E" w:rsidRDefault="00FF361F">
      <w:pPr>
        <w:pStyle w:val="ListParagraph"/>
        <w:numPr>
          <w:ilvl w:val="1"/>
          <w:numId w:val="26"/>
        </w:numPr>
        <w:tabs>
          <w:tab w:val="left" w:pos="1123"/>
        </w:tabs>
        <w:spacing w:line="288" w:lineRule="auto"/>
        <w:ind w:right="994"/>
      </w:pPr>
      <w:r>
        <w:t>The current document hosting contract (due to expire at the end of April 2024) provides for the</w:t>
      </w:r>
      <w:r>
        <w:rPr>
          <w:spacing w:val="-2"/>
        </w:rPr>
        <w:t xml:space="preserve"> </w:t>
      </w:r>
      <w:r>
        <w:t>original</w:t>
      </w:r>
      <w:r>
        <w:rPr>
          <w:spacing w:val="-2"/>
        </w:rPr>
        <w:t xml:space="preserve"> </w:t>
      </w:r>
      <w:r>
        <w:t>business</w:t>
      </w:r>
      <w:r>
        <w:rPr>
          <w:spacing w:val="-4"/>
        </w:rPr>
        <w:t xml:space="preserve"> </w:t>
      </w:r>
      <w:r>
        <w:t>critical</w:t>
      </w:r>
      <w:r>
        <w:rPr>
          <w:spacing w:val="-3"/>
        </w:rPr>
        <w:t xml:space="preserve"> </w:t>
      </w:r>
      <w:r>
        <w:t>requirement</w:t>
      </w:r>
      <w:r>
        <w:rPr>
          <w:spacing w:val="-5"/>
        </w:rPr>
        <w:t xml:space="preserve"> </w:t>
      </w:r>
      <w:r>
        <w:t>for</w:t>
      </w:r>
      <w:r>
        <w:rPr>
          <w:spacing w:val="-3"/>
        </w:rPr>
        <w:t xml:space="preserve"> </w:t>
      </w:r>
      <w:r>
        <w:t>the</w:t>
      </w:r>
      <w:r>
        <w:rPr>
          <w:spacing w:val="-4"/>
        </w:rPr>
        <w:t xml:space="preserve"> </w:t>
      </w:r>
      <w:r>
        <w:t>Inquiry</w:t>
      </w:r>
      <w:r>
        <w:rPr>
          <w:spacing w:val="-4"/>
        </w:rPr>
        <w:t xml:space="preserve"> </w:t>
      </w:r>
      <w:r>
        <w:t>in</w:t>
      </w:r>
      <w:r>
        <w:rPr>
          <w:spacing w:val="-2"/>
        </w:rPr>
        <w:t xml:space="preserve"> </w:t>
      </w:r>
      <w:r>
        <w:t>relation</w:t>
      </w:r>
      <w:r>
        <w:rPr>
          <w:spacing w:val="-2"/>
        </w:rPr>
        <w:t xml:space="preserve"> </w:t>
      </w:r>
      <w:r>
        <w:t>to</w:t>
      </w:r>
      <w:r>
        <w:rPr>
          <w:spacing w:val="-4"/>
        </w:rPr>
        <w:t xml:space="preserve"> </w:t>
      </w:r>
      <w:r>
        <w:t>legal</w:t>
      </w:r>
      <w:r>
        <w:rPr>
          <w:spacing w:val="-3"/>
        </w:rPr>
        <w:t xml:space="preserve"> </w:t>
      </w:r>
      <w:r>
        <w:t>document</w:t>
      </w:r>
      <w:r>
        <w:rPr>
          <w:spacing w:val="-3"/>
        </w:rPr>
        <w:t xml:space="preserve"> </w:t>
      </w:r>
      <w:r>
        <w:t xml:space="preserve">hosting </w:t>
      </w:r>
      <w:r>
        <w:rPr>
          <w:spacing w:val="-2"/>
        </w:rPr>
        <w:t>being:</w:t>
      </w:r>
    </w:p>
    <w:p w:rsidR="00BE1F3E" w:rsidRDefault="00BE1F3E">
      <w:pPr>
        <w:pStyle w:val="BodyText"/>
        <w:spacing w:before="60"/>
      </w:pPr>
    </w:p>
    <w:p w:rsidR="00BE1F3E" w:rsidRDefault="00FF361F">
      <w:pPr>
        <w:pStyle w:val="ListParagraph"/>
        <w:numPr>
          <w:ilvl w:val="0"/>
          <w:numId w:val="24"/>
        </w:numPr>
        <w:tabs>
          <w:tab w:val="left" w:pos="1689"/>
        </w:tabs>
        <w:spacing w:before="1"/>
        <w:ind w:left="1689" w:hanging="427"/>
      </w:pPr>
      <w:r>
        <w:t>eDiscovery</w:t>
      </w:r>
      <w:r>
        <w:rPr>
          <w:spacing w:val="-12"/>
        </w:rPr>
        <w:t xml:space="preserve"> </w:t>
      </w:r>
      <w:r>
        <w:t>platform</w:t>
      </w:r>
      <w:r>
        <w:rPr>
          <w:spacing w:val="-7"/>
        </w:rPr>
        <w:t xml:space="preserve"> </w:t>
      </w:r>
      <w:r>
        <w:t>and</w:t>
      </w:r>
      <w:r>
        <w:rPr>
          <w:spacing w:val="-14"/>
        </w:rPr>
        <w:t xml:space="preserve"> </w:t>
      </w:r>
      <w:r>
        <w:t>disclosure</w:t>
      </w:r>
      <w:r>
        <w:rPr>
          <w:spacing w:val="-9"/>
        </w:rPr>
        <w:t xml:space="preserve"> </w:t>
      </w:r>
      <w:r>
        <w:rPr>
          <w:spacing w:val="-2"/>
        </w:rPr>
        <w:t>management</w:t>
      </w:r>
    </w:p>
    <w:p w:rsidR="00BE1F3E" w:rsidRDefault="00BE1F3E">
      <w:pPr>
        <w:pStyle w:val="BodyText"/>
        <w:spacing w:before="108"/>
      </w:pPr>
    </w:p>
    <w:p w:rsidR="00BE1F3E" w:rsidRDefault="00FF361F">
      <w:pPr>
        <w:pStyle w:val="ListParagraph"/>
        <w:numPr>
          <w:ilvl w:val="0"/>
          <w:numId w:val="24"/>
        </w:numPr>
        <w:tabs>
          <w:tab w:val="left" w:pos="1689"/>
        </w:tabs>
        <w:ind w:left="1689" w:hanging="427"/>
      </w:pPr>
      <w:proofErr w:type="spellStart"/>
      <w:r>
        <w:t>digitisation</w:t>
      </w:r>
      <w:proofErr w:type="spellEnd"/>
      <w:r>
        <w:rPr>
          <w:spacing w:val="-11"/>
        </w:rPr>
        <w:t xml:space="preserve"> </w:t>
      </w:r>
      <w:r>
        <w:t>of</w:t>
      </w:r>
      <w:r>
        <w:rPr>
          <w:spacing w:val="-7"/>
        </w:rPr>
        <w:t xml:space="preserve"> </w:t>
      </w:r>
      <w:r>
        <w:rPr>
          <w:spacing w:val="-2"/>
        </w:rPr>
        <w:t>documents</w:t>
      </w:r>
    </w:p>
    <w:p w:rsidR="00BE1F3E" w:rsidRDefault="00BE1F3E">
      <w:pPr>
        <w:pStyle w:val="BodyText"/>
        <w:spacing w:before="104"/>
      </w:pPr>
    </w:p>
    <w:p w:rsidR="00BE1F3E" w:rsidRDefault="00FF361F">
      <w:pPr>
        <w:pStyle w:val="ListParagraph"/>
        <w:numPr>
          <w:ilvl w:val="0"/>
          <w:numId w:val="24"/>
        </w:numPr>
        <w:tabs>
          <w:tab w:val="left" w:pos="1690"/>
        </w:tabs>
        <w:spacing w:line="290" w:lineRule="auto"/>
        <w:ind w:right="1048" w:hanging="425"/>
      </w:pPr>
      <w:r>
        <w:t>document</w:t>
      </w:r>
      <w:r>
        <w:rPr>
          <w:spacing w:val="-4"/>
        </w:rPr>
        <w:t xml:space="preserve"> </w:t>
      </w:r>
      <w:r>
        <w:t>review</w:t>
      </w:r>
      <w:r>
        <w:rPr>
          <w:spacing w:val="-6"/>
        </w:rPr>
        <w:t xml:space="preserve"> </w:t>
      </w:r>
      <w:r>
        <w:t>services</w:t>
      </w:r>
      <w:r>
        <w:rPr>
          <w:spacing w:val="-3"/>
        </w:rPr>
        <w:t xml:space="preserve"> </w:t>
      </w:r>
      <w:r>
        <w:t>(coding</w:t>
      </w:r>
      <w:r>
        <w:rPr>
          <w:spacing w:val="-3"/>
        </w:rPr>
        <w:t xml:space="preserve"> </w:t>
      </w:r>
      <w:r>
        <w:t>of</w:t>
      </w:r>
      <w:r>
        <w:rPr>
          <w:spacing w:val="-2"/>
        </w:rPr>
        <w:t xml:space="preserve"> </w:t>
      </w:r>
      <w:r>
        <w:t>documents;</w:t>
      </w:r>
      <w:r>
        <w:rPr>
          <w:spacing w:val="-4"/>
        </w:rPr>
        <w:t xml:space="preserve"> </w:t>
      </w:r>
      <w:r>
        <w:t>comprising</w:t>
      </w:r>
      <w:r>
        <w:rPr>
          <w:spacing w:val="-2"/>
        </w:rPr>
        <w:t xml:space="preserve"> </w:t>
      </w:r>
      <w:r>
        <w:t>basic</w:t>
      </w:r>
      <w:r>
        <w:rPr>
          <w:spacing w:val="-5"/>
        </w:rPr>
        <w:t xml:space="preserve"> </w:t>
      </w:r>
      <w:r>
        <w:t>descriptions</w:t>
      </w:r>
      <w:r>
        <w:rPr>
          <w:spacing w:val="-3"/>
        </w:rPr>
        <w:t xml:space="preserve"> </w:t>
      </w:r>
      <w:r>
        <w:t>being added to documents) and</w:t>
      </w:r>
    </w:p>
    <w:p w:rsidR="00BE1F3E" w:rsidRDefault="00BE1F3E">
      <w:pPr>
        <w:pStyle w:val="BodyText"/>
        <w:spacing w:before="56"/>
      </w:pPr>
    </w:p>
    <w:p w:rsidR="00BE1F3E" w:rsidRDefault="00FF361F">
      <w:pPr>
        <w:pStyle w:val="ListParagraph"/>
        <w:numPr>
          <w:ilvl w:val="0"/>
          <w:numId w:val="24"/>
        </w:numPr>
        <w:tabs>
          <w:tab w:val="left" w:pos="1689"/>
        </w:tabs>
        <w:spacing w:before="1"/>
        <w:ind w:left="1689" w:hanging="427"/>
      </w:pPr>
      <w:r>
        <w:t>other</w:t>
      </w:r>
      <w:r>
        <w:rPr>
          <w:spacing w:val="-11"/>
        </w:rPr>
        <w:t xml:space="preserve"> </w:t>
      </w:r>
      <w:r>
        <w:t>ad</w:t>
      </w:r>
      <w:r>
        <w:rPr>
          <w:spacing w:val="-9"/>
        </w:rPr>
        <w:t xml:space="preserve"> </w:t>
      </w:r>
      <w:r>
        <w:t>hoc</w:t>
      </w:r>
      <w:r>
        <w:rPr>
          <w:spacing w:val="-11"/>
        </w:rPr>
        <w:t xml:space="preserve"> </w:t>
      </w:r>
      <w:r>
        <w:t>services</w:t>
      </w:r>
      <w:r>
        <w:rPr>
          <w:spacing w:val="-8"/>
        </w:rPr>
        <w:t xml:space="preserve"> </w:t>
      </w:r>
      <w:r>
        <w:t>such</w:t>
      </w:r>
      <w:r>
        <w:rPr>
          <w:spacing w:val="-7"/>
        </w:rPr>
        <w:t xml:space="preserve"> </w:t>
      </w:r>
      <w:r>
        <w:t>as</w:t>
      </w:r>
      <w:r>
        <w:rPr>
          <w:spacing w:val="-12"/>
        </w:rPr>
        <w:t xml:space="preserve"> </w:t>
      </w:r>
      <w:r>
        <w:t>translation,</w:t>
      </w:r>
      <w:r>
        <w:rPr>
          <w:spacing w:val="-10"/>
        </w:rPr>
        <w:t xml:space="preserve"> </w:t>
      </w:r>
      <w:r>
        <w:t>transcription,</w:t>
      </w:r>
      <w:r>
        <w:rPr>
          <w:spacing w:val="-6"/>
        </w:rPr>
        <w:t xml:space="preserve"> </w:t>
      </w:r>
      <w:r>
        <w:t>and</w:t>
      </w:r>
      <w:r>
        <w:rPr>
          <w:spacing w:val="-10"/>
        </w:rPr>
        <w:t xml:space="preserve"> </w:t>
      </w:r>
      <w:proofErr w:type="spellStart"/>
      <w:r>
        <w:t>digitisation</w:t>
      </w:r>
      <w:proofErr w:type="spellEnd"/>
      <w:r>
        <w:rPr>
          <w:spacing w:val="-6"/>
        </w:rPr>
        <w:t xml:space="preserve"> </w:t>
      </w:r>
      <w:r>
        <w:t>of</w:t>
      </w:r>
      <w:r>
        <w:rPr>
          <w:spacing w:val="-10"/>
        </w:rPr>
        <w:t xml:space="preserve"> </w:t>
      </w:r>
      <w:r>
        <w:rPr>
          <w:spacing w:val="-2"/>
        </w:rPr>
        <w:t>media.</w:t>
      </w:r>
    </w:p>
    <w:p w:rsidR="00BE1F3E" w:rsidRDefault="00BE1F3E">
      <w:pPr>
        <w:pStyle w:val="BodyText"/>
        <w:spacing w:before="105"/>
      </w:pPr>
    </w:p>
    <w:p w:rsidR="00BE1F3E" w:rsidRDefault="00FF361F">
      <w:pPr>
        <w:pStyle w:val="ListParagraph"/>
        <w:numPr>
          <w:ilvl w:val="1"/>
          <w:numId w:val="26"/>
        </w:numPr>
        <w:tabs>
          <w:tab w:val="left" w:pos="1123"/>
        </w:tabs>
        <w:spacing w:before="1" w:line="288" w:lineRule="auto"/>
        <w:ind w:right="989" w:hanging="714"/>
      </w:pPr>
      <w:r>
        <w:t>Document management and review is a fundamental part of a public inquiry. Witnesses cannot be questioned with a secure searchable database of relevant documents. Where witnesses</w:t>
      </w:r>
      <w:r>
        <w:rPr>
          <w:spacing w:val="-2"/>
        </w:rPr>
        <w:t xml:space="preserve"> </w:t>
      </w:r>
      <w:r>
        <w:t>are</w:t>
      </w:r>
      <w:r>
        <w:rPr>
          <w:spacing w:val="-2"/>
        </w:rPr>
        <w:t xml:space="preserve"> </w:t>
      </w:r>
      <w:r>
        <w:t>no</w:t>
      </w:r>
      <w:r>
        <w:rPr>
          <w:spacing w:val="-4"/>
        </w:rPr>
        <w:t xml:space="preserve"> </w:t>
      </w:r>
      <w:r>
        <w:t>longer</w:t>
      </w:r>
      <w:r>
        <w:rPr>
          <w:spacing w:val="-3"/>
        </w:rPr>
        <w:t xml:space="preserve"> </w:t>
      </w:r>
      <w:r>
        <w:t>alive,</w:t>
      </w:r>
      <w:r>
        <w:rPr>
          <w:spacing w:val="-1"/>
        </w:rPr>
        <w:t xml:space="preserve"> </w:t>
      </w:r>
      <w:r>
        <w:t>what happened</w:t>
      </w:r>
      <w:r>
        <w:rPr>
          <w:spacing w:val="-2"/>
        </w:rPr>
        <w:t xml:space="preserve"> </w:t>
      </w:r>
      <w:r>
        <w:t>and</w:t>
      </w:r>
      <w:r>
        <w:rPr>
          <w:spacing w:val="-2"/>
        </w:rPr>
        <w:t xml:space="preserve"> </w:t>
      </w:r>
      <w:r>
        <w:t>why</w:t>
      </w:r>
      <w:r>
        <w:rPr>
          <w:spacing w:val="-4"/>
        </w:rPr>
        <w:t xml:space="preserve"> </w:t>
      </w:r>
      <w:r>
        <w:t>can</w:t>
      </w:r>
      <w:r>
        <w:rPr>
          <w:spacing w:val="-2"/>
        </w:rPr>
        <w:t xml:space="preserve"> </w:t>
      </w:r>
      <w:r>
        <w:t>only</w:t>
      </w:r>
      <w:r>
        <w:rPr>
          <w:spacing w:val="-4"/>
        </w:rPr>
        <w:t xml:space="preserve"> </w:t>
      </w:r>
      <w:r>
        <w:t>be</w:t>
      </w:r>
      <w:r>
        <w:rPr>
          <w:spacing w:val="-2"/>
        </w:rPr>
        <w:t xml:space="preserve"> </w:t>
      </w:r>
      <w:r>
        <w:t>pieced</w:t>
      </w:r>
      <w:r>
        <w:rPr>
          <w:spacing w:val="-2"/>
        </w:rPr>
        <w:t xml:space="preserve"> </w:t>
      </w:r>
      <w:r>
        <w:t>together</w:t>
      </w:r>
      <w:r>
        <w:rPr>
          <w:spacing w:val="-3"/>
        </w:rPr>
        <w:t xml:space="preserve"> </w:t>
      </w:r>
      <w:r>
        <w:t>through documentary evidence. The majority of the documentation examined by this Inquiry has been provided in hard copy of varying quality and so requires coding to make it fully searchable. Automation is used wherever possible.</w:t>
      </w:r>
    </w:p>
    <w:p w:rsidR="00BE1F3E" w:rsidRDefault="00BE1F3E">
      <w:pPr>
        <w:pStyle w:val="BodyText"/>
        <w:spacing w:before="57"/>
      </w:pPr>
    </w:p>
    <w:p w:rsidR="00BE1F3E" w:rsidRDefault="00FF361F">
      <w:pPr>
        <w:pStyle w:val="ListParagraph"/>
        <w:numPr>
          <w:ilvl w:val="0"/>
          <w:numId w:val="26"/>
        </w:numPr>
        <w:tabs>
          <w:tab w:val="left" w:pos="981"/>
        </w:tabs>
        <w:ind w:left="981" w:hanging="571"/>
      </w:pPr>
      <w:r>
        <w:t>BACKGROUND</w:t>
      </w:r>
      <w:r>
        <w:rPr>
          <w:spacing w:val="-11"/>
        </w:rPr>
        <w:t xml:space="preserve"> </w:t>
      </w:r>
      <w:r>
        <w:t>TO</w:t>
      </w:r>
      <w:r>
        <w:rPr>
          <w:spacing w:val="-11"/>
        </w:rPr>
        <w:t xml:space="preserve"> </w:t>
      </w:r>
      <w:r>
        <w:t>THE</w:t>
      </w:r>
      <w:r>
        <w:rPr>
          <w:spacing w:val="-12"/>
        </w:rPr>
        <w:t xml:space="preserve"> </w:t>
      </w:r>
      <w:r>
        <w:t>CONTRACTING</w:t>
      </w:r>
      <w:r>
        <w:rPr>
          <w:spacing w:val="-9"/>
        </w:rPr>
        <w:t xml:space="preserve"> </w:t>
      </w:r>
      <w:r>
        <w:rPr>
          <w:spacing w:val="-2"/>
        </w:rPr>
        <w:t>AUTHORITY</w:t>
      </w:r>
    </w:p>
    <w:p w:rsidR="00BE1F3E" w:rsidRDefault="00BE1F3E">
      <w:pPr>
        <w:pStyle w:val="BodyText"/>
        <w:spacing w:before="106"/>
      </w:pPr>
    </w:p>
    <w:p w:rsidR="00BE1F3E" w:rsidRDefault="00FF361F">
      <w:pPr>
        <w:pStyle w:val="ListParagraph"/>
        <w:numPr>
          <w:ilvl w:val="1"/>
          <w:numId w:val="26"/>
        </w:numPr>
        <w:tabs>
          <w:tab w:val="left" w:pos="1123"/>
        </w:tabs>
        <w:spacing w:line="288" w:lineRule="auto"/>
        <w:ind w:right="1107" w:hanging="714"/>
      </w:pPr>
      <w:r>
        <w:t>The Infected Blood Inquiry is independent of Government and sponsored by the Cabinet Office. It has been referred to as the biggest public inquiry the UK has ever undertaken. The</w:t>
      </w:r>
      <w:r>
        <w:rPr>
          <w:spacing w:val="-5"/>
        </w:rPr>
        <w:t xml:space="preserve"> </w:t>
      </w:r>
      <w:r>
        <w:t>Inquiry’s</w:t>
      </w:r>
      <w:r>
        <w:rPr>
          <w:spacing w:val="-2"/>
        </w:rPr>
        <w:t xml:space="preserve"> </w:t>
      </w:r>
      <w:r>
        <w:t>terms</w:t>
      </w:r>
      <w:r>
        <w:rPr>
          <w:spacing w:val="-2"/>
        </w:rPr>
        <w:t xml:space="preserve"> </w:t>
      </w:r>
      <w:r>
        <w:t>of</w:t>
      </w:r>
      <w:r>
        <w:rPr>
          <w:spacing w:val="-4"/>
        </w:rPr>
        <w:t xml:space="preserve"> </w:t>
      </w:r>
      <w:r>
        <w:t>reference</w:t>
      </w:r>
      <w:r>
        <w:rPr>
          <w:spacing w:val="-3"/>
        </w:rPr>
        <w:t xml:space="preserve"> </w:t>
      </w:r>
      <w:r>
        <w:t>include</w:t>
      </w:r>
      <w:r>
        <w:rPr>
          <w:spacing w:val="-3"/>
        </w:rPr>
        <w:t xml:space="preserve"> </w:t>
      </w:r>
      <w:r>
        <w:t>investigating</w:t>
      </w:r>
      <w:r>
        <w:rPr>
          <w:spacing w:val="-1"/>
        </w:rPr>
        <w:t xml:space="preserve"> </w:t>
      </w:r>
      <w:r>
        <w:t>whether</w:t>
      </w:r>
      <w:r>
        <w:rPr>
          <w:spacing w:val="-4"/>
        </w:rPr>
        <w:t xml:space="preserve"> </w:t>
      </w:r>
      <w:r>
        <w:t>there</w:t>
      </w:r>
      <w:r>
        <w:rPr>
          <w:spacing w:val="-3"/>
        </w:rPr>
        <w:t xml:space="preserve"> </w:t>
      </w:r>
      <w:r>
        <w:t>have been</w:t>
      </w:r>
      <w:r>
        <w:rPr>
          <w:spacing w:val="-3"/>
        </w:rPr>
        <w:t xml:space="preserve"> </w:t>
      </w:r>
      <w:r>
        <w:t>attempts</w:t>
      </w:r>
      <w:r>
        <w:rPr>
          <w:spacing w:val="-5"/>
        </w:rPr>
        <w:t xml:space="preserve"> </w:t>
      </w:r>
      <w:r>
        <w:t>to conceal details of what happened.</w:t>
      </w:r>
    </w:p>
    <w:p w:rsidR="00BE1F3E" w:rsidRDefault="00BE1F3E">
      <w:pPr>
        <w:pStyle w:val="BodyText"/>
        <w:spacing w:before="61"/>
      </w:pPr>
    </w:p>
    <w:p w:rsidR="00BE1F3E" w:rsidRDefault="00FF361F">
      <w:pPr>
        <w:pStyle w:val="ListParagraph"/>
        <w:numPr>
          <w:ilvl w:val="1"/>
          <w:numId w:val="26"/>
        </w:numPr>
        <w:tabs>
          <w:tab w:val="left" w:pos="1123"/>
        </w:tabs>
        <w:ind w:hanging="713"/>
      </w:pPr>
      <w:r>
        <w:t>The</w:t>
      </w:r>
      <w:r>
        <w:rPr>
          <w:spacing w:val="-11"/>
        </w:rPr>
        <w:t xml:space="preserve"> </w:t>
      </w:r>
      <w:r>
        <w:t>Inquiry</w:t>
      </w:r>
      <w:r>
        <w:rPr>
          <w:spacing w:val="-9"/>
        </w:rPr>
        <w:t xml:space="preserve"> </w:t>
      </w:r>
      <w:r>
        <w:t>expects</w:t>
      </w:r>
      <w:r>
        <w:rPr>
          <w:spacing w:val="-9"/>
        </w:rPr>
        <w:t xml:space="preserve"> </w:t>
      </w:r>
      <w:r>
        <w:t>to</w:t>
      </w:r>
      <w:r>
        <w:rPr>
          <w:spacing w:val="-10"/>
        </w:rPr>
        <w:t xml:space="preserve"> </w:t>
      </w:r>
      <w:r>
        <w:t>review</w:t>
      </w:r>
      <w:r>
        <w:rPr>
          <w:spacing w:val="-7"/>
        </w:rPr>
        <w:t xml:space="preserve"> </w:t>
      </w:r>
      <w:r>
        <w:t>at</w:t>
      </w:r>
      <w:r>
        <w:rPr>
          <w:spacing w:val="-2"/>
        </w:rPr>
        <w:t xml:space="preserve"> </w:t>
      </w:r>
      <w:r>
        <w:t>least</w:t>
      </w:r>
      <w:r>
        <w:rPr>
          <w:spacing w:val="-4"/>
        </w:rPr>
        <w:t xml:space="preserve"> </w:t>
      </w:r>
      <w:r>
        <w:t>30</w:t>
      </w:r>
      <w:r>
        <w:rPr>
          <w:spacing w:val="-10"/>
        </w:rPr>
        <w:t xml:space="preserve"> </w:t>
      </w:r>
      <w:r>
        <w:t>million</w:t>
      </w:r>
      <w:r>
        <w:rPr>
          <w:spacing w:val="-5"/>
        </w:rPr>
        <w:t xml:space="preserve"> </w:t>
      </w:r>
      <w:r>
        <w:t>pages</w:t>
      </w:r>
      <w:r>
        <w:rPr>
          <w:spacing w:val="-5"/>
        </w:rPr>
        <w:t xml:space="preserve"> </w:t>
      </w:r>
      <w:r>
        <w:t>of</w:t>
      </w:r>
      <w:r>
        <w:rPr>
          <w:spacing w:val="-6"/>
        </w:rPr>
        <w:t xml:space="preserve"> </w:t>
      </w:r>
      <w:r>
        <w:rPr>
          <w:spacing w:val="-2"/>
        </w:rPr>
        <w:t>documentation.</w:t>
      </w:r>
    </w:p>
    <w:p w:rsidR="00BE1F3E" w:rsidRDefault="00BE1F3E">
      <w:pPr>
        <w:pStyle w:val="BodyText"/>
        <w:spacing w:before="109"/>
      </w:pPr>
    </w:p>
    <w:p w:rsidR="00BE1F3E" w:rsidRDefault="00FF361F">
      <w:pPr>
        <w:pStyle w:val="ListParagraph"/>
        <w:numPr>
          <w:ilvl w:val="0"/>
          <w:numId w:val="26"/>
        </w:numPr>
        <w:tabs>
          <w:tab w:val="left" w:pos="979"/>
        </w:tabs>
        <w:ind w:left="979" w:hanging="569"/>
      </w:pPr>
      <w:r>
        <w:t>BACKGROUND</w:t>
      </w:r>
      <w:r>
        <w:rPr>
          <w:spacing w:val="-16"/>
        </w:rPr>
        <w:t xml:space="preserve"> </w:t>
      </w:r>
      <w:r>
        <w:t>TO</w:t>
      </w:r>
      <w:r>
        <w:rPr>
          <w:spacing w:val="-13"/>
        </w:rPr>
        <w:t xml:space="preserve"> </w:t>
      </w:r>
      <w:r>
        <w:t>REQUIREMENT/OVERVIEW</w:t>
      </w:r>
      <w:r>
        <w:rPr>
          <w:spacing w:val="-12"/>
        </w:rPr>
        <w:t xml:space="preserve"> </w:t>
      </w:r>
      <w:r>
        <w:t>OF</w:t>
      </w:r>
      <w:r>
        <w:rPr>
          <w:spacing w:val="-14"/>
        </w:rPr>
        <w:t xml:space="preserve"> </w:t>
      </w:r>
      <w:r>
        <w:rPr>
          <w:spacing w:val="-2"/>
        </w:rPr>
        <w:t>REQUIREMENT</w:t>
      </w:r>
    </w:p>
    <w:p w:rsidR="00BE1F3E" w:rsidRDefault="00BE1F3E">
      <w:pPr>
        <w:pStyle w:val="BodyText"/>
        <w:spacing w:before="101"/>
      </w:pPr>
    </w:p>
    <w:p w:rsidR="00BE1F3E" w:rsidRDefault="00FF361F">
      <w:pPr>
        <w:pStyle w:val="ListParagraph"/>
        <w:numPr>
          <w:ilvl w:val="1"/>
          <w:numId w:val="26"/>
        </w:numPr>
        <w:tabs>
          <w:tab w:val="left" w:pos="1121"/>
          <w:tab w:val="left" w:pos="1123"/>
        </w:tabs>
        <w:spacing w:line="288" w:lineRule="auto"/>
        <w:ind w:right="1553" w:hanging="714"/>
        <w:jc w:val="both"/>
      </w:pPr>
      <w:r>
        <w:t>The</w:t>
      </w:r>
      <w:r>
        <w:rPr>
          <w:spacing w:val="-2"/>
        </w:rPr>
        <w:t xml:space="preserve"> </w:t>
      </w:r>
      <w:r>
        <w:t>current document hosting contract due</w:t>
      </w:r>
      <w:r>
        <w:rPr>
          <w:spacing w:val="-2"/>
        </w:rPr>
        <w:t xml:space="preserve"> </w:t>
      </w:r>
      <w:r>
        <w:t>to</w:t>
      </w:r>
      <w:r>
        <w:rPr>
          <w:spacing w:val="-2"/>
        </w:rPr>
        <w:t xml:space="preserve"> </w:t>
      </w:r>
      <w:r>
        <w:t>be</w:t>
      </w:r>
      <w:r>
        <w:rPr>
          <w:spacing w:val="-4"/>
        </w:rPr>
        <w:t xml:space="preserve"> </w:t>
      </w:r>
      <w:r>
        <w:t>fully</w:t>
      </w:r>
      <w:r>
        <w:rPr>
          <w:spacing w:val="-2"/>
        </w:rPr>
        <w:t xml:space="preserve"> </w:t>
      </w:r>
      <w:proofErr w:type="spellStart"/>
      <w:r>
        <w:t>utilised</w:t>
      </w:r>
      <w:proofErr w:type="spellEnd"/>
      <w:r>
        <w:t xml:space="preserve"> by</w:t>
      </w:r>
      <w:r>
        <w:rPr>
          <w:spacing w:val="-4"/>
        </w:rPr>
        <w:t xml:space="preserve"> </w:t>
      </w:r>
      <w:r>
        <w:t>the</w:t>
      </w:r>
      <w:r>
        <w:rPr>
          <w:spacing w:val="-2"/>
        </w:rPr>
        <w:t xml:space="preserve"> </w:t>
      </w:r>
      <w:r>
        <w:t>end</w:t>
      </w:r>
      <w:r>
        <w:rPr>
          <w:spacing w:val="-2"/>
        </w:rPr>
        <w:t xml:space="preserve"> </w:t>
      </w:r>
      <w:r>
        <w:t>of April 2021 provided</w:t>
      </w:r>
      <w:r>
        <w:rPr>
          <w:spacing w:val="-1"/>
        </w:rPr>
        <w:t xml:space="preserve"> </w:t>
      </w:r>
      <w:r>
        <w:t>for</w:t>
      </w:r>
      <w:r>
        <w:rPr>
          <w:spacing w:val="-2"/>
        </w:rPr>
        <w:t xml:space="preserve"> </w:t>
      </w:r>
      <w:r>
        <w:t>the</w:t>
      </w:r>
      <w:r>
        <w:rPr>
          <w:spacing w:val="-1"/>
        </w:rPr>
        <w:t xml:space="preserve"> </w:t>
      </w:r>
      <w:r>
        <w:t>original</w:t>
      </w:r>
      <w:r>
        <w:rPr>
          <w:spacing w:val="-4"/>
        </w:rPr>
        <w:t xml:space="preserve"> </w:t>
      </w:r>
      <w:r>
        <w:t>business critical</w:t>
      </w:r>
      <w:r>
        <w:rPr>
          <w:spacing w:val="-2"/>
        </w:rPr>
        <w:t xml:space="preserve"> </w:t>
      </w:r>
      <w:r>
        <w:t>requirement</w:t>
      </w:r>
      <w:r>
        <w:rPr>
          <w:spacing w:val="-2"/>
        </w:rPr>
        <w:t xml:space="preserve"> </w:t>
      </w:r>
      <w:r>
        <w:t>for</w:t>
      </w:r>
      <w:r>
        <w:rPr>
          <w:spacing w:val="-2"/>
        </w:rPr>
        <w:t xml:space="preserve"> </w:t>
      </w:r>
      <w:r>
        <w:t>the</w:t>
      </w:r>
      <w:r>
        <w:rPr>
          <w:spacing w:val="-3"/>
        </w:rPr>
        <w:t xml:space="preserve"> </w:t>
      </w:r>
      <w:r>
        <w:t>Inquiry</w:t>
      </w:r>
      <w:r>
        <w:rPr>
          <w:spacing w:val="-3"/>
        </w:rPr>
        <w:t xml:space="preserve"> </w:t>
      </w:r>
      <w:r>
        <w:t>in</w:t>
      </w:r>
      <w:r>
        <w:rPr>
          <w:spacing w:val="-1"/>
        </w:rPr>
        <w:t xml:space="preserve"> </w:t>
      </w:r>
      <w:r>
        <w:t>relation</w:t>
      </w:r>
      <w:r>
        <w:rPr>
          <w:spacing w:val="-1"/>
        </w:rPr>
        <w:t xml:space="preserve"> </w:t>
      </w:r>
      <w:r>
        <w:t>to</w:t>
      </w:r>
      <w:r>
        <w:rPr>
          <w:spacing w:val="-1"/>
        </w:rPr>
        <w:t xml:space="preserve"> </w:t>
      </w:r>
      <w:r>
        <w:t>legal document hosting being:</w:t>
      </w:r>
    </w:p>
    <w:p w:rsidR="00BE1F3E" w:rsidRDefault="00BE1F3E">
      <w:pPr>
        <w:pStyle w:val="BodyText"/>
        <w:spacing w:before="61"/>
      </w:pPr>
    </w:p>
    <w:p w:rsidR="00BE1F3E" w:rsidRDefault="00FF361F">
      <w:pPr>
        <w:pStyle w:val="ListParagraph"/>
        <w:numPr>
          <w:ilvl w:val="0"/>
          <w:numId w:val="25"/>
        </w:numPr>
        <w:tabs>
          <w:tab w:val="left" w:pos="1687"/>
        </w:tabs>
      </w:pPr>
      <w:r>
        <w:t>eDiscovery</w:t>
      </w:r>
      <w:r>
        <w:rPr>
          <w:spacing w:val="-12"/>
        </w:rPr>
        <w:t xml:space="preserve"> </w:t>
      </w:r>
      <w:r>
        <w:t>platform</w:t>
      </w:r>
      <w:r>
        <w:rPr>
          <w:spacing w:val="-7"/>
        </w:rPr>
        <w:t xml:space="preserve"> </w:t>
      </w:r>
      <w:r>
        <w:t>and</w:t>
      </w:r>
      <w:r>
        <w:rPr>
          <w:spacing w:val="-14"/>
        </w:rPr>
        <w:t xml:space="preserve"> </w:t>
      </w:r>
      <w:r>
        <w:t>disclosure</w:t>
      </w:r>
      <w:r>
        <w:rPr>
          <w:spacing w:val="-9"/>
        </w:rPr>
        <w:t xml:space="preserve"> </w:t>
      </w:r>
      <w:r>
        <w:rPr>
          <w:spacing w:val="-2"/>
        </w:rPr>
        <w:t>management</w:t>
      </w:r>
    </w:p>
    <w:p w:rsidR="00BE1F3E" w:rsidRDefault="00BE1F3E">
      <w:pPr>
        <w:pStyle w:val="BodyText"/>
        <w:spacing w:before="108"/>
      </w:pPr>
    </w:p>
    <w:p w:rsidR="00BE1F3E" w:rsidRDefault="00FF361F">
      <w:pPr>
        <w:pStyle w:val="ListParagraph"/>
        <w:numPr>
          <w:ilvl w:val="0"/>
          <w:numId w:val="25"/>
        </w:numPr>
        <w:tabs>
          <w:tab w:val="left" w:pos="1687"/>
        </w:tabs>
      </w:pPr>
      <w:proofErr w:type="spellStart"/>
      <w:r>
        <w:t>digitisation</w:t>
      </w:r>
      <w:proofErr w:type="spellEnd"/>
      <w:r>
        <w:rPr>
          <w:spacing w:val="-13"/>
        </w:rPr>
        <w:t xml:space="preserve"> </w:t>
      </w:r>
      <w:r>
        <w:t>of</w:t>
      </w:r>
      <w:r>
        <w:rPr>
          <w:spacing w:val="-9"/>
        </w:rPr>
        <w:t xml:space="preserve"> </w:t>
      </w:r>
      <w:r>
        <w:rPr>
          <w:spacing w:val="-2"/>
        </w:rPr>
        <w:t>documents</w:t>
      </w:r>
    </w:p>
    <w:p w:rsidR="00BE1F3E" w:rsidRDefault="00BE1F3E">
      <w:pPr>
        <w:pStyle w:val="BodyText"/>
        <w:spacing w:before="106"/>
      </w:pPr>
    </w:p>
    <w:p w:rsidR="00BE1F3E" w:rsidRDefault="00FF361F">
      <w:pPr>
        <w:pStyle w:val="ListParagraph"/>
        <w:numPr>
          <w:ilvl w:val="0"/>
          <w:numId w:val="25"/>
        </w:numPr>
        <w:tabs>
          <w:tab w:val="left" w:pos="1687"/>
        </w:tabs>
        <w:spacing w:line="288" w:lineRule="auto"/>
        <w:ind w:right="1051"/>
      </w:pPr>
      <w:r>
        <w:t>document</w:t>
      </w:r>
      <w:r>
        <w:rPr>
          <w:spacing w:val="-4"/>
        </w:rPr>
        <w:t xml:space="preserve"> </w:t>
      </w:r>
      <w:r>
        <w:t>review</w:t>
      </w:r>
      <w:r>
        <w:rPr>
          <w:spacing w:val="-6"/>
        </w:rPr>
        <w:t xml:space="preserve"> </w:t>
      </w:r>
      <w:r>
        <w:t>services</w:t>
      </w:r>
      <w:r>
        <w:rPr>
          <w:spacing w:val="-3"/>
        </w:rPr>
        <w:t xml:space="preserve"> </w:t>
      </w:r>
      <w:r>
        <w:t>(coding</w:t>
      </w:r>
      <w:r>
        <w:rPr>
          <w:spacing w:val="-3"/>
        </w:rPr>
        <w:t xml:space="preserve"> </w:t>
      </w:r>
      <w:r>
        <w:t>of</w:t>
      </w:r>
      <w:r>
        <w:rPr>
          <w:spacing w:val="-2"/>
        </w:rPr>
        <w:t xml:space="preserve"> </w:t>
      </w:r>
      <w:r>
        <w:t>documents;</w:t>
      </w:r>
      <w:r>
        <w:rPr>
          <w:spacing w:val="-4"/>
        </w:rPr>
        <w:t xml:space="preserve"> </w:t>
      </w:r>
      <w:r>
        <w:t>comprising</w:t>
      </w:r>
      <w:r>
        <w:rPr>
          <w:spacing w:val="-2"/>
        </w:rPr>
        <w:t xml:space="preserve"> </w:t>
      </w:r>
      <w:r>
        <w:t>basic</w:t>
      </w:r>
      <w:r>
        <w:rPr>
          <w:spacing w:val="-5"/>
        </w:rPr>
        <w:t xml:space="preserve"> </w:t>
      </w:r>
      <w:r>
        <w:t>descriptions</w:t>
      </w:r>
      <w:r>
        <w:rPr>
          <w:spacing w:val="-3"/>
        </w:rPr>
        <w:t xml:space="preserve"> </w:t>
      </w:r>
      <w:r>
        <w:t>being added documents) and</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0"/>
          <w:numId w:val="25"/>
        </w:numPr>
        <w:tabs>
          <w:tab w:val="left" w:pos="1689"/>
        </w:tabs>
        <w:spacing w:before="73"/>
        <w:ind w:left="1689" w:hanging="427"/>
      </w:pPr>
      <w:r>
        <w:lastRenderedPageBreak/>
        <w:t>other</w:t>
      </w:r>
      <w:r>
        <w:rPr>
          <w:spacing w:val="-11"/>
        </w:rPr>
        <w:t xml:space="preserve"> </w:t>
      </w:r>
      <w:r>
        <w:t>ad</w:t>
      </w:r>
      <w:r>
        <w:rPr>
          <w:spacing w:val="-9"/>
        </w:rPr>
        <w:t xml:space="preserve"> </w:t>
      </w:r>
      <w:r>
        <w:t>hoc</w:t>
      </w:r>
      <w:r>
        <w:rPr>
          <w:spacing w:val="-11"/>
        </w:rPr>
        <w:t xml:space="preserve"> </w:t>
      </w:r>
      <w:r>
        <w:t>services</w:t>
      </w:r>
      <w:r>
        <w:rPr>
          <w:spacing w:val="-8"/>
        </w:rPr>
        <w:t xml:space="preserve"> </w:t>
      </w:r>
      <w:r>
        <w:t>such</w:t>
      </w:r>
      <w:r>
        <w:rPr>
          <w:spacing w:val="-7"/>
        </w:rPr>
        <w:t xml:space="preserve"> </w:t>
      </w:r>
      <w:r>
        <w:t>as</w:t>
      </w:r>
      <w:r>
        <w:rPr>
          <w:spacing w:val="-12"/>
        </w:rPr>
        <w:t xml:space="preserve"> </w:t>
      </w:r>
      <w:r>
        <w:t>translation,</w:t>
      </w:r>
      <w:r>
        <w:rPr>
          <w:spacing w:val="-10"/>
        </w:rPr>
        <w:t xml:space="preserve"> </w:t>
      </w:r>
      <w:r>
        <w:t>transcription,</w:t>
      </w:r>
      <w:r>
        <w:rPr>
          <w:spacing w:val="-6"/>
        </w:rPr>
        <w:t xml:space="preserve"> </w:t>
      </w:r>
      <w:r>
        <w:t>and</w:t>
      </w:r>
      <w:r>
        <w:rPr>
          <w:spacing w:val="-10"/>
        </w:rPr>
        <w:t xml:space="preserve"> </w:t>
      </w:r>
      <w:proofErr w:type="spellStart"/>
      <w:r>
        <w:t>digitisation</w:t>
      </w:r>
      <w:proofErr w:type="spellEnd"/>
      <w:r>
        <w:rPr>
          <w:spacing w:val="-6"/>
        </w:rPr>
        <w:t xml:space="preserve"> </w:t>
      </w:r>
      <w:r>
        <w:t>of</w:t>
      </w:r>
      <w:r>
        <w:rPr>
          <w:spacing w:val="-10"/>
        </w:rPr>
        <w:t xml:space="preserve"> </w:t>
      </w:r>
      <w:r>
        <w:rPr>
          <w:spacing w:val="-2"/>
        </w:rPr>
        <w:t>media.</w:t>
      </w:r>
    </w:p>
    <w:p w:rsidR="00BE1F3E" w:rsidRDefault="00BE1F3E">
      <w:pPr>
        <w:pStyle w:val="BodyText"/>
        <w:spacing w:before="109"/>
      </w:pPr>
    </w:p>
    <w:p w:rsidR="00BE1F3E" w:rsidRDefault="00FF361F">
      <w:pPr>
        <w:pStyle w:val="ListParagraph"/>
        <w:numPr>
          <w:ilvl w:val="0"/>
          <w:numId w:val="26"/>
        </w:numPr>
        <w:tabs>
          <w:tab w:val="left" w:pos="981"/>
        </w:tabs>
        <w:ind w:left="981" w:hanging="571"/>
      </w:pPr>
      <w:r>
        <w:rPr>
          <w:spacing w:val="-2"/>
        </w:rPr>
        <w:t>DEFINITIONS</w:t>
      </w:r>
    </w:p>
    <w:p w:rsidR="00BE1F3E" w:rsidRDefault="00BE1F3E">
      <w:pPr>
        <w:pStyle w:val="BodyText"/>
        <w:spacing w:before="124"/>
        <w:rPr>
          <w:sz w:val="20"/>
        </w:rPr>
      </w:pPr>
    </w:p>
    <w:tbl>
      <w:tblPr>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270"/>
        <w:gridCol w:w="7369"/>
      </w:tblGrid>
      <w:tr w:rsidR="00BE1F3E">
        <w:trPr>
          <w:trHeight w:val="726"/>
        </w:trPr>
        <w:tc>
          <w:tcPr>
            <w:tcW w:w="2270" w:type="dxa"/>
            <w:tcBorders>
              <w:bottom w:val="single" w:sz="6" w:space="0" w:color="000000"/>
              <w:right w:val="single" w:sz="6" w:space="0" w:color="000000"/>
            </w:tcBorders>
            <w:shd w:val="clear" w:color="auto" w:fill="B8CCE2"/>
          </w:tcPr>
          <w:p w:rsidR="00BE1F3E" w:rsidRDefault="00FF361F">
            <w:pPr>
              <w:pStyle w:val="TableParagraph"/>
              <w:spacing w:line="264" w:lineRule="auto"/>
              <w:ind w:left="160"/>
              <w:rPr>
                <w:rFonts w:ascii="Arial"/>
                <w:b/>
                <w:sz w:val="24"/>
              </w:rPr>
            </w:pPr>
            <w:r>
              <w:rPr>
                <w:rFonts w:ascii="Arial"/>
                <w:b/>
                <w:sz w:val="24"/>
              </w:rPr>
              <w:t>Expression</w:t>
            </w:r>
            <w:r>
              <w:rPr>
                <w:rFonts w:ascii="Arial"/>
                <w:b/>
                <w:spacing w:val="-17"/>
                <w:sz w:val="24"/>
              </w:rPr>
              <w:t xml:space="preserve"> </w:t>
            </w:r>
            <w:r>
              <w:rPr>
                <w:rFonts w:ascii="Arial"/>
                <w:b/>
                <w:sz w:val="24"/>
              </w:rPr>
              <w:t xml:space="preserve">or </w:t>
            </w:r>
            <w:r>
              <w:rPr>
                <w:rFonts w:ascii="Arial"/>
                <w:b/>
                <w:spacing w:val="-2"/>
                <w:sz w:val="24"/>
              </w:rPr>
              <w:t>Acronym</w:t>
            </w:r>
          </w:p>
        </w:tc>
        <w:tc>
          <w:tcPr>
            <w:tcW w:w="7369" w:type="dxa"/>
            <w:tcBorders>
              <w:left w:val="single" w:sz="6" w:space="0" w:color="000000"/>
              <w:bottom w:val="single" w:sz="6" w:space="0" w:color="000000"/>
            </w:tcBorders>
            <w:shd w:val="clear" w:color="auto" w:fill="B8CCE2"/>
          </w:tcPr>
          <w:p w:rsidR="00BE1F3E" w:rsidRDefault="00FF361F">
            <w:pPr>
              <w:pStyle w:val="TableParagraph"/>
              <w:ind w:left="884"/>
              <w:rPr>
                <w:rFonts w:ascii="Arial"/>
                <w:b/>
                <w:sz w:val="24"/>
              </w:rPr>
            </w:pPr>
            <w:r>
              <w:rPr>
                <w:rFonts w:ascii="Arial"/>
                <w:b/>
                <w:spacing w:val="-2"/>
                <w:sz w:val="24"/>
              </w:rPr>
              <w:t>Definition</w:t>
            </w:r>
          </w:p>
        </w:tc>
      </w:tr>
      <w:tr w:rsidR="00BE1F3E">
        <w:trPr>
          <w:trHeight w:val="2486"/>
        </w:trPr>
        <w:tc>
          <w:tcPr>
            <w:tcW w:w="2270" w:type="dxa"/>
            <w:tcBorders>
              <w:top w:val="single" w:sz="6" w:space="0" w:color="000000"/>
              <w:right w:val="single" w:sz="6" w:space="0" w:color="000000"/>
            </w:tcBorders>
          </w:tcPr>
          <w:p w:rsidR="00BE1F3E" w:rsidRDefault="00FF361F">
            <w:pPr>
              <w:pStyle w:val="TableParagraph"/>
              <w:spacing w:before="2"/>
              <w:ind w:left="143"/>
              <w:rPr>
                <w:rFonts w:ascii="Arial"/>
                <w:b/>
                <w:sz w:val="24"/>
              </w:rPr>
            </w:pPr>
            <w:r>
              <w:rPr>
                <w:rFonts w:ascii="Arial"/>
                <w:b/>
                <w:spacing w:val="-2"/>
                <w:sz w:val="24"/>
              </w:rPr>
              <w:t>Coding</w:t>
            </w:r>
          </w:p>
        </w:tc>
        <w:tc>
          <w:tcPr>
            <w:tcW w:w="7369" w:type="dxa"/>
            <w:tcBorders>
              <w:top w:val="single" w:sz="6" w:space="0" w:color="000000"/>
              <w:left w:val="single" w:sz="6" w:space="0" w:color="000000"/>
            </w:tcBorders>
          </w:tcPr>
          <w:p w:rsidR="00BE1F3E" w:rsidRDefault="00FF361F">
            <w:pPr>
              <w:pStyle w:val="TableParagraph"/>
              <w:spacing w:before="2"/>
              <w:ind w:left="163"/>
              <w:rPr>
                <w:rFonts w:ascii="Arial"/>
                <w:b/>
                <w:sz w:val="24"/>
              </w:rPr>
            </w:pPr>
            <w:r>
              <w:rPr>
                <w:rFonts w:ascii="Arial"/>
                <w:b/>
                <w:spacing w:val="-2"/>
                <w:sz w:val="24"/>
              </w:rPr>
              <w:t>means:</w:t>
            </w:r>
          </w:p>
          <w:p w:rsidR="00BE1F3E" w:rsidRDefault="00FF361F">
            <w:pPr>
              <w:pStyle w:val="TableParagraph"/>
              <w:spacing w:before="149" w:line="264" w:lineRule="auto"/>
              <w:ind w:left="163" w:right="19"/>
              <w:jc w:val="both"/>
              <w:rPr>
                <w:rFonts w:ascii="Arial" w:hAnsi="Arial"/>
                <w:b/>
                <w:sz w:val="24"/>
              </w:rPr>
            </w:pPr>
            <w:r>
              <w:rPr>
                <w:rFonts w:ascii="Arial" w:hAnsi="Arial"/>
                <w:b/>
                <w:sz w:val="24"/>
              </w:rPr>
              <w:t>Subjective coding – the completion of fields specified by the Inquiry</w:t>
            </w:r>
            <w:r>
              <w:rPr>
                <w:rFonts w:ascii="Arial" w:hAnsi="Arial"/>
                <w:b/>
                <w:spacing w:val="-12"/>
                <w:sz w:val="24"/>
              </w:rPr>
              <w:t xml:space="preserve"> </w:t>
            </w:r>
            <w:r>
              <w:rPr>
                <w:rFonts w:ascii="Arial" w:hAnsi="Arial"/>
                <w:b/>
                <w:sz w:val="24"/>
              </w:rPr>
              <w:t>as</w:t>
            </w:r>
            <w:r>
              <w:rPr>
                <w:rFonts w:ascii="Arial" w:hAnsi="Arial"/>
                <w:b/>
                <w:spacing w:val="-7"/>
                <w:sz w:val="24"/>
              </w:rPr>
              <w:t xml:space="preserve"> </w:t>
            </w:r>
            <w:r>
              <w:rPr>
                <w:rFonts w:ascii="Arial" w:hAnsi="Arial"/>
                <w:b/>
                <w:sz w:val="24"/>
              </w:rPr>
              <w:t>necessary</w:t>
            </w:r>
            <w:r>
              <w:rPr>
                <w:rFonts w:ascii="Arial" w:hAnsi="Arial"/>
                <w:b/>
                <w:spacing w:val="-10"/>
                <w:sz w:val="24"/>
              </w:rPr>
              <w:t xml:space="preserve"> </w:t>
            </w:r>
            <w:r>
              <w:rPr>
                <w:rFonts w:ascii="Arial" w:hAnsi="Arial"/>
                <w:b/>
                <w:sz w:val="24"/>
              </w:rPr>
              <w:t>for</w:t>
            </w:r>
            <w:r>
              <w:rPr>
                <w:rFonts w:ascii="Arial" w:hAnsi="Arial"/>
                <w:b/>
                <w:spacing w:val="-8"/>
                <w:sz w:val="24"/>
              </w:rPr>
              <w:t xml:space="preserve"> </w:t>
            </w:r>
            <w:proofErr w:type="spellStart"/>
            <w:r>
              <w:rPr>
                <w:rFonts w:ascii="Arial" w:hAnsi="Arial"/>
                <w:b/>
                <w:sz w:val="24"/>
              </w:rPr>
              <w:t>categorising</w:t>
            </w:r>
            <w:proofErr w:type="spellEnd"/>
            <w:r>
              <w:rPr>
                <w:rFonts w:ascii="Arial" w:hAnsi="Arial"/>
                <w:b/>
                <w:spacing w:val="-7"/>
                <w:sz w:val="24"/>
              </w:rPr>
              <w:t xml:space="preserve"> </w:t>
            </w:r>
            <w:r>
              <w:rPr>
                <w:rFonts w:ascii="Arial" w:hAnsi="Arial"/>
                <w:b/>
                <w:sz w:val="24"/>
              </w:rPr>
              <w:t>documents</w:t>
            </w:r>
            <w:r>
              <w:rPr>
                <w:rFonts w:ascii="Arial" w:hAnsi="Arial"/>
                <w:b/>
                <w:spacing w:val="-6"/>
                <w:sz w:val="24"/>
              </w:rPr>
              <w:t xml:space="preserve"> </w:t>
            </w:r>
            <w:r>
              <w:rPr>
                <w:rFonts w:ascii="Arial" w:hAnsi="Arial"/>
                <w:b/>
                <w:sz w:val="24"/>
              </w:rPr>
              <w:t>for</w:t>
            </w:r>
            <w:r>
              <w:rPr>
                <w:rFonts w:ascii="Arial" w:hAnsi="Arial"/>
                <w:b/>
                <w:spacing w:val="-8"/>
                <w:sz w:val="24"/>
              </w:rPr>
              <w:t xml:space="preserve"> </w:t>
            </w:r>
            <w:r>
              <w:rPr>
                <w:rFonts w:ascii="Arial" w:hAnsi="Arial"/>
                <w:b/>
                <w:sz w:val="24"/>
              </w:rPr>
              <w:t>relevance and theme</w:t>
            </w:r>
          </w:p>
          <w:p w:rsidR="00BE1F3E" w:rsidRDefault="00FF361F">
            <w:pPr>
              <w:pStyle w:val="TableParagraph"/>
              <w:spacing w:before="119" w:line="264" w:lineRule="auto"/>
              <w:ind w:left="163" w:right="25"/>
              <w:jc w:val="both"/>
              <w:rPr>
                <w:rFonts w:ascii="Arial" w:hAnsi="Arial"/>
                <w:b/>
                <w:sz w:val="24"/>
              </w:rPr>
            </w:pPr>
            <w:r>
              <w:rPr>
                <w:rFonts w:ascii="Arial" w:hAnsi="Arial"/>
                <w:b/>
                <w:sz w:val="24"/>
              </w:rPr>
              <w:t>Objective coding – the completion of fields specified by the Inquiry as necessary for labelling documents based on the document contents</w:t>
            </w:r>
          </w:p>
        </w:tc>
      </w:tr>
    </w:tbl>
    <w:p w:rsidR="00BE1F3E" w:rsidRDefault="00BE1F3E">
      <w:pPr>
        <w:pStyle w:val="BodyText"/>
      </w:pPr>
    </w:p>
    <w:p w:rsidR="00BE1F3E" w:rsidRDefault="00BE1F3E">
      <w:pPr>
        <w:pStyle w:val="BodyText"/>
        <w:spacing w:before="112"/>
      </w:pPr>
    </w:p>
    <w:p w:rsidR="00BE1F3E" w:rsidRDefault="00FF361F">
      <w:pPr>
        <w:pStyle w:val="ListParagraph"/>
        <w:numPr>
          <w:ilvl w:val="0"/>
          <w:numId w:val="26"/>
        </w:numPr>
        <w:tabs>
          <w:tab w:val="left" w:pos="981"/>
        </w:tabs>
        <w:ind w:left="981" w:hanging="571"/>
      </w:pPr>
      <w:r>
        <w:t>SCOPE</w:t>
      </w:r>
      <w:r>
        <w:rPr>
          <w:spacing w:val="-7"/>
        </w:rPr>
        <w:t xml:space="preserve"> </w:t>
      </w:r>
      <w:r>
        <w:t>OF</w:t>
      </w:r>
      <w:r>
        <w:rPr>
          <w:spacing w:val="-6"/>
        </w:rPr>
        <w:t xml:space="preserve"> </w:t>
      </w:r>
      <w:r>
        <w:rPr>
          <w:spacing w:val="-2"/>
        </w:rPr>
        <w:t>REQUIREMENT</w:t>
      </w:r>
    </w:p>
    <w:p w:rsidR="00BE1F3E" w:rsidRDefault="00BE1F3E">
      <w:pPr>
        <w:pStyle w:val="BodyText"/>
        <w:spacing w:before="106"/>
      </w:pPr>
    </w:p>
    <w:p w:rsidR="00BE1F3E" w:rsidRDefault="00FF361F">
      <w:pPr>
        <w:pStyle w:val="ListParagraph"/>
        <w:numPr>
          <w:ilvl w:val="1"/>
          <w:numId w:val="26"/>
        </w:numPr>
        <w:tabs>
          <w:tab w:val="left" w:pos="1123"/>
        </w:tabs>
        <w:ind w:hanging="713"/>
      </w:pPr>
      <w:r>
        <w:t>The</w:t>
      </w:r>
      <w:r>
        <w:rPr>
          <w:spacing w:val="-13"/>
        </w:rPr>
        <w:t xml:space="preserve"> </w:t>
      </w:r>
      <w:r>
        <w:t>Authority</w:t>
      </w:r>
      <w:r>
        <w:rPr>
          <w:spacing w:val="-11"/>
        </w:rPr>
        <w:t xml:space="preserve"> </w:t>
      </w:r>
      <w:r>
        <w:t>require</w:t>
      </w:r>
      <w:r>
        <w:rPr>
          <w:spacing w:val="-11"/>
        </w:rPr>
        <w:t xml:space="preserve"> </w:t>
      </w:r>
      <w:r>
        <w:t>document</w:t>
      </w:r>
      <w:r>
        <w:rPr>
          <w:spacing w:val="-13"/>
        </w:rPr>
        <w:t xml:space="preserve"> </w:t>
      </w:r>
      <w:r>
        <w:t>management</w:t>
      </w:r>
      <w:r>
        <w:rPr>
          <w:spacing w:val="-9"/>
        </w:rPr>
        <w:t xml:space="preserve"> </w:t>
      </w:r>
      <w:r>
        <w:t>services,</w:t>
      </w:r>
      <w:r>
        <w:rPr>
          <w:spacing w:val="-7"/>
        </w:rPr>
        <w:t xml:space="preserve"> </w:t>
      </w:r>
      <w:r>
        <w:t>these</w:t>
      </w:r>
      <w:r>
        <w:rPr>
          <w:spacing w:val="-12"/>
        </w:rPr>
        <w:t xml:space="preserve"> </w:t>
      </w:r>
      <w:r>
        <w:rPr>
          <w:spacing w:val="-2"/>
        </w:rPr>
        <w:t>comprise:</w:t>
      </w:r>
    </w:p>
    <w:p w:rsidR="00BE1F3E" w:rsidRDefault="00BE1F3E">
      <w:pPr>
        <w:pStyle w:val="BodyText"/>
        <w:spacing w:before="106"/>
      </w:pPr>
    </w:p>
    <w:p w:rsidR="00BE1F3E" w:rsidRDefault="00FF361F">
      <w:pPr>
        <w:pStyle w:val="ListParagraph"/>
        <w:numPr>
          <w:ilvl w:val="2"/>
          <w:numId w:val="26"/>
        </w:numPr>
        <w:tabs>
          <w:tab w:val="left" w:pos="1826"/>
          <w:tab w:val="left" w:pos="1831"/>
        </w:tabs>
        <w:spacing w:line="288" w:lineRule="auto"/>
        <w:ind w:right="1651"/>
      </w:pPr>
      <w:r>
        <w:t>Online</w:t>
      </w:r>
      <w:r>
        <w:rPr>
          <w:spacing w:val="-3"/>
        </w:rPr>
        <w:t xml:space="preserve"> </w:t>
      </w:r>
      <w:r>
        <w:t>document</w:t>
      </w:r>
      <w:r>
        <w:rPr>
          <w:spacing w:val="-1"/>
        </w:rPr>
        <w:t xml:space="preserve"> </w:t>
      </w:r>
      <w:r>
        <w:t>hosting</w:t>
      </w:r>
      <w:r>
        <w:rPr>
          <w:spacing w:val="-1"/>
        </w:rPr>
        <w:t xml:space="preserve"> </w:t>
      </w:r>
      <w:r>
        <w:t>-</w:t>
      </w:r>
      <w:r>
        <w:rPr>
          <w:spacing w:val="-4"/>
        </w:rPr>
        <w:t xml:space="preserve"> </w:t>
      </w:r>
      <w:r>
        <w:t>Document</w:t>
      </w:r>
      <w:r>
        <w:rPr>
          <w:spacing w:val="-1"/>
        </w:rPr>
        <w:t xml:space="preserve"> </w:t>
      </w:r>
      <w:r>
        <w:t>hosting</w:t>
      </w:r>
      <w:r>
        <w:rPr>
          <w:spacing w:val="-1"/>
        </w:rPr>
        <w:t xml:space="preserve"> </w:t>
      </w:r>
      <w:r>
        <w:t>platform,</w:t>
      </w:r>
      <w:r>
        <w:rPr>
          <w:spacing w:val="-4"/>
        </w:rPr>
        <w:t xml:space="preserve"> </w:t>
      </w:r>
      <w:r>
        <w:t>to</w:t>
      </w:r>
      <w:r>
        <w:rPr>
          <w:spacing w:val="-3"/>
        </w:rPr>
        <w:t xml:space="preserve"> </w:t>
      </w:r>
      <w:r>
        <w:t>act</w:t>
      </w:r>
      <w:r>
        <w:rPr>
          <w:spacing w:val="-4"/>
        </w:rPr>
        <w:t xml:space="preserve"> </w:t>
      </w:r>
      <w:r>
        <w:t>as</w:t>
      </w:r>
      <w:r>
        <w:rPr>
          <w:spacing w:val="-3"/>
        </w:rPr>
        <w:t xml:space="preserve"> </w:t>
      </w:r>
      <w:r>
        <w:t>a</w:t>
      </w:r>
      <w:r>
        <w:rPr>
          <w:spacing w:val="-5"/>
        </w:rPr>
        <w:t xml:space="preserve"> </w:t>
      </w:r>
      <w:r>
        <w:t>secure</w:t>
      </w:r>
      <w:r>
        <w:rPr>
          <w:spacing w:val="-3"/>
        </w:rPr>
        <w:t xml:space="preserve"> </w:t>
      </w:r>
      <w:r>
        <w:t>and efficient way of holding data.</w:t>
      </w:r>
    </w:p>
    <w:p w:rsidR="00BE1F3E" w:rsidRDefault="00BE1F3E">
      <w:pPr>
        <w:pStyle w:val="BodyText"/>
        <w:spacing w:before="54"/>
      </w:pPr>
    </w:p>
    <w:p w:rsidR="00BE1F3E" w:rsidRDefault="00FF361F">
      <w:pPr>
        <w:pStyle w:val="ListParagraph"/>
        <w:numPr>
          <w:ilvl w:val="2"/>
          <w:numId w:val="26"/>
        </w:numPr>
        <w:tabs>
          <w:tab w:val="left" w:pos="1826"/>
          <w:tab w:val="left" w:pos="1831"/>
        </w:tabs>
        <w:spacing w:before="1" w:line="288" w:lineRule="auto"/>
        <w:ind w:right="1064"/>
      </w:pPr>
      <w:r>
        <w:t>Document production / export - The delivery of sub-sets of documents to approved third</w:t>
      </w:r>
      <w:r>
        <w:rPr>
          <w:spacing w:val="-1"/>
        </w:rPr>
        <w:t xml:space="preserve"> </w:t>
      </w:r>
      <w:r>
        <w:t>parties</w:t>
      </w:r>
      <w:r>
        <w:rPr>
          <w:spacing w:val="-3"/>
        </w:rPr>
        <w:t xml:space="preserve"> </w:t>
      </w:r>
      <w:r>
        <w:t>by</w:t>
      </w:r>
      <w:r>
        <w:rPr>
          <w:spacing w:val="-3"/>
        </w:rPr>
        <w:t xml:space="preserve"> </w:t>
      </w:r>
      <w:r>
        <w:t>exporting</w:t>
      </w:r>
      <w:r>
        <w:rPr>
          <w:spacing w:val="-1"/>
        </w:rPr>
        <w:t xml:space="preserve"> </w:t>
      </w:r>
      <w:r>
        <w:t>them in</w:t>
      </w:r>
      <w:r>
        <w:rPr>
          <w:spacing w:val="-1"/>
        </w:rPr>
        <w:t xml:space="preserve"> </w:t>
      </w:r>
      <w:r>
        <w:t>a</w:t>
      </w:r>
      <w:r>
        <w:rPr>
          <w:spacing w:val="-3"/>
        </w:rPr>
        <w:t xml:space="preserve"> </w:t>
      </w:r>
      <w:r>
        <w:t>ready</w:t>
      </w:r>
      <w:r>
        <w:rPr>
          <w:spacing w:val="-5"/>
        </w:rPr>
        <w:t xml:space="preserve"> </w:t>
      </w:r>
      <w:r>
        <w:t>to</w:t>
      </w:r>
      <w:r>
        <w:rPr>
          <w:spacing w:val="-1"/>
        </w:rPr>
        <w:t xml:space="preserve"> </w:t>
      </w:r>
      <w:r>
        <w:t>load</w:t>
      </w:r>
      <w:r>
        <w:rPr>
          <w:spacing w:val="-3"/>
        </w:rPr>
        <w:t xml:space="preserve"> </w:t>
      </w:r>
      <w:r>
        <w:t>format</w:t>
      </w:r>
      <w:r>
        <w:rPr>
          <w:spacing w:val="-2"/>
        </w:rPr>
        <w:t xml:space="preserve"> </w:t>
      </w:r>
      <w:r>
        <w:t>tailored</w:t>
      </w:r>
      <w:r>
        <w:rPr>
          <w:spacing w:val="-3"/>
        </w:rPr>
        <w:t xml:space="preserve"> </w:t>
      </w:r>
      <w:r>
        <w:t>to</w:t>
      </w:r>
      <w:r>
        <w:rPr>
          <w:spacing w:val="-3"/>
        </w:rPr>
        <w:t xml:space="preserve"> </w:t>
      </w:r>
      <w:r>
        <w:t>meet</w:t>
      </w:r>
      <w:r>
        <w:rPr>
          <w:spacing w:val="-2"/>
        </w:rPr>
        <w:t xml:space="preserve"> </w:t>
      </w:r>
      <w:r>
        <w:t>the</w:t>
      </w:r>
      <w:r>
        <w:rPr>
          <w:spacing w:val="-1"/>
        </w:rPr>
        <w:t xml:space="preserve"> </w:t>
      </w:r>
      <w:r>
        <w:t>specific requirements of the receiving software.</w:t>
      </w:r>
    </w:p>
    <w:p w:rsidR="00BE1F3E" w:rsidRDefault="00BE1F3E">
      <w:pPr>
        <w:pStyle w:val="BodyText"/>
        <w:spacing w:before="58"/>
      </w:pPr>
    </w:p>
    <w:p w:rsidR="00BE1F3E" w:rsidRDefault="00FF361F">
      <w:pPr>
        <w:pStyle w:val="ListParagraph"/>
        <w:numPr>
          <w:ilvl w:val="2"/>
          <w:numId w:val="26"/>
        </w:numPr>
        <w:tabs>
          <w:tab w:val="left" w:pos="1826"/>
          <w:tab w:val="left" w:pos="1831"/>
        </w:tabs>
        <w:spacing w:line="288" w:lineRule="auto"/>
        <w:ind w:right="1750"/>
      </w:pPr>
      <w:r>
        <w:t>Project Management</w:t>
      </w:r>
      <w:r>
        <w:rPr>
          <w:spacing w:val="-3"/>
        </w:rPr>
        <w:t xml:space="preserve"> </w:t>
      </w:r>
      <w:r>
        <w:t>and</w:t>
      </w:r>
      <w:r>
        <w:rPr>
          <w:spacing w:val="-4"/>
        </w:rPr>
        <w:t xml:space="preserve"> </w:t>
      </w:r>
      <w:r>
        <w:t>Technical</w:t>
      </w:r>
      <w:r>
        <w:rPr>
          <w:spacing w:val="-3"/>
        </w:rPr>
        <w:t xml:space="preserve"> </w:t>
      </w:r>
      <w:r>
        <w:t>Analyst Support</w:t>
      </w:r>
      <w:r>
        <w:rPr>
          <w:spacing w:val="-2"/>
        </w:rPr>
        <w:t xml:space="preserve"> </w:t>
      </w:r>
      <w:r>
        <w:t>-</w:t>
      </w:r>
      <w:r>
        <w:rPr>
          <w:spacing w:val="-5"/>
        </w:rPr>
        <w:t xml:space="preserve"> </w:t>
      </w:r>
      <w:r>
        <w:t>To</w:t>
      </w:r>
      <w:r>
        <w:rPr>
          <w:spacing w:val="-2"/>
        </w:rPr>
        <w:t xml:space="preserve"> </w:t>
      </w:r>
      <w:r>
        <w:t>provide</w:t>
      </w:r>
      <w:r>
        <w:rPr>
          <w:spacing w:val="-2"/>
        </w:rPr>
        <w:t xml:space="preserve"> </w:t>
      </w:r>
      <w:r>
        <w:t>a</w:t>
      </w:r>
      <w:r>
        <w:rPr>
          <w:spacing w:val="-2"/>
        </w:rPr>
        <w:t xml:space="preserve"> </w:t>
      </w:r>
      <w:r>
        <w:t>variety</w:t>
      </w:r>
      <w:r>
        <w:rPr>
          <w:spacing w:val="-4"/>
        </w:rPr>
        <w:t xml:space="preserve"> </w:t>
      </w:r>
      <w:r>
        <w:t>of services to include (but will not be limited to):</w:t>
      </w:r>
    </w:p>
    <w:p w:rsidR="00BE1F3E" w:rsidRDefault="00BE1F3E">
      <w:pPr>
        <w:pStyle w:val="BodyText"/>
        <w:spacing w:before="59"/>
      </w:pPr>
    </w:p>
    <w:p w:rsidR="00BE1F3E" w:rsidRDefault="00FF361F">
      <w:pPr>
        <w:pStyle w:val="ListParagraph"/>
        <w:numPr>
          <w:ilvl w:val="3"/>
          <w:numId w:val="26"/>
        </w:numPr>
        <w:tabs>
          <w:tab w:val="left" w:pos="2967"/>
        </w:tabs>
      </w:pPr>
      <w:r>
        <w:t>The</w:t>
      </w:r>
      <w:r>
        <w:rPr>
          <w:spacing w:val="-11"/>
        </w:rPr>
        <w:t xml:space="preserve"> </w:t>
      </w:r>
      <w:r>
        <w:t>transfer</w:t>
      </w:r>
      <w:r>
        <w:rPr>
          <w:spacing w:val="-7"/>
        </w:rPr>
        <w:t xml:space="preserve"> </w:t>
      </w:r>
      <w:r>
        <w:t>documents</w:t>
      </w:r>
      <w:r>
        <w:rPr>
          <w:spacing w:val="-11"/>
        </w:rPr>
        <w:t xml:space="preserve"> </w:t>
      </w:r>
      <w:r>
        <w:t>to</w:t>
      </w:r>
      <w:r>
        <w:rPr>
          <w:spacing w:val="-10"/>
        </w:rPr>
        <w:t xml:space="preserve"> </w:t>
      </w:r>
      <w:r>
        <w:t>specific</w:t>
      </w:r>
      <w:r>
        <w:rPr>
          <w:spacing w:val="-6"/>
        </w:rPr>
        <w:t xml:space="preserve"> </w:t>
      </w:r>
      <w:r>
        <w:rPr>
          <w:spacing w:val="-2"/>
        </w:rPr>
        <w:t>database(s),</w:t>
      </w:r>
    </w:p>
    <w:p w:rsidR="00BE1F3E" w:rsidRDefault="00BE1F3E">
      <w:pPr>
        <w:pStyle w:val="BodyText"/>
        <w:spacing w:before="108"/>
      </w:pPr>
    </w:p>
    <w:p w:rsidR="00BE1F3E" w:rsidRDefault="00FF361F">
      <w:pPr>
        <w:pStyle w:val="ListParagraph"/>
        <w:numPr>
          <w:ilvl w:val="3"/>
          <w:numId w:val="26"/>
        </w:numPr>
        <w:tabs>
          <w:tab w:val="left" w:pos="2967"/>
        </w:tabs>
      </w:pPr>
      <w:r>
        <w:t>search</w:t>
      </w:r>
      <w:r>
        <w:rPr>
          <w:spacing w:val="-12"/>
        </w:rPr>
        <w:t xml:space="preserve"> </w:t>
      </w:r>
      <w:r>
        <w:t>creation</w:t>
      </w:r>
      <w:r>
        <w:rPr>
          <w:spacing w:val="-7"/>
        </w:rPr>
        <w:t xml:space="preserve"> </w:t>
      </w:r>
      <w:r>
        <w:t>and</w:t>
      </w:r>
      <w:r>
        <w:rPr>
          <w:spacing w:val="-11"/>
        </w:rPr>
        <w:t xml:space="preserve"> </w:t>
      </w:r>
      <w:r>
        <w:rPr>
          <w:spacing w:val="-2"/>
        </w:rPr>
        <w:t>consultation,</w:t>
      </w:r>
    </w:p>
    <w:p w:rsidR="00BE1F3E" w:rsidRDefault="00BE1F3E">
      <w:pPr>
        <w:pStyle w:val="BodyText"/>
        <w:spacing w:before="106"/>
      </w:pPr>
    </w:p>
    <w:p w:rsidR="00BE1F3E" w:rsidRDefault="00FF361F">
      <w:pPr>
        <w:pStyle w:val="ListParagraph"/>
        <w:numPr>
          <w:ilvl w:val="3"/>
          <w:numId w:val="26"/>
        </w:numPr>
        <w:tabs>
          <w:tab w:val="left" w:pos="2967"/>
        </w:tabs>
      </w:pPr>
      <w:r>
        <w:t>creation</w:t>
      </w:r>
      <w:r>
        <w:rPr>
          <w:spacing w:val="-7"/>
        </w:rPr>
        <w:t xml:space="preserve"> </w:t>
      </w:r>
      <w:r>
        <w:t>of</w:t>
      </w:r>
      <w:r>
        <w:rPr>
          <w:spacing w:val="-3"/>
        </w:rPr>
        <w:t xml:space="preserve"> </w:t>
      </w:r>
      <w:r>
        <w:t>batch</w:t>
      </w:r>
      <w:r>
        <w:rPr>
          <w:spacing w:val="-10"/>
        </w:rPr>
        <w:t xml:space="preserve"> </w:t>
      </w:r>
      <w:r>
        <w:t>review</w:t>
      </w:r>
      <w:r>
        <w:rPr>
          <w:spacing w:val="-11"/>
        </w:rPr>
        <w:t xml:space="preserve"> </w:t>
      </w:r>
      <w:r>
        <w:rPr>
          <w:spacing w:val="-2"/>
        </w:rPr>
        <w:t>sets,</w:t>
      </w:r>
    </w:p>
    <w:p w:rsidR="00BE1F3E" w:rsidRDefault="00BE1F3E">
      <w:pPr>
        <w:pStyle w:val="BodyText"/>
        <w:spacing w:before="112"/>
      </w:pPr>
    </w:p>
    <w:p w:rsidR="00BE1F3E" w:rsidRDefault="00FF361F">
      <w:pPr>
        <w:pStyle w:val="ListParagraph"/>
        <w:numPr>
          <w:ilvl w:val="3"/>
          <w:numId w:val="26"/>
        </w:numPr>
        <w:tabs>
          <w:tab w:val="left" w:pos="2967"/>
        </w:tabs>
      </w:pPr>
      <w:r>
        <w:t>courier</w:t>
      </w:r>
      <w:r>
        <w:rPr>
          <w:spacing w:val="-9"/>
        </w:rPr>
        <w:t xml:space="preserve"> </w:t>
      </w:r>
      <w:r>
        <w:t>booking</w:t>
      </w:r>
      <w:r>
        <w:rPr>
          <w:spacing w:val="-9"/>
        </w:rPr>
        <w:t xml:space="preserve"> </w:t>
      </w:r>
      <w:r>
        <w:t>and</w:t>
      </w:r>
      <w:r>
        <w:rPr>
          <w:spacing w:val="-9"/>
        </w:rPr>
        <w:t xml:space="preserve"> </w:t>
      </w:r>
      <w:r>
        <w:rPr>
          <w:spacing w:val="-2"/>
        </w:rPr>
        <w:t>logistics,</w:t>
      </w:r>
    </w:p>
    <w:p w:rsidR="00BE1F3E" w:rsidRDefault="00BE1F3E">
      <w:pPr>
        <w:pStyle w:val="BodyText"/>
        <w:spacing w:before="103"/>
      </w:pPr>
    </w:p>
    <w:p w:rsidR="00BE1F3E" w:rsidRDefault="00FF361F">
      <w:pPr>
        <w:pStyle w:val="ListParagraph"/>
        <w:numPr>
          <w:ilvl w:val="3"/>
          <w:numId w:val="26"/>
        </w:numPr>
        <w:tabs>
          <w:tab w:val="left" w:pos="2967"/>
        </w:tabs>
        <w:spacing w:line="288" w:lineRule="auto"/>
        <w:ind w:right="1590" w:hanging="995"/>
      </w:pPr>
      <w:r>
        <w:t>batch</w:t>
      </w:r>
      <w:r>
        <w:rPr>
          <w:spacing w:val="-4"/>
        </w:rPr>
        <w:t xml:space="preserve"> </w:t>
      </w:r>
      <w:r>
        <w:t>coding</w:t>
      </w:r>
      <w:r>
        <w:rPr>
          <w:spacing w:val="-6"/>
        </w:rPr>
        <w:t xml:space="preserve"> </w:t>
      </w:r>
      <w:r>
        <w:t>fields,</w:t>
      </w:r>
      <w:r>
        <w:rPr>
          <w:spacing w:val="-5"/>
        </w:rPr>
        <w:t xml:space="preserve"> </w:t>
      </w:r>
      <w:r>
        <w:t>indexing,</w:t>
      </w:r>
      <w:r>
        <w:rPr>
          <w:spacing w:val="-2"/>
        </w:rPr>
        <w:t xml:space="preserve"> </w:t>
      </w:r>
      <w:r>
        <w:t>password</w:t>
      </w:r>
      <w:r>
        <w:rPr>
          <w:spacing w:val="-3"/>
        </w:rPr>
        <w:t xml:space="preserve"> </w:t>
      </w:r>
      <w:r>
        <w:t>cracking,</w:t>
      </w:r>
      <w:r>
        <w:rPr>
          <w:spacing w:val="-5"/>
        </w:rPr>
        <w:t xml:space="preserve"> </w:t>
      </w:r>
      <w:r>
        <w:t>investigation</w:t>
      </w:r>
      <w:r>
        <w:rPr>
          <w:spacing w:val="-4"/>
        </w:rPr>
        <w:t xml:space="preserve"> </w:t>
      </w:r>
      <w:r>
        <w:t>into corrupt files, document deletions, document replacements,</w:t>
      </w:r>
    </w:p>
    <w:p w:rsidR="00BE1F3E" w:rsidRDefault="00BE1F3E">
      <w:pPr>
        <w:pStyle w:val="BodyText"/>
        <w:spacing w:before="62"/>
      </w:pPr>
    </w:p>
    <w:p w:rsidR="00BE1F3E" w:rsidRDefault="00FF361F">
      <w:pPr>
        <w:pStyle w:val="ListParagraph"/>
        <w:numPr>
          <w:ilvl w:val="3"/>
          <w:numId w:val="26"/>
        </w:numPr>
        <w:tabs>
          <w:tab w:val="left" w:pos="2967"/>
        </w:tabs>
      </w:pPr>
      <w:r>
        <w:t>Audio-Visual</w:t>
      </w:r>
      <w:r>
        <w:rPr>
          <w:spacing w:val="-15"/>
        </w:rPr>
        <w:t xml:space="preserve"> </w:t>
      </w:r>
      <w:r>
        <w:t>material</w:t>
      </w:r>
      <w:r>
        <w:rPr>
          <w:spacing w:val="-14"/>
        </w:rPr>
        <w:t xml:space="preserve"> </w:t>
      </w:r>
      <w:r>
        <w:rPr>
          <w:spacing w:val="-2"/>
        </w:rPr>
        <w:t>identification.</w:t>
      </w:r>
    </w:p>
    <w:p w:rsidR="00BE1F3E" w:rsidRDefault="00BE1F3E">
      <w:pPr>
        <w:pStyle w:val="BodyText"/>
        <w:spacing w:before="101"/>
      </w:pPr>
    </w:p>
    <w:p w:rsidR="00BE1F3E" w:rsidRDefault="00FF361F">
      <w:pPr>
        <w:pStyle w:val="ListParagraph"/>
        <w:numPr>
          <w:ilvl w:val="2"/>
          <w:numId w:val="26"/>
        </w:numPr>
        <w:tabs>
          <w:tab w:val="left" w:pos="1826"/>
          <w:tab w:val="left" w:pos="1831"/>
        </w:tabs>
        <w:spacing w:line="290" w:lineRule="auto"/>
        <w:ind w:right="1113"/>
      </w:pPr>
      <w:r>
        <w:t>User</w:t>
      </w:r>
      <w:r>
        <w:rPr>
          <w:spacing w:val="-2"/>
        </w:rPr>
        <w:t xml:space="preserve"> </w:t>
      </w:r>
      <w:r>
        <w:t>fees service –</w:t>
      </w:r>
      <w:r>
        <w:rPr>
          <w:spacing w:val="-3"/>
        </w:rPr>
        <w:t xml:space="preserve"> </w:t>
      </w:r>
      <w:r>
        <w:t>for</w:t>
      </w:r>
      <w:r>
        <w:rPr>
          <w:spacing w:val="-2"/>
        </w:rPr>
        <w:t xml:space="preserve"> </w:t>
      </w:r>
      <w:r>
        <w:t>specific</w:t>
      </w:r>
      <w:r>
        <w:rPr>
          <w:spacing w:val="-3"/>
        </w:rPr>
        <w:t xml:space="preserve"> </w:t>
      </w:r>
      <w:r>
        <w:t>individuals who wish</w:t>
      </w:r>
      <w:r>
        <w:rPr>
          <w:spacing w:val="-1"/>
        </w:rPr>
        <w:t xml:space="preserve"> </w:t>
      </w:r>
      <w:r>
        <w:t>to</w:t>
      </w:r>
      <w:r>
        <w:rPr>
          <w:spacing w:val="-3"/>
        </w:rPr>
        <w:t xml:space="preserve"> </w:t>
      </w:r>
      <w:r>
        <w:t>access</w:t>
      </w:r>
      <w:r>
        <w:rPr>
          <w:spacing w:val="-5"/>
        </w:rPr>
        <w:t xml:space="preserve"> </w:t>
      </w:r>
      <w:r>
        <w:t>the</w:t>
      </w:r>
      <w:r>
        <w:rPr>
          <w:spacing w:val="-1"/>
        </w:rPr>
        <w:t xml:space="preserve"> </w:t>
      </w:r>
      <w:r>
        <w:t>system</w:t>
      </w:r>
      <w:r>
        <w:rPr>
          <w:spacing w:val="-2"/>
        </w:rPr>
        <w:t xml:space="preserve"> </w:t>
      </w:r>
      <w:r>
        <w:t>on</w:t>
      </w:r>
      <w:r>
        <w:rPr>
          <w:spacing w:val="-1"/>
        </w:rPr>
        <w:t xml:space="preserve"> </w:t>
      </w:r>
      <w:r>
        <w:t>an</w:t>
      </w:r>
      <w:r>
        <w:rPr>
          <w:spacing w:val="-1"/>
        </w:rPr>
        <w:t xml:space="preserve"> </w:t>
      </w:r>
      <w:r>
        <w:t xml:space="preserve">ad hoc basis (individual </w:t>
      </w:r>
      <w:proofErr w:type="spellStart"/>
      <w:r>
        <w:t>licences</w:t>
      </w:r>
      <w:proofErr w:type="spellEnd"/>
      <w:r>
        <w:t xml:space="preserve"> will be required).</w:t>
      </w:r>
    </w:p>
    <w:p w:rsidR="00BE1F3E" w:rsidRDefault="00BE1F3E">
      <w:pPr>
        <w:spacing w:line="290" w:lineRule="auto"/>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3"/>
        <w:ind w:hanging="713"/>
      </w:pPr>
      <w:r>
        <w:lastRenderedPageBreak/>
        <w:t>The</w:t>
      </w:r>
      <w:r>
        <w:rPr>
          <w:spacing w:val="-12"/>
        </w:rPr>
        <w:t xml:space="preserve"> </w:t>
      </w:r>
      <w:r>
        <w:t>supplier</w:t>
      </w:r>
      <w:r>
        <w:rPr>
          <w:spacing w:val="-4"/>
        </w:rPr>
        <w:t xml:space="preserve"> </w:t>
      </w:r>
      <w:r>
        <w:t>will</w:t>
      </w:r>
      <w:r>
        <w:rPr>
          <w:spacing w:val="-7"/>
        </w:rPr>
        <w:t xml:space="preserve"> </w:t>
      </w:r>
      <w:r>
        <w:t>need</w:t>
      </w:r>
      <w:r>
        <w:rPr>
          <w:spacing w:val="-6"/>
        </w:rPr>
        <w:t xml:space="preserve"> </w:t>
      </w:r>
      <w:r>
        <w:t>to</w:t>
      </w:r>
      <w:r>
        <w:rPr>
          <w:spacing w:val="-11"/>
        </w:rPr>
        <w:t xml:space="preserve"> </w:t>
      </w:r>
      <w:r>
        <w:t>respond</w:t>
      </w:r>
      <w:r>
        <w:rPr>
          <w:spacing w:val="-8"/>
        </w:rPr>
        <w:t xml:space="preserve"> </w:t>
      </w:r>
      <w:r>
        <w:t>to</w:t>
      </w:r>
      <w:r>
        <w:rPr>
          <w:spacing w:val="-9"/>
        </w:rPr>
        <w:t xml:space="preserve"> </w:t>
      </w:r>
      <w:r>
        <w:t>changing</w:t>
      </w:r>
      <w:r>
        <w:rPr>
          <w:spacing w:val="-4"/>
        </w:rPr>
        <w:t xml:space="preserve"> </w:t>
      </w:r>
      <w:r>
        <w:t>priorities</w:t>
      </w:r>
      <w:r>
        <w:rPr>
          <w:spacing w:val="-4"/>
        </w:rPr>
        <w:t xml:space="preserve"> </w:t>
      </w:r>
      <w:r>
        <w:t>driven</w:t>
      </w:r>
      <w:r>
        <w:rPr>
          <w:spacing w:val="-9"/>
        </w:rPr>
        <w:t xml:space="preserve"> </w:t>
      </w:r>
      <w:r>
        <w:t>by</w:t>
      </w:r>
      <w:r>
        <w:rPr>
          <w:spacing w:val="-10"/>
        </w:rPr>
        <w:t xml:space="preserve"> </w:t>
      </w:r>
      <w:r>
        <w:t>the</w:t>
      </w:r>
      <w:r>
        <w:rPr>
          <w:spacing w:val="-9"/>
        </w:rPr>
        <w:t xml:space="preserve"> </w:t>
      </w:r>
      <w:r>
        <w:rPr>
          <w:spacing w:val="-2"/>
        </w:rPr>
        <w:t>Inquiry.</w:t>
      </w:r>
    </w:p>
    <w:p w:rsidR="00BE1F3E" w:rsidRDefault="00BE1F3E">
      <w:pPr>
        <w:pStyle w:val="BodyText"/>
        <w:spacing w:before="109"/>
      </w:pPr>
    </w:p>
    <w:p w:rsidR="00BE1F3E" w:rsidRDefault="00FF361F">
      <w:pPr>
        <w:pStyle w:val="ListParagraph"/>
        <w:numPr>
          <w:ilvl w:val="1"/>
          <w:numId w:val="26"/>
        </w:numPr>
        <w:tabs>
          <w:tab w:val="left" w:pos="1123"/>
        </w:tabs>
        <w:ind w:hanging="713"/>
      </w:pPr>
      <w:r>
        <w:t>The</w:t>
      </w:r>
      <w:r>
        <w:rPr>
          <w:spacing w:val="-9"/>
        </w:rPr>
        <w:t xml:space="preserve"> </w:t>
      </w:r>
      <w:r>
        <w:t>location</w:t>
      </w:r>
      <w:r>
        <w:rPr>
          <w:spacing w:val="-6"/>
        </w:rPr>
        <w:t xml:space="preserve"> </w:t>
      </w:r>
      <w:r>
        <w:t>of</w:t>
      </w:r>
      <w:r>
        <w:rPr>
          <w:spacing w:val="-7"/>
        </w:rPr>
        <w:t xml:space="preserve"> </w:t>
      </w:r>
      <w:r>
        <w:t>the</w:t>
      </w:r>
      <w:r>
        <w:rPr>
          <w:spacing w:val="-8"/>
        </w:rPr>
        <w:t xml:space="preserve"> </w:t>
      </w:r>
      <w:r>
        <w:t>services</w:t>
      </w:r>
      <w:r>
        <w:rPr>
          <w:spacing w:val="-5"/>
        </w:rPr>
        <w:t xml:space="preserve"> </w:t>
      </w:r>
      <w:r>
        <w:t>will</w:t>
      </w:r>
      <w:r>
        <w:rPr>
          <w:spacing w:val="-7"/>
        </w:rPr>
        <w:t xml:space="preserve"> </w:t>
      </w:r>
      <w:r>
        <w:t>be</w:t>
      </w:r>
      <w:r>
        <w:rPr>
          <w:spacing w:val="-6"/>
        </w:rPr>
        <w:t xml:space="preserve"> </w:t>
      </w:r>
      <w:r>
        <w:t>carried</w:t>
      </w:r>
      <w:r>
        <w:rPr>
          <w:spacing w:val="-6"/>
        </w:rPr>
        <w:t xml:space="preserve"> </w:t>
      </w:r>
      <w:r>
        <w:t>out</w:t>
      </w:r>
      <w:r>
        <w:rPr>
          <w:spacing w:val="-7"/>
        </w:rPr>
        <w:t xml:space="preserve"> </w:t>
      </w:r>
      <w:r>
        <w:t>at</w:t>
      </w:r>
      <w:r>
        <w:rPr>
          <w:spacing w:val="-9"/>
        </w:rPr>
        <w:t xml:space="preserve"> </w:t>
      </w:r>
      <w:r>
        <w:t>the</w:t>
      </w:r>
      <w:r>
        <w:rPr>
          <w:spacing w:val="-6"/>
        </w:rPr>
        <w:t xml:space="preserve"> </w:t>
      </w:r>
      <w:r>
        <w:t>supplier’s</w:t>
      </w:r>
      <w:r>
        <w:rPr>
          <w:spacing w:val="-6"/>
        </w:rPr>
        <w:t xml:space="preserve"> </w:t>
      </w:r>
      <w:r>
        <w:rPr>
          <w:spacing w:val="-2"/>
        </w:rPr>
        <w:t>office.</w:t>
      </w:r>
    </w:p>
    <w:p w:rsidR="00BE1F3E" w:rsidRDefault="00BE1F3E">
      <w:pPr>
        <w:pStyle w:val="BodyText"/>
        <w:spacing w:before="104"/>
      </w:pPr>
    </w:p>
    <w:p w:rsidR="00BE1F3E" w:rsidRDefault="00FF361F">
      <w:pPr>
        <w:pStyle w:val="ListParagraph"/>
        <w:numPr>
          <w:ilvl w:val="0"/>
          <w:numId w:val="26"/>
        </w:numPr>
        <w:tabs>
          <w:tab w:val="left" w:pos="981"/>
        </w:tabs>
        <w:ind w:left="981" w:hanging="571"/>
      </w:pPr>
      <w:r>
        <w:t>THE</w:t>
      </w:r>
      <w:r>
        <w:rPr>
          <w:spacing w:val="-6"/>
        </w:rPr>
        <w:t xml:space="preserve"> </w:t>
      </w:r>
      <w:r>
        <w:rPr>
          <w:spacing w:val="-2"/>
        </w:rPr>
        <w:t>REQUIREMENT</w:t>
      </w:r>
    </w:p>
    <w:p w:rsidR="00BE1F3E" w:rsidRDefault="00BE1F3E">
      <w:pPr>
        <w:pStyle w:val="BodyText"/>
        <w:spacing w:before="108"/>
      </w:pPr>
    </w:p>
    <w:p w:rsidR="00BE1F3E" w:rsidRDefault="00FF361F">
      <w:pPr>
        <w:pStyle w:val="ListParagraph"/>
        <w:numPr>
          <w:ilvl w:val="1"/>
          <w:numId w:val="26"/>
        </w:numPr>
        <w:tabs>
          <w:tab w:val="left" w:pos="1123"/>
        </w:tabs>
        <w:ind w:hanging="713"/>
      </w:pPr>
      <w:r>
        <w:t>The</w:t>
      </w:r>
      <w:r>
        <w:rPr>
          <w:spacing w:val="-8"/>
        </w:rPr>
        <w:t xml:space="preserve"> </w:t>
      </w:r>
      <w:r>
        <w:t>supplier</w:t>
      </w:r>
      <w:r>
        <w:rPr>
          <w:spacing w:val="-9"/>
        </w:rPr>
        <w:t xml:space="preserve"> </w:t>
      </w:r>
      <w:r>
        <w:t>must</w:t>
      </w:r>
      <w:r>
        <w:rPr>
          <w:spacing w:val="-5"/>
        </w:rPr>
        <w:t xml:space="preserve"> </w:t>
      </w:r>
      <w:r>
        <w:rPr>
          <w:spacing w:val="-2"/>
        </w:rPr>
        <w:t>ensure:</w:t>
      </w:r>
    </w:p>
    <w:p w:rsidR="00BE1F3E" w:rsidRDefault="00BE1F3E">
      <w:pPr>
        <w:pStyle w:val="BodyText"/>
        <w:spacing w:before="106"/>
      </w:pPr>
    </w:p>
    <w:p w:rsidR="00BE1F3E" w:rsidRDefault="00FF361F">
      <w:pPr>
        <w:pStyle w:val="ListParagraph"/>
        <w:numPr>
          <w:ilvl w:val="2"/>
          <w:numId w:val="26"/>
        </w:numPr>
        <w:tabs>
          <w:tab w:val="left" w:pos="1826"/>
          <w:tab w:val="left" w:pos="1831"/>
        </w:tabs>
        <w:spacing w:line="288" w:lineRule="auto"/>
        <w:ind w:right="1444"/>
      </w:pPr>
      <w:r>
        <w:t>that a high level of confidentiality is adhered to throughout the duration of this Contract.</w:t>
      </w:r>
      <w:r>
        <w:rPr>
          <w:spacing w:val="-3"/>
        </w:rPr>
        <w:t xml:space="preserve"> </w:t>
      </w:r>
      <w:r>
        <w:t>It is</w:t>
      </w:r>
      <w:r>
        <w:rPr>
          <w:spacing w:val="-4"/>
        </w:rPr>
        <w:t xml:space="preserve"> </w:t>
      </w:r>
      <w:r>
        <w:t>of vital</w:t>
      </w:r>
      <w:r>
        <w:rPr>
          <w:spacing w:val="-3"/>
        </w:rPr>
        <w:t xml:space="preserve"> </w:t>
      </w:r>
      <w:r>
        <w:t>importance</w:t>
      </w:r>
      <w:r>
        <w:rPr>
          <w:spacing w:val="-4"/>
        </w:rPr>
        <w:t xml:space="preserve"> </w:t>
      </w:r>
      <w:r>
        <w:t>to</w:t>
      </w:r>
      <w:r>
        <w:rPr>
          <w:spacing w:val="-4"/>
        </w:rPr>
        <w:t xml:space="preserve"> </w:t>
      </w:r>
      <w:r>
        <w:t>the</w:t>
      </w:r>
      <w:r>
        <w:rPr>
          <w:spacing w:val="-4"/>
        </w:rPr>
        <w:t xml:space="preserve"> </w:t>
      </w:r>
      <w:r>
        <w:t>Authority</w:t>
      </w:r>
      <w:r>
        <w:rPr>
          <w:spacing w:val="-4"/>
        </w:rPr>
        <w:t xml:space="preserve"> </w:t>
      </w:r>
      <w:r>
        <w:t>that all</w:t>
      </w:r>
      <w:r>
        <w:rPr>
          <w:spacing w:val="-2"/>
        </w:rPr>
        <w:t xml:space="preserve"> </w:t>
      </w:r>
      <w:r>
        <w:t>of</w:t>
      </w:r>
      <w:r>
        <w:rPr>
          <w:spacing w:val="-3"/>
        </w:rPr>
        <w:t xml:space="preserve"> </w:t>
      </w:r>
      <w:r>
        <w:t>these</w:t>
      </w:r>
      <w:r>
        <w:rPr>
          <w:spacing w:val="-2"/>
        </w:rPr>
        <w:t xml:space="preserve"> </w:t>
      </w:r>
      <w:r>
        <w:t>documents</w:t>
      </w:r>
      <w:r>
        <w:rPr>
          <w:spacing w:val="-1"/>
        </w:rPr>
        <w:t xml:space="preserve"> </w:t>
      </w:r>
      <w:r>
        <w:t>are treated as confidential and securely stored as appropriate.</w:t>
      </w:r>
    </w:p>
    <w:p w:rsidR="00BE1F3E" w:rsidRDefault="00BE1F3E">
      <w:pPr>
        <w:pStyle w:val="BodyText"/>
        <w:spacing w:before="56"/>
      </w:pPr>
    </w:p>
    <w:p w:rsidR="00BE1F3E" w:rsidRDefault="00FF361F">
      <w:pPr>
        <w:pStyle w:val="ListParagraph"/>
        <w:numPr>
          <w:ilvl w:val="2"/>
          <w:numId w:val="26"/>
        </w:numPr>
        <w:tabs>
          <w:tab w:val="left" w:pos="1826"/>
          <w:tab w:val="left" w:pos="1831"/>
        </w:tabs>
        <w:spacing w:line="288" w:lineRule="auto"/>
        <w:ind w:right="1343"/>
      </w:pPr>
      <w:r>
        <w:t>that</w:t>
      </w:r>
      <w:r>
        <w:rPr>
          <w:spacing w:val="-2"/>
        </w:rPr>
        <w:t xml:space="preserve"> </w:t>
      </w:r>
      <w:r>
        <w:t>staff</w:t>
      </w:r>
      <w:r>
        <w:rPr>
          <w:spacing w:val="-2"/>
        </w:rPr>
        <w:t xml:space="preserve"> </w:t>
      </w:r>
      <w:r>
        <w:t>allocated</w:t>
      </w:r>
      <w:r>
        <w:rPr>
          <w:spacing w:val="-3"/>
        </w:rPr>
        <w:t xml:space="preserve"> </w:t>
      </w:r>
      <w:r>
        <w:t>to</w:t>
      </w:r>
      <w:r>
        <w:rPr>
          <w:spacing w:val="-3"/>
        </w:rPr>
        <w:t xml:space="preserve"> </w:t>
      </w:r>
      <w:r>
        <w:t>this</w:t>
      </w:r>
      <w:r>
        <w:rPr>
          <w:spacing w:val="-3"/>
        </w:rPr>
        <w:t xml:space="preserve"> </w:t>
      </w:r>
      <w:r>
        <w:t>contract</w:t>
      </w:r>
      <w:r>
        <w:rPr>
          <w:spacing w:val="-2"/>
        </w:rPr>
        <w:t xml:space="preserve"> </w:t>
      </w:r>
      <w:r>
        <w:t>have</w:t>
      </w:r>
      <w:r>
        <w:rPr>
          <w:spacing w:val="-2"/>
        </w:rPr>
        <w:t xml:space="preserve"> </w:t>
      </w:r>
      <w:r>
        <w:t>at</w:t>
      </w:r>
      <w:r>
        <w:rPr>
          <w:spacing w:val="-2"/>
        </w:rPr>
        <w:t xml:space="preserve"> </w:t>
      </w:r>
      <w:r>
        <w:t>least</w:t>
      </w:r>
      <w:r>
        <w:rPr>
          <w:spacing w:val="-2"/>
        </w:rPr>
        <w:t xml:space="preserve"> </w:t>
      </w:r>
      <w:r>
        <w:t>1</w:t>
      </w:r>
      <w:r>
        <w:rPr>
          <w:spacing w:val="-3"/>
        </w:rPr>
        <w:t xml:space="preserve"> </w:t>
      </w:r>
      <w:r>
        <w:t>years’</w:t>
      </w:r>
      <w:r>
        <w:rPr>
          <w:spacing w:val="-2"/>
        </w:rPr>
        <w:t xml:space="preserve"> </w:t>
      </w:r>
      <w:r>
        <w:t>experience</w:t>
      </w:r>
      <w:r>
        <w:rPr>
          <w:spacing w:val="-2"/>
        </w:rPr>
        <w:t xml:space="preserve"> </w:t>
      </w:r>
      <w:r>
        <w:t xml:space="preserve">of working in this field, are DBS checked and have signed the Inquiry’s Confidentiality </w:t>
      </w:r>
      <w:r>
        <w:rPr>
          <w:spacing w:val="-2"/>
        </w:rPr>
        <w:t>undertaking.</w:t>
      </w:r>
    </w:p>
    <w:p w:rsidR="00BE1F3E" w:rsidRDefault="00BE1F3E">
      <w:pPr>
        <w:pStyle w:val="BodyText"/>
        <w:spacing w:before="61"/>
      </w:pPr>
    </w:p>
    <w:p w:rsidR="00BE1F3E" w:rsidRDefault="00FF361F">
      <w:pPr>
        <w:pStyle w:val="ListParagraph"/>
        <w:numPr>
          <w:ilvl w:val="2"/>
          <w:numId w:val="26"/>
        </w:numPr>
        <w:tabs>
          <w:tab w:val="left" w:pos="1827"/>
        </w:tabs>
        <w:ind w:left="1827" w:hanging="706"/>
      </w:pPr>
      <w:r>
        <w:t>consistency</w:t>
      </w:r>
      <w:r>
        <w:rPr>
          <w:spacing w:val="-10"/>
        </w:rPr>
        <w:t xml:space="preserve"> </w:t>
      </w:r>
      <w:r>
        <w:t>in</w:t>
      </w:r>
      <w:r>
        <w:rPr>
          <w:spacing w:val="-7"/>
        </w:rPr>
        <w:t xml:space="preserve"> </w:t>
      </w:r>
      <w:r>
        <w:t>resourcing,</w:t>
      </w:r>
      <w:r>
        <w:rPr>
          <w:spacing w:val="-5"/>
        </w:rPr>
        <w:t xml:space="preserve"> </w:t>
      </w:r>
      <w:r>
        <w:t>as</w:t>
      </w:r>
      <w:r>
        <w:rPr>
          <w:spacing w:val="-10"/>
        </w:rPr>
        <w:t xml:space="preserve"> </w:t>
      </w:r>
      <w:r>
        <w:t>far</w:t>
      </w:r>
      <w:r>
        <w:rPr>
          <w:spacing w:val="-6"/>
        </w:rPr>
        <w:t xml:space="preserve"> </w:t>
      </w:r>
      <w:r>
        <w:t>as</w:t>
      </w:r>
      <w:r>
        <w:rPr>
          <w:spacing w:val="-6"/>
        </w:rPr>
        <w:t xml:space="preserve"> </w:t>
      </w:r>
      <w:r>
        <w:t>is</w:t>
      </w:r>
      <w:r>
        <w:rPr>
          <w:spacing w:val="-4"/>
        </w:rPr>
        <w:t xml:space="preserve"> </w:t>
      </w:r>
      <w:r>
        <w:rPr>
          <w:spacing w:val="-2"/>
        </w:rPr>
        <w:t>possible.</w:t>
      </w:r>
    </w:p>
    <w:p w:rsidR="00BE1F3E" w:rsidRDefault="00BE1F3E">
      <w:pPr>
        <w:pStyle w:val="BodyText"/>
        <w:spacing w:before="108"/>
      </w:pPr>
    </w:p>
    <w:p w:rsidR="00BE1F3E" w:rsidRDefault="00FF361F">
      <w:pPr>
        <w:pStyle w:val="ListParagraph"/>
        <w:numPr>
          <w:ilvl w:val="2"/>
          <w:numId w:val="26"/>
        </w:numPr>
        <w:tabs>
          <w:tab w:val="left" w:pos="1824"/>
        </w:tabs>
        <w:ind w:left="1824" w:hanging="703"/>
      </w:pPr>
      <w:r>
        <w:t>that</w:t>
      </w:r>
      <w:r>
        <w:rPr>
          <w:spacing w:val="-7"/>
        </w:rPr>
        <w:t xml:space="preserve"> </w:t>
      </w:r>
      <w:r>
        <w:t>the</w:t>
      </w:r>
      <w:r>
        <w:rPr>
          <w:spacing w:val="-11"/>
        </w:rPr>
        <w:t xml:space="preserve"> </w:t>
      </w:r>
      <w:r>
        <w:t>work</w:t>
      </w:r>
      <w:r>
        <w:rPr>
          <w:spacing w:val="-5"/>
        </w:rPr>
        <w:t xml:space="preserve"> </w:t>
      </w:r>
      <w:r>
        <w:t>is</w:t>
      </w:r>
      <w:r>
        <w:rPr>
          <w:spacing w:val="-6"/>
        </w:rPr>
        <w:t xml:space="preserve"> </w:t>
      </w:r>
      <w:r>
        <w:t>completed</w:t>
      </w:r>
      <w:r>
        <w:rPr>
          <w:spacing w:val="-6"/>
        </w:rPr>
        <w:t xml:space="preserve"> </w:t>
      </w:r>
      <w:r>
        <w:t>in</w:t>
      </w:r>
      <w:r>
        <w:rPr>
          <w:spacing w:val="-6"/>
        </w:rPr>
        <w:t xml:space="preserve"> </w:t>
      </w:r>
      <w:r>
        <w:t>an</w:t>
      </w:r>
      <w:r>
        <w:rPr>
          <w:spacing w:val="-6"/>
        </w:rPr>
        <w:t xml:space="preserve"> </w:t>
      </w:r>
      <w:r>
        <w:t>accurate</w:t>
      </w:r>
      <w:r>
        <w:rPr>
          <w:spacing w:val="-5"/>
        </w:rPr>
        <w:t xml:space="preserve"> </w:t>
      </w:r>
      <w:r>
        <w:t>and</w:t>
      </w:r>
      <w:r>
        <w:rPr>
          <w:spacing w:val="-10"/>
        </w:rPr>
        <w:t xml:space="preserve"> </w:t>
      </w:r>
      <w:r>
        <w:t>timely</w:t>
      </w:r>
      <w:r>
        <w:rPr>
          <w:spacing w:val="-5"/>
        </w:rPr>
        <w:t xml:space="preserve"> </w:t>
      </w:r>
      <w:r>
        <w:t>manner,</w:t>
      </w:r>
      <w:r>
        <w:rPr>
          <w:spacing w:val="-7"/>
        </w:rPr>
        <w:t xml:space="preserve"> </w:t>
      </w:r>
      <w:r>
        <w:t>to</w:t>
      </w:r>
      <w:r>
        <w:rPr>
          <w:spacing w:val="-10"/>
        </w:rPr>
        <w:t xml:space="preserve"> </w:t>
      </w:r>
      <w:r>
        <w:t>agreed</w:t>
      </w:r>
      <w:r>
        <w:rPr>
          <w:spacing w:val="-9"/>
        </w:rPr>
        <w:t xml:space="preserve"> </w:t>
      </w:r>
      <w:r>
        <w:rPr>
          <w:spacing w:val="-2"/>
        </w:rPr>
        <w:t>timescales.</w:t>
      </w:r>
    </w:p>
    <w:p w:rsidR="00BE1F3E" w:rsidRDefault="00BE1F3E">
      <w:pPr>
        <w:pStyle w:val="BodyText"/>
        <w:spacing w:before="106"/>
      </w:pPr>
    </w:p>
    <w:p w:rsidR="00BE1F3E" w:rsidRDefault="00FF361F">
      <w:pPr>
        <w:pStyle w:val="ListParagraph"/>
        <w:numPr>
          <w:ilvl w:val="0"/>
          <w:numId w:val="26"/>
        </w:numPr>
        <w:tabs>
          <w:tab w:val="left" w:pos="979"/>
        </w:tabs>
        <w:ind w:left="979" w:hanging="569"/>
      </w:pPr>
      <w:r>
        <w:t>KEY</w:t>
      </w:r>
      <w:r>
        <w:rPr>
          <w:spacing w:val="-8"/>
        </w:rPr>
        <w:t xml:space="preserve"> </w:t>
      </w:r>
      <w:r>
        <w:t>MILESTONES</w:t>
      </w:r>
      <w:r>
        <w:rPr>
          <w:spacing w:val="-5"/>
        </w:rPr>
        <w:t xml:space="preserve"> </w:t>
      </w:r>
      <w:r>
        <w:t>AND</w:t>
      </w:r>
      <w:r>
        <w:rPr>
          <w:spacing w:val="-7"/>
        </w:rPr>
        <w:t xml:space="preserve"> </w:t>
      </w:r>
      <w:r>
        <w:rPr>
          <w:spacing w:val="-2"/>
        </w:rPr>
        <w:t>DELIVERABLES</w:t>
      </w:r>
    </w:p>
    <w:p w:rsidR="00BE1F3E" w:rsidRDefault="00BE1F3E">
      <w:pPr>
        <w:pStyle w:val="BodyText"/>
        <w:spacing w:before="111"/>
      </w:pPr>
    </w:p>
    <w:p w:rsidR="00BE1F3E" w:rsidRDefault="00FF361F">
      <w:pPr>
        <w:pStyle w:val="ListParagraph"/>
        <w:numPr>
          <w:ilvl w:val="1"/>
          <w:numId w:val="26"/>
        </w:numPr>
        <w:tabs>
          <w:tab w:val="left" w:pos="1121"/>
        </w:tabs>
        <w:ind w:left="1121"/>
      </w:pPr>
      <w:r>
        <w:rPr>
          <w:spacing w:val="-2"/>
        </w:rPr>
        <w:t>The</w:t>
      </w:r>
      <w:r>
        <w:rPr>
          <w:spacing w:val="-4"/>
        </w:rPr>
        <w:t xml:space="preserve"> </w:t>
      </w:r>
      <w:r>
        <w:rPr>
          <w:spacing w:val="-2"/>
        </w:rPr>
        <w:t>following</w:t>
      </w:r>
      <w:r>
        <w:rPr>
          <w:spacing w:val="5"/>
        </w:rPr>
        <w:t xml:space="preserve"> </w:t>
      </w:r>
      <w:r>
        <w:rPr>
          <w:spacing w:val="-2"/>
        </w:rPr>
        <w:t>Contract</w:t>
      </w:r>
      <w:r>
        <w:rPr>
          <w:spacing w:val="5"/>
        </w:rPr>
        <w:t xml:space="preserve"> </w:t>
      </w:r>
      <w:r>
        <w:rPr>
          <w:spacing w:val="-2"/>
        </w:rPr>
        <w:t>milestones/deliverables</w:t>
      </w:r>
      <w:r>
        <w:rPr>
          <w:spacing w:val="6"/>
        </w:rPr>
        <w:t xml:space="preserve"> </w:t>
      </w:r>
      <w:r>
        <w:rPr>
          <w:spacing w:val="-2"/>
        </w:rPr>
        <w:t>shall</w:t>
      </w:r>
      <w:r>
        <w:rPr>
          <w:spacing w:val="5"/>
        </w:rPr>
        <w:t xml:space="preserve"> </w:t>
      </w:r>
      <w:r>
        <w:rPr>
          <w:spacing w:val="-2"/>
        </w:rPr>
        <w:t>apply:</w:t>
      </w:r>
    </w:p>
    <w:p w:rsidR="00BE1F3E" w:rsidRDefault="00BE1F3E">
      <w:pPr>
        <w:pStyle w:val="BodyText"/>
        <w:spacing w:before="126" w:after="1"/>
        <w:rPr>
          <w:sz w:val="20"/>
        </w:rPr>
      </w:pPr>
    </w:p>
    <w:tbl>
      <w:tblPr>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1"/>
        <w:gridCol w:w="4248"/>
        <w:gridCol w:w="2635"/>
      </w:tblGrid>
      <w:tr w:rsidR="00BE1F3E">
        <w:trPr>
          <w:trHeight w:val="553"/>
        </w:trPr>
        <w:tc>
          <w:tcPr>
            <w:tcW w:w="2511" w:type="dxa"/>
            <w:tcBorders>
              <w:bottom w:val="single" w:sz="8" w:space="0" w:color="000000"/>
              <w:right w:val="single" w:sz="8" w:space="0" w:color="000000"/>
            </w:tcBorders>
            <w:shd w:val="clear" w:color="auto" w:fill="B8CCE2"/>
          </w:tcPr>
          <w:p w:rsidR="00BE1F3E" w:rsidRDefault="00FF361F">
            <w:pPr>
              <w:pStyle w:val="TableParagraph"/>
              <w:spacing w:before="141"/>
              <w:ind w:left="52"/>
              <w:jc w:val="center"/>
              <w:rPr>
                <w:sz w:val="24"/>
              </w:rPr>
            </w:pPr>
            <w:r>
              <w:rPr>
                <w:spacing w:val="-2"/>
                <w:sz w:val="24"/>
              </w:rPr>
              <w:t>Milestone/Deliverable</w:t>
            </w:r>
          </w:p>
        </w:tc>
        <w:tc>
          <w:tcPr>
            <w:tcW w:w="4248"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141"/>
              <w:ind w:left="59"/>
              <w:jc w:val="center"/>
              <w:rPr>
                <w:sz w:val="24"/>
              </w:rPr>
            </w:pPr>
            <w:r>
              <w:rPr>
                <w:spacing w:val="-2"/>
                <w:sz w:val="24"/>
              </w:rPr>
              <w:t>Description</w:t>
            </w:r>
          </w:p>
        </w:tc>
        <w:tc>
          <w:tcPr>
            <w:tcW w:w="2635" w:type="dxa"/>
            <w:tcBorders>
              <w:left w:val="single" w:sz="8" w:space="0" w:color="000000"/>
              <w:bottom w:val="single" w:sz="8" w:space="0" w:color="000000"/>
            </w:tcBorders>
            <w:shd w:val="clear" w:color="auto" w:fill="B8CCE2"/>
          </w:tcPr>
          <w:p w:rsidR="00BE1F3E" w:rsidRDefault="00FF361F">
            <w:pPr>
              <w:pStyle w:val="TableParagraph"/>
              <w:spacing w:line="270" w:lineRule="atLeast"/>
              <w:ind w:left="617" w:firstLine="4"/>
              <w:rPr>
                <w:sz w:val="24"/>
              </w:rPr>
            </w:pPr>
            <w:r>
              <w:rPr>
                <w:sz w:val="24"/>
              </w:rPr>
              <w:t>Timeframe</w:t>
            </w:r>
            <w:r>
              <w:rPr>
                <w:spacing w:val="-17"/>
                <w:sz w:val="24"/>
              </w:rPr>
              <w:t xml:space="preserve"> </w:t>
            </w:r>
            <w:r>
              <w:rPr>
                <w:sz w:val="24"/>
              </w:rPr>
              <w:t>or Delivery</w:t>
            </w:r>
            <w:r>
              <w:rPr>
                <w:spacing w:val="-16"/>
                <w:sz w:val="24"/>
              </w:rPr>
              <w:t xml:space="preserve"> </w:t>
            </w:r>
            <w:r>
              <w:rPr>
                <w:spacing w:val="-4"/>
                <w:sz w:val="24"/>
              </w:rPr>
              <w:t>Date</w:t>
            </w:r>
          </w:p>
        </w:tc>
      </w:tr>
      <w:tr w:rsidR="00BE1F3E">
        <w:trPr>
          <w:trHeight w:val="632"/>
        </w:trPr>
        <w:tc>
          <w:tcPr>
            <w:tcW w:w="2511" w:type="dxa"/>
            <w:tcBorders>
              <w:top w:val="single" w:sz="8" w:space="0" w:color="000000"/>
              <w:bottom w:val="single" w:sz="8" w:space="0" w:color="000000"/>
              <w:right w:val="single" w:sz="8" w:space="0" w:color="000000"/>
            </w:tcBorders>
          </w:tcPr>
          <w:p w:rsidR="00BE1F3E" w:rsidRDefault="00FF361F">
            <w:pPr>
              <w:pStyle w:val="TableParagraph"/>
              <w:spacing w:before="180"/>
              <w:ind w:left="52" w:right="5"/>
              <w:jc w:val="center"/>
              <w:rPr>
                <w:sz w:val="24"/>
              </w:rPr>
            </w:pPr>
            <w:r>
              <w:rPr>
                <w:spacing w:val="-10"/>
                <w:sz w:val="24"/>
              </w:rPr>
              <w:t>1</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41" w:line="242" w:lineRule="auto"/>
              <w:ind w:left="127" w:right="118"/>
              <w:rPr>
                <w:sz w:val="24"/>
              </w:rPr>
            </w:pPr>
            <w:r>
              <w:rPr>
                <w:sz w:val="24"/>
              </w:rPr>
              <w:t>Contract</w:t>
            </w:r>
            <w:r>
              <w:rPr>
                <w:spacing w:val="-11"/>
                <w:sz w:val="24"/>
              </w:rPr>
              <w:t xml:space="preserve"> </w:t>
            </w:r>
            <w:r>
              <w:rPr>
                <w:sz w:val="24"/>
              </w:rPr>
              <w:t>between</w:t>
            </w:r>
            <w:r>
              <w:rPr>
                <w:spacing w:val="-11"/>
                <w:sz w:val="24"/>
              </w:rPr>
              <w:t xml:space="preserve"> </w:t>
            </w:r>
            <w:r>
              <w:rPr>
                <w:sz w:val="24"/>
              </w:rPr>
              <w:t>Supplier</w:t>
            </w:r>
            <w:r>
              <w:rPr>
                <w:spacing w:val="-9"/>
                <w:sz w:val="24"/>
              </w:rPr>
              <w:t xml:space="preserve"> </w:t>
            </w:r>
            <w:r>
              <w:rPr>
                <w:sz w:val="24"/>
              </w:rPr>
              <w:t>and</w:t>
            </w:r>
            <w:r>
              <w:rPr>
                <w:spacing w:val="-10"/>
                <w:sz w:val="24"/>
              </w:rPr>
              <w:t xml:space="preserve"> </w:t>
            </w:r>
            <w:r>
              <w:rPr>
                <w:sz w:val="24"/>
              </w:rPr>
              <w:t>the Authority signed;</w:t>
            </w:r>
          </w:p>
        </w:tc>
        <w:tc>
          <w:tcPr>
            <w:tcW w:w="2635" w:type="dxa"/>
            <w:tcBorders>
              <w:top w:val="single" w:sz="8" w:space="0" w:color="000000"/>
              <w:left w:val="single" w:sz="8" w:space="0" w:color="000000"/>
              <w:bottom w:val="single" w:sz="8" w:space="0" w:color="000000"/>
            </w:tcBorders>
          </w:tcPr>
          <w:p w:rsidR="00BE1F3E" w:rsidRDefault="00FF361F">
            <w:pPr>
              <w:pStyle w:val="TableParagraph"/>
              <w:spacing w:before="180"/>
              <w:ind w:left="456"/>
              <w:rPr>
                <w:sz w:val="24"/>
              </w:rPr>
            </w:pPr>
            <w:r>
              <w:rPr>
                <w:sz w:val="24"/>
              </w:rPr>
              <w:t>By</w:t>
            </w:r>
            <w:r>
              <w:rPr>
                <w:spacing w:val="-4"/>
                <w:sz w:val="24"/>
              </w:rPr>
              <w:t xml:space="preserve"> </w:t>
            </w:r>
            <w:r>
              <w:rPr>
                <w:sz w:val="24"/>
              </w:rPr>
              <w:t>29</w:t>
            </w:r>
            <w:r>
              <w:rPr>
                <w:spacing w:val="-3"/>
                <w:sz w:val="24"/>
              </w:rPr>
              <w:t xml:space="preserve"> </w:t>
            </w:r>
            <w:r>
              <w:rPr>
                <w:sz w:val="24"/>
              </w:rPr>
              <w:t>April</w:t>
            </w:r>
            <w:r>
              <w:rPr>
                <w:spacing w:val="-4"/>
                <w:sz w:val="24"/>
              </w:rPr>
              <w:t xml:space="preserve"> 2024</w:t>
            </w:r>
          </w:p>
        </w:tc>
      </w:tr>
      <w:tr w:rsidR="00BE1F3E">
        <w:trPr>
          <w:trHeight w:val="1573"/>
        </w:trPr>
        <w:tc>
          <w:tcPr>
            <w:tcW w:w="2511"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98"/>
              <w:rPr>
                <w:sz w:val="24"/>
              </w:rPr>
            </w:pPr>
          </w:p>
          <w:p w:rsidR="00BE1F3E" w:rsidRDefault="00FF361F">
            <w:pPr>
              <w:pStyle w:val="TableParagraph"/>
              <w:ind w:left="52" w:right="5"/>
              <w:jc w:val="center"/>
              <w:rPr>
                <w:sz w:val="24"/>
              </w:rPr>
            </w:pPr>
            <w:r>
              <w:rPr>
                <w:spacing w:val="-10"/>
                <w:sz w:val="24"/>
              </w:rPr>
              <w:t>2</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235"/>
              <w:ind w:left="127" w:right="118"/>
              <w:rPr>
                <w:sz w:val="24"/>
              </w:rPr>
            </w:pPr>
            <w:r>
              <w:rPr>
                <w:sz w:val="24"/>
              </w:rPr>
              <w:t>Supplier</w:t>
            </w:r>
            <w:r>
              <w:rPr>
                <w:spacing w:val="-10"/>
                <w:sz w:val="24"/>
              </w:rPr>
              <w:t xml:space="preserve"> </w:t>
            </w:r>
            <w:r>
              <w:rPr>
                <w:sz w:val="24"/>
              </w:rPr>
              <w:t>to</w:t>
            </w:r>
            <w:r>
              <w:rPr>
                <w:spacing w:val="-7"/>
                <w:sz w:val="24"/>
              </w:rPr>
              <w:t xml:space="preserve"> </w:t>
            </w:r>
            <w:r>
              <w:rPr>
                <w:sz w:val="24"/>
              </w:rPr>
              <w:t>complete</w:t>
            </w:r>
            <w:r>
              <w:rPr>
                <w:spacing w:val="-9"/>
                <w:sz w:val="24"/>
              </w:rPr>
              <w:t xml:space="preserve"> </w:t>
            </w:r>
            <w:r>
              <w:rPr>
                <w:sz w:val="24"/>
              </w:rPr>
              <w:t>other</w:t>
            </w:r>
            <w:r>
              <w:rPr>
                <w:spacing w:val="-8"/>
                <w:sz w:val="24"/>
              </w:rPr>
              <w:t xml:space="preserve"> </w:t>
            </w:r>
            <w:r>
              <w:rPr>
                <w:sz w:val="24"/>
              </w:rPr>
              <w:t>aspects</w:t>
            </w:r>
            <w:r>
              <w:rPr>
                <w:spacing w:val="-9"/>
                <w:sz w:val="24"/>
              </w:rPr>
              <w:t xml:space="preserve"> </w:t>
            </w:r>
            <w:r>
              <w:rPr>
                <w:sz w:val="24"/>
              </w:rPr>
              <w:t xml:space="preserve">of the document management work (as listed in section 5) to agreed </w:t>
            </w:r>
            <w:r>
              <w:rPr>
                <w:spacing w:val="-2"/>
                <w:sz w:val="24"/>
              </w:rPr>
              <w:t>timescales.</w:t>
            </w:r>
          </w:p>
        </w:tc>
        <w:tc>
          <w:tcPr>
            <w:tcW w:w="2635" w:type="dxa"/>
            <w:tcBorders>
              <w:top w:val="single" w:sz="8" w:space="0" w:color="000000"/>
              <w:left w:val="single" w:sz="8" w:space="0" w:color="000000"/>
              <w:bottom w:val="single" w:sz="8" w:space="0" w:color="000000"/>
            </w:tcBorders>
          </w:tcPr>
          <w:p w:rsidR="00BE1F3E" w:rsidRDefault="00BE1F3E">
            <w:pPr>
              <w:pStyle w:val="TableParagraph"/>
              <w:spacing w:before="235"/>
              <w:rPr>
                <w:sz w:val="24"/>
              </w:rPr>
            </w:pPr>
          </w:p>
          <w:p w:rsidR="00BE1F3E" w:rsidRDefault="00FF361F">
            <w:pPr>
              <w:pStyle w:val="TableParagraph"/>
              <w:ind w:left="862" w:hanging="435"/>
              <w:rPr>
                <w:sz w:val="24"/>
              </w:rPr>
            </w:pPr>
            <w:r>
              <w:rPr>
                <w:sz w:val="24"/>
              </w:rPr>
              <w:t>As</w:t>
            </w:r>
            <w:r>
              <w:rPr>
                <w:spacing w:val="-12"/>
                <w:sz w:val="24"/>
              </w:rPr>
              <w:t xml:space="preserve"> </w:t>
            </w:r>
            <w:r>
              <w:rPr>
                <w:sz w:val="24"/>
              </w:rPr>
              <w:t>agreed</w:t>
            </w:r>
            <w:r>
              <w:rPr>
                <w:spacing w:val="-13"/>
                <w:sz w:val="24"/>
              </w:rPr>
              <w:t xml:space="preserve"> </w:t>
            </w:r>
            <w:r>
              <w:rPr>
                <w:sz w:val="24"/>
              </w:rPr>
              <w:t>by</w:t>
            </w:r>
            <w:r>
              <w:rPr>
                <w:spacing w:val="-14"/>
                <w:sz w:val="24"/>
              </w:rPr>
              <w:t xml:space="preserve"> </w:t>
            </w:r>
            <w:r>
              <w:rPr>
                <w:sz w:val="24"/>
              </w:rPr>
              <w:t xml:space="preserve">the </w:t>
            </w:r>
            <w:r>
              <w:rPr>
                <w:spacing w:val="-2"/>
                <w:sz w:val="24"/>
              </w:rPr>
              <w:t>Authority</w:t>
            </w:r>
          </w:p>
        </w:tc>
      </w:tr>
      <w:tr w:rsidR="00BE1F3E">
        <w:trPr>
          <w:trHeight w:val="1903"/>
        </w:trPr>
        <w:tc>
          <w:tcPr>
            <w:tcW w:w="2511"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261"/>
              <w:rPr>
                <w:sz w:val="24"/>
              </w:rPr>
            </w:pPr>
          </w:p>
          <w:p w:rsidR="00BE1F3E" w:rsidRDefault="00FF361F">
            <w:pPr>
              <w:pStyle w:val="TableParagraph"/>
              <w:ind w:left="52" w:right="5"/>
              <w:jc w:val="center"/>
              <w:rPr>
                <w:sz w:val="24"/>
              </w:rPr>
            </w:pPr>
            <w:r>
              <w:rPr>
                <w:spacing w:val="-10"/>
                <w:sz w:val="24"/>
              </w:rPr>
              <w:t>3</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228"/>
              <w:ind w:left="127" w:right="118"/>
              <w:rPr>
                <w:sz w:val="24"/>
              </w:rPr>
            </w:pPr>
            <w:r>
              <w:rPr>
                <w:sz w:val="24"/>
              </w:rPr>
              <w:t>Transfer</w:t>
            </w:r>
            <w:r>
              <w:rPr>
                <w:spacing w:val="-6"/>
                <w:sz w:val="24"/>
              </w:rPr>
              <w:t xml:space="preserve"> </w:t>
            </w:r>
            <w:r>
              <w:rPr>
                <w:sz w:val="24"/>
              </w:rPr>
              <w:t>of</w:t>
            </w:r>
            <w:r>
              <w:rPr>
                <w:spacing w:val="-6"/>
                <w:sz w:val="24"/>
              </w:rPr>
              <w:t xml:space="preserve"> </w:t>
            </w:r>
            <w:r>
              <w:rPr>
                <w:sz w:val="24"/>
              </w:rPr>
              <w:t>all</w:t>
            </w:r>
            <w:r>
              <w:rPr>
                <w:spacing w:val="-7"/>
                <w:sz w:val="24"/>
              </w:rPr>
              <w:t xml:space="preserve"> </w:t>
            </w:r>
            <w:r>
              <w:rPr>
                <w:sz w:val="24"/>
              </w:rPr>
              <w:t>requested</w:t>
            </w:r>
            <w:r>
              <w:rPr>
                <w:spacing w:val="-6"/>
                <w:sz w:val="24"/>
              </w:rPr>
              <w:t xml:space="preserve"> </w:t>
            </w:r>
            <w:r>
              <w:rPr>
                <w:sz w:val="24"/>
              </w:rPr>
              <w:t>data</w:t>
            </w:r>
            <w:r>
              <w:rPr>
                <w:spacing w:val="-7"/>
                <w:sz w:val="24"/>
              </w:rPr>
              <w:t xml:space="preserve"> </w:t>
            </w:r>
            <w:r>
              <w:rPr>
                <w:sz w:val="24"/>
              </w:rPr>
              <w:t>to</w:t>
            </w:r>
            <w:r>
              <w:rPr>
                <w:spacing w:val="-8"/>
                <w:sz w:val="24"/>
              </w:rPr>
              <w:t xml:space="preserve"> </w:t>
            </w:r>
            <w:r>
              <w:rPr>
                <w:sz w:val="24"/>
              </w:rPr>
              <w:t>The National Archives following Inquiry report publication (at the request of the Inquiry);</w:t>
            </w:r>
          </w:p>
        </w:tc>
        <w:tc>
          <w:tcPr>
            <w:tcW w:w="2635" w:type="dxa"/>
            <w:tcBorders>
              <w:top w:val="single" w:sz="8" w:space="0" w:color="000000"/>
              <w:left w:val="single" w:sz="8" w:space="0" w:color="000000"/>
              <w:bottom w:val="single" w:sz="8" w:space="0" w:color="000000"/>
            </w:tcBorders>
          </w:tcPr>
          <w:p w:rsidR="00BE1F3E" w:rsidRDefault="00BE1F3E">
            <w:pPr>
              <w:pStyle w:val="TableParagraph"/>
              <w:spacing w:before="261"/>
              <w:rPr>
                <w:sz w:val="24"/>
              </w:rPr>
            </w:pPr>
          </w:p>
          <w:p w:rsidR="00BE1F3E" w:rsidRDefault="00FF361F">
            <w:pPr>
              <w:pStyle w:val="TableParagraph"/>
              <w:ind w:left="88" w:right="27"/>
              <w:jc w:val="center"/>
              <w:rPr>
                <w:sz w:val="24"/>
              </w:rPr>
            </w:pPr>
            <w:r>
              <w:rPr>
                <w:sz w:val="24"/>
              </w:rPr>
              <w:t>3</w:t>
            </w:r>
            <w:r>
              <w:rPr>
                <w:spacing w:val="-17"/>
                <w:sz w:val="24"/>
              </w:rPr>
              <w:t xml:space="preserve"> </w:t>
            </w:r>
            <w:r>
              <w:rPr>
                <w:sz w:val="24"/>
              </w:rPr>
              <w:t>months</w:t>
            </w:r>
            <w:r>
              <w:rPr>
                <w:spacing w:val="-17"/>
                <w:sz w:val="24"/>
              </w:rPr>
              <w:t xml:space="preserve"> </w:t>
            </w:r>
            <w:r>
              <w:rPr>
                <w:sz w:val="24"/>
              </w:rPr>
              <w:t>following publication of the Inquiry report</w:t>
            </w:r>
          </w:p>
        </w:tc>
      </w:tr>
      <w:tr w:rsidR="00BE1F3E">
        <w:trPr>
          <w:trHeight w:val="949"/>
        </w:trPr>
        <w:tc>
          <w:tcPr>
            <w:tcW w:w="2511" w:type="dxa"/>
            <w:tcBorders>
              <w:top w:val="single" w:sz="8" w:space="0" w:color="000000"/>
              <w:right w:val="single" w:sz="8" w:space="0" w:color="000000"/>
            </w:tcBorders>
          </w:tcPr>
          <w:p w:rsidR="00BE1F3E" w:rsidRDefault="00BE1F3E">
            <w:pPr>
              <w:pStyle w:val="TableParagraph"/>
              <w:spacing w:before="62"/>
              <w:rPr>
                <w:sz w:val="24"/>
              </w:rPr>
            </w:pPr>
          </w:p>
          <w:p w:rsidR="00BE1F3E" w:rsidRDefault="00FF361F">
            <w:pPr>
              <w:pStyle w:val="TableParagraph"/>
              <w:ind w:left="52" w:right="5"/>
              <w:jc w:val="center"/>
              <w:rPr>
                <w:sz w:val="24"/>
              </w:rPr>
            </w:pPr>
            <w:r>
              <w:rPr>
                <w:spacing w:val="-10"/>
                <w:sz w:val="24"/>
              </w:rPr>
              <w:t>4</w:t>
            </w:r>
          </w:p>
        </w:tc>
        <w:tc>
          <w:tcPr>
            <w:tcW w:w="4248" w:type="dxa"/>
            <w:tcBorders>
              <w:top w:val="single" w:sz="8" w:space="0" w:color="000000"/>
              <w:left w:val="single" w:sz="8" w:space="0" w:color="000000"/>
              <w:right w:val="single" w:sz="8" w:space="0" w:color="000000"/>
            </w:tcBorders>
          </w:tcPr>
          <w:p w:rsidR="00BE1F3E" w:rsidRDefault="00FF361F">
            <w:pPr>
              <w:pStyle w:val="TableParagraph"/>
              <w:spacing w:before="62"/>
              <w:ind w:left="127" w:right="118"/>
              <w:rPr>
                <w:sz w:val="24"/>
              </w:rPr>
            </w:pPr>
            <w:r>
              <w:rPr>
                <w:sz w:val="24"/>
              </w:rPr>
              <w:t>Destruction of all data on request from</w:t>
            </w:r>
            <w:r>
              <w:rPr>
                <w:spacing w:val="-7"/>
                <w:sz w:val="24"/>
              </w:rPr>
              <w:t xml:space="preserve"> </w:t>
            </w:r>
            <w:r>
              <w:rPr>
                <w:sz w:val="24"/>
              </w:rPr>
              <w:t>the</w:t>
            </w:r>
            <w:r>
              <w:rPr>
                <w:spacing w:val="-10"/>
                <w:sz w:val="24"/>
              </w:rPr>
              <w:t xml:space="preserve"> </w:t>
            </w:r>
            <w:r>
              <w:rPr>
                <w:sz w:val="24"/>
              </w:rPr>
              <w:t>Inquiry,</w:t>
            </w:r>
            <w:r>
              <w:rPr>
                <w:spacing w:val="-8"/>
                <w:sz w:val="24"/>
              </w:rPr>
              <w:t xml:space="preserve"> </w:t>
            </w:r>
            <w:r>
              <w:rPr>
                <w:sz w:val="24"/>
              </w:rPr>
              <w:t>and</w:t>
            </w:r>
            <w:r>
              <w:rPr>
                <w:spacing w:val="-8"/>
                <w:sz w:val="24"/>
              </w:rPr>
              <w:t xml:space="preserve"> </w:t>
            </w:r>
            <w:r>
              <w:rPr>
                <w:sz w:val="24"/>
              </w:rPr>
              <w:t>certification</w:t>
            </w:r>
            <w:r>
              <w:rPr>
                <w:spacing w:val="-9"/>
                <w:sz w:val="24"/>
              </w:rPr>
              <w:t xml:space="preserve"> </w:t>
            </w:r>
            <w:r>
              <w:rPr>
                <w:sz w:val="24"/>
              </w:rPr>
              <w:t>to confirm this</w:t>
            </w:r>
          </w:p>
        </w:tc>
        <w:tc>
          <w:tcPr>
            <w:tcW w:w="2635" w:type="dxa"/>
            <w:tcBorders>
              <w:top w:val="single" w:sz="8" w:space="0" w:color="000000"/>
              <w:left w:val="single" w:sz="8" w:space="0" w:color="000000"/>
            </w:tcBorders>
          </w:tcPr>
          <w:p w:rsidR="00BE1F3E" w:rsidRDefault="00FF361F">
            <w:pPr>
              <w:pStyle w:val="TableParagraph"/>
              <w:spacing w:before="62"/>
              <w:ind w:left="88" w:right="27"/>
              <w:jc w:val="center"/>
              <w:rPr>
                <w:sz w:val="24"/>
              </w:rPr>
            </w:pPr>
            <w:r>
              <w:rPr>
                <w:sz w:val="24"/>
              </w:rPr>
              <w:t>3</w:t>
            </w:r>
            <w:r>
              <w:rPr>
                <w:spacing w:val="-17"/>
                <w:sz w:val="24"/>
              </w:rPr>
              <w:t xml:space="preserve"> </w:t>
            </w:r>
            <w:r>
              <w:rPr>
                <w:sz w:val="24"/>
              </w:rPr>
              <w:t>months</w:t>
            </w:r>
            <w:r>
              <w:rPr>
                <w:spacing w:val="-17"/>
                <w:sz w:val="24"/>
              </w:rPr>
              <w:t xml:space="preserve"> </w:t>
            </w:r>
            <w:r>
              <w:rPr>
                <w:sz w:val="24"/>
              </w:rPr>
              <w:t>following publication of the Inquiry report</w:t>
            </w:r>
          </w:p>
        </w:tc>
      </w:tr>
    </w:tbl>
    <w:p w:rsidR="00BE1F3E" w:rsidRDefault="00BE1F3E">
      <w:pPr>
        <w:pStyle w:val="BodyText"/>
      </w:pPr>
    </w:p>
    <w:p w:rsidR="00BE1F3E" w:rsidRDefault="00BE1F3E">
      <w:pPr>
        <w:pStyle w:val="BodyText"/>
        <w:spacing w:before="112"/>
      </w:pPr>
    </w:p>
    <w:p w:rsidR="00BE1F3E" w:rsidRDefault="00FF361F">
      <w:pPr>
        <w:pStyle w:val="ListParagraph"/>
        <w:numPr>
          <w:ilvl w:val="0"/>
          <w:numId w:val="26"/>
        </w:numPr>
        <w:tabs>
          <w:tab w:val="left" w:pos="981"/>
        </w:tabs>
        <w:ind w:left="981" w:hanging="571"/>
      </w:pPr>
      <w:r>
        <w:rPr>
          <w:spacing w:val="-2"/>
        </w:rPr>
        <w:t>MANAGEMENT</w:t>
      </w:r>
      <w:r>
        <w:rPr>
          <w:spacing w:val="4"/>
        </w:rPr>
        <w:t xml:space="preserve"> </w:t>
      </w:r>
      <w:r>
        <w:rPr>
          <w:spacing w:val="-2"/>
        </w:rPr>
        <w:t>INFORMATION/REPORTING</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3"/>
        <w:ind w:hanging="713"/>
      </w:pPr>
      <w:r>
        <w:lastRenderedPageBreak/>
        <w:t>The</w:t>
      </w:r>
      <w:r>
        <w:rPr>
          <w:spacing w:val="-9"/>
        </w:rPr>
        <w:t xml:space="preserve"> </w:t>
      </w:r>
      <w:r>
        <w:t>Authority</w:t>
      </w:r>
      <w:r>
        <w:rPr>
          <w:spacing w:val="-11"/>
        </w:rPr>
        <w:t xml:space="preserve"> </w:t>
      </w:r>
      <w:r>
        <w:t>requires</w:t>
      </w:r>
      <w:r>
        <w:rPr>
          <w:spacing w:val="-8"/>
        </w:rPr>
        <w:t xml:space="preserve"> </w:t>
      </w:r>
      <w:r>
        <w:t>Reports</w:t>
      </w:r>
      <w:r>
        <w:rPr>
          <w:spacing w:val="-11"/>
        </w:rPr>
        <w:t xml:space="preserve"> </w:t>
      </w:r>
      <w:r>
        <w:t>throughout</w:t>
      </w:r>
      <w:r>
        <w:rPr>
          <w:spacing w:val="-9"/>
        </w:rPr>
        <w:t xml:space="preserve"> </w:t>
      </w:r>
      <w:r>
        <w:t>the</w:t>
      </w:r>
      <w:r>
        <w:rPr>
          <w:spacing w:val="-9"/>
        </w:rPr>
        <w:t xml:space="preserve"> </w:t>
      </w:r>
      <w:r>
        <w:t>duration</w:t>
      </w:r>
      <w:r>
        <w:rPr>
          <w:spacing w:val="-7"/>
        </w:rPr>
        <w:t xml:space="preserve"> </w:t>
      </w:r>
      <w:r>
        <w:t>of</w:t>
      </w:r>
      <w:r>
        <w:rPr>
          <w:spacing w:val="-8"/>
        </w:rPr>
        <w:t xml:space="preserve"> </w:t>
      </w:r>
      <w:r>
        <w:t>the</w:t>
      </w:r>
      <w:r>
        <w:rPr>
          <w:spacing w:val="-12"/>
        </w:rPr>
        <w:t xml:space="preserve"> </w:t>
      </w:r>
      <w:r>
        <w:t>contract,</w:t>
      </w:r>
      <w:r>
        <w:rPr>
          <w:spacing w:val="-5"/>
        </w:rPr>
        <w:t xml:space="preserve"> </w:t>
      </w:r>
      <w:r>
        <w:t>as</w:t>
      </w:r>
      <w:r>
        <w:rPr>
          <w:spacing w:val="-10"/>
        </w:rPr>
        <w:t xml:space="preserve"> </w:t>
      </w:r>
      <w:r>
        <w:rPr>
          <w:spacing w:val="-2"/>
        </w:rPr>
        <w:t>follows:</w:t>
      </w:r>
    </w:p>
    <w:p w:rsidR="00BE1F3E" w:rsidRDefault="00BE1F3E">
      <w:pPr>
        <w:pStyle w:val="BodyText"/>
        <w:spacing w:before="104"/>
      </w:pPr>
    </w:p>
    <w:p w:rsidR="00BE1F3E" w:rsidRDefault="00FF361F">
      <w:pPr>
        <w:pStyle w:val="ListParagraph"/>
        <w:numPr>
          <w:ilvl w:val="2"/>
          <w:numId w:val="26"/>
        </w:numPr>
        <w:tabs>
          <w:tab w:val="left" w:pos="1831"/>
        </w:tabs>
        <w:spacing w:line="288" w:lineRule="auto"/>
        <w:ind w:right="1054" w:hanging="850"/>
      </w:pPr>
      <w:r>
        <w:t>Monthly service review outlining work completed to date, any and all issues that arose</w:t>
      </w:r>
      <w:r>
        <w:rPr>
          <w:spacing w:val="-3"/>
        </w:rPr>
        <w:t xml:space="preserve"> </w:t>
      </w:r>
      <w:r>
        <w:t>during</w:t>
      </w:r>
      <w:r>
        <w:rPr>
          <w:spacing w:val="-3"/>
        </w:rPr>
        <w:t xml:space="preserve"> </w:t>
      </w:r>
      <w:r>
        <w:t>the</w:t>
      </w:r>
      <w:r>
        <w:rPr>
          <w:spacing w:val="-5"/>
        </w:rPr>
        <w:t xml:space="preserve"> </w:t>
      </w:r>
      <w:r>
        <w:t>completion</w:t>
      </w:r>
      <w:r>
        <w:rPr>
          <w:spacing w:val="-3"/>
        </w:rPr>
        <w:t xml:space="preserve"> </w:t>
      </w:r>
      <w:r>
        <w:t>of</w:t>
      </w:r>
      <w:r>
        <w:rPr>
          <w:spacing w:val="-1"/>
        </w:rPr>
        <w:t xml:space="preserve"> </w:t>
      </w:r>
      <w:r>
        <w:t>the</w:t>
      </w:r>
      <w:r>
        <w:rPr>
          <w:spacing w:val="-3"/>
        </w:rPr>
        <w:t xml:space="preserve"> </w:t>
      </w:r>
      <w:r>
        <w:t>work,</w:t>
      </w:r>
      <w:r>
        <w:rPr>
          <w:spacing w:val="-4"/>
        </w:rPr>
        <w:t xml:space="preserve"> </w:t>
      </w:r>
      <w:r>
        <w:t>ways</w:t>
      </w:r>
      <w:r>
        <w:rPr>
          <w:spacing w:val="-2"/>
        </w:rPr>
        <w:t xml:space="preserve"> </w:t>
      </w:r>
      <w:r>
        <w:t>in</w:t>
      </w:r>
      <w:r>
        <w:rPr>
          <w:spacing w:val="-3"/>
        </w:rPr>
        <w:t xml:space="preserve"> </w:t>
      </w:r>
      <w:r>
        <w:t>which</w:t>
      </w:r>
      <w:r>
        <w:rPr>
          <w:spacing w:val="-3"/>
        </w:rPr>
        <w:t xml:space="preserve"> </w:t>
      </w:r>
      <w:r>
        <w:t>these</w:t>
      </w:r>
      <w:r>
        <w:rPr>
          <w:spacing w:val="-3"/>
        </w:rPr>
        <w:t xml:space="preserve"> </w:t>
      </w:r>
      <w:r>
        <w:t>issues</w:t>
      </w:r>
      <w:r>
        <w:rPr>
          <w:spacing w:val="-2"/>
        </w:rPr>
        <w:t xml:space="preserve"> </w:t>
      </w:r>
      <w:r>
        <w:t>were</w:t>
      </w:r>
      <w:r>
        <w:rPr>
          <w:spacing w:val="-5"/>
        </w:rPr>
        <w:t xml:space="preserve"> </w:t>
      </w:r>
      <w:r>
        <w:t>dealt</w:t>
      </w:r>
      <w:r>
        <w:rPr>
          <w:spacing w:val="-1"/>
        </w:rPr>
        <w:t xml:space="preserve"> </w:t>
      </w:r>
      <w:r>
        <w:t>with and any lessons learnt. The Authority will facilitate any follow up calls between themselves and the Supplier should these be required.</w:t>
      </w:r>
    </w:p>
    <w:p w:rsidR="00BE1F3E" w:rsidRDefault="00BE1F3E">
      <w:pPr>
        <w:pStyle w:val="BodyText"/>
        <w:spacing w:before="59"/>
      </w:pPr>
    </w:p>
    <w:p w:rsidR="00BE1F3E" w:rsidRDefault="00FF361F">
      <w:pPr>
        <w:pStyle w:val="ListParagraph"/>
        <w:numPr>
          <w:ilvl w:val="0"/>
          <w:numId w:val="26"/>
        </w:numPr>
        <w:tabs>
          <w:tab w:val="left" w:pos="981"/>
        </w:tabs>
        <w:spacing w:before="1"/>
        <w:ind w:left="981" w:hanging="571"/>
      </w:pPr>
      <w:r>
        <w:rPr>
          <w:spacing w:val="-2"/>
        </w:rPr>
        <w:t>VOLUMES</w:t>
      </w:r>
    </w:p>
    <w:p w:rsidR="00BE1F3E" w:rsidRDefault="00BE1F3E">
      <w:pPr>
        <w:pStyle w:val="BodyText"/>
        <w:spacing w:before="108"/>
      </w:pPr>
    </w:p>
    <w:p w:rsidR="00BE1F3E" w:rsidRDefault="00FF361F">
      <w:pPr>
        <w:pStyle w:val="ListParagraph"/>
        <w:numPr>
          <w:ilvl w:val="1"/>
          <w:numId w:val="26"/>
        </w:numPr>
        <w:tabs>
          <w:tab w:val="left" w:pos="1123"/>
        </w:tabs>
        <w:ind w:hanging="713"/>
      </w:pPr>
      <w:r>
        <w:t>The</w:t>
      </w:r>
      <w:r>
        <w:rPr>
          <w:spacing w:val="-9"/>
        </w:rPr>
        <w:t xml:space="preserve"> </w:t>
      </w:r>
      <w:r>
        <w:t>volumes</w:t>
      </w:r>
      <w:r>
        <w:rPr>
          <w:spacing w:val="-8"/>
        </w:rPr>
        <w:t xml:space="preserve"> </w:t>
      </w:r>
      <w:r>
        <w:t>of</w:t>
      </w:r>
      <w:r>
        <w:rPr>
          <w:spacing w:val="-6"/>
        </w:rPr>
        <w:t xml:space="preserve"> </w:t>
      </w:r>
      <w:r>
        <w:t>work</w:t>
      </w:r>
      <w:r>
        <w:rPr>
          <w:spacing w:val="-5"/>
        </w:rPr>
        <w:t xml:space="preserve"> </w:t>
      </w:r>
      <w:r>
        <w:t>will</w:t>
      </w:r>
      <w:r>
        <w:rPr>
          <w:spacing w:val="-5"/>
        </w:rPr>
        <w:t xml:space="preserve"> </w:t>
      </w:r>
      <w:r>
        <w:t>depend</w:t>
      </w:r>
      <w:r>
        <w:rPr>
          <w:spacing w:val="-7"/>
        </w:rPr>
        <w:t xml:space="preserve"> </w:t>
      </w:r>
      <w:r>
        <w:t>on</w:t>
      </w:r>
      <w:r>
        <w:rPr>
          <w:spacing w:val="-8"/>
        </w:rPr>
        <w:t xml:space="preserve"> </w:t>
      </w:r>
      <w:r>
        <w:t>the</w:t>
      </w:r>
      <w:r>
        <w:rPr>
          <w:spacing w:val="-11"/>
        </w:rPr>
        <w:t xml:space="preserve"> </w:t>
      </w:r>
      <w:r>
        <w:t>Inquiry’s</w:t>
      </w:r>
      <w:r>
        <w:rPr>
          <w:spacing w:val="-7"/>
        </w:rPr>
        <w:t xml:space="preserve"> </w:t>
      </w:r>
      <w:r>
        <w:rPr>
          <w:spacing w:val="-2"/>
        </w:rPr>
        <w:t>requirements.</w:t>
      </w:r>
    </w:p>
    <w:p w:rsidR="00BE1F3E" w:rsidRDefault="00BE1F3E">
      <w:pPr>
        <w:pStyle w:val="BodyText"/>
        <w:spacing w:before="106"/>
      </w:pPr>
    </w:p>
    <w:p w:rsidR="00BE1F3E" w:rsidRDefault="00FF361F">
      <w:pPr>
        <w:pStyle w:val="ListParagraph"/>
        <w:numPr>
          <w:ilvl w:val="0"/>
          <w:numId w:val="26"/>
        </w:numPr>
        <w:tabs>
          <w:tab w:val="left" w:pos="981"/>
        </w:tabs>
        <w:ind w:left="981" w:hanging="571"/>
      </w:pPr>
      <w:r>
        <w:rPr>
          <w:spacing w:val="-2"/>
        </w:rPr>
        <w:t>CONTINUOUS</w:t>
      </w:r>
      <w:r>
        <w:rPr>
          <w:spacing w:val="3"/>
        </w:rPr>
        <w:t xml:space="preserve"> </w:t>
      </w:r>
      <w:r>
        <w:rPr>
          <w:spacing w:val="-2"/>
        </w:rPr>
        <w:t>IMPROVEMENT</w:t>
      </w:r>
    </w:p>
    <w:p w:rsidR="00BE1F3E" w:rsidRDefault="00BE1F3E">
      <w:pPr>
        <w:pStyle w:val="BodyText"/>
        <w:spacing w:before="106"/>
      </w:pPr>
    </w:p>
    <w:p w:rsidR="00BE1F3E" w:rsidRDefault="00FF361F">
      <w:pPr>
        <w:pStyle w:val="ListParagraph"/>
        <w:numPr>
          <w:ilvl w:val="1"/>
          <w:numId w:val="26"/>
        </w:numPr>
        <w:tabs>
          <w:tab w:val="left" w:pos="1123"/>
        </w:tabs>
        <w:spacing w:line="290" w:lineRule="auto"/>
        <w:ind w:right="1027" w:hanging="714"/>
      </w:pPr>
      <w:r>
        <w:t>The</w:t>
      </w:r>
      <w:r>
        <w:rPr>
          <w:spacing w:val="-4"/>
        </w:rPr>
        <w:t xml:space="preserve"> </w:t>
      </w:r>
      <w:r>
        <w:t>Supplier</w:t>
      </w:r>
      <w:r>
        <w:rPr>
          <w:spacing w:val="-1"/>
        </w:rPr>
        <w:t xml:space="preserve"> </w:t>
      </w:r>
      <w:r>
        <w:t>will</w:t>
      </w:r>
      <w:r>
        <w:rPr>
          <w:spacing w:val="-2"/>
        </w:rPr>
        <w:t xml:space="preserve"> </w:t>
      </w:r>
      <w:r>
        <w:t>be</w:t>
      </w:r>
      <w:r>
        <w:rPr>
          <w:spacing w:val="-2"/>
        </w:rPr>
        <w:t xml:space="preserve"> </w:t>
      </w:r>
      <w:r>
        <w:t>expected</w:t>
      </w:r>
      <w:r>
        <w:rPr>
          <w:spacing w:val="-4"/>
        </w:rPr>
        <w:t xml:space="preserve"> </w:t>
      </w:r>
      <w:r>
        <w:t>to</w:t>
      </w:r>
      <w:r>
        <w:rPr>
          <w:spacing w:val="-4"/>
        </w:rPr>
        <w:t xml:space="preserve"> </w:t>
      </w:r>
      <w:r>
        <w:t>continually</w:t>
      </w:r>
      <w:r>
        <w:rPr>
          <w:spacing w:val="-4"/>
        </w:rPr>
        <w:t xml:space="preserve"> </w:t>
      </w:r>
      <w:r>
        <w:t>improve</w:t>
      </w:r>
      <w:r>
        <w:rPr>
          <w:spacing w:val="-2"/>
        </w:rPr>
        <w:t xml:space="preserve"> </w:t>
      </w:r>
      <w:r>
        <w:t>the</w:t>
      </w:r>
      <w:r>
        <w:rPr>
          <w:spacing w:val="-2"/>
        </w:rPr>
        <w:t xml:space="preserve"> </w:t>
      </w:r>
      <w:r>
        <w:t>way</w:t>
      </w:r>
      <w:r>
        <w:rPr>
          <w:spacing w:val="-4"/>
        </w:rPr>
        <w:t xml:space="preserve"> </w:t>
      </w:r>
      <w:r>
        <w:t>in which</w:t>
      </w:r>
      <w:r>
        <w:rPr>
          <w:spacing w:val="-2"/>
        </w:rPr>
        <w:t xml:space="preserve"> </w:t>
      </w:r>
      <w:r>
        <w:t>the</w:t>
      </w:r>
      <w:r>
        <w:rPr>
          <w:spacing w:val="-2"/>
        </w:rPr>
        <w:t xml:space="preserve"> </w:t>
      </w:r>
      <w:r>
        <w:t>required</w:t>
      </w:r>
      <w:r>
        <w:rPr>
          <w:spacing w:val="-4"/>
        </w:rPr>
        <w:t xml:space="preserve"> </w:t>
      </w:r>
      <w:r>
        <w:t>Services are to be delivered throughout the Contract duration.</w:t>
      </w:r>
    </w:p>
    <w:p w:rsidR="00BE1F3E" w:rsidRDefault="00BE1F3E">
      <w:pPr>
        <w:pStyle w:val="BodyText"/>
        <w:spacing w:before="52"/>
      </w:pPr>
    </w:p>
    <w:p w:rsidR="00BE1F3E" w:rsidRDefault="00FF361F">
      <w:pPr>
        <w:pStyle w:val="ListParagraph"/>
        <w:numPr>
          <w:ilvl w:val="1"/>
          <w:numId w:val="26"/>
        </w:numPr>
        <w:tabs>
          <w:tab w:val="left" w:pos="1123"/>
        </w:tabs>
        <w:spacing w:line="288" w:lineRule="auto"/>
        <w:ind w:right="1034" w:hanging="714"/>
      </w:pPr>
      <w:r>
        <w:t>The</w:t>
      </w:r>
      <w:r>
        <w:rPr>
          <w:spacing w:val="-4"/>
        </w:rPr>
        <w:t xml:space="preserve"> </w:t>
      </w:r>
      <w:r>
        <w:t>Supplier</w:t>
      </w:r>
      <w:r>
        <w:rPr>
          <w:spacing w:val="-1"/>
        </w:rPr>
        <w:t xml:space="preserve"> </w:t>
      </w:r>
      <w:r>
        <w:t>should</w:t>
      </w:r>
      <w:r>
        <w:rPr>
          <w:spacing w:val="-2"/>
        </w:rPr>
        <w:t xml:space="preserve"> </w:t>
      </w:r>
      <w:r>
        <w:t>present new</w:t>
      </w:r>
      <w:r>
        <w:rPr>
          <w:spacing w:val="-5"/>
        </w:rPr>
        <w:t xml:space="preserve"> </w:t>
      </w:r>
      <w:r>
        <w:t>ways</w:t>
      </w:r>
      <w:r>
        <w:rPr>
          <w:spacing w:val="-1"/>
        </w:rPr>
        <w:t xml:space="preserve"> </w:t>
      </w:r>
      <w:r>
        <w:t>of working</w:t>
      </w:r>
      <w:r>
        <w:rPr>
          <w:spacing w:val="-2"/>
        </w:rPr>
        <w:t xml:space="preserve"> </w:t>
      </w:r>
      <w:r>
        <w:t>to</w:t>
      </w:r>
      <w:r>
        <w:rPr>
          <w:spacing w:val="-4"/>
        </w:rPr>
        <w:t xml:space="preserve"> </w:t>
      </w:r>
      <w:r>
        <w:t>the</w:t>
      </w:r>
      <w:r>
        <w:rPr>
          <w:spacing w:val="-4"/>
        </w:rPr>
        <w:t xml:space="preserve"> </w:t>
      </w:r>
      <w:r>
        <w:t>Authority</w:t>
      </w:r>
      <w:r>
        <w:rPr>
          <w:spacing w:val="-4"/>
        </w:rPr>
        <w:t xml:space="preserve"> </w:t>
      </w:r>
      <w:r>
        <w:t>during</w:t>
      </w:r>
      <w:r>
        <w:rPr>
          <w:spacing w:val="-2"/>
        </w:rPr>
        <w:t xml:space="preserve"> </w:t>
      </w:r>
      <w:r>
        <w:t>quarterly</w:t>
      </w:r>
      <w:r>
        <w:rPr>
          <w:spacing w:val="-4"/>
        </w:rPr>
        <w:t xml:space="preserve"> </w:t>
      </w:r>
      <w:r>
        <w:t>Contract review meetings.</w:t>
      </w:r>
    </w:p>
    <w:p w:rsidR="00BE1F3E" w:rsidRDefault="00BE1F3E">
      <w:pPr>
        <w:pStyle w:val="BodyText"/>
        <w:spacing w:before="57"/>
      </w:pPr>
    </w:p>
    <w:p w:rsidR="00BE1F3E" w:rsidRDefault="00FF361F">
      <w:pPr>
        <w:pStyle w:val="ListParagraph"/>
        <w:numPr>
          <w:ilvl w:val="1"/>
          <w:numId w:val="26"/>
        </w:numPr>
        <w:tabs>
          <w:tab w:val="left" w:pos="1123"/>
        </w:tabs>
        <w:spacing w:line="290" w:lineRule="auto"/>
        <w:ind w:right="1687" w:hanging="714"/>
      </w:pPr>
      <w:r>
        <w:t>Changes</w:t>
      </w:r>
      <w:r>
        <w:rPr>
          <w:spacing w:val="-3"/>
        </w:rPr>
        <w:t xml:space="preserve"> </w:t>
      </w:r>
      <w:r>
        <w:t>to</w:t>
      </w:r>
      <w:r>
        <w:rPr>
          <w:spacing w:val="-3"/>
        </w:rPr>
        <w:t xml:space="preserve"> </w:t>
      </w:r>
      <w:r>
        <w:t>the</w:t>
      </w:r>
      <w:r>
        <w:rPr>
          <w:spacing w:val="-3"/>
        </w:rPr>
        <w:t xml:space="preserve"> </w:t>
      </w:r>
      <w:r>
        <w:t>way</w:t>
      </w:r>
      <w:r>
        <w:rPr>
          <w:spacing w:val="-3"/>
        </w:rPr>
        <w:t xml:space="preserve"> </w:t>
      </w:r>
      <w:r>
        <w:t>in which</w:t>
      </w:r>
      <w:r>
        <w:rPr>
          <w:spacing w:val="-1"/>
        </w:rPr>
        <w:t xml:space="preserve"> </w:t>
      </w:r>
      <w:r>
        <w:t>the</w:t>
      </w:r>
      <w:r>
        <w:rPr>
          <w:spacing w:val="-1"/>
        </w:rPr>
        <w:t xml:space="preserve"> </w:t>
      </w:r>
      <w:r>
        <w:t>Services</w:t>
      </w:r>
      <w:r>
        <w:rPr>
          <w:spacing w:val="-1"/>
        </w:rPr>
        <w:t xml:space="preserve"> </w:t>
      </w:r>
      <w:r>
        <w:t>are</w:t>
      </w:r>
      <w:r>
        <w:rPr>
          <w:spacing w:val="-3"/>
        </w:rPr>
        <w:t xml:space="preserve"> </w:t>
      </w:r>
      <w:r>
        <w:t>to</w:t>
      </w:r>
      <w:r>
        <w:rPr>
          <w:spacing w:val="-5"/>
        </w:rPr>
        <w:t xml:space="preserve"> </w:t>
      </w:r>
      <w:r>
        <w:t>be</w:t>
      </w:r>
      <w:r>
        <w:rPr>
          <w:spacing w:val="-1"/>
        </w:rPr>
        <w:t xml:space="preserve"> </w:t>
      </w:r>
      <w:r>
        <w:t>delivered</w:t>
      </w:r>
      <w:r>
        <w:rPr>
          <w:spacing w:val="-1"/>
        </w:rPr>
        <w:t xml:space="preserve"> </w:t>
      </w:r>
      <w:r>
        <w:t>must</w:t>
      </w:r>
      <w:r>
        <w:rPr>
          <w:spacing w:val="-2"/>
        </w:rPr>
        <w:t xml:space="preserve"> </w:t>
      </w:r>
      <w:r>
        <w:t>be</w:t>
      </w:r>
      <w:r>
        <w:rPr>
          <w:spacing w:val="-3"/>
        </w:rPr>
        <w:t xml:space="preserve"> </w:t>
      </w:r>
      <w:r>
        <w:t>brought</w:t>
      </w:r>
      <w:r>
        <w:rPr>
          <w:spacing w:val="-2"/>
        </w:rPr>
        <w:t xml:space="preserve"> </w:t>
      </w:r>
      <w:r>
        <w:t>to</w:t>
      </w:r>
      <w:r>
        <w:rPr>
          <w:spacing w:val="-3"/>
        </w:rPr>
        <w:t xml:space="preserve"> </w:t>
      </w:r>
      <w:r>
        <w:t>the Authority’s attention and agreed prior to any changes being implemented.</w:t>
      </w:r>
    </w:p>
    <w:p w:rsidR="00BE1F3E" w:rsidRDefault="00BE1F3E">
      <w:pPr>
        <w:pStyle w:val="BodyText"/>
        <w:spacing w:before="54"/>
      </w:pPr>
    </w:p>
    <w:p w:rsidR="00BE1F3E" w:rsidRDefault="00FF361F">
      <w:pPr>
        <w:pStyle w:val="ListParagraph"/>
        <w:numPr>
          <w:ilvl w:val="0"/>
          <w:numId w:val="26"/>
        </w:numPr>
        <w:tabs>
          <w:tab w:val="left" w:pos="979"/>
        </w:tabs>
        <w:ind w:left="979" w:hanging="567"/>
      </w:pPr>
      <w:r>
        <w:rPr>
          <w:spacing w:val="-2"/>
        </w:rPr>
        <w:t>SUSTAINABILITY</w:t>
      </w:r>
    </w:p>
    <w:p w:rsidR="00BE1F3E" w:rsidRDefault="00BE1F3E">
      <w:pPr>
        <w:pStyle w:val="BodyText"/>
        <w:spacing w:before="108"/>
      </w:pPr>
    </w:p>
    <w:p w:rsidR="00BE1F3E" w:rsidRDefault="00FF361F">
      <w:pPr>
        <w:pStyle w:val="ListParagraph"/>
        <w:numPr>
          <w:ilvl w:val="1"/>
          <w:numId w:val="26"/>
        </w:numPr>
        <w:tabs>
          <w:tab w:val="left" w:pos="1123"/>
        </w:tabs>
        <w:ind w:hanging="713"/>
      </w:pPr>
      <w:r>
        <w:t>Not</w:t>
      </w:r>
      <w:r>
        <w:rPr>
          <w:spacing w:val="-5"/>
        </w:rPr>
        <w:t xml:space="preserve"> </w:t>
      </w:r>
      <w:r>
        <w:rPr>
          <w:spacing w:val="-2"/>
        </w:rPr>
        <w:t>applicable.</w:t>
      </w:r>
    </w:p>
    <w:p w:rsidR="00BE1F3E" w:rsidRDefault="00BE1F3E">
      <w:pPr>
        <w:pStyle w:val="BodyText"/>
        <w:spacing w:before="109"/>
      </w:pPr>
    </w:p>
    <w:p w:rsidR="00BE1F3E" w:rsidRDefault="00FF361F">
      <w:pPr>
        <w:pStyle w:val="ListParagraph"/>
        <w:numPr>
          <w:ilvl w:val="0"/>
          <w:numId w:val="26"/>
        </w:numPr>
        <w:tabs>
          <w:tab w:val="left" w:pos="979"/>
        </w:tabs>
        <w:ind w:left="979" w:hanging="567"/>
      </w:pPr>
      <w:r>
        <w:rPr>
          <w:spacing w:val="-2"/>
        </w:rPr>
        <w:t>QUALITY</w:t>
      </w:r>
    </w:p>
    <w:p w:rsidR="00BE1F3E" w:rsidRDefault="00BE1F3E">
      <w:pPr>
        <w:pStyle w:val="BodyText"/>
        <w:spacing w:before="106"/>
      </w:pPr>
    </w:p>
    <w:p w:rsidR="00BE1F3E" w:rsidRDefault="00FF361F">
      <w:pPr>
        <w:pStyle w:val="ListParagraph"/>
        <w:numPr>
          <w:ilvl w:val="1"/>
          <w:numId w:val="26"/>
        </w:numPr>
        <w:tabs>
          <w:tab w:val="left" w:pos="1123"/>
        </w:tabs>
        <w:ind w:hanging="713"/>
      </w:pPr>
      <w:r>
        <w:t>ISO</w:t>
      </w:r>
      <w:r>
        <w:rPr>
          <w:spacing w:val="-5"/>
        </w:rPr>
        <w:t xml:space="preserve"> </w:t>
      </w:r>
      <w:r>
        <w:t>9001</w:t>
      </w:r>
      <w:r>
        <w:rPr>
          <w:spacing w:val="-4"/>
        </w:rPr>
        <w:t xml:space="preserve"> </w:t>
      </w:r>
      <w:r>
        <w:rPr>
          <w:spacing w:val="-2"/>
        </w:rPr>
        <w:t>certification</w:t>
      </w:r>
    </w:p>
    <w:p w:rsidR="00BE1F3E" w:rsidRDefault="00BE1F3E">
      <w:pPr>
        <w:pStyle w:val="BodyText"/>
        <w:spacing w:before="109"/>
      </w:pPr>
    </w:p>
    <w:p w:rsidR="00BE1F3E" w:rsidRDefault="00FF361F">
      <w:pPr>
        <w:pStyle w:val="ListParagraph"/>
        <w:numPr>
          <w:ilvl w:val="1"/>
          <w:numId w:val="26"/>
        </w:numPr>
        <w:tabs>
          <w:tab w:val="left" w:pos="1123"/>
        </w:tabs>
        <w:ind w:hanging="713"/>
      </w:pPr>
      <w:r>
        <w:t>ISO</w:t>
      </w:r>
      <w:r>
        <w:rPr>
          <w:spacing w:val="-6"/>
        </w:rPr>
        <w:t xml:space="preserve"> </w:t>
      </w:r>
      <w:r>
        <w:t>27001</w:t>
      </w:r>
      <w:r>
        <w:rPr>
          <w:spacing w:val="-6"/>
        </w:rPr>
        <w:t xml:space="preserve"> </w:t>
      </w:r>
      <w:r>
        <w:rPr>
          <w:spacing w:val="-2"/>
        </w:rPr>
        <w:t>certification</w:t>
      </w:r>
    </w:p>
    <w:p w:rsidR="00BE1F3E" w:rsidRDefault="00BE1F3E">
      <w:pPr>
        <w:pStyle w:val="BodyText"/>
        <w:spacing w:before="108"/>
      </w:pPr>
    </w:p>
    <w:p w:rsidR="00BE1F3E" w:rsidRDefault="00FF361F">
      <w:pPr>
        <w:pStyle w:val="ListParagraph"/>
        <w:numPr>
          <w:ilvl w:val="0"/>
          <w:numId w:val="26"/>
        </w:numPr>
        <w:tabs>
          <w:tab w:val="left" w:pos="979"/>
        </w:tabs>
        <w:ind w:left="979" w:hanging="567"/>
      </w:pPr>
      <w:r>
        <w:rPr>
          <w:spacing w:val="-2"/>
        </w:rPr>
        <w:t>PRICE</w:t>
      </w:r>
    </w:p>
    <w:p w:rsidR="00BE1F3E" w:rsidRDefault="00BE1F3E">
      <w:pPr>
        <w:pStyle w:val="BodyText"/>
        <w:spacing w:before="106"/>
      </w:pPr>
    </w:p>
    <w:p w:rsidR="00BE1F3E" w:rsidRDefault="00FF361F">
      <w:pPr>
        <w:pStyle w:val="ListParagraph"/>
        <w:numPr>
          <w:ilvl w:val="1"/>
          <w:numId w:val="26"/>
        </w:numPr>
        <w:tabs>
          <w:tab w:val="left" w:pos="1123"/>
        </w:tabs>
        <w:ind w:hanging="713"/>
      </w:pPr>
      <w:r>
        <w:t>Prices</w:t>
      </w:r>
      <w:r>
        <w:rPr>
          <w:spacing w:val="-7"/>
        </w:rPr>
        <w:t xml:space="preserve"> </w:t>
      </w:r>
      <w:r>
        <w:t>according</w:t>
      </w:r>
      <w:r>
        <w:rPr>
          <w:spacing w:val="-7"/>
        </w:rPr>
        <w:t xml:space="preserve"> </w:t>
      </w:r>
      <w:r>
        <w:t>to</w:t>
      </w:r>
      <w:r>
        <w:rPr>
          <w:spacing w:val="-10"/>
        </w:rPr>
        <w:t xml:space="preserve"> </w:t>
      </w:r>
      <w:r>
        <w:t>schedule</w:t>
      </w:r>
      <w:r>
        <w:rPr>
          <w:spacing w:val="-7"/>
        </w:rPr>
        <w:t xml:space="preserve"> </w:t>
      </w:r>
      <w:r>
        <w:t>in</w:t>
      </w:r>
      <w:r>
        <w:rPr>
          <w:spacing w:val="-7"/>
        </w:rPr>
        <w:t xml:space="preserve"> </w:t>
      </w:r>
      <w:r>
        <w:t>latest</w:t>
      </w:r>
      <w:r>
        <w:rPr>
          <w:spacing w:val="-7"/>
        </w:rPr>
        <w:t xml:space="preserve"> </w:t>
      </w:r>
      <w:r>
        <w:rPr>
          <w:spacing w:val="-2"/>
        </w:rPr>
        <w:t>contract.</w:t>
      </w:r>
    </w:p>
    <w:p w:rsidR="00BE1F3E" w:rsidRDefault="00BE1F3E">
      <w:pPr>
        <w:pStyle w:val="BodyText"/>
        <w:spacing w:before="108"/>
      </w:pPr>
    </w:p>
    <w:p w:rsidR="00BE1F3E" w:rsidRDefault="00FF361F">
      <w:pPr>
        <w:pStyle w:val="ListParagraph"/>
        <w:numPr>
          <w:ilvl w:val="0"/>
          <w:numId w:val="26"/>
        </w:numPr>
        <w:tabs>
          <w:tab w:val="left" w:pos="979"/>
        </w:tabs>
        <w:spacing w:before="1"/>
        <w:ind w:left="979" w:hanging="569"/>
      </w:pPr>
      <w:r>
        <w:t>STAFF</w:t>
      </w:r>
      <w:r>
        <w:rPr>
          <w:spacing w:val="-7"/>
        </w:rPr>
        <w:t xml:space="preserve"> </w:t>
      </w:r>
      <w:r>
        <w:t>AND</w:t>
      </w:r>
      <w:r>
        <w:rPr>
          <w:spacing w:val="-9"/>
        </w:rPr>
        <w:t xml:space="preserve"> </w:t>
      </w:r>
      <w:r>
        <w:t>CUSTOMER</w:t>
      </w:r>
      <w:r>
        <w:rPr>
          <w:spacing w:val="-5"/>
        </w:rPr>
        <w:t xml:space="preserve"> </w:t>
      </w:r>
      <w:r>
        <w:rPr>
          <w:spacing w:val="-2"/>
        </w:rPr>
        <w:t>SERVICE</w:t>
      </w:r>
    </w:p>
    <w:p w:rsidR="00BE1F3E" w:rsidRDefault="00BE1F3E">
      <w:pPr>
        <w:pStyle w:val="BodyText"/>
        <w:spacing w:before="106"/>
      </w:pPr>
    </w:p>
    <w:p w:rsidR="00BE1F3E" w:rsidRDefault="00FF361F">
      <w:pPr>
        <w:pStyle w:val="ListParagraph"/>
        <w:numPr>
          <w:ilvl w:val="1"/>
          <w:numId w:val="26"/>
        </w:numPr>
        <w:tabs>
          <w:tab w:val="left" w:pos="1121"/>
          <w:tab w:val="left" w:pos="1123"/>
        </w:tabs>
        <w:spacing w:line="288" w:lineRule="auto"/>
        <w:ind w:right="1627" w:hanging="714"/>
      </w:pPr>
      <w:r>
        <w:t>The</w:t>
      </w:r>
      <w:r>
        <w:rPr>
          <w:spacing w:val="-4"/>
        </w:rPr>
        <w:t xml:space="preserve"> </w:t>
      </w:r>
      <w:r>
        <w:t>Supplier</w:t>
      </w:r>
      <w:r>
        <w:rPr>
          <w:spacing w:val="-1"/>
        </w:rPr>
        <w:t xml:space="preserve"> </w:t>
      </w:r>
      <w:r>
        <w:t>shall</w:t>
      </w:r>
      <w:r>
        <w:rPr>
          <w:spacing w:val="-2"/>
        </w:rPr>
        <w:t xml:space="preserve"> </w:t>
      </w:r>
      <w:r>
        <w:t>provide</w:t>
      </w:r>
      <w:r>
        <w:rPr>
          <w:spacing w:val="-2"/>
        </w:rPr>
        <w:t xml:space="preserve"> </w:t>
      </w:r>
      <w:r>
        <w:t>a</w:t>
      </w:r>
      <w:r>
        <w:rPr>
          <w:spacing w:val="-2"/>
        </w:rPr>
        <w:t xml:space="preserve"> </w:t>
      </w:r>
      <w:r>
        <w:t>sufficient</w:t>
      </w:r>
      <w:r>
        <w:rPr>
          <w:spacing w:val="-3"/>
        </w:rPr>
        <w:t xml:space="preserve"> </w:t>
      </w:r>
      <w:r>
        <w:t>level</w:t>
      </w:r>
      <w:r>
        <w:rPr>
          <w:spacing w:val="-3"/>
        </w:rPr>
        <w:t xml:space="preserve"> </w:t>
      </w:r>
      <w:r>
        <w:t>of</w:t>
      </w:r>
      <w:r>
        <w:rPr>
          <w:spacing w:val="-1"/>
        </w:rPr>
        <w:t xml:space="preserve"> </w:t>
      </w:r>
      <w:r>
        <w:t>resource</w:t>
      </w:r>
      <w:r>
        <w:rPr>
          <w:spacing w:val="-4"/>
        </w:rPr>
        <w:t xml:space="preserve"> </w:t>
      </w:r>
      <w:r>
        <w:t>throughout</w:t>
      </w:r>
      <w:r>
        <w:rPr>
          <w:spacing w:val="-3"/>
        </w:rPr>
        <w:t xml:space="preserve"> </w:t>
      </w:r>
      <w:r>
        <w:t>the</w:t>
      </w:r>
      <w:r>
        <w:rPr>
          <w:spacing w:val="-2"/>
        </w:rPr>
        <w:t xml:space="preserve"> </w:t>
      </w:r>
      <w:r>
        <w:t>duration</w:t>
      </w:r>
      <w:r>
        <w:rPr>
          <w:spacing w:val="-2"/>
        </w:rPr>
        <w:t xml:space="preserve"> </w:t>
      </w:r>
      <w:r>
        <w:t>of the Contract in order to consistently deliver a quality service.</w:t>
      </w:r>
    </w:p>
    <w:p w:rsidR="00BE1F3E" w:rsidRDefault="00BE1F3E">
      <w:pPr>
        <w:pStyle w:val="BodyText"/>
        <w:spacing w:before="57"/>
      </w:pPr>
    </w:p>
    <w:p w:rsidR="00BE1F3E" w:rsidRDefault="00FF361F">
      <w:pPr>
        <w:pStyle w:val="ListParagraph"/>
        <w:numPr>
          <w:ilvl w:val="1"/>
          <w:numId w:val="26"/>
        </w:numPr>
        <w:tabs>
          <w:tab w:val="left" w:pos="1121"/>
          <w:tab w:val="left" w:pos="1123"/>
        </w:tabs>
        <w:spacing w:line="288" w:lineRule="auto"/>
        <w:ind w:right="1555" w:hanging="714"/>
      </w:pPr>
      <w:r>
        <w:t>The</w:t>
      </w:r>
      <w:r>
        <w:rPr>
          <w:spacing w:val="-4"/>
        </w:rPr>
        <w:t xml:space="preserve"> </w:t>
      </w:r>
      <w:r>
        <w:t>Supplier’s</w:t>
      </w:r>
      <w:r>
        <w:rPr>
          <w:spacing w:val="-2"/>
        </w:rPr>
        <w:t xml:space="preserve"> </w:t>
      </w:r>
      <w:r>
        <w:t>staff</w:t>
      </w:r>
      <w:r>
        <w:rPr>
          <w:spacing w:val="-3"/>
        </w:rPr>
        <w:t xml:space="preserve"> </w:t>
      </w:r>
      <w:r>
        <w:t>assigned</w:t>
      </w:r>
      <w:r>
        <w:rPr>
          <w:spacing w:val="-4"/>
        </w:rPr>
        <w:t xml:space="preserve"> </w:t>
      </w:r>
      <w:r>
        <w:t>to</w:t>
      </w:r>
      <w:r>
        <w:rPr>
          <w:spacing w:val="-4"/>
        </w:rPr>
        <w:t xml:space="preserve"> </w:t>
      </w:r>
      <w:r>
        <w:t>the</w:t>
      </w:r>
      <w:r>
        <w:rPr>
          <w:spacing w:val="-4"/>
        </w:rPr>
        <w:t xml:space="preserve"> </w:t>
      </w:r>
      <w:r>
        <w:t>Contract</w:t>
      </w:r>
      <w:r>
        <w:rPr>
          <w:spacing w:val="-3"/>
        </w:rPr>
        <w:t xml:space="preserve"> </w:t>
      </w:r>
      <w:r>
        <w:t>shall</w:t>
      </w:r>
      <w:r>
        <w:rPr>
          <w:spacing w:val="-2"/>
        </w:rPr>
        <w:t xml:space="preserve"> </w:t>
      </w:r>
      <w:r>
        <w:t>have</w:t>
      </w:r>
      <w:r>
        <w:rPr>
          <w:spacing w:val="-2"/>
        </w:rPr>
        <w:t xml:space="preserve"> </w:t>
      </w:r>
      <w:r>
        <w:t>the</w:t>
      </w:r>
      <w:r>
        <w:rPr>
          <w:spacing w:val="-2"/>
        </w:rPr>
        <w:t xml:space="preserve"> </w:t>
      </w:r>
      <w:r>
        <w:t>relevant</w:t>
      </w:r>
      <w:r>
        <w:rPr>
          <w:spacing w:val="-3"/>
        </w:rPr>
        <w:t xml:space="preserve"> </w:t>
      </w:r>
      <w:r>
        <w:t>qualifications</w:t>
      </w:r>
      <w:r>
        <w:rPr>
          <w:spacing w:val="-2"/>
        </w:rPr>
        <w:t xml:space="preserve"> </w:t>
      </w:r>
      <w:r>
        <w:t>and experience to deliver the Contract to the required standard.</w:t>
      </w:r>
    </w:p>
    <w:p w:rsidR="00BE1F3E" w:rsidRDefault="00BE1F3E">
      <w:pPr>
        <w:pStyle w:val="BodyText"/>
        <w:spacing w:before="59"/>
      </w:pPr>
    </w:p>
    <w:p w:rsidR="00BE1F3E" w:rsidRDefault="00FF361F">
      <w:pPr>
        <w:pStyle w:val="ListParagraph"/>
        <w:numPr>
          <w:ilvl w:val="1"/>
          <w:numId w:val="26"/>
        </w:numPr>
        <w:tabs>
          <w:tab w:val="left" w:pos="1121"/>
        </w:tabs>
        <w:spacing w:line="288" w:lineRule="auto"/>
        <w:ind w:left="1121" w:right="1007"/>
      </w:pPr>
      <w:r>
        <w:t>The</w:t>
      </w:r>
      <w:r>
        <w:rPr>
          <w:spacing w:val="-5"/>
        </w:rPr>
        <w:t xml:space="preserve"> </w:t>
      </w:r>
      <w:r>
        <w:t>Supplier</w:t>
      </w:r>
      <w:r>
        <w:rPr>
          <w:spacing w:val="-2"/>
        </w:rPr>
        <w:t xml:space="preserve"> </w:t>
      </w:r>
      <w:r>
        <w:t>shall</w:t>
      </w:r>
      <w:r>
        <w:rPr>
          <w:spacing w:val="-3"/>
        </w:rPr>
        <w:t xml:space="preserve"> </w:t>
      </w:r>
      <w:r>
        <w:t>ensure</w:t>
      </w:r>
      <w:r>
        <w:rPr>
          <w:spacing w:val="-3"/>
        </w:rPr>
        <w:t xml:space="preserve"> </w:t>
      </w:r>
      <w:r>
        <w:t>that</w:t>
      </w:r>
      <w:r>
        <w:rPr>
          <w:spacing w:val="-1"/>
        </w:rPr>
        <w:t xml:space="preserve"> </w:t>
      </w:r>
      <w:r>
        <w:t>staff</w:t>
      </w:r>
      <w:r>
        <w:rPr>
          <w:spacing w:val="-1"/>
        </w:rPr>
        <w:t xml:space="preserve"> </w:t>
      </w:r>
      <w:r>
        <w:t>understand</w:t>
      </w:r>
      <w:r>
        <w:rPr>
          <w:spacing w:val="-5"/>
        </w:rPr>
        <w:t xml:space="preserve"> </w:t>
      </w:r>
      <w:r>
        <w:t>the</w:t>
      </w:r>
      <w:r>
        <w:rPr>
          <w:spacing w:val="-3"/>
        </w:rPr>
        <w:t xml:space="preserve"> </w:t>
      </w:r>
      <w:r>
        <w:t>Authority’s</w:t>
      </w:r>
      <w:r>
        <w:rPr>
          <w:spacing w:val="-2"/>
        </w:rPr>
        <w:t xml:space="preserve"> </w:t>
      </w:r>
      <w:r>
        <w:t>vision</w:t>
      </w:r>
      <w:r>
        <w:rPr>
          <w:spacing w:val="-3"/>
        </w:rPr>
        <w:t xml:space="preserve"> </w:t>
      </w:r>
      <w:r>
        <w:t>and</w:t>
      </w:r>
      <w:r>
        <w:rPr>
          <w:spacing w:val="-3"/>
        </w:rPr>
        <w:t xml:space="preserve"> </w:t>
      </w:r>
      <w:r>
        <w:t>objectives</w:t>
      </w:r>
      <w:r>
        <w:rPr>
          <w:spacing w:val="-3"/>
        </w:rPr>
        <w:t xml:space="preserve"> </w:t>
      </w:r>
      <w:r>
        <w:t>and</w:t>
      </w:r>
      <w:r>
        <w:rPr>
          <w:spacing w:val="-3"/>
        </w:rPr>
        <w:t xml:space="preserve"> </w:t>
      </w:r>
      <w:r>
        <w:t>will provide excellent customer service to</w:t>
      </w:r>
      <w:r>
        <w:rPr>
          <w:spacing w:val="-1"/>
        </w:rPr>
        <w:t xml:space="preserve"> </w:t>
      </w:r>
      <w:r>
        <w:t>the Authority throughout the duration of the</w:t>
      </w:r>
      <w:r>
        <w:rPr>
          <w:spacing w:val="-1"/>
        </w:rPr>
        <w:t xml:space="preserve"> </w:t>
      </w:r>
      <w:r>
        <w:t>Contract.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0"/>
          <w:numId w:val="26"/>
        </w:numPr>
        <w:tabs>
          <w:tab w:val="left" w:pos="981"/>
        </w:tabs>
        <w:spacing w:before="73"/>
        <w:ind w:left="981" w:hanging="571"/>
      </w:pPr>
      <w:r>
        <w:lastRenderedPageBreak/>
        <w:t>SERVICE</w:t>
      </w:r>
      <w:r>
        <w:rPr>
          <w:spacing w:val="-7"/>
        </w:rPr>
        <w:t xml:space="preserve"> </w:t>
      </w:r>
      <w:r>
        <w:t>LEVELS</w:t>
      </w:r>
      <w:r>
        <w:rPr>
          <w:spacing w:val="-7"/>
        </w:rPr>
        <w:t xml:space="preserve"> </w:t>
      </w:r>
      <w:r>
        <w:t>AND</w:t>
      </w:r>
      <w:r>
        <w:rPr>
          <w:spacing w:val="-6"/>
        </w:rPr>
        <w:t xml:space="preserve"> </w:t>
      </w:r>
      <w:r>
        <w:rPr>
          <w:spacing w:val="-2"/>
        </w:rPr>
        <w:t>PERFORMANCE</w:t>
      </w:r>
    </w:p>
    <w:p w:rsidR="00BE1F3E" w:rsidRDefault="00BE1F3E">
      <w:pPr>
        <w:pStyle w:val="BodyText"/>
        <w:spacing w:before="109"/>
      </w:pPr>
    </w:p>
    <w:p w:rsidR="00BE1F3E" w:rsidRDefault="00FF361F">
      <w:pPr>
        <w:pStyle w:val="ListParagraph"/>
        <w:numPr>
          <w:ilvl w:val="1"/>
          <w:numId w:val="26"/>
        </w:numPr>
        <w:tabs>
          <w:tab w:val="left" w:pos="1123"/>
        </w:tabs>
        <w:ind w:hanging="713"/>
      </w:pPr>
      <w:r>
        <w:t>The</w:t>
      </w:r>
      <w:r>
        <w:rPr>
          <w:spacing w:val="-8"/>
        </w:rPr>
        <w:t xml:space="preserve"> </w:t>
      </w:r>
      <w:r>
        <w:t>Authority</w:t>
      </w:r>
      <w:r>
        <w:rPr>
          <w:spacing w:val="-8"/>
        </w:rPr>
        <w:t xml:space="preserve"> </w:t>
      </w:r>
      <w:r>
        <w:t>will</w:t>
      </w:r>
      <w:r>
        <w:rPr>
          <w:spacing w:val="-8"/>
        </w:rPr>
        <w:t xml:space="preserve"> </w:t>
      </w:r>
      <w:r>
        <w:t>measure</w:t>
      </w:r>
      <w:r>
        <w:rPr>
          <w:spacing w:val="-10"/>
        </w:rPr>
        <w:t xml:space="preserve"> </w:t>
      </w:r>
      <w:r>
        <w:t>the</w:t>
      </w:r>
      <w:r>
        <w:rPr>
          <w:spacing w:val="-10"/>
        </w:rPr>
        <w:t xml:space="preserve"> </w:t>
      </w:r>
      <w:r>
        <w:t>quality</w:t>
      </w:r>
      <w:r>
        <w:rPr>
          <w:spacing w:val="-11"/>
        </w:rPr>
        <w:t xml:space="preserve"> </w:t>
      </w:r>
      <w:r>
        <w:t>of</w:t>
      </w:r>
      <w:r>
        <w:rPr>
          <w:spacing w:val="-7"/>
        </w:rPr>
        <w:t xml:space="preserve"> </w:t>
      </w:r>
      <w:r>
        <w:t>the</w:t>
      </w:r>
      <w:r>
        <w:rPr>
          <w:spacing w:val="-9"/>
        </w:rPr>
        <w:t xml:space="preserve"> </w:t>
      </w:r>
      <w:r>
        <w:t>Supplier’s</w:t>
      </w:r>
      <w:r>
        <w:rPr>
          <w:spacing w:val="-5"/>
        </w:rPr>
        <w:t xml:space="preserve"> </w:t>
      </w:r>
      <w:r>
        <w:t>delivery</w:t>
      </w:r>
      <w:r>
        <w:rPr>
          <w:spacing w:val="-8"/>
        </w:rPr>
        <w:t xml:space="preserve"> </w:t>
      </w:r>
      <w:r>
        <w:rPr>
          <w:spacing w:val="-5"/>
        </w:rPr>
        <w:t>by:</w:t>
      </w:r>
    </w:p>
    <w:p w:rsidR="00BE1F3E" w:rsidRDefault="00BE1F3E">
      <w:pPr>
        <w:pStyle w:val="BodyText"/>
        <w:spacing w:before="124"/>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5"/>
        <w:gridCol w:w="1844"/>
        <w:gridCol w:w="3831"/>
        <w:gridCol w:w="2955"/>
      </w:tblGrid>
      <w:tr w:rsidR="00BE1F3E">
        <w:trPr>
          <w:trHeight w:val="337"/>
        </w:trPr>
        <w:tc>
          <w:tcPr>
            <w:tcW w:w="1275" w:type="dxa"/>
            <w:tcBorders>
              <w:bottom w:val="single" w:sz="8" w:space="0" w:color="000000"/>
              <w:right w:val="single" w:sz="8" w:space="0" w:color="000000"/>
            </w:tcBorders>
            <w:shd w:val="clear" w:color="auto" w:fill="B8CCE2"/>
          </w:tcPr>
          <w:p w:rsidR="00BE1F3E" w:rsidRDefault="00FF361F">
            <w:pPr>
              <w:pStyle w:val="TableParagraph"/>
              <w:spacing w:before="33"/>
              <w:ind w:left="121"/>
              <w:rPr>
                <w:sz w:val="24"/>
              </w:rPr>
            </w:pPr>
            <w:r>
              <w:rPr>
                <w:spacing w:val="-2"/>
                <w:sz w:val="24"/>
              </w:rPr>
              <w:t>KPI/SLA</w:t>
            </w:r>
          </w:p>
        </w:tc>
        <w:tc>
          <w:tcPr>
            <w:tcW w:w="1844"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33"/>
              <w:ind w:right="213"/>
              <w:jc w:val="right"/>
              <w:rPr>
                <w:sz w:val="24"/>
              </w:rPr>
            </w:pPr>
            <w:r>
              <w:rPr>
                <w:sz w:val="24"/>
              </w:rPr>
              <w:t>Service</w:t>
            </w:r>
            <w:r>
              <w:rPr>
                <w:spacing w:val="-7"/>
                <w:sz w:val="24"/>
              </w:rPr>
              <w:t xml:space="preserve"> </w:t>
            </w:r>
            <w:r>
              <w:rPr>
                <w:spacing w:val="-4"/>
                <w:sz w:val="24"/>
              </w:rPr>
              <w:t>Area</w:t>
            </w:r>
          </w:p>
        </w:tc>
        <w:tc>
          <w:tcPr>
            <w:tcW w:w="3831"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33"/>
              <w:ind w:left="126"/>
              <w:rPr>
                <w:sz w:val="24"/>
              </w:rPr>
            </w:pPr>
            <w:r>
              <w:rPr>
                <w:sz w:val="24"/>
              </w:rPr>
              <w:t>KPI/SLA</w:t>
            </w:r>
            <w:r>
              <w:rPr>
                <w:spacing w:val="-9"/>
                <w:sz w:val="24"/>
              </w:rPr>
              <w:t xml:space="preserve"> </w:t>
            </w:r>
            <w:r>
              <w:rPr>
                <w:spacing w:val="-2"/>
                <w:sz w:val="24"/>
              </w:rPr>
              <w:t>description</w:t>
            </w:r>
          </w:p>
        </w:tc>
        <w:tc>
          <w:tcPr>
            <w:tcW w:w="2955" w:type="dxa"/>
            <w:tcBorders>
              <w:left w:val="single" w:sz="8" w:space="0" w:color="000000"/>
              <w:bottom w:val="single" w:sz="8" w:space="0" w:color="000000"/>
            </w:tcBorders>
            <w:shd w:val="clear" w:color="auto" w:fill="B8CCE2"/>
          </w:tcPr>
          <w:p w:rsidR="00BE1F3E" w:rsidRDefault="00FF361F">
            <w:pPr>
              <w:pStyle w:val="TableParagraph"/>
              <w:spacing w:before="33"/>
              <w:ind w:left="131"/>
              <w:rPr>
                <w:sz w:val="24"/>
              </w:rPr>
            </w:pPr>
            <w:r>
              <w:rPr>
                <w:spacing w:val="-2"/>
                <w:sz w:val="24"/>
              </w:rPr>
              <w:t>Target</w:t>
            </w:r>
          </w:p>
        </w:tc>
      </w:tr>
      <w:tr w:rsidR="00BE1F3E">
        <w:trPr>
          <w:trHeight w:val="2345"/>
        </w:trPr>
        <w:tc>
          <w:tcPr>
            <w:tcW w:w="1275" w:type="dxa"/>
            <w:vMerge w:val="restart"/>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57"/>
              <w:rPr>
                <w:sz w:val="24"/>
              </w:rPr>
            </w:pPr>
            <w:r>
              <w:rPr>
                <w:spacing w:val="-10"/>
                <w:sz w:val="24"/>
              </w:rPr>
              <w:t>1</w:t>
            </w:r>
          </w:p>
        </w:tc>
        <w:tc>
          <w:tcPr>
            <w:tcW w:w="1844" w:type="dxa"/>
            <w:vMerge w:val="restart"/>
            <w:tcBorders>
              <w:top w:val="single" w:sz="8" w:space="0" w:color="000000"/>
              <w:left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26"/>
              <w:rPr>
                <w:sz w:val="24"/>
              </w:rPr>
            </w:pPr>
            <w:r>
              <w:rPr>
                <w:spacing w:val="-2"/>
                <w:sz w:val="24"/>
              </w:rPr>
              <w:t>Downtime</w:t>
            </w:r>
          </w:p>
        </w:tc>
        <w:tc>
          <w:tcPr>
            <w:tcW w:w="3831" w:type="dxa"/>
            <w:tcBorders>
              <w:top w:val="single" w:sz="8" w:space="0" w:color="000000"/>
              <w:left w:val="single" w:sz="8" w:space="0" w:color="000000"/>
              <w:bottom w:val="nil"/>
              <w:right w:val="single" w:sz="8" w:space="0" w:color="000000"/>
            </w:tcBorders>
          </w:tcPr>
          <w:p w:rsidR="00BE1F3E" w:rsidRDefault="00BE1F3E">
            <w:pPr>
              <w:pStyle w:val="TableParagraph"/>
              <w:rPr>
                <w:sz w:val="24"/>
              </w:rPr>
            </w:pPr>
          </w:p>
          <w:p w:rsidR="00BE1F3E" w:rsidRDefault="00BE1F3E">
            <w:pPr>
              <w:pStyle w:val="TableParagraph"/>
              <w:spacing w:before="7"/>
              <w:rPr>
                <w:sz w:val="24"/>
              </w:rPr>
            </w:pPr>
          </w:p>
          <w:p w:rsidR="00BE1F3E" w:rsidRDefault="00FF361F">
            <w:pPr>
              <w:pStyle w:val="TableParagraph"/>
              <w:ind w:left="126"/>
              <w:rPr>
                <w:sz w:val="24"/>
              </w:rPr>
            </w:pPr>
            <w:r>
              <w:rPr>
                <w:sz w:val="24"/>
              </w:rPr>
              <w:t>In the event of any downtime, Supplier to notify Authority, to provide</w:t>
            </w:r>
            <w:r>
              <w:rPr>
                <w:spacing w:val="-9"/>
                <w:sz w:val="24"/>
              </w:rPr>
              <w:t xml:space="preserve"> </w:t>
            </w:r>
            <w:r>
              <w:rPr>
                <w:sz w:val="24"/>
              </w:rPr>
              <w:t>an</w:t>
            </w:r>
            <w:r>
              <w:rPr>
                <w:spacing w:val="-12"/>
                <w:sz w:val="24"/>
              </w:rPr>
              <w:t xml:space="preserve"> </w:t>
            </w:r>
            <w:r>
              <w:rPr>
                <w:sz w:val="24"/>
              </w:rPr>
              <w:t>explanation</w:t>
            </w:r>
            <w:r>
              <w:rPr>
                <w:spacing w:val="-12"/>
                <w:sz w:val="24"/>
              </w:rPr>
              <w:t xml:space="preserve"> </w:t>
            </w:r>
            <w:r>
              <w:rPr>
                <w:sz w:val="24"/>
              </w:rPr>
              <w:t>of</w:t>
            </w:r>
            <w:r>
              <w:rPr>
                <w:spacing w:val="-8"/>
                <w:sz w:val="24"/>
              </w:rPr>
              <w:t xml:space="preserve"> </w:t>
            </w:r>
            <w:r>
              <w:rPr>
                <w:sz w:val="24"/>
              </w:rPr>
              <w:t>cause and</w:t>
            </w:r>
            <w:r>
              <w:rPr>
                <w:spacing w:val="-3"/>
                <w:sz w:val="24"/>
              </w:rPr>
              <w:t xml:space="preserve"> </w:t>
            </w:r>
            <w:r>
              <w:rPr>
                <w:sz w:val="24"/>
              </w:rPr>
              <w:t>any</w:t>
            </w:r>
            <w:r>
              <w:rPr>
                <w:spacing w:val="-4"/>
                <w:sz w:val="24"/>
              </w:rPr>
              <w:t xml:space="preserve"> </w:t>
            </w:r>
            <w:r>
              <w:rPr>
                <w:sz w:val="24"/>
              </w:rPr>
              <w:t>immediate</w:t>
            </w:r>
            <w:r>
              <w:rPr>
                <w:spacing w:val="-2"/>
                <w:sz w:val="24"/>
              </w:rPr>
              <w:t xml:space="preserve"> </w:t>
            </w:r>
            <w:r>
              <w:rPr>
                <w:sz w:val="24"/>
              </w:rPr>
              <w:t>or</w:t>
            </w:r>
            <w:r>
              <w:rPr>
                <w:spacing w:val="-4"/>
                <w:sz w:val="24"/>
              </w:rPr>
              <w:t xml:space="preserve"> </w:t>
            </w:r>
            <w:r>
              <w:rPr>
                <w:sz w:val="24"/>
              </w:rPr>
              <w:t>projected impact on Authority’s work</w:t>
            </w:r>
          </w:p>
        </w:tc>
        <w:tc>
          <w:tcPr>
            <w:tcW w:w="2955" w:type="dxa"/>
            <w:vMerge w:val="restart"/>
            <w:tcBorders>
              <w:top w:val="single" w:sz="8" w:space="0" w:color="000000"/>
              <w:left w:val="single" w:sz="8" w:space="0" w:color="000000"/>
              <w:bottom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82"/>
              <w:rPr>
                <w:sz w:val="24"/>
              </w:rPr>
            </w:pPr>
          </w:p>
          <w:p w:rsidR="00BE1F3E" w:rsidRDefault="00FF361F">
            <w:pPr>
              <w:pStyle w:val="TableParagraph"/>
              <w:ind w:left="123"/>
              <w:rPr>
                <w:sz w:val="24"/>
              </w:rPr>
            </w:pPr>
            <w:r>
              <w:rPr>
                <w:sz w:val="24"/>
              </w:rPr>
              <w:t>Notify</w:t>
            </w:r>
            <w:r>
              <w:rPr>
                <w:spacing w:val="-12"/>
                <w:sz w:val="24"/>
              </w:rPr>
              <w:t xml:space="preserve"> </w:t>
            </w:r>
            <w:r>
              <w:rPr>
                <w:sz w:val="24"/>
              </w:rPr>
              <w:t>within</w:t>
            </w:r>
            <w:r>
              <w:rPr>
                <w:spacing w:val="-9"/>
                <w:sz w:val="24"/>
              </w:rPr>
              <w:t xml:space="preserve"> </w:t>
            </w:r>
            <w:r>
              <w:rPr>
                <w:sz w:val="24"/>
              </w:rPr>
              <w:t>1</w:t>
            </w:r>
            <w:r>
              <w:rPr>
                <w:spacing w:val="-9"/>
                <w:sz w:val="24"/>
              </w:rPr>
              <w:t xml:space="preserve"> </w:t>
            </w:r>
            <w:r>
              <w:rPr>
                <w:sz w:val="24"/>
              </w:rPr>
              <w:t>hour</w:t>
            </w:r>
            <w:r>
              <w:rPr>
                <w:spacing w:val="-9"/>
                <w:sz w:val="24"/>
              </w:rPr>
              <w:t xml:space="preserve"> </w:t>
            </w:r>
            <w:r>
              <w:rPr>
                <w:sz w:val="24"/>
              </w:rPr>
              <w:t>of recognition of issue</w:t>
            </w:r>
          </w:p>
        </w:tc>
      </w:tr>
      <w:tr w:rsidR="00BE1F3E">
        <w:trPr>
          <w:trHeight w:val="1947"/>
        </w:trPr>
        <w:tc>
          <w:tcPr>
            <w:tcW w:w="1275" w:type="dxa"/>
            <w:vMerge/>
            <w:tcBorders>
              <w:top w:val="nil"/>
              <w:bottom w:val="single" w:sz="8" w:space="0" w:color="000000"/>
              <w:right w:val="single" w:sz="8" w:space="0" w:color="000000"/>
            </w:tcBorders>
          </w:tcPr>
          <w:p w:rsidR="00BE1F3E" w:rsidRDefault="00BE1F3E">
            <w:pPr>
              <w:rPr>
                <w:sz w:val="2"/>
                <w:szCs w:val="2"/>
              </w:rPr>
            </w:pPr>
          </w:p>
        </w:tc>
        <w:tc>
          <w:tcPr>
            <w:tcW w:w="1844" w:type="dxa"/>
            <w:vMerge/>
            <w:tcBorders>
              <w:top w:val="nil"/>
              <w:left w:val="single" w:sz="8" w:space="0" w:color="000000"/>
              <w:bottom w:val="single" w:sz="8" w:space="0" w:color="000000"/>
              <w:right w:val="single" w:sz="8" w:space="0" w:color="000000"/>
            </w:tcBorders>
          </w:tcPr>
          <w:p w:rsidR="00BE1F3E" w:rsidRDefault="00BE1F3E">
            <w:pPr>
              <w:rPr>
                <w:sz w:val="2"/>
                <w:szCs w:val="2"/>
              </w:rPr>
            </w:pPr>
          </w:p>
        </w:tc>
        <w:tc>
          <w:tcPr>
            <w:tcW w:w="3831" w:type="dxa"/>
            <w:tcBorders>
              <w:top w:val="nil"/>
              <w:left w:val="single" w:sz="8" w:space="0" w:color="000000"/>
              <w:bottom w:val="nil"/>
              <w:right w:val="single" w:sz="8" w:space="0" w:color="000000"/>
            </w:tcBorders>
          </w:tcPr>
          <w:p w:rsidR="00BE1F3E" w:rsidRDefault="00BE1F3E">
            <w:pPr>
              <w:pStyle w:val="TableParagraph"/>
              <w:spacing w:before="122"/>
              <w:rPr>
                <w:sz w:val="24"/>
              </w:rPr>
            </w:pPr>
          </w:p>
          <w:p w:rsidR="00BE1F3E" w:rsidRDefault="00FF361F">
            <w:pPr>
              <w:pStyle w:val="TableParagraph"/>
              <w:ind w:left="126" w:right="165"/>
              <w:rPr>
                <w:sz w:val="24"/>
              </w:rPr>
            </w:pPr>
            <w:r>
              <w:rPr>
                <w:sz w:val="24"/>
              </w:rPr>
              <w:t>In</w:t>
            </w:r>
            <w:r>
              <w:rPr>
                <w:spacing w:val="-6"/>
                <w:sz w:val="24"/>
              </w:rPr>
              <w:t xml:space="preserve"> </w:t>
            </w:r>
            <w:r>
              <w:rPr>
                <w:sz w:val="24"/>
              </w:rPr>
              <w:t>the</w:t>
            </w:r>
            <w:r>
              <w:rPr>
                <w:spacing w:val="-6"/>
                <w:sz w:val="24"/>
              </w:rPr>
              <w:t xml:space="preserve"> </w:t>
            </w:r>
            <w:r>
              <w:rPr>
                <w:sz w:val="24"/>
              </w:rPr>
              <w:t>event</w:t>
            </w:r>
            <w:r>
              <w:rPr>
                <w:spacing w:val="-8"/>
                <w:sz w:val="24"/>
              </w:rPr>
              <w:t xml:space="preserve"> </w:t>
            </w:r>
            <w:r>
              <w:rPr>
                <w:sz w:val="24"/>
              </w:rPr>
              <w:t>of</w:t>
            </w:r>
            <w:r>
              <w:rPr>
                <w:spacing w:val="-6"/>
                <w:sz w:val="24"/>
              </w:rPr>
              <w:t xml:space="preserve"> </w:t>
            </w:r>
            <w:r>
              <w:rPr>
                <w:sz w:val="24"/>
              </w:rPr>
              <w:t>an</w:t>
            </w:r>
            <w:r>
              <w:rPr>
                <w:spacing w:val="-8"/>
                <w:sz w:val="24"/>
              </w:rPr>
              <w:t xml:space="preserve"> </w:t>
            </w:r>
            <w:r>
              <w:rPr>
                <w:sz w:val="24"/>
              </w:rPr>
              <w:t>ongoing</w:t>
            </w:r>
            <w:r>
              <w:rPr>
                <w:spacing w:val="-7"/>
                <w:sz w:val="24"/>
              </w:rPr>
              <w:t xml:space="preserve"> </w:t>
            </w:r>
            <w:r>
              <w:rPr>
                <w:sz w:val="24"/>
              </w:rPr>
              <w:t xml:space="preserve">issue, Authority to be updated on progress and projections to resolve twice daily until </w:t>
            </w:r>
            <w:r>
              <w:rPr>
                <w:spacing w:val="-2"/>
                <w:sz w:val="24"/>
              </w:rPr>
              <w:t>resolution.</w:t>
            </w:r>
          </w:p>
        </w:tc>
        <w:tc>
          <w:tcPr>
            <w:tcW w:w="2955" w:type="dxa"/>
            <w:vMerge/>
            <w:tcBorders>
              <w:top w:val="nil"/>
              <w:left w:val="single" w:sz="8" w:space="0" w:color="000000"/>
              <w:bottom w:val="single" w:sz="8" w:space="0" w:color="000000"/>
            </w:tcBorders>
          </w:tcPr>
          <w:p w:rsidR="00BE1F3E" w:rsidRDefault="00BE1F3E">
            <w:pPr>
              <w:rPr>
                <w:sz w:val="2"/>
                <w:szCs w:val="2"/>
              </w:rPr>
            </w:pPr>
          </w:p>
        </w:tc>
      </w:tr>
      <w:tr w:rsidR="00BE1F3E">
        <w:trPr>
          <w:trHeight w:val="1346"/>
        </w:trPr>
        <w:tc>
          <w:tcPr>
            <w:tcW w:w="1275" w:type="dxa"/>
            <w:vMerge/>
            <w:tcBorders>
              <w:top w:val="nil"/>
              <w:bottom w:val="single" w:sz="8" w:space="0" w:color="000000"/>
              <w:right w:val="single" w:sz="8" w:space="0" w:color="000000"/>
            </w:tcBorders>
          </w:tcPr>
          <w:p w:rsidR="00BE1F3E" w:rsidRDefault="00BE1F3E">
            <w:pPr>
              <w:rPr>
                <w:sz w:val="2"/>
                <w:szCs w:val="2"/>
              </w:rPr>
            </w:pPr>
          </w:p>
        </w:tc>
        <w:tc>
          <w:tcPr>
            <w:tcW w:w="1844" w:type="dxa"/>
            <w:vMerge/>
            <w:tcBorders>
              <w:top w:val="nil"/>
              <w:left w:val="single" w:sz="8" w:space="0" w:color="000000"/>
              <w:bottom w:val="single" w:sz="8" w:space="0" w:color="000000"/>
              <w:right w:val="single" w:sz="8" w:space="0" w:color="000000"/>
            </w:tcBorders>
          </w:tcPr>
          <w:p w:rsidR="00BE1F3E" w:rsidRDefault="00BE1F3E">
            <w:pPr>
              <w:rPr>
                <w:sz w:val="2"/>
                <w:szCs w:val="2"/>
              </w:rPr>
            </w:pPr>
          </w:p>
        </w:tc>
        <w:tc>
          <w:tcPr>
            <w:tcW w:w="3831" w:type="dxa"/>
            <w:tcBorders>
              <w:top w:val="nil"/>
              <w:left w:val="single" w:sz="8" w:space="0" w:color="000000"/>
              <w:bottom w:val="single" w:sz="8" w:space="0" w:color="000000"/>
              <w:right w:val="single" w:sz="8" w:space="0" w:color="000000"/>
            </w:tcBorders>
          </w:tcPr>
          <w:p w:rsidR="00BE1F3E" w:rsidRDefault="00FF361F">
            <w:pPr>
              <w:pStyle w:val="TableParagraph"/>
              <w:spacing w:before="161"/>
              <w:ind w:left="126"/>
              <w:rPr>
                <w:sz w:val="24"/>
              </w:rPr>
            </w:pPr>
            <w:r>
              <w:rPr>
                <w:sz w:val="24"/>
              </w:rPr>
              <w:t>Following</w:t>
            </w:r>
            <w:r>
              <w:rPr>
                <w:spacing w:val="-12"/>
                <w:sz w:val="24"/>
              </w:rPr>
              <w:t xml:space="preserve"> </w:t>
            </w:r>
            <w:r>
              <w:rPr>
                <w:sz w:val="24"/>
              </w:rPr>
              <w:t>resolution,</w:t>
            </w:r>
            <w:r>
              <w:rPr>
                <w:spacing w:val="-15"/>
                <w:sz w:val="24"/>
              </w:rPr>
              <w:t xml:space="preserve"> </w:t>
            </w:r>
            <w:r>
              <w:rPr>
                <w:sz w:val="24"/>
              </w:rPr>
              <w:t>details</w:t>
            </w:r>
            <w:r>
              <w:rPr>
                <w:spacing w:val="-13"/>
                <w:sz w:val="24"/>
              </w:rPr>
              <w:t xml:space="preserve"> </w:t>
            </w:r>
            <w:r>
              <w:rPr>
                <w:sz w:val="24"/>
              </w:rPr>
              <w:t xml:space="preserve">on cause, lessons learned and mitigation to be shared with </w:t>
            </w:r>
            <w:r>
              <w:rPr>
                <w:spacing w:val="-2"/>
                <w:sz w:val="24"/>
              </w:rPr>
              <w:t>Authority</w:t>
            </w:r>
          </w:p>
        </w:tc>
        <w:tc>
          <w:tcPr>
            <w:tcW w:w="2955" w:type="dxa"/>
            <w:vMerge/>
            <w:tcBorders>
              <w:top w:val="nil"/>
              <w:left w:val="single" w:sz="8" w:space="0" w:color="000000"/>
              <w:bottom w:val="single" w:sz="8" w:space="0" w:color="000000"/>
            </w:tcBorders>
          </w:tcPr>
          <w:p w:rsidR="00BE1F3E" w:rsidRDefault="00BE1F3E">
            <w:pPr>
              <w:rPr>
                <w:sz w:val="2"/>
                <w:szCs w:val="2"/>
              </w:rPr>
            </w:pPr>
          </w:p>
        </w:tc>
      </w:tr>
      <w:tr w:rsidR="00BE1F3E">
        <w:trPr>
          <w:trHeight w:val="3743"/>
        </w:trPr>
        <w:tc>
          <w:tcPr>
            <w:tcW w:w="1275"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4"/>
              <w:rPr>
                <w:sz w:val="24"/>
              </w:rPr>
            </w:pPr>
          </w:p>
          <w:p w:rsidR="00BE1F3E" w:rsidRDefault="00FF361F">
            <w:pPr>
              <w:pStyle w:val="TableParagraph"/>
              <w:ind w:left="225"/>
              <w:rPr>
                <w:sz w:val="24"/>
              </w:rPr>
            </w:pPr>
            <w:r>
              <w:rPr>
                <w:spacing w:val="-10"/>
                <w:sz w:val="24"/>
              </w:rPr>
              <w:t>2</w:t>
            </w:r>
          </w:p>
        </w:tc>
        <w:tc>
          <w:tcPr>
            <w:tcW w:w="1844" w:type="dxa"/>
            <w:tcBorders>
              <w:top w:val="single" w:sz="8" w:space="0" w:color="000000"/>
              <w:left w:val="single" w:sz="8" w:space="0" w:color="000000"/>
              <w:bottom w:val="single" w:sz="8" w:space="0" w:color="000000"/>
              <w:right w:val="single" w:sz="4"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26" w:right="351"/>
              <w:rPr>
                <w:sz w:val="24"/>
              </w:rPr>
            </w:pPr>
            <w:r>
              <w:rPr>
                <w:sz w:val="24"/>
              </w:rPr>
              <w:t>Response</w:t>
            </w:r>
            <w:r>
              <w:rPr>
                <w:spacing w:val="-17"/>
                <w:sz w:val="24"/>
              </w:rPr>
              <w:t xml:space="preserve"> </w:t>
            </w:r>
            <w:r>
              <w:rPr>
                <w:sz w:val="24"/>
              </w:rPr>
              <w:t xml:space="preserve">to </w:t>
            </w:r>
            <w:r>
              <w:rPr>
                <w:spacing w:val="-2"/>
                <w:sz w:val="24"/>
              </w:rPr>
              <w:t>requests</w:t>
            </w:r>
          </w:p>
        </w:tc>
        <w:tc>
          <w:tcPr>
            <w:tcW w:w="3831" w:type="dxa"/>
            <w:tcBorders>
              <w:top w:val="single" w:sz="8" w:space="0" w:color="000000"/>
              <w:left w:val="single" w:sz="4" w:space="0" w:color="000000"/>
              <w:bottom w:val="single" w:sz="4" w:space="0" w:color="000000"/>
              <w:right w:val="single" w:sz="4"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8"/>
              <w:rPr>
                <w:sz w:val="24"/>
              </w:rPr>
            </w:pPr>
          </w:p>
          <w:p w:rsidR="00BE1F3E" w:rsidRDefault="00FF361F">
            <w:pPr>
              <w:pStyle w:val="TableParagraph"/>
              <w:spacing w:before="1"/>
              <w:ind w:left="131" w:right="113"/>
              <w:rPr>
                <w:sz w:val="24"/>
              </w:rPr>
            </w:pPr>
            <w:r>
              <w:rPr>
                <w:sz w:val="24"/>
              </w:rPr>
              <w:t>Emails</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authority</w:t>
            </w:r>
            <w:r>
              <w:rPr>
                <w:spacing w:val="-9"/>
                <w:sz w:val="24"/>
              </w:rPr>
              <w:t xml:space="preserve"> </w:t>
            </w:r>
            <w:r>
              <w:rPr>
                <w:sz w:val="24"/>
              </w:rPr>
              <w:t>must</w:t>
            </w:r>
            <w:r>
              <w:rPr>
                <w:spacing w:val="-7"/>
                <w:sz w:val="24"/>
              </w:rPr>
              <w:t xml:space="preserve"> </w:t>
            </w:r>
            <w:r>
              <w:rPr>
                <w:sz w:val="24"/>
              </w:rPr>
              <w:t>be responded to within 30 minutes (9am -</w:t>
            </w:r>
            <w:r>
              <w:rPr>
                <w:spacing w:val="-3"/>
                <w:sz w:val="24"/>
              </w:rPr>
              <w:t xml:space="preserve"> </w:t>
            </w:r>
            <w:r>
              <w:rPr>
                <w:sz w:val="24"/>
              </w:rPr>
              <w:t>6pm, Mon - Fri,</w:t>
            </w:r>
            <w:r>
              <w:rPr>
                <w:spacing w:val="-2"/>
                <w:sz w:val="24"/>
              </w:rPr>
              <w:t xml:space="preserve"> </w:t>
            </w:r>
            <w:r>
              <w:rPr>
                <w:sz w:val="24"/>
              </w:rPr>
              <w:t xml:space="preserve">excl. bank </w:t>
            </w:r>
            <w:r>
              <w:rPr>
                <w:spacing w:val="-2"/>
                <w:sz w:val="24"/>
              </w:rPr>
              <w:t>holidays</w:t>
            </w:r>
          </w:p>
        </w:tc>
        <w:tc>
          <w:tcPr>
            <w:tcW w:w="2955" w:type="dxa"/>
            <w:tcBorders>
              <w:top w:val="single" w:sz="8" w:space="0" w:color="000000"/>
              <w:left w:val="single" w:sz="4" w:space="0" w:color="000000"/>
              <w:bottom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36" w:right="205" w:firstLine="72"/>
              <w:rPr>
                <w:sz w:val="24"/>
              </w:rPr>
            </w:pPr>
            <w:r>
              <w:rPr>
                <w:sz w:val="24"/>
              </w:rPr>
              <w:t>99%</w:t>
            </w:r>
            <w:r>
              <w:rPr>
                <w:spacing w:val="-14"/>
                <w:sz w:val="24"/>
              </w:rPr>
              <w:t xml:space="preserve"> </w:t>
            </w:r>
            <w:r>
              <w:rPr>
                <w:sz w:val="24"/>
              </w:rPr>
              <w:t>achieved</w:t>
            </w:r>
            <w:r>
              <w:rPr>
                <w:spacing w:val="-14"/>
                <w:sz w:val="24"/>
              </w:rPr>
              <w:t xml:space="preserve"> </w:t>
            </w:r>
            <w:r>
              <w:rPr>
                <w:sz w:val="24"/>
              </w:rPr>
              <w:t>within</w:t>
            </w:r>
            <w:r>
              <w:rPr>
                <w:spacing w:val="-14"/>
                <w:sz w:val="24"/>
              </w:rPr>
              <w:t xml:space="preserve"> </w:t>
            </w:r>
            <w:r>
              <w:rPr>
                <w:sz w:val="24"/>
              </w:rPr>
              <w:t xml:space="preserve">30 </w:t>
            </w:r>
            <w:r>
              <w:rPr>
                <w:spacing w:val="-2"/>
                <w:sz w:val="24"/>
              </w:rPr>
              <w:t>minutes</w:t>
            </w:r>
          </w:p>
        </w:tc>
      </w:tr>
      <w:tr w:rsidR="00BE1F3E">
        <w:trPr>
          <w:trHeight w:val="2509"/>
        </w:trPr>
        <w:tc>
          <w:tcPr>
            <w:tcW w:w="1275" w:type="dxa"/>
            <w:tcBorders>
              <w:top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49"/>
              <w:rPr>
                <w:sz w:val="24"/>
              </w:rPr>
            </w:pPr>
          </w:p>
          <w:p w:rsidR="00BE1F3E" w:rsidRDefault="00FF361F">
            <w:pPr>
              <w:pStyle w:val="TableParagraph"/>
              <w:ind w:left="225"/>
              <w:rPr>
                <w:sz w:val="24"/>
              </w:rPr>
            </w:pPr>
            <w:r>
              <w:rPr>
                <w:spacing w:val="-10"/>
                <w:sz w:val="24"/>
              </w:rPr>
              <w:t>3</w:t>
            </w:r>
          </w:p>
        </w:tc>
        <w:tc>
          <w:tcPr>
            <w:tcW w:w="1844" w:type="dxa"/>
            <w:tcBorders>
              <w:top w:val="single" w:sz="8" w:space="0" w:color="000000"/>
              <w:left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5"/>
              <w:rPr>
                <w:sz w:val="24"/>
              </w:rPr>
            </w:pPr>
          </w:p>
          <w:p w:rsidR="00BE1F3E" w:rsidRDefault="00FF361F">
            <w:pPr>
              <w:pStyle w:val="TableParagraph"/>
              <w:ind w:right="197"/>
              <w:jc w:val="right"/>
              <w:rPr>
                <w:sz w:val="24"/>
              </w:rPr>
            </w:pPr>
            <w:r>
              <w:rPr>
                <w:sz w:val="24"/>
              </w:rPr>
              <w:t>Data</w:t>
            </w:r>
            <w:r>
              <w:rPr>
                <w:spacing w:val="-5"/>
                <w:sz w:val="24"/>
              </w:rPr>
              <w:t xml:space="preserve"> </w:t>
            </w:r>
            <w:r>
              <w:rPr>
                <w:spacing w:val="-2"/>
                <w:sz w:val="24"/>
              </w:rPr>
              <w:t>recovery</w:t>
            </w:r>
          </w:p>
        </w:tc>
        <w:tc>
          <w:tcPr>
            <w:tcW w:w="3831" w:type="dxa"/>
            <w:tcBorders>
              <w:top w:val="single" w:sz="4" w:space="0" w:color="000000"/>
              <w:left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17"/>
              <w:rPr>
                <w:sz w:val="24"/>
              </w:rPr>
            </w:pPr>
          </w:p>
          <w:p w:rsidR="00BE1F3E" w:rsidRDefault="00FF361F">
            <w:pPr>
              <w:pStyle w:val="TableParagraph"/>
              <w:ind w:left="126" w:right="165"/>
              <w:rPr>
                <w:sz w:val="24"/>
              </w:rPr>
            </w:pPr>
            <w:r>
              <w:rPr>
                <w:sz w:val="24"/>
              </w:rPr>
              <w:t>Supplier to keep Authority informed as each stage of data recovery process progresses, including</w:t>
            </w:r>
            <w:r>
              <w:rPr>
                <w:spacing w:val="-10"/>
                <w:sz w:val="24"/>
              </w:rPr>
              <w:t xml:space="preserve"> </w:t>
            </w:r>
            <w:r>
              <w:rPr>
                <w:sz w:val="24"/>
              </w:rPr>
              <w:t>projections</w:t>
            </w:r>
            <w:r>
              <w:rPr>
                <w:spacing w:val="-11"/>
                <w:sz w:val="24"/>
              </w:rPr>
              <w:t xml:space="preserve"> </w:t>
            </w:r>
            <w:r>
              <w:rPr>
                <w:sz w:val="24"/>
              </w:rPr>
              <w:t>for</w:t>
            </w:r>
            <w:r>
              <w:rPr>
                <w:spacing w:val="-10"/>
                <w:sz w:val="24"/>
              </w:rPr>
              <w:t xml:space="preserve"> </w:t>
            </w:r>
            <w:r>
              <w:rPr>
                <w:sz w:val="24"/>
              </w:rPr>
              <w:t>the</w:t>
            </w:r>
            <w:r>
              <w:rPr>
                <w:spacing w:val="-10"/>
                <w:sz w:val="24"/>
              </w:rPr>
              <w:t xml:space="preserve"> </w:t>
            </w:r>
            <w:r>
              <w:rPr>
                <w:sz w:val="24"/>
              </w:rPr>
              <w:t>time until recovery is complete</w:t>
            </w:r>
          </w:p>
        </w:tc>
        <w:tc>
          <w:tcPr>
            <w:tcW w:w="2955" w:type="dxa"/>
            <w:tcBorders>
              <w:top w:val="single" w:sz="8" w:space="0" w:color="000000"/>
              <w:lef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5"/>
              <w:rPr>
                <w:sz w:val="24"/>
              </w:rPr>
            </w:pPr>
          </w:p>
          <w:p w:rsidR="00BE1F3E" w:rsidRDefault="00FF361F">
            <w:pPr>
              <w:pStyle w:val="TableParagraph"/>
              <w:ind w:left="131"/>
              <w:rPr>
                <w:sz w:val="24"/>
              </w:rPr>
            </w:pPr>
            <w:r>
              <w:rPr>
                <w:sz w:val="24"/>
              </w:rPr>
              <w:t>As</w:t>
            </w:r>
            <w:r>
              <w:rPr>
                <w:spacing w:val="-2"/>
                <w:sz w:val="24"/>
              </w:rPr>
              <w:t xml:space="preserve"> progressed</w:t>
            </w:r>
          </w:p>
        </w:tc>
      </w:tr>
    </w:tbl>
    <w:p w:rsidR="00BE1F3E" w:rsidRDefault="00BE1F3E">
      <w:pPr>
        <w:rPr>
          <w:sz w:val="24"/>
        </w:rPr>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1" w:line="288" w:lineRule="auto"/>
        <w:ind w:right="1733" w:hanging="714"/>
      </w:pPr>
      <w:r>
        <w:lastRenderedPageBreak/>
        <w:t>Any</w:t>
      </w:r>
      <w:r>
        <w:rPr>
          <w:spacing w:val="-4"/>
        </w:rPr>
        <w:t xml:space="preserve"> </w:t>
      </w:r>
      <w:r>
        <w:t>difficulties</w:t>
      </w:r>
      <w:r>
        <w:rPr>
          <w:spacing w:val="-4"/>
        </w:rPr>
        <w:t xml:space="preserve"> </w:t>
      </w:r>
      <w:r>
        <w:t>in</w:t>
      </w:r>
      <w:r>
        <w:rPr>
          <w:spacing w:val="-2"/>
        </w:rPr>
        <w:t xml:space="preserve"> </w:t>
      </w:r>
      <w:r>
        <w:t>achieving</w:t>
      </w:r>
      <w:r>
        <w:rPr>
          <w:spacing w:val="-2"/>
        </w:rPr>
        <w:t xml:space="preserve"> </w:t>
      </w:r>
      <w:r>
        <w:t>these</w:t>
      </w:r>
      <w:r>
        <w:rPr>
          <w:spacing w:val="-4"/>
        </w:rPr>
        <w:t xml:space="preserve"> </w:t>
      </w:r>
      <w:r>
        <w:t>targets</w:t>
      </w:r>
      <w:r>
        <w:rPr>
          <w:spacing w:val="-4"/>
        </w:rPr>
        <w:t xml:space="preserve"> </w:t>
      </w:r>
      <w:r>
        <w:t>to</w:t>
      </w:r>
      <w:r>
        <w:rPr>
          <w:spacing w:val="-2"/>
        </w:rPr>
        <w:t xml:space="preserve"> </w:t>
      </w:r>
      <w:r>
        <w:t>be</w:t>
      </w:r>
      <w:r>
        <w:rPr>
          <w:spacing w:val="-4"/>
        </w:rPr>
        <w:t xml:space="preserve"> </w:t>
      </w:r>
      <w:r>
        <w:t>discussed</w:t>
      </w:r>
      <w:r>
        <w:rPr>
          <w:spacing w:val="-2"/>
        </w:rPr>
        <w:t xml:space="preserve"> </w:t>
      </w:r>
      <w:r>
        <w:t>between</w:t>
      </w:r>
      <w:r>
        <w:rPr>
          <w:spacing w:val="-2"/>
        </w:rPr>
        <w:t xml:space="preserve"> </w:t>
      </w:r>
      <w:r>
        <w:t>the</w:t>
      </w:r>
      <w:r>
        <w:rPr>
          <w:spacing w:val="-2"/>
        </w:rPr>
        <w:t xml:space="preserve"> </w:t>
      </w:r>
      <w:r>
        <w:t>Authority</w:t>
      </w:r>
      <w:r>
        <w:rPr>
          <w:spacing w:val="-4"/>
        </w:rPr>
        <w:t xml:space="preserve"> </w:t>
      </w:r>
      <w:r>
        <w:t>and Supplier, in advance where possible.</w:t>
      </w:r>
    </w:p>
    <w:p w:rsidR="00BE1F3E" w:rsidRDefault="00BE1F3E">
      <w:pPr>
        <w:pStyle w:val="BodyText"/>
        <w:spacing w:before="54"/>
      </w:pPr>
    </w:p>
    <w:p w:rsidR="00BE1F3E" w:rsidRDefault="00FF361F">
      <w:pPr>
        <w:pStyle w:val="ListParagraph"/>
        <w:numPr>
          <w:ilvl w:val="1"/>
          <w:numId w:val="26"/>
        </w:numPr>
        <w:tabs>
          <w:tab w:val="left" w:pos="1123"/>
        </w:tabs>
        <w:spacing w:before="1" w:line="288" w:lineRule="auto"/>
        <w:ind w:right="1256" w:hanging="714"/>
      </w:pPr>
      <w:r>
        <w:t>Where</w:t>
      </w:r>
      <w:r>
        <w:rPr>
          <w:spacing w:val="-4"/>
        </w:rPr>
        <w:t xml:space="preserve"> </w:t>
      </w:r>
      <w:r>
        <w:t>poor</w:t>
      </w:r>
      <w:r>
        <w:rPr>
          <w:spacing w:val="-3"/>
        </w:rPr>
        <w:t xml:space="preserve"> </w:t>
      </w:r>
      <w:r>
        <w:t>Supplier</w:t>
      </w:r>
      <w:r>
        <w:rPr>
          <w:spacing w:val="-1"/>
        </w:rPr>
        <w:t xml:space="preserve"> </w:t>
      </w:r>
      <w:r>
        <w:t>performance</w:t>
      </w:r>
      <w:r>
        <w:rPr>
          <w:spacing w:val="-4"/>
        </w:rPr>
        <w:t xml:space="preserve"> </w:t>
      </w:r>
      <w:r>
        <w:t>requires</w:t>
      </w:r>
      <w:r>
        <w:rPr>
          <w:spacing w:val="-4"/>
        </w:rPr>
        <w:t xml:space="preserve"> </w:t>
      </w:r>
      <w:r>
        <w:t>early</w:t>
      </w:r>
      <w:r>
        <w:rPr>
          <w:spacing w:val="-4"/>
        </w:rPr>
        <w:t xml:space="preserve"> </w:t>
      </w:r>
      <w:r>
        <w:t>termination</w:t>
      </w:r>
      <w:r>
        <w:rPr>
          <w:spacing w:val="-4"/>
        </w:rPr>
        <w:t xml:space="preserve"> </w:t>
      </w:r>
      <w:r>
        <w:t>of the</w:t>
      </w:r>
      <w:r>
        <w:rPr>
          <w:spacing w:val="-4"/>
        </w:rPr>
        <w:t xml:space="preserve"> </w:t>
      </w:r>
      <w:r>
        <w:t>Contract,</w:t>
      </w:r>
      <w:r>
        <w:rPr>
          <w:spacing w:val="-3"/>
        </w:rPr>
        <w:t xml:space="preserve"> </w:t>
      </w:r>
      <w:r>
        <w:t>standard</w:t>
      </w:r>
      <w:r>
        <w:rPr>
          <w:spacing w:val="-4"/>
        </w:rPr>
        <w:t xml:space="preserve"> </w:t>
      </w:r>
      <w:r>
        <w:t>G- Cloud termination conditions will apply.</w:t>
      </w:r>
    </w:p>
    <w:p w:rsidR="00BE1F3E" w:rsidRDefault="00BE1F3E">
      <w:pPr>
        <w:pStyle w:val="BodyText"/>
        <w:spacing w:before="58"/>
      </w:pPr>
    </w:p>
    <w:p w:rsidR="00BE1F3E" w:rsidRDefault="00FF361F">
      <w:pPr>
        <w:pStyle w:val="ListParagraph"/>
        <w:numPr>
          <w:ilvl w:val="0"/>
          <w:numId w:val="26"/>
        </w:numPr>
        <w:tabs>
          <w:tab w:val="left" w:pos="981"/>
        </w:tabs>
        <w:spacing w:before="1"/>
        <w:ind w:left="981" w:hanging="571"/>
      </w:pPr>
      <w:r>
        <w:t>SECURITY</w:t>
      </w:r>
      <w:r>
        <w:rPr>
          <w:spacing w:val="-12"/>
        </w:rPr>
        <w:t xml:space="preserve"> </w:t>
      </w:r>
      <w:r>
        <w:t>AND</w:t>
      </w:r>
      <w:r>
        <w:rPr>
          <w:spacing w:val="-13"/>
        </w:rPr>
        <w:t xml:space="preserve"> </w:t>
      </w:r>
      <w:r>
        <w:t>CONFIDENTIALITY</w:t>
      </w:r>
      <w:r>
        <w:rPr>
          <w:spacing w:val="-13"/>
        </w:rPr>
        <w:t xml:space="preserve"> </w:t>
      </w:r>
      <w:r>
        <w:rPr>
          <w:spacing w:val="-2"/>
        </w:rPr>
        <w:t>REQUIREMENTS</w:t>
      </w:r>
    </w:p>
    <w:p w:rsidR="00BE1F3E" w:rsidRDefault="00BE1F3E">
      <w:pPr>
        <w:pStyle w:val="BodyText"/>
        <w:spacing w:before="103"/>
      </w:pPr>
    </w:p>
    <w:p w:rsidR="00BE1F3E" w:rsidRDefault="00FF361F">
      <w:pPr>
        <w:pStyle w:val="ListParagraph"/>
        <w:numPr>
          <w:ilvl w:val="1"/>
          <w:numId w:val="26"/>
        </w:numPr>
        <w:tabs>
          <w:tab w:val="left" w:pos="1123"/>
        </w:tabs>
        <w:spacing w:line="290" w:lineRule="auto"/>
        <w:ind w:right="1721" w:hanging="714"/>
      </w:pPr>
      <w:r>
        <w:t>All</w:t>
      </w:r>
      <w:r>
        <w:rPr>
          <w:spacing w:val="-3"/>
        </w:rPr>
        <w:t xml:space="preserve"> </w:t>
      </w:r>
      <w:r>
        <w:t>members</w:t>
      </w:r>
      <w:r>
        <w:rPr>
          <w:spacing w:val="-2"/>
        </w:rPr>
        <w:t xml:space="preserve"> </w:t>
      </w:r>
      <w:r>
        <w:t>of</w:t>
      </w:r>
      <w:r>
        <w:rPr>
          <w:spacing w:val="-1"/>
        </w:rPr>
        <w:t xml:space="preserve"> </w:t>
      </w:r>
      <w:r>
        <w:t>Supplier’s</w:t>
      </w:r>
      <w:r>
        <w:rPr>
          <w:spacing w:val="-3"/>
        </w:rPr>
        <w:t xml:space="preserve"> </w:t>
      </w:r>
      <w:r>
        <w:t>staff</w:t>
      </w:r>
      <w:r>
        <w:rPr>
          <w:spacing w:val="-3"/>
        </w:rPr>
        <w:t xml:space="preserve"> </w:t>
      </w:r>
      <w:r>
        <w:t>administering</w:t>
      </w:r>
      <w:r>
        <w:rPr>
          <w:spacing w:val="-3"/>
        </w:rPr>
        <w:t xml:space="preserve"> </w:t>
      </w:r>
      <w:r>
        <w:t>the</w:t>
      </w:r>
      <w:r>
        <w:rPr>
          <w:spacing w:val="-4"/>
        </w:rPr>
        <w:t xml:space="preserve"> </w:t>
      </w:r>
      <w:r>
        <w:t>Authority’s</w:t>
      </w:r>
      <w:r>
        <w:rPr>
          <w:spacing w:val="-2"/>
        </w:rPr>
        <w:t xml:space="preserve"> </w:t>
      </w:r>
      <w:r>
        <w:t>system</w:t>
      </w:r>
      <w:r>
        <w:rPr>
          <w:spacing w:val="-3"/>
        </w:rPr>
        <w:t xml:space="preserve"> </w:t>
      </w:r>
      <w:r>
        <w:t>to</w:t>
      </w:r>
      <w:r>
        <w:rPr>
          <w:spacing w:val="-4"/>
        </w:rPr>
        <w:t xml:space="preserve"> </w:t>
      </w:r>
      <w:r>
        <w:t>have</w:t>
      </w:r>
      <w:r>
        <w:rPr>
          <w:spacing w:val="-3"/>
        </w:rPr>
        <w:t xml:space="preserve"> </w:t>
      </w:r>
      <w:r>
        <w:t>Counter Terrorism Check as a minimum level of National Security Vetting.</w:t>
      </w:r>
    </w:p>
    <w:p w:rsidR="00BE1F3E" w:rsidRDefault="00BE1F3E">
      <w:pPr>
        <w:pStyle w:val="BodyText"/>
        <w:spacing w:before="52"/>
      </w:pPr>
    </w:p>
    <w:p w:rsidR="00BE1F3E" w:rsidRDefault="00FF361F">
      <w:pPr>
        <w:pStyle w:val="ListParagraph"/>
        <w:numPr>
          <w:ilvl w:val="1"/>
          <w:numId w:val="26"/>
        </w:numPr>
        <w:tabs>
          <w:tab w:val="left" w:pos="1123"/>
        </w:tabs>
        <w:spacing w:line="290" w:lineRule="auto"/>
        <w:ind w:right="1087" w:hanging="714"/>
      </w:pPr>
      <w:r>
        <w:t>Staff</w:t>
      </w:r>
      <w:r>
        <w:rPr>
          <w:spacing w:val="-2"/>
        </w:rPr>
        <w:t xml:space="preserve"> </w:t>
      </w:r>
      <w:r>
        <w:t>of</w:t>
      </w:r>
      <w:r>
        <w:rPr>
          <w:spacing w:val="-2"/>
        </w:rPr>
        <w:t xml:space="preserve"> </w:t>
      </w:r>
      <w:r>
        <w:t>supplier</w:t>
      </w:r>
      <w:r>
        <w:rPr>
          <w:spacing w:val="-4"/>
        </w:rPr>
        <w:t xml:space="preserve"> </w:t>
      </w:r>
      <w:r>
        <w:t>or</w:t>
      </w:r>
      <w:r>
        <w:rPr>
          <w:spacing w:val="-4"/>
        </w:rPr>
        <w:t xml:space="preserve"> </w:t>
      </w:r>
      <w:r>
        <w:t>supplier’s</w:t>
      </w:r>
      <w:r>
        <w:rPr>
          <w:spacing w:val="-3"/>
        </w:rPr>
        <w:t xml:space="preserve"> </w:t>
      </w:r>
      <w:r>
        <w:t>subcontractors/processors</w:t>
      </w:r>
      <w:r>
        <w:rPr>
          <w:spacing w:val="-5"/>
        </w:rPr>
        <w:t xml:space="preserve"> </w:t>
      </w:r>
      <w:r>
        <w:t>having</w:t>
      </w:r>
      <w:r>
        <w:rPr>
          <w:spacing w:val="-2"/>
        </w:rPr>
        <w:t xml:space="preserve"> </w:t>
      </w:r>
      <w:r>
        <w:t>any</w:t>
      </w:r>
      <w:r>
        <w:rPr>
          <w:spacing w:val="-5"/>
        </w:rPr>
        <w:t xml:space="preserve"> </w:t>
      </w:r>
      <w:r>
        <w:t>amount</w:t>
      </w:r>
      <w:r>
        <w:rPr>
          <w:spacing w:val="-3"/>
        </w:rPr>
        <w:t xml:space="preserve"> </w:t>
      </w:r>
      <w:r>
        <w:t>of</w:t>
      </w:r>
      <w:r>
        <w:rPr>
          <w:spacing w:val="-2"/>
        </w:rPr>
        <w:t xml:space="preserve"> </w:t>
      </w:r>
      <w:r>
        <w:t>involvement with Authority’s data to sign, return, and adhere to Authority’s confidentiality undertaking.</w:t>
      </w:r>
    </w:p>
    <w:p w:rsidR="00BE1F3E" w:rsidRDefault="00BE1F3E">
      <w:pPr>
        <w:pStyle w:val="BodyText"/>
        <w:spacing w:before="54"/>
      </w:pPr>
    </w:p>
    <w:p w:rsidR="00BE1F3E" w:rsidRDefault="00FF361F">
      <w:pPr>
        <w:pStyle w:val="ListParagraph"/>
        <w:numPr>
          <w:ilvl w:val="0"/>
          <w:numId w:val="26"/>
        </w:numPr>
        <w:tabs>
          <w:tab w:val="left" w:pos="979"/>
        </w:tabs>
        <w:spacing w:before="1"/>
        <w:ind w:left="979" w:hanging="567"/>
      </w:pPr>
      <w:r>
        <w:t>PAYMENT</w:t>
      </w:r>
      <w:r>
        <w:rPr>
          <w:spacing w:val="-5"/>
        </w:rPr>
        <w:t xml:space="preserve"> </w:t>
      </w:r>
      <w:r>
        <w:t>AND</w:t>
      </w:r>
      <w:r>
        <w:rPr>
          <w:spacing w:val="-7"/>
        </w:rPr>
        <w:t xml:space="preserve"> </w:t>
      </w:r>
      <w:r>
        <w:rPr>
          <w:spacing w:val="-2"/>
        </w:rPr>
        <w:t>INVOICING</w:t>
      </w:r>
    </w:p>
    <w:p w:rsidR="00BE1F3E" w:rsidRDefault="00BE1F3E">
      <w:pPr>
        <w:pStyle w:val="BodyText"/>
        <w:spacing w:before="108"/>
      </w:pPr>
    </w:p>
    <w:p w:rsidR="00BE1F3E" w:rsidRDefault="00FF361F">
      <w:pPr>
        <w:pStyle w:val="ListParagraph"/>
        <w:numPr>
          <w:ilvl w:val="1"/>
          <w:numId w:val="26"/>
        </w:numPr>
        <w:tabs>
          <w:tab w:val="left" w:pos="1123"/>
        </w:tabs>
        <w:ind w:hanging="713"/>
      </w:pPr>
      <w:r>
        <w:t>Invoices</w:t>
      </w:r>
      <w:r>
        <w:rPr>
          <w:spacing w:val="-7"/>
        </w:rPr>
        <w:t xml:space="preserve"> </w:t>
      </w:r>
      <w:r>
        <w:t>should</w:t>
      </w:r>
      <w:r>
        <w:rPr>
          <w:spacing w:val="-9"/>
        </w:rPr>
        <w:t xml:space="preserve"> </w:t>
      </w:r>
      <w:r>
        <w:t>be</w:t>
      </w:r>
      <w:r>
        <w:rPr>
          <w:spacing w:val="-6"/>
        </w:rPr>
        <w:t xml:space="preserve"> </w:t>
      </w:r>
      <w:r>
        <w:t>sent</w:t>
      </w:r>
      <w:r>
        <w:rPr>
          <w:spacing w:val="-9"/>
        </w:rPr>
        <w:t xml:space="preserve"> </w:t>
      </w:r>
      <w:r>
        <w:rPr>
          <w:spacing w:val="-2"/>
        </w:rPr>
        <w:t>monthly.</w:t>
      </w:r>
    </w:p>
    <w:p w:rsidR="00BE1F3E" w:rsidRDefault="00BE1F3E">
      <w:pPr>
        <w:pStyle w:val="BodyText"/>
        <w:spacing w:before="108"/>
      </w:pPr>
    </w:p>
    <w:p w:rsidR="00BE1F3E" w:rsidRDefault="00FF361F">
      <w:pPr>
        <w:pStyle w:val="ListParagraph"/>
        <w:numPr>
          <w:ilvl w:val="1"/>
          <w:numId w:val="26"/>
        </w:numPr>
        <w:tabs>
          <w:tab w:val="left" w:pos="1123"/>
        </w:tabs>
        <w:spacing w:line="288" w:lineRule="auto"/>
        <w:ind w:right="1206" w:hanging="714"/>
      </w:pPr>
      <w:r>
        <w:t>Payment can</w:t>
      </w:r>
      <w:r>
        <w:rPr>
          <w:spacing w:val="-2"/>
        </w:rPr>
        <w:t xml:space="preserve"> </w:t>
      </w:r>
      <w:r>
        <w:t>only</w:t>
      </w:r>
      <w:r>
        <w:rPr>
          <w:spacing w:val="-4"/>
        </w:rPr>
        <w:t xml:space="preserve"> </w:t>
      </w:r>
      <w:r>
        <w:t>be</w:t>
      </w:r>
      <w:r>
        <w:rPr>
          <w:spacing w:val="-2"/>
        </w:rPr>
        <w:t xml:space="preserve"> </w:t>
      </w:r>
      <w:r>
        <w:t>made</w:t>
      </w:r>
      <w:r>
        <w:rPr>
          <w:spacing w:val="-4"/>
        </w:rPr>
        <w:t xml:space="preserve"> </w:t>
      </w:r>
      <w:r>
        <w:t>following satisfactory</w:t>
      </w:r>
      <w:r>
        <w:rPr>
          <w:spacing w:val="-4"/>
        </w:rPr>
        <w:t xml:space="preserve"> </w:t>
      </w:r>
      <w:r>
        <w:t>delivery</w:t>
      </w:r>
      <w:r>
        <w:rPr>
          <w:spacing w:val="-3"/>
        </w:rPr>
        <w:t xml:space="preserve"> </w:t>
      </w:r>
      <w:r>
        <w:t>of</w:t>
      </w:r>
      <w:r>
        <w:rPr>
          <w:spacing w:val="-1"/>
        </w:rPr>
        <w:t xml:space="preserve"> </w:t>
      </w:r>
      <w:r>
        <w:t>pre-agreed</w:t>
      </w:r>
      <w:r>
        <w:rPr>
          <w:spacing w:val="-4"/>
        </w:rPr>
        <w:t xml:space="preserve"> </w:t>
      </w:r>
      <w:r>
        <w:t>certified</w:t>
      </w:r>
      <w:r>
        <w:rPr>
          <w:spacing w:val="-2"/>
        </w:rPr>
        <w:t xml:space="preserve"> </w:t>
      </w:r>
      <w:r>
        <w:t>products and deliverables.</w:t>
      </w:r>
    </w:p>
    <w:p w:rsidR="00BE1F3E" w:rsidRDefault="00BE1F3E">
      <w:pPr>
        <w:pStyle w:val="BodyText"/>
        <w:spacing w:before="55"/>
      </w:pPr>
    </w:p>
    <w:p w:rsidR="00BE1F3E" w:rsidRDefault="00FF361F">
      <w:pPr>
        <w:pStyle w:val="ListParagraph"/>
        <w:numPr>
          <w:ilvl w:val="1"/>
          <w:numId w:val="26"/>
        </w:numPr>
        <w:tabs>
          <w:tab w:val="left" w:pos="1121"/>
          <w:tab w:val="left" w:pos="1123"/>
        </w:tabs>
        <w:spacing w:line="288" w:lineRule="auto"/>
        <w:ind w:right="1823" w:hanging="714"/>
      </w:pPr>
      <w:r>
        <w:t>Before</w:t>
      </w:r>
      <w:r>
        <w:rPr>
          <w:spacing w:val="-3"/>
        </w:rPr>
        <w:t xml:space="preserve"> </w:t>
      </w:r>
      <w:r>
        <w:t>payment</w:t>
      </w:r>
      <w:r>
        <w:rPr>
          <w:spacing w:val="-4"/>
        </w:rPr>
        <w:t xml:space="preserve"> </w:t>
      </w:r>
      <w:r>
        <w:t>can</w:t>
      </w:r>
      <w:r>
        <w:rPr>
          <w:spacing w:val="-3"/>
        </w:rPr>
        <w:t xml:space="preserve"> </w:t>
      </w:r>
      <w:r>
        <w:t>be</w:t>
      </w:r>
      <w:r>
        <w:rPr>
          <w:spacing w:val="-5"/>
        </w:rPr>
        <w:t xml:space="preserve"> </w:t>
      </w:r>
      <w:r>
        <w:t>considered,</w:t>
      </w:r>
      <w:r>
        <w:rPr>
          <w:spacing w:val="-1"/>
        </w:rPr>
        <w:t xml:space="preserve"> </w:t>
      </w:r>
      <w:r>
        <w:t>each</w:t>
      </w:r>
      <w:r>
        <w:rPr>
          <w:spacing w:val="-3"/>
        </w:rPr>
        <w:t xml:space="preserve"> </w:t>
      </w:r>
      <w:r>
        <w:t>invoice</w:t>
      </w:r>
      <w:r>
        <w:rPr>
          <w:spacing w:val="-3"/>
        </w:rPr>
        <w:t xml:space="preserve"> </w:t>
      </w:r>
      <w:r>
        <w:t>must</w:t>
      </w:r>
      <w:r>
        <w:rPr>
          <w:spacing w:val="-4"/>
        </w:rPr>
        <w:t xml:space="preserve"> </w:t>
      </w:r>
      <w:r>
        <w:t>include</w:t>
      </w:r>
      <w:r>
        <w:rPr>
          <w:spacing w:val="-3"/>
        </w:rPr>
        <w:t xml:space="preserve"> </w:t>
      </w:r>
      <w:r>
        <w:t>a</w:t>
      </w:r>
      <w:r>
        <w:rPr>
          <w:spacing w:val="-2"/>
        </w:rPr>
        <w:t xml:space="preserve"> </w:t>
      </w:r>
      <w:r>
        <w:t>detailed</w:t>
      </w:r>
      <w:r>
        <w:rPr>
          <w:spacing w:val="-3"/>
        </w:rPr>
        <w:t xml:space="preserve"> </w:t>
      </w:r>
      <w:r>
        <w:t>elemental breakdown of work completed and the associated costs.</w:t>
      </w:r>
    </w:p>
    <w:p w:rsidR="00BE1F3E" w:rsidRDefault="00BE1F3E">
      <w:pPr>
        <w:pStyle w:val="BodyText"/>
        <w:spacing w:before="56"/>
      </w:pPr>
    </w:p>
    <w:p w:rsidR="00BE1F3E" w:rsidRDefault="00FF361F" w:rsidP="00E071FA">
      <w:pPr>
        <w:pStyle w:val="ListParagraph"/>
        <w:numPr>
          <w:ilvl w:val="1"/>
          <w:numId w:val="26"/>
        </w:numPr>
        <w:tabs>
          <w:tab w:val="left" w:pos="1121"/>
          <w:tab w:val="left" w:pos="1123"/>
        </w:tabs>
        <w:spacing w:before="60" w:line="288" w:lineRule="auto"/>
        <w:ind w:right="1238" w:hanging="714"/>
      </w:pPr>
      <w:r>
        <w:t>Invoices</w:t>
      </w:r>
      <w:r w:rsidRPr="00E071FA">
        <w:rPr>
          <w:spacing w:val="-3"/>
        </w:rPr>
        <w:t xml:space="preserve"> </w:t>
      </w:r>
      <w:r>
        <w:t>should</w:t>
      </w:r>
      <w:r w:rsidRPr="00E071FA">
        <w:rPr>
          <w:spacing w:val="-3"/>
        </w:rPr>
        <w:t xml:space="preserve"> </w:t>
      </w:r>
      <w:r>
        <w:t>be</w:t>
      </w:r>
      <w:r w:rsidRPr="00E071FA">
        <w:rPr>
          <w:spacing w:val="-3"/>
        </w:rPr>
        <w:t xml:space="preserve"> </w:t>
      </w:r>
      <w:r>
        <w:t>submitted</w:t>
      </w:r>
      <w:r w:rsidRPr="00E071FA">
        <w:rPr>
          <w:spacing w:val="-4"/>
        </w:rPr>
        <w:t xml:space="preserve"> </w:t>
      </w:r>
      <w:r>
        <w:t>to:</w:t>
      </w:r>
      <w:r w:rsidRPr="00E071FA">
        <w:rPr>
          <w:spacing w:val="-3"/>
        </w:rPr>
        <w:t xml:space="preserve"> </w:t>
      </w:r>
      <w:r w:rsidR="00E071FA">
        <w:rPr>
          <w:b/>
          <w:color w:val="FF0000"/>
        </w:rPr>
        <w:t>REDACTED TEXT under FOIA Section 40, Personal Information</w:t>
      </w:r>
    </w:p>
    <w:p w:rsidR="00BE1F3E" w:rsidRDefault="00FF361F">
      <w:pPr>
        <w:pStyle w:val="ListParagraph"/>
        <w:numPr>
          <w:ilvl w:val="1"/>
          <w:numId w:val="26"/>
        </w:numPr>
        <w:tabs>
          <w:tab w:val="left" w:pos="1121"/>
        </w:tabs>
        <w:ind w:left="1121"/>
      </w:pPr>
      <w:r>
        <w:t>Supplier</w:t>
      </w:r>
      <w:r>
        <w:rPr>
          <w:spacing w:val="-11"/>
        </w:rPr>
        <w:t xml:space="preserve"> </w:t>
      </w:r>
      <w:r>
        <w:t>to</w:t>
      </w:r>
      <w:r>
        <w:rPr>
          <w:spacing w:val="-13"/>
        </w:rPr>
        <w:t xml:space="preserve"> </w:t>
      </w:r>
      <w:r>
        <w:t>provide</w:t>
      </w:r>
      <w:r>
        <w:rPr>
          <w:spacing w:val="-11"/>
        </w:rPr>
        <w:t xml:space="preserve"> </w:t>
      </w:r>
      <w:proofErr w:type="spellStart"/>
      <w:r>
        <w:t>itemised</w:t>
      </w:r>
      <w:proofErr w:type="spellEnd"/>
      <w:r>
        <w:rPr>
          <w:spacing w:val="-12"/>
        </w:rPr>
        <w:t xml:space="preserve"> </w:t>
      </w:r>
      <w:r>
        <w:t>billing</w:t>
      </w:r>
      <w:r>
        <w:rPr>
          <w:spacing w:val="-9"/>
        </w:rPr>
        <w:t xml:space="preserve"> </w:t>
      </w:r>
      <w:r>
        <w:t>narrative</w:t>
      </w:r>
      <w:r>
        <w:rPr>
          <w:spacing w:val="-13"/>
        </w:rPr>
        <w:t xml:space="preserve"> </w:t>
      </w:r>
      <w:r>
        <w:t>alongside</w:t>
      </w:r>
      <w:r>
        <w:rPr>
          <w:spacing w:val="-11"/>
        </w:rPr>
        <w:t xml:space="preserve"> </w:t>
      </w:r>
      <w:r>
        <w:rPr>
          <w:spacing w:val="-2"/>
        </w:rPr>
        <w:t>invoices</w:t>
      </w:r>
    </w:p>
    <w:p w:rsidR="00BE1F3E" w:rsidRDefault="00BE1F3E">
      <w:pPr>
        <w:pStyle w:val="BodyText"/>
        <w:spacing w:before="108"/>
      </w:pPr>
    </w:p>
    <w:p w:rsidR="00BE1F3E" w:rsidRDefault="00FF361F">
      <w:pPr>
        <w:pStyle w:val="ListParagraph"/>
        <w:numPr>
          <w:ilvl w:val="0"/>
          <w:numId w:val="26"/>
        </w:numPr>
        <w:tabs>
          <w:tab w:val="left" w:pos="979"/>
        </w:tabs>
        <w:ind w:left="979" w:hanging="569"/>
      </w:pPr>
      <w:r>
        <w:t>CONTRACT</w:t>
      </w:r>
      <w:r>
        <w:rPr>
          <w:spacing w:val="-14"/>
        </w:rPr>
        <w:t xml:space="preserve"> </w:t>
      </w:r>
      <w:r>
        <w:rPr>
          <w:spacing w:val="-2"/>
        </w:rPr>
        <w:t>MANAGEMENT</w:t>
      </w:r>
    </w:p>
    <w:p w:rsidR="00BE1F3E" w:rsidRDefault="00BE1F3E">
      <w:pPr>
        <w:pStyle w:val="BodyText"/>
        <w:spacing w:before="106"/>
      </w:pPr>
    </w:p>
    <w:p w:rsidR="00BE1F3E" w:rsidRDefault="00FF361F">
      <w:pPr>
        <w:pStyle w:val="ListParagraph"/>
        <w:numPr>
          <w:ilvl w:val="1"/>
          <w:numId w:val="26"/>
        </w:numPr>
        <w:tabs>
          <w:tab w:val="left" w:pos="1119"/>
          <w:tab w:val="left" w:pos="1123"/>
        </w:tabs>
        <w:spacing w:line="288" w:lineRule="auto"/>
        <w:ind w:right="1257" w:hanging="714"/>
        <w:jc w:val="both"/>
      </w:pPr>
      <w:r>
        <w:t>Inability</w:t>
      </w:r>
      <w:r>
        <w:rPr>
          <w:spacing w:val="-4"/>
        </w:rPr>
        <w:t xml:space="preserve"> </w:t>
      </w:r>
      <w:r>
        <w:t>to</w:t>
      </w:r>
      <w:r>
        <w:rPr>
          <w:spacing w:val="-2"/>
        </w:rPr>
        <w:t xml:space="preserve"> </w:t>
      </w:r>
      <w:r>
        <w:t>attend</w:t>
      </w:r>
      <w:r>
        <w:rPr>
          <w:spacing w:val="-2"/>
        </w:rPr>
        <w:t xml:space="preserve"> </w:t>
      </w:r>
      <w:r>
        <w:t>contract management meetings</w:t>
      </w:r>
      <w:r>
        <w:rPr>
          <w:spacing w:val="-4"/>
        </w:rPr>
        <w:t xml:space="preserve"> </w:t>
      </w:r>
      <w:r>
        <w:t>to</w:t>
      </w:r>
      <w:r>
        <w:rPr>
          <w:spacing w:val="-2"/>
        </w:rPr>
        <w:t xml:space="preserve"> </w:t>
      </w:r>
      <w:r>
        <w:t>be</w:t>
      </w:r>
      <w:r>
        <w:rPr>
          <w:spacing w:val="-2"/>
        </w:rPr>
        <w:t xml:space="preserve"> </w:t>
      </w:r>
      <w:r>
        <w:t>communicated</w:t>
      </w:r>
      <w:r>
        <w:rPr>
          <w:spacing w:val="-2"/>
        </w:rPr>
        <w:t xml:space="preserve"> </w:t>
      </w:r>
      <w:r>
        <w:t>in</w:t>
      </w:r>
      <w:r>
        <w:rPr>
          <w:spacing w:val="-2"/>
        </w:rPr>
        <w:t xml:space="preserve"> </w:t>
      </w:r>
      <w:r>
        <w:t>advance</w:t>
      </w:r>
      <w:r>
        <w:rPr>
          <w:spacing w:val="-2"/>
        </w:rPr>
        <w:t xml:space="preserve"> </w:t>
      </w:r>
      <w:r>
        <w:t>of any meeting where possible.</w:t>
      </w:r>
    </w:p>
    <w:p w:rsidR="00BE1F3E" w:rsidRDefault="00BE1F3E">
      <w:pPr>
        <w:pStyle w:val="BodyText"/>
        <w:spacing w:before="59"/>
      </w:pPr>
    </w:p>
    <w:p w:rsidR="00BE1F3E" w:rsidRDefault="00FF361F">
      <w:pPr>
        <w:pStyle w:val="ListParagraph"/>
        <w:numPr>
          <w:ilvl w:val="0"/>
          <w:numId w:val="26"/>
        </w:numPr>
        <w:tabs>
          <w:tab w:val="left" w:pos="979"/>
        </w:tabs>
        <w:ind w:left="979" w:hanging="569"/>
      </w:pPr>
      <w:r>
        <w:t>Attendance</w:t>
      </w:r>
      <w:r>
        <w:rPr>
          <w:spacing w:val="-14"/>
        </w:rPr>
        <w:t xml:space="preserve"> </w:t>
      </w:r>
      <w:r>
        <w:t>at</w:t>
      </w:r>
      <w:r>
        <w:rPr>
          <w:spacing w:val="-9"/>
        </w:rPr>
        <w:t xml:space="preserve"> </w:t>
      </w:r>
      <w:r>
        <w:t>Contract</w:t>
      </w:r>
      <w:r>
        <w:rPr>
          <w:spacing w:val="-11"/>
        </w:rPr>
        <w:t xml:space="preserve"> </w:t>
      </w:r>
      <w:r>
        <w:t>Review</w:t>
      </w:r>
      <w:r>
        <w:rPr>
          <w:spacing w:val="-9"/>
        </w:rPr>
        <w:t xml:space="preserve"> </w:t>
      </w:r>
      <w:r>
        <w:t>meetings</w:t>
      </w:r>
      <w:r>
        <w:rPr>
          <w:spacing w:val="-11"/>
        </w:rPr>
        <w:t xml:space="preserve"> </w:t>
      </w:r>
      <w:r>
        <w:t>shall</w:t>
      </w:r>
      <w:r>
        <w:rPr>
          <w:spacing w:val="-6"/>
        </w:rPr>
        <w:t xml:space="preserve"> </w:t>
      </w:r>
      <w:r>
        <w:t>be</w:t>
      </w:r>
      <w:r>
        <w:rPr>
          <w:spacing w:val="-7"/>
        </w:rPr>
        <w:t xml:space="preserve"> </w:t>
      </w:r>
      <w:r>
        <w:t>at</w:t>
      </w:r>
      <w:r>
        <w:rPr>
          <w:spacing w:val="-9"/>
        </w:rPr>
        <w:t xml:space="preserve"> </w:t>
      </w:r>
      <w:r>
        <w:t>the</w:t>
      </w:r>
      <w:r>
        <w:rPr>
          <w:spacing w:val="-9"/>
        </w:rPr>
        <w:t xml:space="preserve"> </w:t>
      </w:r>
      <w:r>
        <w:t>Supplier’s</w:t>
      </w:r>
      <w:r>
        <w:rPr>
          <w:spacing w:val="-7"/>
        </w:rPr>
        <w:t xml:space="preserve"> </w:t>
      </w:r>
      <w:r>
        <w:t>own</w:t>
      </w:r>
      <w:r>
        <w:rPr>
          <w:spacing w:val="-5"/>
        </w:rPr>
        <w:t xml:space="preserve"> </w:t>
      </w:r>
      <w:r>
        <w:rPr>
          <w:spacing w:val="-2"/>
        </w:rPr>
        <w:t>expense.</w:t>
      </w:r>
    </w:p>
    <w:p w:rsidR="00BE1F3E" w:rsidRDefault="00BE1F3E">
      <w:pPr>
        <w:pStyle w:val="BodyText"/>
        <w:spacing w:before="106"/>
      </w:pPr>
    </w:p>
    <w:p w:rsidR="00BE1F3E" w:rsidRDefault="00FF361F">
      <w:pPr>
        <w:pStyle w:val="ListParagraph"/>
        <w:numPr>
          <w:ilvl w:val="0"/>
          <w:numId w:val="26"/>
        </w:numPr>
        <w:tabs>
          <w:tab w:val="left" w:pos="979"/>
        </w:tabs>
        <w:ind w:left="979" w:hanging="569"/>
      </w:pPr>
      <w:r>
        <w:rPr>
          <w:spacing w:val="-2"/>
        </w:rPr>
        <w:t>LOCATION</w:t>
      </w:r>
    </w:p>
    <w:p w:rsidR="00BE1F3E" w:rsidRDefault="00BE1F3E">
      <w:pPr>
        <w:pStyle w:val="BodyText"/>
        <w:spacing w:before="105"/>
      </w:pPr>
    </w:p>
    <w:p w:rsidR="00BE1F3E" w:rsidRDefault="00FF361F">
      <w:pPr>
        <w:pStyle w:val="ListParagraph"/>
        <w:numPr>
          <w:ilvl w:val="1"/>
          <w:numId w:val="26"/>
        </w:numPr>
        <w:tabs>
          <w:tab w:val="left" w:pos="1119"/>
          <w:tab w:val="left" w:pos="1123"/>
        </w:tabs>
        <w:spacing w:line="288" w:lineRule="auto"/>
        <w:ind w:right="1200" w:hanging="714"/>
        <w:jc w:val="both"/>
      </w:pPr>
      <w:r>
        <w:t>The location of the Services and the contract review meetings will be carried out at either the</w:t>
      </w:r>
      <w:r>
        <w:rPr>
          <w:spacing w:val="-2"/>
        </w:rPr>
        <w:t xml:space="preserve"> </w:t>
      </w:r>
      <w:r>
        <w:t>Authority</w:t>
      </w:r>
      <w:r>
        <w:rPr>
          <w:spacing w:val="-4"/>
        </w:rPr>
        <w:t xml:space="preserve"> </w:t>
      </w:r>
      <w:r>
        <w:t>or</w:t>
      </w:r>
      <w:r>
        <w:rPr>
          <w:spacing w:val="-1"/>
        </w:rPr>
        <w:t xml:space="preserve"> </w:t>
      </w:r>
      <w:r>
        <w:t>the</w:t>
      </w:r>
      <w:r>
        <w:rPr>
          <w:spacing w:val="-2"/>
        </w:rPr>
        <w:t xml:space="preserve"> </w:t>
      </w:r>
      <w:r>
        <w:t>Supplier’s</w:t>
      </w:r>
      <w:r>
        <w:rPr>
          <w:spacing w:val="-2"/>
        </w:rPr>
        <w:t xml:space="preserve"> </w:t>
      </w:r>
      <w:r>
        <w:t>premises</w:t>
      </w:r>
      <w:r>
        <w:rPr>
          <w:spacing w:val="-1"/>
        </w:rPr>
        <w:t xml:space="preserve"> </w:t>
      </w:r>
      <w:r>
        <w:t>on</w:t>
      </w:r>
      <w:r>
        <w:rPr>
          <w:spacing w:val="-2"/>
        </w:rPr>
        <w:t xml:space="preserve"> </w:t>
      </w:r>
      <w:r>
        <w:t>agreement between</w:t>
      </w:r>
      <w:r>
        <w:rPr>
          <w:spacing w:val="-2"/>
        </w:rPr>
        <w:t xml:space="preserve"> </w:t>
      </w:r>
      <w:r>
        <w:t>Authority</w:t>
      </w:r>
      <w:r>
        <w:rPr>
          <w:spacing w:val="-3"/>
        </w:rPr>
        <w:t xml:space="preserve"> </w:t>
      </w:r>
      <w:r>
        <w:t>and</w:t>
      </w:r>
      <w:r>
        <w:rPr>
          <w:spacing w:val="-2"/>
        </w:rPr>
        <w:t xml:space="preserve"> </w:t>
      </w:r>
      <w:r>
        <w:t>Supplier, or remotely where in-person meetings are not possible.</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Heading1"/>
      </w:pPr>
      <w:bookmarkStart w:id="4" w:name="_bookmark3"/>
      <w:bookmarkEnd w:id="4"/>
      <w:r>
        <w:lastRenderedPageBreak/>
        <w:t>Schedule</w:t>
      </w:r>
      <w:r>
        <w:rPr>
          <w:spacing w:val="-18"/>
        </w:rPr>
        <w:t xml:space="preserve"> </w:t>
      </w:r>
      <w:r>
        <w:t>2:</w:t>
      </w:r>
      <w:r>
        <w:rPr>
          <w:spacing w:val="-17"/>
        </w:rPr>
        <w:t xml:space="preserve"> </w:t>
      </w:r>
      <w:r>
        <w:t>Call-Off</w:t>
      </w:r>
      <w:r>
        <w:rPr>
          <w:spacing w:val="-18"/>
        </w:rPr>
        <w:t xml:space="preserve"> </w:t>
      </w:r>
      <w:r>
        <w:t>Contract</w:t>
      </w:r>
      <w:r>
        <w:rPr>
          <w:spacing w:val="-16"/>
        </w:rPr>
        <w:t xml:space="preserve"> </w:t>
      </w:r>
      <w:r>
        <w:rPr>
          <w:spacing w:val="-2"/>
        </w:rPr>
        <w:t>charges</w:t>
      </w:r>
    </w:p>
    <w:p w:rsidR="00BE1F3E" w:rsidRDefault="00FF361F">
      <w:pPr>
        <w:pStyle w:val="BodyText"/>
        <w:spacing w:before="81" w:line="256" w:lineRule="auto"/>
        <w:ind w:left="398" w:right="1051"/>
      </w:pPr>
      <w:r>
        <w:t>For each individual Service, the applicable Call-Off Contract Charges (in accordance with the Supplier’s</w:t>
      </w:r>
      <w:r>
        <w:rPr>
          <w:spacing w:val="-2"/>
        </w:rPr>
        <w:t xml:space="preserve"> </w:t>
      </w:r>
      <w:r>
        <w:t>Platform</w:t>
      </w:r>
      <w:r>
        <w:rPr>
          <w:spacing w:val="-1"/>
        </w:rPr>
        <w:t xml:space="preserve"> </w:t>
      </w:r>
      <w:r>
        <w:t>pricing</w:t>
      </w:r>
      <w:r>
        <w:rPr>
          <w:spacing w:val="-2"/>
        </w:rPr>
        <w:t xml:space="preserve"> </w:t>
      </w:r>
      <w:r>
        <w:t>document)</w:t>
      </w:r>
      <w:r>
        <w:rPr>
          <w:spacing w:val="-3"/>
        </w:rPr>
        <w:t xml:space="preserve"> </w:t>
      </w:r>
      <w:r>
        <w:t>can’t</w:t>
      </w:r>
      <w:r>
        <w:rPr>
          <w:spacing w:val="-3"/>
        </w:rPr>
        <w:t xml:space="preserve"> </w:t>
      </w:r>
      <w:r>
        <w:t>be</w:t>
      </w:r>
      <w:r>
        <w:rPr>
          <w:spacing w:val="-2"/>
        </w:rPr>
        <w:t xml:space="preserve"> </w:t>
      </w:r>
      <w:r>
        <w:t>amended</w:t>
      </w:r>
      <w:r>
        <w:rPr>
          <w:spacing w:val="-2"/>
        </w:rPr>
        <w:t xml:space="preserve"> </w:t>
      </w:r>
      <w:r>
        <w:t>during</w:t>
      </w:r>
      <w:r>
        <w:rPr>
          <w:spacing w:val="-2"/>
        </w:rPr>
        <w:t xml:space="preserve"> </w:t>
      </w:r>
      <w:r>
        <w:t>the</w:t>
      </w:r>
      <w:r>
        <w:rPr>
          <w:spacing w:val="-4"/>
        </w:rPr>
        <w:t xml:space="preserve"> </w:t>
      </w:r>
      <w:r>
        <w:t>term</w:t>
      </w:r>
      <w:r>
        <w:rPr>
          <w:spacing w:val="-3"/>
        </w:rPr>
        <w:t xml:space="preserve"> </w:t>
      </w:r>
      <w:r>
        <w:t>of the</w:t>
      </w:r>
      <w:r>
        <w:rPr>
          <w:spacing w:val="-4"/>
        </w:rPr>
        <w:t xml:space="preserve"> </w:t>
      </w:r>
      <w:r>
        <w:t>Call-Off Contract. The detailed Charges breakdown for the provision of Services during the Term will include:</w:t>
      </w:r>
    </w:p>
    <w:p w:rsidR="00BE1F3E" w:rsidRDefault="00BE1F3E">
      <w:pPr>
        <w:pStyle w:val="BodyText"/>
      </w:pPr>
    </w:p>
    <w:p w:rsidR="00BE1F3E" w:rsidRDefault="00BE1F3E">
      <w:pPr>
        <w:pStyle w:val="BodyText"/>
        <w:spacing w:before="22"/>
      </w:pPr>
    </w:p>
    <w:p w:rsidR="00BE1F3E" w:rsidRDefault="00FF361F">
      <w:pPr>
        <w:ind w:left="393"/>
        <w:rPr>
          <w:rFonts w:ascii="Arial"/>
          <w:b/>
        </w:rPr>
      </w:pPr>
      <w:r>
        <w:t>See</w:t>
      </w:r>
      <w:r>
        <w:rPr>
          <w:spacing w:val="-7"/>
        </w:rPr>
        <w:t xml:space="preserve"> </w:t>
      </w:r>
      <w:r>
        <w:t>Part</w:t>
      </w:r>
      <w:r>
        <w:rPr>
          <w:spacing w:val="-5"/>
        </w:rPr>
        <w:t xml:space="preserve"> </w:t>
      </w:r>
      <w:r>
        <w:t>A:</w:t>
      </w:r>
      <w:r>
        <w:rPr>
          <w:spacing w:val="-7"/>
        </w:rPr>
        <w:t xml:space="preserve"> </w:t>
      </w:r>
      <w:r>
        <w:t>Order</w:t>
      </w:r>
      <w:r>
        <w:rPr>
          <w:spacing w:val="-7"/>
        </w:rPr>
        <w:t xml:space="preserve"> </w:t>
      </w:r>
      <w:r>
        <w:t>Form</w:t>
      </w:r>
      <w:r>
        <w:rPr>
          <w:spacing w:val="-11"/>
        </w:rPr>
        <w:t xml:space="preserve"> </w:t>
      </w:r>
      <w:r>
        <w:rPr>
          <w:rFonts w:ascii="Arial"/>
          <w:b/>
        </w:rPr>
        <w:t>Call-Off</w:t>
      </w:r>
      <w:r>
        <w:rPr>
          <w:rFonts w:ascii="Arial"/>
          <w:b/>
          <w:spacing w:val="-7"/>
        </w:rPr>
        <w:t xml:space="preserve"> </w:t>
      </w:r>
      <w:r>
        <w:rPr>
          <w:rFonts w:ascii="Arial"/>
          <w:b/>
        </w:rPr>
        <w:t>Contract</w:t>
      </w:r>
      <w:r>
        <w:rPr>
          <w:rFonts w:ascii="Arial"/>
          <w:b/>
          <w:spacing w:val="-3"/>
        </w:rPr>
        <w:t xml:space="preserve"> </w:t>
      </w:r>
      <w:r>
        <w:rPr>
          <w:rFonts w:ascii="Arial"/>
          <w:b/>
          <w:spacing w:val="-2"/>
        </w:rPr>
        <w:t>charges</w:t>
      </w:r>
    </w:p>
    <w:p w:rsidR="00BE1F3E" w:rsidRDefault="00BE1F3E">
      <w:pPr>
        <w:rPr>
          <w:rFonts w:ascii="Arial"/>
        </w:rPr>
        <w:sectPr w:rsidR="00BE1F3E">
          <w:pgSz w:w="11940" w:h="16850"/>
          <w:pgMar w:top="1020" w:right="180" w:bottom="1260" w:left="720" w:header="0" w:footer="1051" w:gutter="0"/>
          <w:cols w:space="720"/>
        </w:sectPr>
      </w:pPr>
    </w:p>
    <w:p w:rsidR="00BE1F3E" w:rsidRDefault="00FF361F">
      <w:pPr>
        <w:pStyle w:val="Heading1"/>
        <w:spacing w:before="71"/>
      </w:pPr>
      <w:bookmarkStart w:id="5" w:name="_bookmark4"/>
      <w:bookmarkEnd w:id="5"/>
      <w:r>
        <w:rPr>
          <w:spacing w:val="-2"/>
        </w:rPr>
        <w:lastRenderedPageBreak/>
        <w:t>Schedule</w:t>
      </w:r>
      <w:r>
        <w:rPr>
          <w:spacing w:val="-8"/>
        </w:rPr>
        <w:t xml:space="preserve"> </w:t>
      </w:r>
      <w:r>
        <w:rPr>
          <w:spacing w:val="-2"/>
        </w:rPr>
        <w:t>3:</w:t>
      </w:r>
      <w:r>
        <w:rPr>
          <w:spacing w:val="-9"/>
        </w:rPr>
        <w:t xml:space="preserve"> </w:t>
      </w:r>
      <w:r>
        <w:rPr>
          <w:spacing w:val="-2"/>
        </w:rPr>
        <w:t>Collaboration</w:t>
      </w:r>
      <w:r>
        <w:rPr>
          <w:spacing w:val="-8"/>
        </w:rPr>
        <w:t xml:space="preserve"> </w:t>
      </w:r>
      <w:r>
        <w:rPr>
          <w:spacing w:val="-2"/>
        </w:rPr>
        <w:t>agreement</w:t>
      </w:r>
    </w:p>
    <w:p w:rsidR="00BE1F3E" w:rsidRDefault="00FF361F">
      <w:pPr>
        <w:pStyle w:val="BodyText"/>
        <w:spacing w:before="38"/>
        <w:ind w:left="398"/>
      </w:pPr>
      <w:r>
        <w:t>This</w:t>
      </w:r>
      <w:r>
        <w:rPr>
          <w:spacing w:val="-6"/>
        </w:rPr>
        <w:t xml:space="preserve"> </w:t>
      </w:r>
      <w:r>
        <w:t>agreement</w:t>
      </w:r>
      <w:r>
        <w:rPr>
          <w:spacing w:val="-7"/>
        </w:rPr>
        <w:t xml:space="preserve"> </w:t>
      </w:r>
      <w:r>
        <w:t>is</w:t>
      </w:r>
      <w:r>
        <w:rPr>
          <w:spacing w:val="-8"/>
        </w:rPr>
        <w:t xml:space="preserve"> </w:t>
      </w:r>
      <w:r>
        <w:t>made</w:t>
      </w:r>
      <w:r>
        <w:rPr>
          <w:spacing w:val="-12"/>
        </w:rPr>
        <w:t xml:space="preserve"> </w:t>
      </w:r>
      <w:r>
        <w:t>on</w:t>
      </w:r>
      <w:r>
        <w:rPr>
          <w:spacing w:val="-5"/>
        </w:rPr>
        <w:t xml:space="preserve"> </w:t>
      </w:r>
      <w:r>
        <w:t>[enter</w:t>
      </w:r>
      <w:r>
        <w:rPr>
          <w:spacing w:val="-8"/>
        </w:rPr>
        <w:t xml:space="preserve"> </w:t>
      </w:r>
      <w:r>
        <w:t>date]</w:t>
      </w:r>
      <w:r>
        <w:rPr>
          <w:spacing w:val="-2"/>
        </w:rPr>
        <w:t xml:space="preserve"> between:</w:t>
      </w:r>
    </w:p>
    <w:p w:rsidR="00BE1F3E" w:rsidRDefault="00BE1F3E">
      <w:pPr>
        <w:pStyle w:val="BodyText"/>
        <w:spacing w:before="91"/>
      </w:pPr>
    </w:p>
    <w:p w:rsidR="00BE1F3E" w:rsidRDefault="00FF361F">
      <w:pPr>
        <w:pStyle w:val="ListParagraph"/>
        <w:numPr>
          <w:ilvl w:val="0"/>
          <w:numId w:val="23"/>
        </w:numPr>
        <w:tabs>
          <w:tab w:val="left" w:pos="1118"/>
        </w:tabs>
        <w:spacing w:before="1"/>
      </w:pPr>
      <w:r>
        <w:t>[Buyer</w:t>
      </w:r>
      <w:r>
        <w:rPr>
          <w:spacing w:val="-7"/>
        </w:rPr>
        <w:t xml:space="preserve"> </w:t>
      </w:r>
      <w:r>
        <w:t>name]</w:t>
      </w:r>
      <w:r>
        <w:rPr>
          <w:spacing w:val="-5"/>
        </w:rPr>
        <w:t xml:space="preserve"> </w:t>
      </w:r>
      <w:r>
        <w:t>of</w:t>
      </w:r>
      <w:r>
        <w:rPr>
          <w:spacing w:val="-7"/>
        </w:rPr>
        <w:t xml:space="preserve"> </w:t>
      </w:r>
      <w:r>
        <w:t>[Buyer</w:t>
      </w:r>
      <w:r>
        <w:rPr>
          <w:spacing w:val="-4"/>
        </w:rPr>
        <w:t xml:space="preserve"> </w:t>
      </w:r>
      <w:r>
        <w:t>address]</w:t>
      </w:r>
      <w:r>
        <w:rPr>
          <w:spacing w:val="-7"/>
        </w:rPr>
        <w:t xml:space="preserve"> </w:t>
      </w:r>
      <w:r>
        <w:t>(the</w:t>
      </w:r>
      <w:r>
        <w:rPr>
          <w:spacing w:val="-5"/>
        </w:rPr>
        <w:t xml:space="preserve"> </w:t>
      </w:r>
      <w:r>
        <w:rPr>
          <w:spacing w:val="-2"/>
        </w:rPr>
        <w:t>Buyer)</w:t>
      </w:r>
    </w:p>
    <w:p w:rsidR="00BE1F3E" w:rsidRDefault="00BE1F3E">
      <w:pPr>
        <w:pStyle w:val="BodyText"/>
        <w:spacing w:before="108"/>
      </w:pPr>
    </w:p>
    <w:p w:rsidR="00BE1F3E" w:rsidRDefault="00FF361F">
      <w:pPr>
        <w:pStyle w:val="ListParagraph"/>
        <w:numPr>
          <w:ilvl w:val="0"/>
          <w:numId w:val="23"/>
        </w:numPr>
        <w:tabs>
          <w:tab w:val="left" w:pos="1118"/>
        </w:tabs>
        <w:spacing w:line="288"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4"/>
      </w:pPr>
    </w:p>
    <w:p w:rsidR="00BE1F3E" w:rsidRDefault="00FF361F">
      <w:pPr>
        <w:pStyle w:val="ListParagraph"/>
        <w:numPr>
          <w:ilvl w:val="0"/>
          <w:numId w:val="23"/>
        </w:numPr>
        <w:tabs>
          <w:tab w:val="left" w:pos="1118"/>
        </w:tabs>
        <w:spacing w:line="290"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2"/>
      </w:pPr>
    </w:p>
    <w:p w:rsidR="00BE1F3E" w:rsidRDefault="00FF361F">
      <w:pPr>
        <w:pStyle w:val="ListParagraph"/>
        <w:numPr>
          <w:ilvl w:val="0"/>
          <w:numId w:val="23"/>
        </w:numPr>
        <w:tabs>
          <w:tab w:val="left" w:pos="1118"/>
        </w:tabs>
        <w:spacing w:line="288"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5"/>
      </w:pPr>
    </w:p>
    <w:p w:rsidR="00BE1F3E" w:rsidRDefault="00FF361F">
      <w:pPr>
        <w:pStyle w:val="ListParagraph"/>
        <w:numPr>
          <w:ilvl w:val="0"/>
          <w:numId w:val="23"/>
        </w:numPr>
        <w:tabs>
          <w:tab w:val="left" w:pos="1118"/>
        </w:tabs>
        <w:spacing w:line="290"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1"/>
      </w:pPr>
    </w:p>
    <w:p w:rsidR="00BE1F3E" w:rsidRDefault="00FF361F">
      <w:pPr>
        <w:pStyle w:val="ListParagraph"/>
        <w:numPr>
          <w:ilvl w:val="0"/>
          <w:numId w:val="23"/>
        </w:numPr>
        <w:tabs>
          <w:tab w:val="left" w:pos="1118"/>
        </w:tabs>
        <w:spacing w:line="288" w:lineRule="auto"/>
        <w:ind w:right="1585"/>
      </w:pPr>
      <w:r>
        <w:t>[Company name] a company incorporated in [company address] under [registration number],</w:t>
      </w:r>
      <w:r>
        <w:rPr>
          <w:spacing w:val="-4"/>
        </w:rPr>
        <w:t xml:space="preserve"> </w:t>
      </w:r>
      <w:r>
        <w:t>whose</w:t>
      </w:r>
      <w:r>
        <w:rPr>
          <w:spacing w:val="-3"/>
        </w:rPr>
        <w:t xml:space="preserve"> </w:t>
      </w:r>
      <w:r>
        <w:t>registered</w:t>
      </w:r>
      <w:r>
        <w:rPr>
          <w:spacing w:val="-3"/>
        </w:rPr>
        <w:t xml:space="preserve"> </w:t>
      </w:r>
      <w:r>
        <w:t>office</w:t>
      </w:r>
      <w:r>
        <w:rPr>
          <w:spacing w:val="-5"/>
        </w:rPr>
        <w:t xml:space="preserve"> </w:t>
      </w:r>
      <w:r>
        <w:t>is</w:t>
      </w:r>
      <w:r>
        <w:rPr>
          <w:spacing w:val="-2"/>
        </w:rPr>
        <w:t xml:space="preserve"> </w:t>
      </w:r>
      <w:r>
        <w:t>at</w:t>
      </w:r>
      <w:r>
        <w:rPr>
          <w:spacing w:val="-4"/>
        </w:rPr>
        <w:t xml:space="preserve"> </w:t>
      </w:r>
      <w:r>
        <w:t>[registered</w:t>
      </w:r>
      <w:r>
        <w:rPr>
          <w:spacing w:val="-5"/>
        </w:rPr>
        <w:t xml:space="preserve"> </w:t>
      </w:r>
      <w:r>
        <w:t>address]</w:t>
      </w:r>
      <w:r>
        <w:rPr>
          <w:spacing w:val="-4"/>
        </w:rPr>
        <w:t xml:space="preserve"> </w:t>
      </w:r>
      <w:r>
        <w:t>together</w:t>
      </w:r>
      <w:r>
        <w:rPr>
          <w:spacing w:val="-4"/>
        </w:rPr>
        <w:t xml:space="preserve"> </w:t>
      </w:r>
      <w:r>
        <w:t>(the</w:t>
      </w:r>
      <w:r>
        <w:rPr>
          <w:spacing w:val="-3"/>
        </w:rPr>
        <w:t xml:space="preserve"> </w:t>
      </w:r>
      <w:r>
        <w:t>Collaboration Suppliers and each of them a Collaboration Supplier).</w:t>
      </w:r>
    </w:p>
    <w:p w:rsidR="00BE1F3E" w:rsidRDefault="00BE1F3E">
      <w:pPr>
        <w:pStyle w:val="BodyText"/>
        <w:spacing w:before="58"/>
      </w:pPr>
    </w:p>
    <w:p w:rsidR="00BE1F3E" w:rsidRDefault="00FF361F">
      <w:pPr>
        <w:pStyle w:val="BodyText"/>
        <w:ind w:left="398"/>
      </w:pPr>
      <w:r>
        <w:t>Whereas</w:t>
      </w:r>
      <w:r>
        <w:rPr>
          <w:spacing w:val="-9"/>
        </w:rPr>
        <w:t xml:space="preserve"> </w:t>
      </w:r>
      <w:r>
        <w:rPr>
          <w:spacing w:val="-4"/>
        </w:rPr>
        <w:t>the:</w:t>
      </w:r>
    </w:p>
    <w:p w:rsidR="00BE1F3E" w:rsidRDefault="00FF361F">
      <w:pPr>
        <w:pStyle w:val="ListParagraph"/>
        <w:numPr>
          <w:ilvl w:val="1"/>
          <w:numId w:val="23"/>
        </w:numPr>
        <w:tabs>
          <w:tab w:val="left" w:pos="1133"/>
        </w:tabs>
        <w:spacing w:before="139"/>
        <w:ind w:right="1391"/>
      </w:pPr>
      <w:r>
        <w:t>Buyer</w:t>
      </w:r>
      <w:r>
        <w:rPr>
          <w:spacing w:val="-2"/>
        </w:rPr>
        <w:t xml:space="preserve"> </w:t>
      </w:r>
      <w:r>
        <w:t>and</w:t>
      </w:r>
      <w:r>
        <w:rPr>
          <w:spacing w:val="-3"/>
        </w:rPr>
        <w:t xml:space="preserve"> </w:t>
      </w:r>
      <w:r>
        <w:t>the</w:t>
      </w:r>
      <w:r>
        <w:rPr>
          <w:spacing w:val="-5"/>
        </w:rPr>
        <w:t xml:space="preserve"> </w:t>
      </w:r>
      <w:r>
        <w:t>Collaboration</w:t>
      </w:r>
      <w:r>
        <w:rPr>
          <w:spacing w:val="-3"/>
        </w:rPr>
        <w:t xml:space="preserve"> </w:t>
      </w:r>
      <w:r>
        <w:t>Suppliers</w:t>
      </w:r>
      <w:r>
        <w:rPr>
          <w:spacing w:val="-2"/>
        </w:rPr>
        <w:t xml:space="preserve"> </w:t>
      </w:r>
      <w:r>
        <w:t>have</w:t>
      </w:r>
      <w:r>
        <w:rPr>
          <w:spacing w:val="-3"/>
        </w:rPr>
        <w:t xml:space="preserve"> </w:t>
      </w:r>
      <w:r>
        <w:t>entered</w:t>
      </w:r>
      <w:r>
        <w:rPr>
          <w:spacing w:val="-3"/>
        </w:rPr>
        <w:t xml:space="preserve"> </w:t>
      </w:r>
      <w:r>
        <w:t>into</w:t>
      </w:r>
      <w:r>
        <w:rPr>
          <w:spacing w:val="-4"/>
        </w:rPr>
        <w:t xml:space="preserve"> </w:t>
      </w:r>
      <w:r>
        <w:t>the</w:t>
      </w:r>
      <w:r>
        <w:rPr>
          <w:spacing w:val="-3"/>
        </w:rPr>
        <w:t xml:space="preserve"> </w:t>
      </w:r>
      <w:r>
        <w:t>Call-Off</w:t>
      </w:r>
      <w:r>
        <w:rPr>
          <w:spacing w:val="-1"/>
        </w:rPr>
        <w:t xml:space="preserve"> </w:t>
      </w:r>
      <w:r>
        <w:t>Contracts</w:t>
      </w:r>
      <w:r>
        <w:rPr>
          <w:spacing w:val="-4"/>
        </w:rPr>
        <w:t xml:space="preserve"> </w:t>
      </w:r>
      <w:r>
        <w:t>(defined below) for the provision of various IT and telecommunications (ICT) services</w:t>
      </w:r>
    </w:p>
    <w:p w:rsidR="00BE1F3E" w:rsidRDefault="00FF361F">
      <w:pPr>
        <w:pStyle w:val="ListParagraph"/>
        <w:numPr>
          <w:ilvl w:val="1"/>
          <w:numId w:val="23"/>
        </w:numPr>
        <w:tabs>
          <w:tab w:val="left" w:pos="1133"/>
          <w:tab w:val="left" w:pos="1142"/>
        </w:tabs>
        <w:spacing w:before="7" w:line="266" w:lineRule="auto"/>
        <w:ind w:left="1142" w:right="1077" w:hanging="370"/>
      </w:pPr>
      <w:r>
        <w:t>Collaboration Suppliers now wish to provide for the ongoing cooperation of the Collaboration</w:t>
      </w:r>
      <w:r>
        <w:rPr>
          <w:spacing w:val="-3"/>
        </w:rPr>
        <w:t xml:space="preserve"> </w:t>
      </w:r>
      <w:r>
        <w:t>Suppliers</w:t>
      </w:r>
      <w:r>
        <w:rPr>
          <w:spacing w:val="-2"/>
        </w:rPr>
        <w:t xml:space="preserve"> </w:t>
      </w:r>
      <w:r>
        <w:t>in</w:t>
      </w:r>
      <w:r>
        <w:rPr>
          <w:spacing w:val="-3"/>
        </w:rPr>
        <w:t xml:space="preserve"> </w:t>
      </w:r>
      <w:r>
        <w:t>the</w:t>
      </w:r>
      <w:r>
        <w:rPr>
          <w:spacing w:val="-4"/>
        </w:rPr>
        <w:t xml:space="preserve"> </w:t>
      </w:r>
      <w:r>
        <w:t>provision</w:t>
      </w:r>
      <w:r>
        <w:rPr>
          <w:spacing w:val="-3"/>
        </w:rPr>
        <w:t xml:space="preserve"> </w:t>
      </w:r>
      <w:r>
        <w:t>of</w:t>
      </w:r>
      <w:r>
        <w:rPr>
          <w:spacing w:val="-1"/>
        </w:rPr>
        <w:t xml:space="preserve"> </w:t>
      </w:r>
      <w:r>
        <w:t>services</w:t>
      </w:r>
      <w:r>
        <w:rPr>
          <w:spacing w:val="-3"/>
        </w:rPr>
        <w:t xml:space="preserve"> </w:t>
      </w:r>
      <w:r>
        <w:t>under</w:t>
      </w:r>
      <w:r>
        <w:rPr>
          <w:spacing w:val="-3"/>
        </w:rPr>
        <w:t xml:space="preserve"> </w:t>
      </w:r>
      <w:r>
        <w:t>their</w:t>
      </w:r>
      <w:r>
        <w:rPr>
          <w:spacing w:val="-3"/>
        </w:rPr>
        <w:t xml:space="preserve"> </w:t>
      </w:r>
      <w:r>
        <w:t>respective</w:t>
      </w:r>
      <w:r>
        <w:rPr>
          <w:spacing w:val="-4"/>
        </w:rPr>
        <w:t xml:space="preserve"> </w:t>
      </w:r>
      <w:r>
        <w:t>Call-Off</w:t>
      </w:r>
      <w:r>
        <w:rPr>
          <w:spacing w:val="-1"/>
        </w:rPr>
        <w:t xml:space="preserve"> </w:t>
      </w:r>
      <w:r>
        <w:t>Contract to the Buyer</w:t>
      </w:r>
    </w:p>
    <w:p w:rsidR="00BE1F3E" w:rsidRDefault="00BE1F3E">
      <w:pPr>
        <w:pStyle w:val="BodyText"/>
        <w:spacing w:before="76"/>
      </w:pPr>
    </w:p>
    <w:p w:rsidR="00BE1F3E" w:rsidRDefault="00FF361F">
      <w:pPr>
        <w:pStyle w:val="BodyText"/>
        <w:ind w:left="408" w:right="1051" w:hanging="10"/>
      </w:pPr>
      <w:r>
        <w:t>In</w:t>
      </w:r>
      <w:r>
        <w:rPr>
          <w:spacing w:val="-2"/>
        </w:rPr>
        <w:t xml:space="preserve"> </w:t>
      </w:r>
      <w:r>
        <w:t>consideration</w:t>
      </w:r>
      <w:r>
        <w:rPr>
          <w:spacing w:val="-2"/>
        </w:rPr>
        <w:t xml:space="preserve"> </w:t>
      </w:r>
      <w:r>
        <w:t>of</w:t>
      </w:r>
      <w:r>
        <w:rPr>
          <w:spacing w:val="-3"/>
        </w:rPr>
        <w:t xml:space="preserve"> </w:t>
      </w:r>
      <w:r>
        <w:t>the</w:t>
      </w:r>
      <w:r>
        <w:rPr>
          <w:spacing w:val="-4"/>
        </w:rPr>
        <w:t xml:space="preserve"> </w:t>
      </w:r>
      <w:r>
        <w:t>mutual</w:t>
      </w:r>
      <w:r>
        <w:rPr>
          <w:spacing w:val="-2"/>
        </w:rPr>
        <w:t xml:space="preserve"> </w:t>
      </w:r>
      <w:r>
        <w:t>covenants</w:t>
      </w:r>
      <w:r>
        <w:rPr>
          <w:spacing w:val="-4"/>
        </w:rPr>
        <w:t xml:space="preserve"> </w:t>
      </w:r>
      <w:r>
        <w:t>contained</w:t>
      </w:r>
      <w:r>
        <w:rPr>
          <w:spacing w:val="-2"/>
        </w:rPr>
        <w:t xml:space="preserve"> </w:t>
      </w:r>
      <w:r>
        <w:t>in</w:t>
      </w:r>
      <w:r>
        <w:rPr>
          <w:spacing w:val="-2"/>
        </w:rPr>
        <w:t xml:space="preserve"> </w:t>
      </w:r>
      <w:r>
        <w:t>the</w:t>
      </w:r>
      <w:r>
        <w:rPr>
          <w:spacing w:val="-4"/>
        </w:rPr>
        <w:t xml:space="preserve"> </w:t>
      </w:r>
      <w:r>
        <w:t>Call-Off Contracts</w:t>
      </w:r>
      <w:r>
        <w:rPr>
          <w:spacing w:val="-1"/>
        </w:rPr>
        <w:t xml:space="preserve"> </w:t>
      </w:r>
      <w:r>
        <w:t>and</w:t>
      </w:r>
      <w:r>
        <w:rPr>
          <w:spacing w:val="-4"/>
        </w:rPr>
        <w:t xml:space="preserve"> </w:t>
      </w:r>
      <w:r>
        <w:t>this</w:t>
      </w:r>
      <w:r>
        <w:rPr>
          <w:spacing w:val="-1"/>
        </w:rPr>
        <w:t xml:space="preserve"> </w:t>
      </w:r>
      <w:r>
        <w:t>Agreement and intending to be legally bound, the parties agree as follows:</w:t>
      </w:r>
    </w:p>
    <w:p w:rsidR="00BE1F3E" w:rsidRDefault="00BE1F3E">
      <w:pPr>
        <w:pStyle w:val="BodyText"/>
        <w:spacing w:before="191"/>
      </w:pPr>
    </w:p>
    <w:p w:rsidR="00BE1F3E" w:rsidRDefault="00FF361F">
      <w:pPr>
        <w:pStyle w:val="Heading3"/>
        <w:numPr>
          <w:ilvl w:val="0"/>
          <w:numId w:val="22"/>
        </w:numPr>
        <w:tabs>
          <w:tab w:val="left" w:pos="1135"/>
        </w:tabs>
      </w:pPr>
      <w:r>
        <w:rPr>
          <w:color w:val="434343"/>
        </w:rPr>
        <w:t>Definitions</w:t>
      </w:r>
      <w:r>
        <w:rPr>
          <w:color w:val="434343"/>
          <w:spacing w:val="-10"/>
        </w:rPr>
        <w:t xml:space="preserve"> </w:t>
      </w:r>
      <w:r>
        <w:rPr>
          <w:color w:val="434343"/>
        </w:rPr>
        <w:t>and</w:t>
      </w:r>
      <w:r>
        <w:rPr>
          <w:color w:val="434343"/>
          <w:spacing w:val="-9"/>
        </w:rPr>
        <w:t xml:space="preserve"> </w:t>
      </w:r>
      <w:r>
        <w:rPr>
          <w:color w:val="434343"/>
          <w:spacing w:val="-2"/>
        </w:rPr>
        <w:t>interpretation</w:t>
      </w:r>
    </w:p>
    <w:p w:rsidR="00BE1F3E" w:rsidRDefault="00FF361F">
      <w:pPr>
        <w:pStyle w:val="ListParagraph"/>
        <w:numPr>
          <w:ilvl w:val="1"/>
          <w:numId w:val="22"/>
        </w:numPr>
        <w:tabs>
          <w:tab w:val="left" w:pos="1118"/>
        </w:tabs>
        <w:spacing w:before="106"/>
        <w:ind w:left="1118" w:right="1372" w:hanging="723"/>
      </w:pPr>
      <w:r>
        <w:t>As</w:t>
      </w:r>
      <w:r>
        <w:rPr>
          <w:spacing w:val="-1"/>
        </w:rPr>
        <w:t xml:space="preserve"> </w:t>
      </w:r>
      <w:r>
        <w:t>used</w:t>
      </w:r>
      <w:r>
        <w:rPr>
          <w:spacing w:val="-2"/>
        </w:rPr>
        <w:t xml:space="preserve"> </w:t>
      </w:r>
      <w:r>
        <w:t>in</w:t>
      </w:r>
      <w:r>
        <w:rPr>
          <w:spacing w:val="-4"/>
        </w:rPr>
        <w:t xml:space="preserve"> </w:t>
      </w:r>
      <w:r>
        <w:t>this</w:t>
      </w:r>
      <w:r>
        <w:rPr>
          <w:spacing w:val="-1"/>
        </w:rPr>
        <w:t xml:space="preserve"> </w:t>
      </w:r>
      <w:r>
        <w:t>Agreement,</w:t>
      </w:r>
      <w:r>
        <w:rPr>
          <w:spacing w:val="-2"/>
        </w:rPr>
        <w:t xml:space="preserve"> </w:t>
      </w:r>
      <w:r>
        <w:t>the</w:t>
      </w:r>
      <w:r>
        <w:rPr>
          <w:spacing w:val="-4"/>
        </w:rPr>
        <w:t xml:space="preserve"> </w:t>
      </w:r>
      <w:proofErr w:type="spellStart"/>
      <w:r>
        <w:t>capitalised</w:t>
      </w:r>
      <w:proofErr w:type="spellEnd"/>
      <w:r>
        <w:rPr>
          <w:spacing w:val="-2"/>
        </w:rPr>
        <w:t xml:space="preserve"> </w:t>
      </w:r>
      <w:r>
        <w:t>expressions</w:t>
      </w:r>
      <w:r>
        <w:rPr>
          <w:spacing w:val="-1"/>
        </w:rPr>
        <w:t xml:space="preserve"> </w:t>
      </w:r>
      <w:r>
        <w:t>will</w:t>
      </w:r>
      <w:r>
        <w:rPr>
          <w:spacing w:val="-2"/>
        </w:rPr>
        <w:t xml:space="preserve"> </w:t>
      </w:r>
      <w:r>
        <w:t>have</w:t>
      </w:r>
      <w:r>
        <w:rPr>
          <w:spacing w:val="-2"/>
        </w:rPr>
        <w:t xml:space="preserve"> </w:t>
      </w:r>
      <w:r>
        <w:t>the</w:t>
      </w:r>
      <w:r>
        <w:rPr>
          <w:spacing w:val="-4"/>
        </w:rPr>
        <w:t xml:space="preserve"> </w:t>
      </w:r>
      <w:r>
        <w:t>following</w:t>
      </w:r>
      <w:r>
        <w:rPr>
          <w:spacing w:val="-2"/>
        </w:rPr>
        <w:t xml:space="preserve"> </w:t>
      </w:r>
      <w:r>
        <w:t>meanings unless the context requires otherwise:</w:t>
      </w:r>
    </w:p>
    <w:p w:rsidR="00BE1F3E" w:rsidRDefault="00BE1F3E">
      <w:pPr>
        <w:pStyle w:val="BodyText"/>
        <w:spacing w:before="91"/>
      </w:pPr>
    </w:p>
    <w:p w:rsidR="00BE1F3E" w:rsidRDefault="00FF361F">
      <w:pPr>
        <w:pStyle w:val="ListParagraph"/>
        <w:numPr>
          <w:ilvl w:val="2"/>
          <w:numId w:val="22"/>
        </w:numPr>
        <w:tabs>
          <w:tab w:val="left" w:pos="1682"/>
          <w:tab w:val="left" w:pos="1853"/>
        </w:tabs>
        <w:ind w:right="1799" w:hanging="723"/>
        <w:jc w:val="left"/>
      </w:pPr>
      <w:r>
        <w:t>“Agreement”</w:t>
      </w:r>
      <w:r>
        <w:rPr>
          <w:spacing w:val="-4"/>
        </w:rPr>
        <w:t xml:space="preserve"> </w:t>
      </w:r>
      <w:r>
        <w:t>means</w:t>
      </w:r>
      <w:r>
        <w:rPr>
          <w:spacing w:val="-5"/>
        </w:rPr>
        <w:t xml:space="preserve"> </w:t>
      </w:r>
      <w:r>
        <w:t>this</w:t>
      </w:r>
      <w:r>
        <w:rPr>
          <w:spacing w:val="-5"/>
        </w:rPr>
        <w:t xml:space="preserve"> </w:t>
      </w:r>
      <w:r>
        <w:t>collaboration</w:t>
      </w:r>
      <w:r>
        <w:rPr>
          <w:spacing w:val="-3"/>
        </w:rPr>
        <w:t xml:space="preserve"> </w:t>
      </w:r>
      <w:r>
        <w:t>agreement,</w:t>
      </w:r>
      <w:r>
        <w:rPr>
          <w:spacing w:val="-4"/>
        </w:rPr>
        <w:t xml:space="preserve"> </w:t>
      </w:r>
      <w:r>
        <w:t>containing</w:t>
      </w:r>
      <w:r>
        <w:rPr>
          <w:spacing w:val="-3"/>
        </w:rPr>
        <w:t xml:space="preserve"> </w:t>
      </w:r>
      <w:r>
        <w:t>the</w:t>
      </w:r>
      <w:r>
        <w:rPr>
          <w:spacing w:val="-3"/>
        </w:rPr>
        <w:t xml:space="preserve"> </w:t>
      </w:r>
      <w:r>
        <w:t>Clauses</w:t>
      </w:r>
      <w:r>
        <w:rPr>
          <w:spacing w:val="-6"/>
        </w:rPr>
        <w:t xml:space="preserve"> </w:t>
      </w:r>
      <w:r>
        <w:t xml:space="preserve">and </w:t>
      </w:r>
      <w:r>
        <w:rPr>
          <w:spacing w:val="-2"/>
        </w:rPr>
        <w:t>Schedules</w:t>
      </w:r>
    </w:p>
    <w:p w:rsidR="00BE1F3E" w:rsidRDefault="00BE1F3E">
      <w:pPr>
        <w:pStyle w:val="BodyText"/>
        <w:spacing w:before="93"/>
      </w:pPr>
    </w:p>
    <w:p w:rsidR="00BE1F3E" w:rsidRDefault="00FF361F">
      <w:pPr>
        <w:pStyle w:val="ListParagraph"/>
        <w:numPr>
          <w:ilvl w:val="2"/>
          <w:numId w:val="22"/>
        </w:numPr>
        <w:tabs>
          <w:tab w:val="left" w:pos="1683"/>
          <w:tab w:val="left" w:pos="1853"/>
        </w:tabs>
        <w:ind w:right="1936" w:hanging="720"/>
        <w:jc w:val="left"/>
      </w:pPr>
      <w:r>
        <w:t>“Call-Off Contract”</w:t>
      </w:r>
      <w:r>
        <w:rPr>
          <w:spacing w:val="-3"/>
        </w:rPr>
        <w:t xml:space="preserve"> </w:t>
      </w:r>
      <w:r>
        <w:t>means</w:t>
      </w:r>
      <w:r>
        <w:rPr>
          <w:spacing w:val="-1"/>
        </w:rPr>
        <w:t xml:space="preserve"> </w:t>
      </w:r>
      <w:r>
        <w:t>each</w:t>
      </w:r>
      <w:r>
        <w:rPr>
          <w:spacing w:val="-4"/>
        </w:rPr>
        <w:t xml:space="preserve"> </w:t>
      </w:r>
      <w:r>
        <w:t>contract</w:t>
      </w:r>
      <w:r>
        <w:rPr>
          <w:spacing w:val="-3"/>
        </w:rPr>
        <w:t xml:space="preserve"> </w:t>
      </w:r>
      <w:r>
        <w:t>that is</w:t>
      </w:r>
      <w:r>
        <w:rPr>
          <w:spacing w:val="-4"/>
        </w:rPr>
        <w:t xml:space="preserve"> </w:t>
      </w:r>
      <w:r>
        <w:t>let</w:t>
      </w:r>
      <w:r>
        <w:rPr>
          <w:spacing w:val="-3"/>
        </w:rPr>
        <w:t xml:space="preserve"> </w:t>
      </w:r>
      <w:r>
        <w:t>by</w:t>
      </w:r>
      <w:r>
        <w:rPr>
          <w:spacing w:val="-4"/>
        </w:rPr>
        <w:t xml:space="preserve"> </w:t>
      </w:r>
      <w:r>
        <w:t>the</w:t>
      </w:r>
      <w:r>
        <w:rPr>
          <w:spacing w:val="-2"/>
        </w:rPr>
        <w:t xml:space="preserve"> </w:t>
      </w:r>
      <w:r>
        <w:t>Buyer</w:t>
      </w:r>
      <w:r>
        <w:rPr>
          <w:spacing w:val="-3"/>
        </w:rPr>
        <w:t xml:space="preserve"> </w:t>
      </w:r>
      <w:r>
        <w:t>to</w:t>
      </w:r>
      <w:r>
        <w:rPr>
          <w:spacing w:val="-2"/>
        </w:rPr>
        <w:t xml:space="preserve"> </w:t>
      </w:r>
      <w:r>
        <w:t>one</w:t>
      </w:r>
      <w:r>
        <w:rPr>
          <w:spacing w:val="-2"/>
        </w:rPr>
        <w:t xml:space="preserve"> </w:t>
      </w:r>
      <w:r>
        <w:t>of</w:t>
      </w:r>
      <w:r>
        <w:rPr>
          <w:spacing w:val="-3"/>
        </w:rPr>
        <w:t xml:space="preserve"> </w:t>
      </w:r>
      <w:r>
        <w:t>the Collaboration Suppliers</w:t>
      </w:r>
    </w:p>
    <w:p w:rsidR="00BE1F3E" w:rsidRDefault="00BE1F3E">
      <w:pPr>
        <w:pStyle w:val="BodyText"/>
        <w:spacing w:before="141"/>
      </w:pPr>
    </w:p>
    <w:p w:rsidR="00BE1F3E" w:rsidRDefault="00FF361F">
      <w:pPr>
        <w:pStyle w:val="ListParagraph"/>
        <w:numPr>
          <w:ilvl w:val="2"/>
          <w:numId w:val="22"/>
        </w:numPr>
        <w:tabs>
          <w:tab w:val="left" w:pos="1694"/>
          <w:tab w:val="left" w:pos="1838"/>
        </w:tabs>
        <w:spacing w:line="288" w:lineRule="auto"/>
        <w:ind w:left="1838" w:right="1794" w:hanging="694"/>
        <w:jc w:val="left"/>
      </w:pPr>
      <w:r>
        <w:t>“Contractor’s</w:t>
      </w:r>
      <w:r>
        <w:rPr>
          <w:spacing w:val="-4"/>
        </w:rPr>
        <w:t xml:space="preserve"> </w:t>
      </w:r>
      <w:r>
        <w:t>Confidential</w:t>
      </w:r>
      <w:r>
        <w:rPr>
          <w:spacing w:val="-2"/>
        </w:rPr>
        <w:t xml:space="preserve"> </w:t>
      </w:r>
      <w:r>
        <w:t>Information”</w:t>
      </w:r>
      <w:r>
        <w:rPr>
          <w:spacing w:val="-3"/>
        </w:rPr>
        <w:t xml:space="preserve"> </w:t>
      </w:r>
      <w:r>
        <w:t>has</w:t>
      </w:r>
      <w:r>
        <w:rPr>
          <w:spacing w:val="-4"/>
        </w:rPr>
        <w:t xml:space="preserve"> </w:t>
      </w:r>
      <w:r>
        <w:t>the</w:t>
      </w:r>
      <w:r>
        <w:rPr>
          <w:spacing w:val="-4"/>
        </w:rPr>
        <w:t xml:space="preserve"> </w:t>
      </w:r>
      <w:r>
        <w:t>meaning set out</w:t>
      </w:r>
      <w:r>
        <w:rPr>
          <w:spacing w:val="-3"/>
        </w:rPr>
        <w:t xml:space="preserve"> </w:t>
      </w:r>
      <w:r>
        <w:t>in</w:t>
      </w:r>
      <w:r>
        <w:rPr>
          <w:spacing w:val="-2"/>
        </w:rPr>
        <w:t xml:space="preserve"> </w:t>
      </w:r>
      <w:r>
        <w:t>the</w:t>
      </w:r>
      <w:r>
        <w:rPr>
          <w:spacing w:val="-4"/>
        </w:rPr>
        <w:t xml:space="preserve"> </w:t>
      </w:r>
      <w:r>
        <w:t xml:space="preserve">Call-Off </w:t>
      </w:r>
      <w:r>
        <w:rPr>
          <w:spacing w:val="-2"/>
        </w:rPr>
        <w:t>Contracts</w:t>
      </w:r>
    </w:p>
    <w:p w:rsidR="00BE1F3E" w:rsidRDefault="00BE1F3E">
      <w:pPr>
        <w:pStyle w:val="BodyText"/>
        <w:spacing w:before="57"/>
      </w:pPr>
    </w:p>
    <w:p w:rsidR="00BE1F3E" w:rsidRDefault="00FF361F">
      <w:pPr>
        <w:pStyle w:val="ListParagraph"/>
        <w:numPr>
          <w:ilvl w:val="2"/>
          <w:numId w:val="22"/>
        </w:numPr>
        <w:tabs>
          <w:tab w:val="left" w:pos="1682"/>
          <w:tab w:val="left" w:pos="1853"/>
        </w:tabs>
        <w:spacing w:line="242" w:lineRule="auto"/>
        <w:ind w:right="2094" w:hanging="723"/>
        <w:jc w:val="left"/>
      </w:pPr>
      <w:r>
        <w:t>“Confidential</w:t>
      </w:r>
      <w:r>
        <w:rPr>
          <w:spacing w:val="-4"/>
        </w:rPr>
        <w:t xml:space="preserve"> </w:t>
      </w:r>
      <w:r>
        <w:t>Information”</w:t>
      </w:r>
      <w:r>
        <w:rPr>
          <w:spacing w:val="-5"/>
        </w:rPr>
        <w:t xml:space="preserve"> </w:t>
      </w:r>
      <w:r>
        <w:t>means</w:t>
      </w:r>
      <w:r>
        <w:rPr>
          <w:spacing w:val="-5"/>
        </w:rPr>
        <w:t xml:space="preserve"> </w:t>
      </w:r>
      <w:r>
        <w:t>the</w:t>
      </w:r>
      <w:r>
        <w:rPr>
          <w:spacing w:val="-4"/>
        </w:rPr>
        <w:t xml:space="preserve"> </w:t>
      </w:r>
      <w:r>
        <w:t>Buyer</w:t>
      </w:r>
      <w:r>
        <w:rPr>
          <w:spacing w:val="-5"/>
        </w:rPr>
        <w:t xml:space="preserve"> </w:t>
      </w:r>
      <w:r>
        <w:t>Confidential</w:t>
      </w:r>
      <w:r>
        <w:rPr>
          <w:spacing w:val="-4"/>
        </w:rPr>
        <w:t xml:space="preserve"> </w:t>
      </w:r>
      <w:r>
        <w:t>Information</w:t>
      </w:r>
      <w:r>
        <w:rPr>
          <w:spacing w:val="-4"/>
        </w:rPr>
        <w:t xml:space="preserve"> </w:t>
      </w:r>
      <w:r>
        <w:t>or</w:t>
      </w:r>
      <w:r>
        <w:rPr>
          <w:spacing w:val="-3"/>
        </w:rPr>
        <w:t xml:space="preserve"> </w:t>
      </w:r>
      <w:r>
        <w:t>any Collaboration Supplier's Confidential Information</w:t>
      </w:r>
    </w:p>
    <w:p w:rsidR="00BE1F3E" w:rsidRDefault="00BE1F3E">
      <w:pPr>
        <w:spacing w:line="242"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762"/>
        </w:tabs>
        <w:spacing w:before="71"/>
        <w:ind w:left="1762" w:hanging="552"/>
        <w:jc w:val="left"/>
      </w:pPr>
      <w:r>
        <w:lastRenderedPageBreak/>
        <w:t>“Collaboration</w:t>
      </w:r>
      <w:r>
        <w:rPr>
          <w:spacing w:val="-11"/>
        </w:rPr>
        <w:t xml:space="preserve"> </w:t>
      </w:r>
      <w:r>
        <w:t>Activities”</w:t>
      </w:r>
      <w:r>
        <w:rPr>
          <w:spacing w:val="-9"/>
        </w:rPr>
        <w:t xml:space="preserve"> </w:t>
      </w:r>
      <w:r>
        <w:t>means</w:t>
      </w:r>
      <w:r>
        <w:rPr>
          <w:spacing w:val="-11"/>
        </w:rPr>
        <w:t xml:space="preserve"> </w:t>
      </w:r>
      <w:r>
        <w:t>the</w:t>
      </w:r>
      <w:r>
        <w:rPr>
          <w:spacing w:val="-12"/>
        </w:rPr>
        <w:t xml:space="preserve"> </w:t>
      </w:r>
      <w:r>
        <w:t>activities</w:t>
      </w:r>
      <w:r>
        <w:rPr>
          <w:spacing w:val="-6"/>
        </w:rPr>
        <w:t xml:space="preserve"> </w:t>
      </w:r>
      <w:r>
        <w:t>set</w:t>
      </w:r>
      <w:r>
        <w:rPr>
          <w:spacing w:val="-8"/>
        </w:rPr>
        <w:t xml:space="preserve"> </w:t>
      </w:r>
      <w:r>
        <w:t>out</w:t>
      </w:r>
      <w:r>
        <w:rPr>
          <w:spacing w:val="-7"/>
        </w:rPr>
        <w:t xml:space="preserve"> </w:t>
      </w:r>
      <w:r>
        <w:t>in</w:t>
      </w:r>
      <w:r>
        <w:rPr>
          <w:spacing w:val="-11"/>
        </w:rPr>
        <w:t xml:space="preserve"> </w:t>
      </w:r>
      <w:r>
        <w:t>this</w:t>
      </w:r>
      <w:r>
        <w:rPr>
          <w:spacing w:val="-7"/>
        </w:rPr>
        <w:t xml:space="preserve"> </w:t>
      </w:r>
      <w:r>
        <w:rPr>
          <w:spacing w:val="-2"/>
        </w:rPr>
        <w:t>Agreement</w:t>
      </w:r>
    </w:p>
    <w:p w:rsidR="00BE1F3E" w:rsidRDefault="00BE1F3E">
      <w:pPr>
        <w:pStyle w:val="BodyText"/>
        <w:spacing w:before="85"/>
      </w:pPr>
    </w:p>
    <w:p w:rsidR="00BE1F3E" w:rsidRDefault="00FF361F">
      <w:pPr>
        <w:pStyle w:val="ListParagraph"/>
        <w:numPr>
          <w:ilvl w:val="2"/>
          <w:numId w:val="22"/>
        </w:numPr>
        <w:tabs>
          <w:tab w:val="left" w:pos="1766"/>
        </w:tabs>
        <w:ind w:left="1766" w:hanging="552"/>
        <w:jc w:val="left"/>
      </w:pPr>
      <w:r>
        <w:t>“Buyer</w:t>
      </w:r>
      <w:r>
        <w:rPr>
          <w:spacing w:val="-6"/>
        </w:rPr>
        <w:t xml:space="preserve"> </w:t>
      </w:r>
      <w:r>
        <w:t>Confidential</w:t>
      </w:r>
      <w:r>
        <w:rPr>
          <w:spacing w:val="-6"/>
        </w:rPr>
        <w:t xml:space="preserve"> </w:t>
      </w:r>
      <w:r>
        <w:t>Information”</w:t>
      </w:r>
      <w:r>
        <w:rPr>
          <w:spacing w:val="-10"/>
        </w:rPr>
        <w:t xml:space="preserve"> </w:t>
      </w:r>
      <w:r>
        <w:t>has</w:t>
      </w:r>
      <w:r>
        <w:rPr>
          <w:spacing w:val="-10"/>
        </w:rPr>
        <w:t xml:space="preserve"> </w:t>
      </w:r>
      <w:r>
        <w:t>the</w:t>
      </w:r>
      <w:r>
        <w:rPr>
          <w:spacing w:val="-12"/>
        </w:rPr>
        <w:t xml:space="preserve"> </w:t>
      </w:r>
      <w:r>
        <w:t>meaning</w:t>
      </w:r>
      <w:r>
        <w:rPr>
          <w:spacing w:val="-7"/>
        </w:rPr>
        <w:t xml:space="preserve"> </w:t>
      </w:r>
      <w:r>
        <w:t>set</w:t>
      </w:r>
      <w:r>
        <w:rPr>
          <w:spacing w:val="-6"/>
        </w:rPr>
        <w:t xml:space="preserve"> </w:t>
      </w:r>
      <w:r>
        <w:t>out</w:t>
      </w:r>
      <w:r>
        <w:rPr>
          <w:spacing w:val="-7"/>
        </w:rPr>
        <w:t xml:space="preserve"> </w:t>
      </w:r>
      <w:r>
        <w:t>in</w:t>
      </w:r>
      <w:r>
        <w:rPr>
          <w:spacing w:val="-9"/>
        </w:rPr>
        <w:t xml:space="preserve"> </w:t>
      </w:r>
      <w:r>
        <w:t>the</w:t>
      </w:r>
      <w:r>
        <w:rPr>
          <w:spacing w:val="-9"/>
        </w:rPr>
        <w:t xml:space="preserve"> </w:t>
      </w:r>
      <w:r>
        <w:t>Call-Off</w:t>
      </w:r>
      <w:r>
        <w:rPr>
          <w:spacing w:val="-4"/>
        </w:rPr>
        <w:t xml:space="preserve"> </w:t>
      </w:r>
      <w:r>
        <w:rPr>
          <w:spacing w:val="-2"/>
        </w:rPr>
        <w:t>Contract</w:t>
      </w:r>
    </w:p>
    <w:p w:rsidR="00BE1F3E" w:rsidRDefault="00BE1F3E">
      <w:pPr>
        <w:pStyle w:val="BodyText"/>
        <w:spacing w:before="89"/>
      </w:pPr>
    </w:p>
    <w:p w:rsidR="00BE1F3E" w:rsidRDefault="00FF361F">
      <w:pPr>
        <w:pStyle w:val="ListParagraph"/>
        <w:numPr>
          <w:ilvl w:val="2"/>
          <w:numId w:val="22"/>
        </w:numPr>
        <w:tabs>
          <w:tab w:val="left" w:pos="1831"/>
          <w:tab w:val="left" w:pos="1877"/>
        </w:tabs>
        <w:ind w:left="1831" w:right="1151" w:hanging="564"/>
        <w:jc w:val="left"/>
      </w:pPr>
      <w:r>
        <w:tab/>
        <w:t>“Default”</w:t>
      </w:r>
      <w:r>
        <w:rPr>
          <w:spacing w:val="-5"/>
        </w:rPr>
        <w:t xml:space="preserve"> </w:t>
      </w:r>
      <w:r>
        <w:t>means</w:t>
      </w:r>
      <w:r>
        <w:rPr>
          <w:spacing w:val="-2"/>
        </w:rPr>
        <w:t xml:space="preserve"> </w:t>
      </w:r>
      <w:r>
        <w:t>any</w:t>
      </w:r>
      <w:r>
        <w:rPr>
          <w:spacing w:val="-4"/>
        </w:rPr>
        <w:t xml:space="preserve"> </w:t>
      </w:r>
      <w:r>
        <w:t>breach</w:t>
      </w:r>
      <w:r>
        <w:rPr>
          <w:spacing w:val="-2"/>
        </w:rPr>
        <w:t xml:space="preserve"> </w:t>
      </w:r>
      <w:r>
        <w:t>of the</w:t>
      </w:r>
      <w:r>
        <w:rPr>
          <w:spacing w:val="-4"/>
        </w:rPr>
        <w:t xml:space="preserve"> </w:t>
      </w:r>
      <w:r>
        <w:t>obligations</w:t>
      </w:r>
      <w:r>
        <w:rPr>
          <w:spacing w:val="-1"/>
        </w:rPr>
        <w:t xml:space="preserve"> </w:t>
      </w:r>
      <w:r>
        <w:t>of</w:t>
      </w:r>
      <w:r>
        <w:rPr>
          <w:spacing w:val="-3"/>
        </w:rPr>
        <w:t xml:space="preserve"> </w:t>
      </w:r>
      <w:r>
        <w:t>any</w:t>
      </w:r>
      <w:r>
        <w:rPr>
          <w:spacing w:val="-4"/>
        </w:rPr>
        <w:t xml:space="preserve"> </w:t>
      </w:r>
      <w:r>
        <w:t>Collaboration</w:t>
      </w:r>
      <w:r>
        <w:rPr>
          <w:spacing w:val="-2"/>
        </w:rPr>
        <w:t xml:space="preserve"> </w:t>
      </w:r>
      <w:r>
        <w:t>Supplier</w:t>
      </w:r>
      <w:r>
        <w:rPr>
          <w:spacing w:val="-1"/>
        </w:rPr>
        <w:t xml:space="preserve"> </w:t>
      </w:r>
      <w:r>
        <w:t>or</w:t>
      </w:r>
      <w:r>
        <w:rPr>
          <w:spacing w:val="-1"/>
        </w:rPr>
        <w:t xml:space="preserve"> </w:t>
      </w:r>
      <w:r>
        <w:t>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rsidR="00BE1F3E" w:rsidRDefault="00BE1F3E">
      <w:pPr>
        <w:pStyle w:val="BodyText"/>
        <w:spacing w:before="91"/>
      </w:pPr>
    </w:p>
    <w:p w:rsidR="00BE1F3E" w:rsidRDefault="00FF361F">
      <w:pPr>
        <w:pStyle w:val="ListParagraph"/>
        <w:numPr>
          <w:ilvl w:val="2"/>
          <w:numId w:val="21"/>
        </w:numPr>
        <w:tabs>
          <w:tab w:val="left" w:pos="1769"/>
        </w:tabs>
        <w:spacing w:before="1"/>
        <w:ind w:left="1769" w:hanging="552"/>
      </w:pPr>
      <w:r>
        <w:t>“Dispute</w:t>
      </w:r>
      <w:r>
        <w:rPr>
          <w:spacing w:val="-13"/>
        </w:rPr>
        <w:t xml:space="preserve"> </w:t>
      </w:r>
      <w:r>
        <w:t>Resolution</w:t>
      </w:r>
      <w:r>
        <w:rPr>
          <w:spacing w:val="-7"/>
        </w:rPr>
        <w:t xml:space="preserve"> </w:t>
      </w:r>
      <w:r>
        <w:t>Process”</w:t>
      </w:r>
      <w:r>
        <w:rPr>
          <w:spacing w:val="-11"/>
        </w:rPr>
        <w:t xml:space="preserve"> </w:t>
      </w:r>
      <w:r>
        <w:t>means</w:t>
      </w:r>
      <w:r>
        <w:rPr>
          <w:spacing w:val="-10"/>
        </w:rPr>
        <w:t xml:space="preserve"> </w:t>
      </w:r>
      <w:r>
        <w:t>the</w:t>
      </w:r>
      <w:r>
        <w:rPr>
          <w:spacing w:val="-12"/>
        </w:rPr>
        <w:t xml:space="preserve"> </w:t>
      </w:r>
      <w:r>
        <w:t>process</w:t>
      </w:r>
      <w:r>
        <w:rPr>
          <w:spacing w:val="-9"/>
        </w:rPr>
        <w:t xml:space="preserve"> </w:t>
      </w:r>
      <w:r>
        <w:t>described</w:t>
      </w:r>
      <w:r>
        <w:rPr>
          <w:spacing w:val="-7"/>
        </w:rPr>
        <w:t xml:space="preserve"> </w:t>
      </w:r>
      <w:r>
        <w:t>in</w:t>
      </w:r>
      <w:r>
        <w:rPr>
          <w:spacing w:val="-9"/>
        </w:rPr>
        <w:t xml:space="preserve"> </w:t>
      </w:r>
      <w:r>
        <w:t>clause</w:t>
      </w:r>
      <w:r>
        <w:rPr>
          <w:spacing w:val="-9"/>
        </w:rPr>
        <w:t xml:space="preserve"> </w:t>
      </w:r>
      <w:r>
        <w:rPr>
          <w:spacing w:val="-10"/>
        </w:rPr>
        <w:t>9</w:t>
      </w:r>
    </w:p>
    <w:p w:rsidR="00BE1F3E" w:rsidRDefault="00BE1F3E">
      <w:pPr>
        <w:pStyle w:val="BodyText"/>
        <w:spacing w:before="91"/>
      </w:pPr>
    </w:p>
    <w:p w:rsidR="00BE1F3E" w:rsidRDefault="00FF361F">
      <w:pPr>
        <w:pStyle w:val="ListParagraph"/>
        <w:numPr>
          <w:ilvl w:val="2"/>
          <w:numId w:val="21"/>
        </w:numPr>
        <w:tabs>
          <w:tab w:val="left" w:pos="1934"/>
        </w:tabs>
        <w:ind w:left="1934" w:hanging="672"/>
      </w:pPr>
      <w:r>
        <w:t>“Effective</w:t>
      </w:r>
      <w:r>
        <w:rPr>
          <w:spacing w:val="-8"/>
        </w:rPr>
        <w:t xml:space="preserve"> </w:t>
      </w:r>
      <w:r>
        <w:t>Date”</w:t>
      </w:r>
      <w:r>
        <w:rPr>
          <w:spacing w:val="-9"/>
        </w:rPr>
        <w:t xml:space="preserve"> </w:t>
      </w:r>
      <w:r>
        <w:t>means</w:t>
      </w:r>
      <w:r>
        <w:rPr>
          <w:spacing w:val="-9"/>
        </w:rPr>
        <w:t xml:space="preserve"> </w:t>
      </w:r>
      <w:r>
        <w:t>[insert</w:t>
      </w:r>
      <w:r>
        <w:rPr>
          <w:spacing w:val="-7"/>
        </w:rPr>
        <w:t xml:space="preserve"> </w:t>
      </w:r>
      <w:r>
        <w:rPr>
          <w:spacing w:val="-4"/>
        </w:rPr>
        <w:t>date]</w:t>
      </w:r>
    </w:p>
    <w:p w:rsidR="00BE1F3E" w:rsidRDefault="00BE1F3E">
      <w:pPr>
        <w:pStyle w:val="BodyText"/>
        <w:spacing w:before="97"/>
      </w:pPr>
    </w:p>
    <w:p w:rsidR="00BE1F3E" w:rsidRDefault="00FF361F">
      <w:pPr>
        <w:pStyle w:val="ListParagraph"/>
        <w:numPr>
          <w:ilvl w:val="2"/>
          <w:numId w:val="21"/>
        </w:numPr>
        <w:tabs>
          <w:tab w:val="left" w:pos="1934"/>
        </w:tabs>
        <w:ind w:left="1934" w:hanging="672"/>
      </w:pPr>
      <w:r>
        <w:t>“Force</w:t>
      </w:r>
      <w:r>
        <w:rPr>
          <w:spacing w:val="-9"/>
        </w:rPr>
        <w:t xml:space="preserve"> </w:t>
      </w:r>
      <w:r>
        <w:t>Majeure</w:t>
      </w:r>
      <w:r>
        <w:rPr>
          <w:spacing w:val="-7"/>
        </w:rPr>
        <w:t xml:space="preserve"> </w:t>
      </w:r>
      <w:r>
        <w:t>Event”</w:t>
      </w:r>
      <w:r>
        <w:rPr>
          <w:spacing w:val="-8"/>
        </w:rPr>
        <w:t xml:space="preserve"> </w:t>
      </w:r>
      <w:r>
        <w:t>has</w:t>
      </w:r>
      <w:r>
        <w:rPr>
          <w:spacing w:val="-8"/>
        </w:rPr>
        <w:t xml:space="preserve"> </w:t>
      </w:r>
      <w:r>
        <w:t>the</w:t>
      </w:r>
      <w:r>
        <w:rPr>
          <w:spacing w:val="-11"/>
        </w:rPr>
        <w:t xml:space="preserve"> </w:t>
      </w:r>
      <w:r>
        <w:t>meaning</w:t>
      </w:r>
      <w:r>
        <w:rPr>
          <w:spacing w:val="-8"/>
        </w:rPr>
        <w:t xml:space="preserve"> </w:t>
      </w:r>
      <w:r>
        <w:t>given</w:t>
      </w:r>
      <w:r>
        <w:rPr>
          <w:spacing w:val="-7"/>
        </w:rPr>
        <w:t xml:space="preserve"> </w:t>
      </w:r>
      <w:r>
        <w:t>in</w:t>
      </w:r>
      <w:r>
        <w:rPr>
          <w:spacing w:val="-6"/>
        </w:rPr>
        <w:t xml:space="preserve"> </w:t>
      </w:r>
      <w:r>
        <w:t>clause</w:t>
      </w:r>
      <w:r>
        <w:rPr>
          <w:spacing w:val="-6"/>
        </w:rPr>
        <w:t xml:space="preserve"> </w:t>
      </w:r>
      <w:r>
        <w:rPr>
          <w:spacing w:val="-2"/>
        </w:rPr>
        <w:t>11.1.1</w:t>
      </w:r>
    </w:p>
    <w:p w:rsidR="00BE1F3E" w:rsidRDefault="00BE1F3E">
      <w:pPr>
        <w:pStyle w:val="BodyText"/>
        <w:spacing w:before="99"/>
      </w:pPr>
    </w:p>
    <w:p w:rsidR="00BE1F3E" w:rsidRDefault="00FF361F">
      <w:pPr>
        <w:pStyle w:val="ListParagraph"/>
        <w:numPr>
          <w:ilvl w:val="2"/>
          <w:numId w:val="21"/>
        </w:numPr>
        <w:tabs>
          <w:tab w:val="left" w:pos="1934"/>
        </w:tabs>
        <w:ind w:left="1934" w:hanging="672"/>
      </w:pPr>
      <w:r>
        <w:t>“Mediator”</w:t>
      </w:r>
      <w:r>
        <w:rPr>
          <w:spacing w:val="-2"/>
        </w:rPr>
        <w:t xml:space="preserve"> </w:t>
      </w:r>
      <w:r>
        <w:t>has</w:t>
      </w:r>
      <w:r>
        <w:rPr>
          <w:spacing w:val="-9"/>
        </w:rPr>
        <w:t xml:space="preserve"> </w:t>
      </w:r>
      <w:r>
        <w:t>the</w:t>
      </w:r>
      <w:r>
        <w:rPr>
          <w:spacing w:val="-9"/>
        </w:rPr>
        <w:t xml:space="preserve"> </w:t>
      </w:r>
      <w:r>
        <w:t>meaning</w:t>
      </w:r>
      <w:r>
        <w:rPr>
          <w:spacing w:val="-5"/>
        </w:rPr>
        <w:t xml:space="preserve"> </w:t>
      </w:r>
      <w:r>
        <w:t>given</w:t>
      </w:r>
      <w:r>
        <w:rPr>
          <w:spacing w:val="-8"/>
        </w:rPr>
        <w:t xml:space="preserve"> </w:t>
      </w:r>
      <w:r>
        <w:t>to</w:t>
      </w:r>
      <w:r>
        <w:rPr>
          <w:spacing w:val="-7"/>
        </w:rPr>
        <w:t xml:space="preserve"> </w:t>
      </w:r>
      <w:r>
        <w:t>it</w:t>
      </w:r>
      <w:r>
        <w:rPr>
          <w:spacing w:val="-7"/>
        </w:rPr>
        <w:t xml:space="preserve"> </w:t>
      </w:r>
      <w:r>
        <w:t>in</w:t>
      </w:r>
      <w:r>
        <w:rPr>
          <w:spacing w:val="-6"/>
        </w:rPr>
        <w:t xml:space="preserve"> </w:t>
      </w:r>
      <w:r>
        <w:t>clause</w:t>
      </w:r>
      <w:r>
        <w:rPr>
          <w:spacing w:val="-7"/>
        </w:rPr>
        <w:t xml:space="preserve"> </w:t>
      </w:r>
      <w:r>
        <w:rPr>
          <w:spacing w:val="-2"/>
        </w:rPr>
        <w:t>9.3.1</w:t>
      </w:r>
    </w:p>
    <w:p w:rsidR="00BE1F3E" w:rsidRDefault="00BE1F3E">
      <w:pPr>
        <w:pStyle w:val="BodyText"/>
        <w:spacing w:before="106"/>
      </w:pPr>
    </w:p>
    <w:p w:rsidR="00BE1F3E" w:rsidRDefault="00FF361F">
      <w:pPr>
        <w:pStyle w:val="ListParagraph"/>
        <w:numPr>
          <w:ilvl w:val="2"/>
          <w:numId w:val="21"/>
        </w:numPr>
        <w:tabs>
          <w:tab w:val="left" w:pos="1934"/>
        </w:tabs>
        <w:ind w:left="1934" w:hanging="672"/>
      </w:pPr>
      <w:r>
        <w:t>“Outline</w:t>
      </w:r>
      <w:r>
        <w:rPr>
          <w:spacing w:val="-9"/>
        </w:rPr>
        <w:t xml:space="preserve"> </w:t>
      </w:r>
      <w:r>
        <w:t>Collaboration</w:t>
      </w:r>
      <w:r>
        <w:rPr>
          <w:spacing w:val="-7"/>
        </w:rPr>
        <w:t xml:space="preserve"> </w:t>
      </w:r>
      <w:r>
        <w:t>Plan”</w:t>
      </w:r>
      <w:r>
        <w:rPr>
          <w:spacing w:val="-5"/>
        </w:rPr>
        <w:t xml:space="preserve"> </w:t>
      </w:r>
      <w:r>
        <w:t>has</w:t>
      </w:r>
      <w:r>
        <w:rPr>
          <w:spacing w:val="-8"/>
        </w:rPr>
        <w:t xml:space="preserve"> </w:t>
      </w:r>
      <w:r>
        <w:t>the</w:t>
      </w:r>
      <w:r>
        <w:rPr>
          <w:spacing w:val="-14"/>
        </w:rPr>
        <w:t xml:space="preserve"> </w:t>
      </w:r>
      <w:r>
        <w:t>meaning</w:t>
      </w:r>
      <w:r>
        <w:rPr>
          <w:spacing w:val="-9"/>
        </w:rPr>
        <w:t xml:space="preserve"> </w:t>
      </w:r>
      <w:r>
        <w:t>given</w:t>
      </w:r>
      <w:r>
        <w:rPr>
          <w:spacing w:val="-7"/>
        </w:rPr>
        <w:t xml:space="preserve"> </w:t>
      </w:r>
      <w:r>
        <w:t>to</w:t>
      </w:r>
      <w:r>
        <w:rPr>
          <w:spacing w:val="-12"/>
        </w:rPr>
        <w:t xml:space="preserve"> </w:t>
      </w:r>
      <w:r>
        <w:t>it</w:t>
      </w:r>
      <w:r>
        <w:rPr>
          <w:spacing w:val="-6"/>
        </w:rPr>
        <w:t xml:space="preserve"> </w:t>
      </w:r>
      <w:r>
        <w:t>in</w:t>
      </w:r>
      <w:r>
        <w:rPr>
          <w:spacing w:val="-8"/>
        </w:rPr>
        <w:t xml:space="preserve"> </w:t>
      </w:r>
      <w:r>
        <w:t>clause</w:t>
      </w:r>
      <w:r>
        <w:rPr>
          <w:spacing w:val="-6"/>
        </w:rPr>
        <w:t xml:space="preserve"> </w:t>
      </w:r>
      <w:r>
        <w:rPr>
          <w:spacing w:val="-5"/>
        </w:rPr>
        <w:t>3.1</w:t>
      </w:r>
    </w:p>
    <w:p w:rsidR="00BE1F3E" w:rsidRDefault="00BE1F3E">
      <w:pPr>
        <w:pStyle w:val="BodyText"/>
        <w:spacing w:before="101"/>
      </w:pPr>
    </w:p>
    <w:p w:rsidR="00BE1F3E" w:rsidRDefault="00FF361F">
      <w:pPr>
        <w:pStyle w:val="ListParagraph"/>
        <w:numPr>
          <w:ilvl w:val="2"/>
          <w:numId w:val="21"/>
        </w:numPr>
        <w:tabs>
          <w:tab w:val="left" w:pos="1934"/>
        </w:tabs>
        <w:ind w:left="1934" w:hanging="672"/>
      </w:pPr>
      <w:r>
        <w:t>“Term”</w:t>
      </w:r>
      <w:r>
        <w:rPr>
          <w:spacing w:val="-5"/>
        </w:rPr>
        <w:t xml:space="preserve"> </w:t>
      </w:r>
      <w:r>
        <w:t>has</w:t>
      </w:r>
      <w:r>
        <w:rPr>
          <w:spacing w:val="-8"/>
        </w:rPr>
        <w:t xml:space="preserve"> </w:t>
      </w:r>
      <w:r>
        <w:t>the</w:t>
      </w:r>
      <w:r>
        <w:rPr>
          <w:spacing w:val="-8"/>
        </w:rPr>
        <w:t xml:space="preserve"> </w:t>
      </w:r>
      <w:r>
        <w:t>meaning</w:t>
      </w:r>
      <w:r>
        <w:rPr>
          <w:spacing w:val="-5"/>
        </w:rPr>
        <w:t xml:space="preserve"> </w:t>
      </w:r>
      <w:r>
        <w:t>given</w:t>
      </w:r>
      <w:r>
        <w:rPr>
          <w:spacing w:val="-4"/>
        </w:rPr>
        <w:t xml:space="preserve"> </w:t>
      </w:r>
      <w:r>
        <w:t>to</w:t>
      </w:r>
      <w:r>
        <w:rPr>
          <w:spacing w:val="-7"/>
        </w:rPr>
        <w:t xml:space="preserve"> </w:t>
      </w:r>
      <w:r>
        <w:t>it</w:t>
      </w:r>
      <w:r>
        <w:rPr>
          <w:spacing w:val="-1"/>
        </w:rPr>
        <w:t xml:space="preserve"> </w:t>
      </w:r>
      <w:r>
        <w:t>in</w:t>
      </w:r>
      <w:r>
        <w:rPr>
          <w:spacing w:val="-7"/>
        </w:rPr>
        <w:t xml:space="preserve"> </w:t>
      </w:r>
      <w:r>
        <w:t>clause</w:t>
      </w:r>
      <w:r>
        <w:rPr>
          <w:spacing w:val="-5"/>
        </w:rPr>
        <w:t xml:space="preserve"> 2.1</w:t>
      </w:r>
    </w:p>
    <w:p w:rsidR="00BE1F3E" w:rsidRDefault="00BE1F3E">
      <w:pPr>
        <w:pStyle w:val="BodyText"/>
        <w:spacing w:before="104"/>
      </w:pPr>
    </w:p>
    <w:p w:rsidR="00BE1F3E" w:rsidRDefault="00FF361F">
      <w:pPr>
        <w:pStyle w:val="ListParagraph"/>
        <w:numPr>
          <w:ilvl w:val="2"/>
          <w:numId w:val="21"/>
        </w:numPr>
        <w:tabs>
          <w:tab w:val="left" w:pos="1853"/>
          <w:tab w:val="left" w:pos="1937"/>
        </w:tabs>
        <w:ind w:left="1853" w:right="1195" w:hanging="588"/>
      </w:pPr>
      <w:r>
        <w:t>"Working</w:t>
      </w:r>
      <w:r>
        <w:rPr>
          <w:spacing w:val="-2"/>
        </w:rPr>
        <w:t xml:space="preserve"> </w:t>
      </w:r>
      <w:r>
        <w:t>Day"</w:t>
      </w:r>
      <w:r>
        <w:rPr>
          <w:spacing w:val="-1"/>
        </w:rPr>
        <w:t xml:space="preserve"> </w:t>
      </w:r>
      <w:r>
        <w:t>means</w:t>
      </w:r>
      <w:r>
        <w:rPr>
          <w:spacing w:val="-1"/>
        </w:rPr>
        <w:t xml:space="preserve"> </w:t>
      </w:r>
      <w:r>
        <w:t>any</w:t>
      </w:r>
      <w:r>
        <w:rPr>
          <w:spacing w:val="-4"/>
        </w:rPr>
        <w:t xml:space="preserve"> </w:t>
      </w:r>
      <w:r>
        <w:t>day</w:t>
      </w:r>
      <w:r>
        <w:rPr>
          <w:spacing w:val="-4"/>
        </w:rPr>
        <w:t xml:space="preserve"> </w:t>
      </w:r>
      <w:r>
        <w:t>other</w:t>
      </w:r>
      <w:r>
        <w:rPr>
          <w:spacing w:val="-3"/>
        </w:rPr>
        <w:t xml:space="preserve"> </w:t>
      </w:r>
      <w:r>
        <w:t>than</w:t>
      </w:r>
      <w:r>
        <w:rPr>
          <w:spacing w:val="-2"/>
        </w:rPr>
        <w:t xml:space="preserve"> </w:t>
      </w:r>
      <w:r>
        <w:t>a</w:t>
      </w:r>
      <w:r>
        <w:rPr>
          <w:spacing w:val="-4"/>
        </w:rPr>
        <w:t xml:space="preserve"> </w:t>
      </w:r>
      <w:r>
        <w:t>Saturday, Sunday</w:t>
      </w:r>
      <w:r>
        <w:rPr>
          <w:spacing w:val="-4"/>
        </w:rPr>
        <w:t xml:space="preserve"> </w:t>
      </w:r>
      <w:r>
        <w:t>or</w:t>
      </w:r>
      <w:r>
        <w:rPr>
          <w:spacing w:val="-1"/>
        </w:rPr>
        <w:t xml:space="preserve"> </w:t>
      </w:r>
      <w:r>
        <w:t>public</w:t>
      </w:r>
      <w:r>
        <w:rPr>
          <w:spacing w:val="-1"/>
        </w:rPr>
        <w:t xml:space="preserve"> </w:t>
      </w:r>
      <w:r>
        <w:t>holiday</w:t>
      </w:r>
      <w:r>
        <w:rPr>
          <w:spacing w:val="-4"/>
        </w:rPr>
        <w:t xml:space="preserve"> </w:t>
      </w:r>
      <w:r>
        <w:t>in England and Wales</w:t>
      </w:r>
    </w:p>
    <w:p w:rsidR="00BE1F3E" w:rsidRDefault="00BE1F3E">
      <w:pPr>
        <w:pStyle w:val="BodyText"/>
      </w:pPr>
    </w:p>
    <w:p w:rsidR="00BE1F3E" w:rsidRDefault="00BE1F3E">
      <w:pPr>
        <w:pStyle w:val="BodyText"/>
        <w:spacing w:before="102"/>
      </w:pPr>
    </w:p>
    <w:p w:rsidR="00BE1F3E" w:rsidRDefault="00FF361F">
      <w:pPr>
        <w:pStyle w:val="ListParagraph"/>
        <w:numPr>
          <w:ilvl w:val="1"/>
          <w:numId w:val="22"/>
        </w:numPr>
        <w:tabs>
          <w:tab w:val="left" w:pos="1135"/>
        </w:tabs>
        <w:ind w:left="1135" w:hanging="740"/>
      </w:pPr>
      <w:r>
        <w:rPr>
          <w:spacing w:val="-2"/>
        </w:rPr>
        <w:t>General</w:t>
      </w:r>
    </w:p>
    <w:p w:rsidR="00BE1F3E" w:rsidRDefault="00FF361F">
      <w:pPr>
        <w:pStyle w:val="ListParagraph"/>
        <w:numPr>
          <w:ilvl w:val="2"/>
          <w:numId w:val="22"/>
        </w:numPr>
        <w:tabs>
          <w:tab w:val="left" w:pos="1822"/>
        </w:tabs>
        <w:spacing w:before="150"/>
        <w:ind w:left="1822" w:hanging="550"/>
        <w:jc w:val="left"/>
      </w:pPr>
      <w:r>
        <w:t>As</w:t>
      </w:r>
      <w:r>
        <w:rPr>
          <w:spacing w:val="-9"/>
        </w:rPr>
        <w:t xml:space="preserve"> </w:t>
      </w:r>
      <w:r>
        <w:t>used</w:t>
      </w:r>
      <w:r>
        <w:rPr>
          <w:spacing w:val="-8"/>
        </w:rPr>
        <w:t xml:space="preserve"> </w:t>
      </w:r>
      <w:r>
        <w:t>in</w:t>
      </w:r>
      <w:r>
        <w:rPr>
          <w:spacing w:val="-6"/>
        </w:rPr>
        <w:t xml:space="preserve"> </w:t>
      </w:r>
      <w:r>
        <w:t>this</w:t>
      </w:r>
      <w:r>
        <w:rPr>
          <w:spacing w:val="-7"/>
        </w:rPr>
        <w:t xml:space="preserve"> </w:t>
      </w:r>
      <w:r>
        <w:t>Agreement</w:t>
      </w:r>
      <w:r>
        <w:rPr>
          <w:spacing w:val="-5"/>
        </w:rPr>
        <w:t xml:space="preserve"> </w:t>
      </w:r>
      <w:r>
        <w:rPr>
          <w:spacing w:val="-4"/>
        </w:rPr>
        <w:t>the:</w:t>
      </w:r>
    </w:p>
    <w:p w:rsidR="00BE1F3E" w:rsidRDefault="00BE1F3E">
      <w:pPr>
        <w:pStyle w:val="BodyText"/>
        <w:spacing w:before="109"/>
      </w:pPr>
    </w:p>
    <w:p w:rsidR="00BE1F3E" w:rsidRDefault="00FF361F">
      <w:pPr>
        <w:pStyle w:val="ListParagraph"/>
        <w:numPr>
          <w:ilvl w:val="3"/>
          <w:numId w:val="22"/>
        </w:numPr>
        <w:tabs>
          <w:tab w:val="left" w:pos="2388"/>
        </w:tabs>
        <w:ind w:left="2388" w:hanging="732"/>
      </w:pPr>
      <w:r>
        <w:t>masculine</w:t>
      </w:r>
      <w:r>
        <w:rPr>
          <w:spacing w:val="-9"/>
        </w:rPr>
        <w:t xml:space="preserve"> </w:t>
      </w:r>
      <w:r>
        <w:t>includes</w:t>
      </w:r>
      <w:r>
        <w:rPr>
          <w:spacing w:val="-7"/>
        </w:rPr>
        <w:t xml:space="preserve"> </w:t>
      </w:r>
      <w:r>
        <w:t>the</w:t>
      </w:r>
      <w:r>
        <w:rPr>
          <w:spacing w:val="-12"/>
        </w:rPr>
        <w:t xml:space="preserve"> </w:t>
      </w:r>
      <w:r>
        <w:t>feminine</w:t>
      </w:r>
      <w:r>
        <w:rPr>
          <w:spacing w:val="-7"/>
        </w:rPr>
        <w:t xml:space="preserve"> </w:t>
      </w:r>
      <w:r>
        <w:t>and</w:t>
      </w:r>
      <w:r>
        <w:rPr>
          <w:spacing w:val="-12"/>
        </w:rPr>
        <w:t xml:space="preserve"> </w:t>
      </w:r>
      <w:r>
        <w:t>the</w:t>
      </w:r>
      <w:r>
        <w:rPr>
          <w:spacing w:val="-9"/>
        </w:rPr>
        <w:t xml:space="preserve"> </w:t>
      </w:r>
      <w:r>
        <w:rPr>
          <w:spacing w:val="-2"/>
        </w:rPr>
        <w:t>neuter</w:t>
      </w:r>
    </w:p>
    <w:p w:rsidR="00BE1F3E" w:rsidRDefault="00BE1F3E">
      <w:pPr>
        <w:pStyle w:val="BodyText"/>
        <w:spacing w:before="103"/>
      </w:pPr>
    </w:p>
    <w:p w:rsidR="00BE1F3E" w:rsidRDefault="00FF361F">
      <w:pPr>
        <w:pStyle w:val="ListParagraph"/>
        <w:numPr>
          <w:ilvl w:val="3"/>
          <w:numId w:val="22"/>
        </w:numPr>
        <w:tabs>
          <w:tab w:val="left" w:pos="2388"/>
        </w:tabs>
        <w:ind w:left="2388" w:hanging="732"/>
      </w:pPr>
      <w:r>
        <w:t>singular</w:t>
      </w:r>
      <w:r>
        <w:rPr>
          <w:spacing w:val="-8"/>
        </w:rPr>
        <w:t xml:space="preserve"> </w:t>
      </w:r>
      <w:r>
        <w:t>includes</w:t>
      </w:r>
      <w:r>
        <w:rPr>
          <w:spacing w:val="-8"/>
        </w:rPr>
        <w:t xml:space="preserve"> </w:t>
      </w:r>
      <w:r>
        <w:t>the</w:t>
      </w:r>
      <w:r>
        <w:rPr>
          <w:spacing w:val="-9"/>
        </w:rPr>
        <w:t xml:space="preserve"> </w:t>
      </w:r>
      <w:r>
        <w:t>plural</w:t>
      </w:r>
      <w:r>
        <w:rPr>
          <w:spacing w:val="-7"/>
        </w:rPr>
        <w:t xml:space="preserve"> </w:t>
      </w:r>
      <w:r>
        <w:t>and</w:t>
      </w:r>
      <w:r>
        <w:rPr>
          <w:spacing w:val="-9"/>
        </w:rPr>
        <w:t xml:space="preserve"> </w:t>
      </w:r>
      <w:r>
        <w:t>the</w:t>
      </w:r>
      <w:r>
        <w:rPr>
          <w:spacing w:val="-9"/>
        </w:rPr>
        <w:t xml:space="preserve"> </w:t>
      </w:r>
      <w:r>
        <w:t>other</w:t>
      </w:r>
      <w:r>
        <w:rPr>
          <w:spacing w:val="-7"/>
        </w:rPr>
        <w:t xml:space="preserve"> </w:t>
      </w:r>
      <w:r>
        <w:t>way</w:t>
      </w:r>
      <w:r>
        <w:rPr>
          <w:spacing w:val="-6"/>
        </w:rPr>
        <w:t xml:space="preserve"> </w:t>
      </w:r>
      <w:proofErr w:type="gramStart"/>
      <w:r>
        <w:rPr>
          <w:spacing w:val="-2"/>
        </w:rPr>
        <w:t>round</w:t>
      </w:r>
      <w:proofErr w:type="gramEnd"/>
    </w:p>
    <w:p w:rsidR="00BE1F3E" w:rsidRDefault="00BE1F3E">
      <w:pPr>
        <w:pStyle w:val="BodyText"/>
        <w:spacing w:before="106"/>
      </w:pPr>
    </w:p>
    <w:p w:rsidR="00BE1F3E" w:rsidRDefault="00FF361F">
      <w:pPr>
        <w:pStyle w:val="ListParagraph"/>
        <w:numPr>
          <w:ilvl w:val="3"/>
          <w:numId w:val="22"/>
        </w:numPr>
        <w:tabs>
          <w:tab w:val="left" w:pos="2394"/>
          <w:tab w:val="left" w:pos="2400"/>
        </w:tabs>
        <w:spacing w:line="288" w:lineRule="auto"/>
        <w:ind w:left="2400" w:right="1204" w:hanging="728"/>
      </w:pPr>
      <w:r>
        <w:t>A reference to any statute, enactment, order, regulation or other similar instrument will be viewed as a reference to the statute, enactment, order, regulation</w:t>
      </w:r>
      <w:r>
        <w:rPr>
          <w:spacing w:val="-3"/>
        </w:rPr>
        <w:t xml:space="preserve"> </w:t>
      </w:r>
      <w:r>
        <w:t>or</w:t>
      </w:r>
      <w:r>
        <w:rPr>
          <w:spacing w:val="-4"/>
        </w:rPr>
        <w:t xml:space="preserve"> </w:t>
      </w:r>
      <w:r>
        <w:t>instrument</w:t>
      </w:r>
      <w:r>
        <w:rPr>
          <w:spacing w:val="-4"/>
        </w:rPr>
        <w:t xml:space="preserve"> </w:t>
      </w:r>
      <w:r>
        <w:t>as</w:t>
      </w:r>
      <w:r>
        <w:rPr>
          <w:spacing w:val="-3"/>
        </w:rPr>
        <w:t xml:space="preserve"> </w:t>
      </w:r>
      <w:r>
        <w:t>amended</w:t>
      </w:r>
      <w:r>
        <w:rPr>
          <w:spacing w:val="-5"/>
        </w:rPr>
        <w:t xml:space="preserve"> </w:t>
      </w:r>
      <w:r>
        <w:t>by</w:t>
      </w:r>
      <w:r>
        <w:rPr>
          <w:spacing w:val="-5"/>
        </w:rPr>
        <w:t xml:space="preserve"> </w:t>
      </w:r>
      <w:r>
        <w:t>any</w:t>
      </w:r>
      <w:r>
        <w:rPr>
          <w:spacing w:val="-5"/>
        </w:rPr>
        <w:t xml:space="preserve"> </w:t>
      </w:r>
      <w:r>
        <w:t>subsequent</w:t>
      </w:r>
      <w:r>
        <w:rPr>
          <w:spacing w:val="-1"/>
        </w:rPr>
        <w:t xml:space="preserve"> </w:t>
      </w:r>
      <w:r>
        <w:t>statute,</w:t>
      </w:r>
      <w:r>
        <w:rPr>
          <w:spacing w:val="-4"/>
        </w:rPr>
        <w:t xml:space="preserve"> </w:t>
      </w:r>
      <w:r>
        <w:t xml:space="preserve">enactment, order, regulation or instrument or as contained in any subsequent </w:t>
      </w:r>
      <w:r>
        <w:rPr>
          <w:spacing w:val="-2"/>
        </w:rPr>
        <w:t>reenactment.</w:t>
      </w:r>
    </w:p>
    <w:p w:rsidR="00BE1F3E" w:rsidRDefault="00BE1F3E">
      <w:pPr>
        <w:pStyle w:val="BodyText"/>
      </w:pPr>
    </w:p>
    <w:p w:rsidR="00BE1F3E" w:rsidRDefault="00BE1F3E">
      <w:pPr>
        <w:pStyle w:val="BodyText"/>
      </w:pPr>
    </w:p>
    <w:p w:rsidR="00BE1F3E" w:rsidRDefault="00BE1F3E">
      <w:pPr>
        <w:pStyle w:val="BodyText"/>
        <w:spacing w:before="165"/>
      </w:pPr>
    </w:p>
    <w:p w:rsidR="00BE1F3E" w:rsidRDefault="00FF361F">
      <w:pPr>
        <w:pStyle w:val="ListParagraph"/>
        <w:numPr>
          <w:ilvl w:val="2"/>
          <w:numId w:val="22"/>
        </w:numPr>
        <w:tabs>
          <w:tab w:val="left" w:pos="1814"/>
          <w:tab w:val="left" w:pos="1973"/>
        </w:tabs>
        <w:spacing w:line="290" w:lineRule="auto"/>
        <w:ind w:left="1973" w:right="1532" w:hanging="711"/>
        <w:jc w:val="left"/>
      </w:pPr>
      <w:r>
        <w:t>Headings</w:t>
      </w:r>
      <w:r>
        <w:rPr>
          <w:spacing w:val="-1"/>
        </w:rPr>
        <w:t xml:space="preserve"> </w:t>
      </w:r>
      <w:r>
        <w:t>are</w:t>
      </w:r>
      <w:r>
        <w:rPr>
          <w:spacing w:val="-2"/>
        </w:rPr>
        <w:t xml:space="preserve"> </w:t>
      </w:r>
      <w:r>
        <w:t>included</w:t>
      </w:r>
      <w:r>
        <w:rPr>
          <w:spacing w:val="-2"/>
        </w:rPr>
        <w:t xml:space="preserve"> </w:t>
      </w:r>
      <w:r>
        <w:t>in</w:t>
      </w:r>
      <w:r>
        <w:rPr>
          <w:spacing w:val="-3"/>
        </w:rPr>
        <w:t xml:space="preserve"> </w:t>
      </w:r>
      <w:r>
        <w:t>this</w:t>
      </w:r>
      <w:r>
        <w:rPr>
          <w:spacing w:val="-1"/>
        </w:rPr>
        <w:t xml:space="preserve"> </w:t>
      </w:r>
      <w:r>
        <w:t>Agreement</w:t>
      </w:r>
      <w:r>
        <w:rPr>
          <w:spacing w:val="-3"/>
        </w:rPr>
        <w:t xml:space="preserve"> </w:t>
      </w:r>
      <w:r>
        <w:t>for</w:t>
      </w:r>
      <w:r>
        <w:rPr>
          <w:spacing w:val="-1"/>
        </w:rPr>
        <w:t xml:space="preserve"> </w:t>
      </w:r>
      <w:r>
        <w:t>ease</w:t>
      </w:r>
      <w:r>
        <w:rPr>
          <w:spacing w:val="-4"/>
        </w:rPr>
        <w:t xml:space="preserve"> </w:t>
      </w:r>
      <w:r>
        <w:t>of reference</w:t>
      </w:r>
      <w:r>
        <w:rPr>
          <w:spacing w:val="-4"/>
        </w:rPr>
        <w:t xml:space="preserve"> </w:t>
      </w:r>
      <w:r>
        <w:t>only</w:t>
      </w:r>
      <w:r>
        <w:rPr>
          <w:spacing w:val="-4"/>
        </w:rPr>
        <w:t xml:space="preserve"> </w:t>
      </w:r>
      <w:r>
        <w:t>and</w:t>
      </w:r>
      <w:r>
        <w:rPr>
          <w:spacing w:val="-2"/>
        </w:rPr>
        <w:t xml:space="preserve"> </w:t>
      </w:r>
      <w:r>
        <w:t>will</w:t>
      </w:r>
      <w:r>
        <w:rPr>
          <w:spacing w:val="-2"/>
        </w:rPr>
        <w:t xml:space="preserve"> </w:t>
      </w:r>
      <w:r>
        <w:t>not affect the interpretation or construction of this Agreement.</w:t>
      </w:r>
    </w:p>
    <w:p w:rsidR="00BE1F3E" w:rsidRDefault="00BE1F3E">
      <w:pPr>
        <w:pStyle w:val="BodyText"/>
        <w:spacing w:before="54"/>
      </w:pPr>
    </w:p>
    <w:p w:rsidR="00BE1F3E" w:rsidRDefault="00FF361F">
      <w:pPr>
        <w:pStyle w:val="ListParagraph"/>
        <w:numPr>
          <w:ilvl w:val="2"/>
          <w:numId w:val="22"/>
        </w:numPr>
        <w:tabs>
          <w:tab w:val="left" w:pos="1815"/>
          <w:tab w:val="left" w:pos="1973"/>
        </w:tabs>
        <w:spacing w:line="288" w:lineRule="auto"/>
        <w:ind w:left="1973" w:right="1015" w:hanging="708"/>
        <w:jc w:val="left"/>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w:t>
      </w:r>
      <w:r>
        <w:rPr>
          <w:spacing w:val="-2"/>
        </w:rPr>
        <w:t xml:space="preserve"> </w:t>
      </w:r>
      <w:r>
        <w:t>otherwise</w:t>
      </w:r>
      <w:r>
        <w:rPr>
          <w:spacing w:val="-2"/>
        </w:rPr>
        <w:t xml:space="preserve"> </w:t>
      </w:r>
      <w:r>
        <w:t>provided,</w:t>
      </w:r>
      <w:r>
        <w:rPr>
          <w:spacing w:val="-1"/>
        </w:rPr>
        <w:t xml:space="preserve"> </w:t>
      </w:r>
      <w:r>
        <w:t>references</w:t>
      </w:r>
      <w:r>
        <w:rPr>
          <w:spacing w:val="-4"/>
        </w:rPr>
        <w:t xml:space="preserve"> </w:t>
      </w:r>
      <w:r>
        <w:t>to clauses of and schedules to this Agreement.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14"/>
          <w:tab w:val="left" w:pos="1973"/>
        </w:tabs>
        <w:spacing w:before="71" w:line="288" w:lineRule="auto"/>
        <w:ind w:left="1973" w:right="1022" w:hanging="711"/>
        <w:jc w:val="left"/>
      </w:pPr>
      <w:r>
        <w:lastRenderedPageBreak/>
        <w:t>Except as otherwise expressly provided in this Agreement, all remedies available to any</w:t>
      </w:r>
      <w:r>
        <w:rPr>
          <w:spacing w:val="-4"/>
        </w:rPr>
        <w:t xml:space="preserve"> </w:t>
      </w:r>
      <w:r>
        <w:t>party</w:t>
      </w:r>
      <w:r>
        <w:rPr>
          <w:spacing w:val="-4"/>
        </w:rPr>
        <w:t xml:space="preserve"> </w:t>
      </w:r>
      <w:r>
        <w:t>under</w:t>
      </w:r>
      <w:r>
        <w:rPr>
          <w:spacing w:val="-3"/>
        </w:rPr>
        <w:t xml:space="preserve"> </w:t>
      </w:r>
      <w:r>
        <w:t>this</w:t>
      </w:r>
      <w:r>
        <w:rPr>
          <w:spacing w:val="-1"/>
        </w:rPr>
        <w:t xml:space="preserve"> </w:t>
      </w:r>
      <w:r>
        <w:t>Agreement</w:t>
      </w:r>
      <w:r>
        <w:rPr>
          <w:spacing w:val="-3"/>
        </w:rPr>
        <w:t xml:space="preserve"> </w:t>
      </w:r>
      <w:r>
        <w:t>are</w:t>
      </w:r>
      <w:r>
        <w:rPr>
          <w:spacing w:val="-4"/>
        </w:rPr>
        <w:t xml:space="preserve"> </w:t>
      </w:r>
      <w:r>
        <w:t>cumulative</w:t>
      </w:r>
      <w:r>
        <w:rPr>
          <w:spacing w:val="-2"/>
        </w:rPr>
        <w:t xml:space="preserve"> </w:t>
      </w:r>
      <w:r>
        <w:t>and</w:t>
      </w:r>
      <w:r>
        <w:rPr>
          <w:spacing w:val="-2"/>
        </w:rPr>
        <w:t xml:space="preserve"> </w:t>
      </w:r>
      <w:r>
        <w:t>may</w:t>
      </w:r>
      <w:r>
        <w:rPr>
          <w:spacing w:val="-4"/>
        </w:rPr>
        <w:t xml:space="preserve"> </w:t>
      </w:r>
      <w:r>
        <w:t>be</w:t>
      </w:r>
      <w:r>
        <w:rPr>
          <w:spacing w:val="-2"/>
        </w:rPr>
        <w:t xml:space="preserve"> </w:t>
      </w:r>
      <w:r>
        <w:t>exercised</w:t>
      </w:r>
      <w:r>
        <w:rPr>
          <w:spacing w:val="-4"/>
        </w:rPr>
        <w:t xml:space="preserve"> </w:t>
      </w:r>
      <w:r>
        <w:t>concurrently or separately and the exercise of any one remedy will not exclude the exercise of any other remedy.</w:t>
      </w:r>
    </w:p>
    <w:p w:rsidR="00BE1F3E" w:rsidRDefault="00BE1F3E">
      <w:pPr>
        <w:pStyle w:val="BodyText"/>
        <w:spacing w:before="54"/>
      </w:pPr>
    </w:p>
    <w:p w:rsidR="00BE1F3E" w:rsidRDefault="00FF361F">
      <w:pPr>
        <w:pStyle w:val="ListParagraph"/>
        <w:numPr>
          <w:ilvl w:val="2"/>
          <w:numId w:val="22"/>
        </w:numPr>
        <w:tabs>
          <w:tab w:val="left" w:pos="1814"/>
          <w:tab w:val="left" w:pos="1973"/>
        </w:tabs>
        <w:spacing w:before="1" w:line="290" w:lineRule="auto"/>
        <w:ind w:left="1973" w:right="1471" w:hanging="711"/>
        <w:jc w:val="left"/>
      </w:pPr>
      <w:r>
        <w:t>The</w:t>
      </w:r>
      <w:r>
        <w:rPr>
          <w:spacing w:val="-4"/>
        </w:rPr>
        <w:t xml:space="preserve"> </w:t>
      </w:r>
      <w:r>
        <w:t>party</w:t>
      </w:r>
      <w:r>
        <w:rPr>
          <w:spacing w:val="-4"/>
        </w:rPr>
        <w:t xml:space="preserve"> </w:t>
      </w:r>
      <w:r>
        <w:t>receiving the</w:t>
      </w:r>
      <w:r>
        <w:rPr>
          <w:spacing w:val="-2"/>
        </w:rPr>
        <w:t xml:space="preserve"> </w:t>
      </w:r>
      <w:r>
        <w:t>benefit of an</w:t>
      </w:r>
      <w:r>
        <w:rPr>
          <w:spacing w:val="-4"/>
        </w:rPr>
        <w:t xml:space="preserve"> </w:t>
      </w:r>
      <w:r>
        <w:t>indemnity</w:t>
      </w:r>
      <w:r>
        <w:rPr>
          <w:spacing w:val="-4"/>
        </w:rPr>
        <w:t xml:space="preserve"> </w:t>
      </w:r>
      <w:r>
        <w:t>under</w:t>
      </w:r>
      <w:r>
        <w:rPr>
          <w:spacing w:val="-3"/>
        </w:rPr>
        <w:t xml:space="preserve"> </w:t>
      </w:r>
      <w:r>
        <w:t>this</w:t>
      </w:r>
      <w:r>
        <w:rPr>
          <w:spacing w:val="-1"/>
        </w:rPr>
        <w:t xml:space="preserve"> </w:t>
      </w:r>
      <w:r>
        <w:t>Agreement</w:t>
      </w:r>
      <w:r>
        <w:rPr>
          <w:spacing w:val="-3"/>
        </w:rPr>
        <w:t xml:space="preserve"> </w:t>
      </w:r>
      <w:r>
        <w:t>will</w:t>
      </w:r>
      <w:r>
        <w:rPr>
          <w:spacing w:val="-2"/>
        </w:rPr>
        <w:t xml:space="preserve"> </w:t>
      </w:r>
      <w:r>
        <w:t>use</w:t>
      </w:r>
      <w:r>
        <w:rPr>
          <w:spacing w:val="-2"/>
        </w:rPr>
        <w:t xml:space="preserve"> </w:t>
      </w:r>
      <w:r>
        <w:t xml:space="preserve">its reasonable </w:t>
      </w:r>
      <w:proofErr w:type="spellStart"/>
      <w:r>
        <w:t>endeavours</w:t>
      </w:r>
      <w:proofErr w:type="spellEnd"/>
      <w:r>
        <w:t xml:space="preserve"> to mitigate its loss covered by the indemnity.</w:t>
      </w:r>
    </w:p>
    <w:p w:rsidR="00BE1F3E" w:rsidRDefault="00BE1F3E">
      <w:pPr>
        <w:pStyle w:val="BodyText"/>
        <w:spacing w:before="52"/>
      </w:pPr>
    </w:p>
    <w:p w:rsidR="00BE1F3E" w:rsidRDefault="00FF361F">
      <w:pPr>
        <w:pStyle w:val="Heading3"/>
        <w:numPr>
          <w:ilvl w:val="0"/>
          <w:numId w:val="22"/>
        </w:numPr>
        <w:tabs>
          <w:tab w:val="left" w:pos="1118"/>
        </w:tabs>
        <w:spacing w:before="1"/>
        <w:ind w:left="1118" w:hanging="723"/>
      </w:pPr>
      <w:r>
        <w:rPr>
          <w:color w:val="434343"/>
        </w:rPr>
        <w:t>Term</w:t>
      </w:r>
      <w:r>
        <w:rPr>
          <w:color w:val="434343"/>
          <w:spacing w:val="-7"/>
        </w:rPr>
        <w:t xml:space="preserve"> </w:t>
      </w:r>
      <w:r>
        <w:rPr>
          <w:color w:val="434343"/>
        </w:rPr>
        <w:t>of</w:t>
      </w:r>
      <w:r>
        <w:rPr>
          <w:color w:val="434343"/>
          <w:spacing w:val="-7"/>
        </w:rPr>
        <w:t xml:space="preserve"> </w:t>
      </w:r>
      <w:r>
        <w:rPr>
          <w:color w:val="434343"/>
        </w:rPr>
        <w:t>the</w:t>
      </w:r>
      <w:r>
        <w:rPr>
          <w:color w:val="434343"/>
          <w:spacing w:val="-7"/>
        </w:rPr>
        <w:t xml:space="preserve"> </w:t>
      </w:r>
      <w:r>
        <w:rPr>
          <w:color w:val="434343"/>
          <w:spacing w:val="-2"/>
        </w:rPr>
        <w:t>agreement</w:t>
      </w:r>
    </w:p>
    <w:p w:rsidR="00BE1F3E" w:rsidRDefault="00FF361F">
      <w:pPr>
        <w:pStyle w:val="ListParagraph"/>
        <w:numPr>
          <w:ilvl w:val="1"/>
          <w:numId w:val="22"/>
        </w:numPr>
        <w:tabs>
          <w:tab w:val="left" w:pos="1118"/>
        </w:tabs>
        <w:spacing w:before="106" w:line="288" w:lineRule="auto"/>
        <w:ind w:left="1118" w:right="1128" w:hanging="723"/>
      </w:pPr>
      <w:r>
        <w:t>This</w:t>
      </w:r>
      <w:r>
        <w:rPr>
          <w:spacing w:val="-1"/>
        </w:rPr>
        <w:t xml:space="preserve"> </w:t>
      </w:r>
      <w:r>
        <w:t>Agreement will</w:t>
      </w:r>
      <w:r>
        <w:rPr>
          <w:spacing w:val="-2"/>
        </w:rPr>
        <w:t xml:space="preserve"> </w:t>
      </w:r>
      <w:r>
        <w:t>come</w:t>
      </w:r>
      <w:r>
        <w:rPr>
          <w:spacing w:val="-1"/>
        </w:rPr>
        <w:t xml:space="preserve"> </w:t>
      </w:r>
      <w:r>
        <w:t>into</w:t>
      </w:r>
      <w:r>
        <w:rPr>
          <w:spacing w:val="-3"/>
        </w:rPr>
        <w:t xml:space="preserve"> </w:t>
      </w:r>
      <w:r>
        <w:t>force</w:t>
      </w:r>
      <w:r>
        <w:rPr>
          <w:spacing w:val="-4"/>
        </w:rPr>
        <w:t xml:space="preserve"> </w:t>
      </w:r>
      <w:r>
        <w:t>on</w:t>
      </w:r>
      <w:r>
        <w:rPr>
          <w:spacing w:val="-4"/>
        </w:rPr>
        <w:t xml:space="preserve"> </w:t>
      </w:r>
      <w:r>
        <w:t>the</w:t>
      </w:r>
      <w:r>
        <w:rPr>
          <w:spacing w:val="-4"/>
        </w:rPr>
        <w:t xml:space="preserve"> </w:t>
      </w:r>
      <w:r>
        <w:t>Effective</w:t>
      </w:r>
      <w:r>
        <w:rPr>
          <w:spacing w:val="-2"/>
        </w:rPr>
        <w:t xml:space="preserve"> </w:t>
      </w:r>
      <w:r>
        <w:t>Date</w:t>
      </w:r>
      <w:r>
        <w:rPr>
          <w:spacing w:val="-2"/>
        </w:rPr>
        <w:t xml:space="preserve"> </w:t>
      </w:r>
      <w:r>
        <w:t>and,</w:t>
      </w:r>
      <w:r>
        <w:rPr>
          <w:spacing w:val="-3"/>
        </w:rPr>
        <w:t xml:space="preserve"> </w:t>
      </w:r>
      <w:r>
        <w:t>unless</w:t>
      </w:r>
      <w:r>
        <w:rPr>
          <w:spacing w:val="-2"/>
        </w:rPr>
        <w:t xml:space="preserve"> </w:t>
      </w:r>
      <w:r>
        <w:t>earlier</w:t>
      </w:r>
      <w:r>
        <w:rPr>
          <w:spacing w:val="-3"/>
        </w:rPr>
        <w:t xml:space="preserve"> </w:t>
      </w:r>
      <w:r>
        <w:t>terminated</w:t>
      </w:r>
      <w:r>
        <w:rPr>
          <w:spacing w:val="-2"/>
        </w:rPr>
        <w:t xml:space="preserve"> </w:t>
      </w:r>
      <w:r>
        <w:t>in accordance with clause 10, will expire 6 months after the expiry or termination (however arising) of the exit period of the last Call-Off Contract (the “Term”).</w:t>
      </w:r>
    </w:p>
    <w:p w:rsidR="00BE1F3E" w:rsidRDefault="00BE1F3E">
      <w:pPr>
        <w:pStyle w:val="BodyText"/>
        <w:spacing w:before="56"/>
      </w:pPr>
    </w:p>
    <w:p w:rsidR="00BE1F3E" w:rsidRDefault="00FF361F">
      <w:pPr>
        <w:pStyle w:val="ListParagraph"/>
        <w:numPr>
          <w:ilvl w:val="1"/>
          <w:numId w:val="22"/>
        </w:numPr>
        <w:tabs>
          <w:tab w:val="left" w:pos="1118"/>
        </w:tabs>
        <w:ind w:left="1118" w:right="1092" w:hanging="723"/>
      </w:pPr>
      <w:r>
        <w:t>A</w:t>
      </w:r>
      <w:r>
        <w:rPr>
          <w:spacing w:val="-2"/>
        </w:rPr>
        <w:t xml:space="preserve"> </w:t>
      </w:r>
      <w:r>
        <w:t>Collaboration</w:t>
      </w:r>
      <w:r>
        <w:rPr>
          <w:spacing w:val="-2"/>
        </w:rPr>
        <w:t xml:space="preserve"> </w:t>
      </w:r>
      <w:r>
        <w:t>Supplier’s</w:t>
      </w:r>
      <w:r>
        <w:rPr>
          <w:spacing w:val="-2"/>
        </w:rPr>
        <w:t xml:space="preserve"> </w:t>
      </w:r>
      <w:r>
        <w:t>duty</w:t>
      </w:r>
      <w:r>
        <w:rPr>
          <w:spacing w:val="-4"/>
        </w:rPr>
        <w:t xml:space="preserve"> </w:t>
      </w:r>
      <w:r>
        <w:t>to</w:t>
      </w:r>
      <w:r>
        <w:rPr>
          <w:spacing w:val="-4"/>
        </w:rPr>
        <w:t xml:space="preserve"> </w:t>
      </w:r>
      <w:r>
        <w:t>perform</w:t>
      </w:r>
      <w:r>
        <w:rPr>
          <w:spacing w:val="-3"/>
        </w:rPr>
        <w:t xml:space="preserve"> </w:t>
      </w:r>
      <w:r>
        <w:t>the</w:t>
      </w:r>
      <w:r>
        <w:rPr>
          <w:spacing w:val="-4"/>
        </w:rPr>
        <w:t xml:space="preserve"> </w:t>
      </w:r>
      <w:r>
        <w:t>Collaboration</w:t>
      </w:r>
      <w:r>
        <w:rPr>
          <w:spacing w:val="-2"/>
        </w:rPr>
        <w:t xml:space="preserve"> </w:t>
      </w:r>
      <w:r>
        <w:t>Activities</w:t>
      </w:r>
      <w:r>
        <w:rPr>
          <w:spacing w:val="-2"/>
        </w:rPr>
        <w:t xml:space="preserve"> </w:t>
      </w:r>
      <w:r>
        <w:t>will</w:t>
      </w:r>
      <w:r>
        <w:rPr>
          <w:spacing w:val="-2"/>
        </w:rPr>
        <w:t xml:space="preserve"> </w:t>
      </w:r>
      <w:r>
        <w:t>continue</w:t>
      </w:r>
      <w:r>
        <w:rPr>
          <w:spacing w:val="-2"/>
        </w:rPr>
        <w:t xml:space="preserve"> </w:t>
      </w:r>
      <w:r>
        <w:t>until</w:t>
      </w:r>
      <w:r>
        <w:rPr>
          <w:spacing w:val="-5"/>
        </w:rPr>
        <w:t xml:space="preserve"> </w:t>
      </w:r>
      <w:r>
        <w:t>the end of the exit period of its last relevant Call-Off Contract.</w:t>
      </w:r>
    </w:p>
    <w:p w:rsidR="00BE1F3E" w:rsidRDefault="00BE1F3E">
      <w:pPr>
        <w:pStyle w:val="BodyText"/>
      </w:pPr>
    </w:p>
    <w:p w:rsidR="00BE1F3E" w:rsidRDefault="00BE1F3E">
      <w:pPr>
        <w:pStyle w:val="BodyText"/>
        <w:spacing w:before="247"/>
      </w:pPr>
    </w:p>
    <w:p w:rsidR="00BE1F3E" w:rsidRDefault="00FF361F">
      <w:pPr>
        <w:pStyle w:val="Heading3"/>
        <w:numPr>
          <w:ilvl w:val="0"/>
          <w:numId w:val="22"/>
        </w:numPr>
        <w:tabs>
          <w:tab w:val="left" w:pos="1130"/>
        </w:tabs>
        <w:ind w:left="1130" w:hanging="735"/>
      </w:pPr>
      <w:r>
        <w:rPr>
          <w:color w:val="434343"/>
        </w:rPr>
        <w:t>Provision</w:t>
      </w:r>
      <w:r>
        <w:rPr>
          <w:color w:val="434343"/>
          <w:spacing w:val="-9"/>
        </w:rPr>
        <w:t xml:space="preserve"> </w:t>
      </w:r>
      <w:r>
        <w:rPr>
          <w:color w:val="434343"/>
        </w:rPr>
        <w:t>of</w:t>
      </w:r>
      <w:r>
        <w:rPr>
          <w:color w:val="434343"/>
          <w:spacing w:val="-9"/>
        </w:rPr>
        <w:t xml:space="preserve"> </w:t>
      </w:r>
      <w:r>
        <w:rPr>
          <w:color w:val="434343"/>
        </w:rPr>
        <w:t>the</w:t>
      </w:r>
      <w:r>
        <w:rPr>
          <w:color w:val="434343"/>
          <w:spacing w:val="-10"/>
        </w:rPr>
        <w:t xml:space="preserve"> </w:t>
      </w:r>
      <w:r>
        <w:rPr>
          <w:color w:val="434343"/>
        </w:rPr>
        <w:t>collaboration</w:t>
      </w:r>
      <w:r>
        <w:rPr>
          <w:color w:val="434343"/>
          <w:spacing w:val="-9"/>
        </w:rPr>
        <w:t xml:space="preserve"> </w:t>
      </w:r>
      <w:r>
        <w:rPr>
          <w:color w:val="434343"/>
          <w:spacing w:val="-4"/>
        </w:rPr>
        <w:t>plan</w:t>
      </w:r>
    </w:p>
    <w:p w:rsidR="00BE1F3E" w:rsidRDefault="00FF361F">
      <w:pPr>
        <w:pStyle w:val="ListParagraph"/>
        <w:numPr>
          <w:ilvl w:val="1"/>
          <w:numId w:val="22"/>
        </w:numPr>
        <w:tabs>
          <w:tab w:val="left" w:pos="1133"/>
        </w:tabs>
        <w:spacing w:before="106" w:line="254" w:lineRule="auto"/>
        <w:ind w:left="1133" w:right="1445" w:hanging="738"/>
      </w:pPr>
      <w:r>
        <w:t>The</w:t>
      </w:r>
      <w:r>
        <w:rPr>
          <w:spacing w:val="-4"/>
        </w:rPr>
        <w:t xml:space="preserve"> </w:t>
      </w:r>
      <w:r>
        <w:t>Collaboration</w:t>
      </w:r>
      <w:r>
        <w:rPr>
          <w:spacing w:val="-2"/>
        </w:rPr>
        <w:t xml:space="preserve"> </w:t>
      </w:r>
      <w:r>
        <w:t>Suppliers</w:t>
      </w:r>
      <w:r>
        <w:rPr>
          <w:spacing w:val="-1"/>
        </w:rPr>
        <w:t xml:space="preserve"> </w:t>
      </w:r>
      <w:r>
        <w:t>will, within</w:t>
      </w:r>
      <w:r>
        <w:rPr>
          <w:spacing w:val="-2"/>
        </w:rPr>
        <w:t xml:space="preserve"> </w:t>
      </w:r>
      <w:r>
        <w:t>2</w:t>
      </w:r>
      <w:r>
        <w:rPr>
          <w:spacing w:val="-1"/>
        </w:rPr>
        <w:t xml:space="preserve"> </w:t>
      </w:r>
      <w:r>
        <w:t>weeks</w:t>
      </w:r>
      <w:r>
        <w:rPr>
          <w:spacing w:val="-4"/>
        </w:rPr>
        <w:t xml:space="preserve"> </w:t>
      </w:r>
      <w:r>
        <w:t>(or</w:t>
      </w:r>
      <w:r>
        <w:rPr>
          <w:spacing w:val="-1"/>
        </w:rPr>
        <w:t xml:space="preserve"> </w:t>
      </w:r>
      <w:r>
        <w:t>any</w:t>
      </w:r>
      <w:r>
        <w:rPr>
          <w:spacing w:val="-4"/>
        </w:rPr>
        <w:t xml:space="preserve"> </w:t>
      </w:r>
      <w:r>
        <w:t>longer</w:t>
      </w:r>
      <w:r>
        <w:rPr>
          <w:spacing w:val="-1"/>
        </w:rPr>
        <w:t xml:space="preserve"> </w:t>
      </w:r>
      <w:r>
        <w:t>period</w:t>
      </w:r>
      <w:r>
        <w:rPr>
          <w:spacing w:val="-2"/>
        </w:rPr>
        <w:t xml:space="preserve"> </w:t>
      </w:r>
      <w:r>
        <w:t>as</w:t>
      </w:r>
      <w:r>
        <w:rPr>
          <w:spacing w:val="-4"/>
        </w:rPr>
        <w:t xml:space="preserve"> </w:t>
      </w:r>
      <w:r>
        <w:t>notified</w:t>
      </w:r>
      <w:r>
        <w:rPr>
          <w:spacing w:val="-2"/>
        </w:rPr>
        <w:t xml:space="preserve"> </w:t>
      </w:r>
      <w:r>
        <w:t>by</w:t>
      </w:r>
      <w:r>
        <w:rPr>
          <w:spacing w:val="-4"/>
        </w:rPr>
        <w:t xml:space="preserve"> </w:t>
      </w:r>
      <w:r>
        <w:t>the Buyer in writing) of the Effective Date, provide to the Buyer detailed proposals for the Collaboration Activities they require from each other (the “Outline Collaboration Plan”).</w:t>
      </w:r>
    </w:p>
    <w:p w:rsidR="00BE1F3E" w:rsidRDefault="00BE1F3E">
      <w:pPr>
        <w:pStyle w:val="BodyText"/>
        <w:spacing w:before="85"/>
      </w:pPr>
    </w:p>
    <w:p w:rsidR="00BE1F3E" w:rsidRDefault="00FF361F">
      <w:pPr>
        <w:pStyle w:val="ListParagraph"/>
        <w:numPr>
          <w:ilvl w:val="1"/>
          <w:numId w:val="22"/>
        </w:numPr>
        <w:tabs>
          <w:tab w:val="left" w:pos="1118"/>
        </w:tabs>
        <w:spacing w:line="242" w:lineRule="auto"/>
        <w:ind w:left="1118" w:right="1044" w:hanging="723"/>
      </w:pPr>
      <w: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w:t>
      </w:r>
      <w:r>
        <w:rPr>
          <w:spacing w:val="-8"/>
        </w:rPr>
        <w:t xml:space="preserve"> </w:t>
      </w:r>
      <w:r>
        <w:t>Supplier’s</w:t>
      </w:r>
      <w:r>
        <w:rPr>
          <w:spacing w:val="-5"/>
        </w:rPr>
        <w:t xml:space="preserve"> </w:t>
      </w:r>
      <w:r>
        <w:t>respective</w:t>
      </w:r>
      <w:r>
        <w:rPr>
          <w:spacing w:val="-10"/>
        </w:rPr>
        <w:t xml:space="preserve"> </w:t>
      </w:r>
      <w:r>
        <w:t>[contract]</w:t>
      </w:r>
      <w:r>
        <w:rPr>
          <w:spacing w:val="-5"/>
        </w:rPr>
        <w:t xml:space="preserve"> </w:t>
      </w:r>
      <w:r>
        <w:t>[Call-Off</w:t>
      </w:r>
      <w:r>
        <w:rPr>
          <w:spacing w:val="-3"/>
        </w:rPr>
        <w:t xml:space="preserve"> </w:t>
      </w:r>
      <w:r>
        <w:t>Contract],</w:t>
      </w:r>
      <w:r>
        <w:rPr>
          <w:spacing w:val="-5"/>
        </w:rPr>
        <w:t xml:space="preserve"> </w:t>
      </w:r>
      <w:r>
        <w:t>by</w:t>
      </w:r>
      <w:r>
        <w:rPr>
          <w:spacing w:val="-12"/>
        </w:rPr>
        <w:t xml:space="preserve"> </w:t>
      </w:r>
      <w:r>
        <w:t>the</w:t>
      </w:r>
      <w:r>
        <w:rPr>
          <w:spacing w:val="-7"/>
        </w:rPr>
        <w:t xml:space="preserve"> </w:t>
      </w:r>
      <w:r>
        <w:t>Buyer.</w:t>
      </w:r>
      <w:r>
        <w:rPr>
          <w:spacing w:val="-5"/>
        </w:rPr>
        <w:t xml:space="preserve"> </w:t>
      </w:r>
      <w:r>
        <w:t>The</w:t>
      </w:r>
      <w:r>
        <w:rPr>
          <w:spacing w:val="-8"/>
        </w:rPr>
        <w:t xml:space="preserve"> </w:t>
      </w:r>
      <w:r>
        <w:t>Detailed</w:t>
      </w:r>
    </w:p>
    <w:p w:rsidR="00BE1F3E" w:rsidRDefault="00FF361F">
      <w:pPr>
        <w:pStyle w:val="BodyText"/>
        <w:spacing w:before="52" w:line="288" w:lineRule="auto"/>
        <w:ind w:left="1128" w:right="1051"/>
      </w:pPr>
      <w:r>
        <w:t>Collaboration</w:t>
      </w:r>
      <w:r>
        <w:rPr>
          <w:spacing w:val="-2"/>
        </w:rPr>
        <w:t xml:space="preserve"> </w:t>
      </w:r>
      <w:r>
        <w:t>Plan</w:t>
      </w:r>
      <w:r>
        <w:rPr>
          <w:spacing w:val="-2"/>
        </w:rPr>
        <w:t xml:space="preserve"> </w:t>
      </w:r>
      <w:r>
        <w:t>will</w:t>
      </w:r>
      <w:r>
        <w:rPr>
          <w:spacing w:val="-2"/>
        </w:rPr>
        <w:t xml:space="preserve"> </w:t>
      </w:r>
      <w:r>
        <w:t>be</w:t>
      </w:r>
      <w:r>
        <w:rPr>
          <w:spacing w:val="-2"/>
        </w:rPr>
        <w:t xml:space="preserve"> </w:t>
      </w:r>
      <w:r>
        <w:t>based</w:t>
      </w:r>
      <w:r>
        <w:rPr>
          <w:spacing w:val="-2"/>
        </w:rPr>
        <w:t xml:space="preserve"> </w:t>
      </w:r>
      <w:r>
        <w:t>on</w:t>
      </w:r>
      <w:r>
        <w:rPr>
          <w:spacing w:val="-4"/>
        </w:rPr>
        <w:t xml:space="preserve"> </w:t>
      </w:r>
      <w:r>
        <w:t>the</w:t>
      </w:r>
      <w:r>
        <w:rPr>
          <w:spacing w:val="-7"/>
        </w:rPr>
        <w:t xml:space="preserve"> </w:t>
      </w:r>
      <w:r>
        <w:t>Outline</w:t>
      </w:r>
      <w:r>
        <w:rPr>
          <w:spacing w:val="-2"/>
        </w:rPr>
        <w:t xml:space="preserve"> </w:t>
      </w:r>
      <w:r>
        <w:t>Collaboration</w:t>
      </w:r>
      <w:r>
        <w:rPr>
          <w:spacing w:val="-2"/>
        </w:rPr>
        <w:t xml:space="preserve"> </w:t>
      </w:r>
      <w:r>
        <w:t>Plan</w:t>
      </w:r>
      <w:r>
        <w:rPr>
          <w:spacing w:val="-2"/>
        </w:rPr>
        <w:t xml:space="preserve"> </w:t>
      </w:r>
      <w:r>
        <w:t>and</w:t>
      </w:r>
      <w:r>
        <w:rPr>
          <w:spacing w:val="-2"/>
        </w:rPr>
        <w:t xml:space="preserve"> </w:t>
      </w:r>
      <w:r>
        <w:t>will be</w:t>
      </w:r>
      <w:r>
        <w:rPr>
          <w:spacing w:val="-2"/>
        </w:rPr>
        <w:t xml:space="preserve"> </w:t>
      </w:r>
      <w:r>
        <w:t>submitted</w:t>
      </w:r>
      <w:r>
        <w:rPr>
          <w:spacing w:val="-4"/>
        </w:rPr>
        <w:t xml:space="preserve"> </w:t>
      </w:r>
      <w:r>
        <w:t>to the Collaboration Suppliers for approval.</w:t>
      </w:r>
    </w:p>
    <w:p w:rsidR="00BE1F3E" w:rsidRDefault="00BE1F3E">
      <w:pPr>
        <w:pStyle w:val="BodyText"/>
        <w:spacing w:before="56"/>
      </w:pPr>
    </w:p>
    <w:p w:rsidR="00BE1F3E" w:rsidRDefault="00FF361F">
      <w:pPr>
        <w:pStyle w:val="ListParagraph"/>
        <w:numPr>
          <w:ilvl w:val="1"/>
          <w:numId w:val="22"/>
        </w:numPr>
        <w:tabs>
          <w:tab w:val="left" w:pos="1118"/>
        </w:tabs>
        <w:spacing w:line="288" w:lineRule="auto"/>
        <w:ind w:left="1118" w:right="1237" w:hanging="723"/>
      </w:pPr>
      <w:r>
        <w:t>The</w:t>
      </w:r>
      <w:r>
        <w:rPr>
          <w:spacing w:val="-4"/>
        </w:rPr>
        <w:t xml:space="preserve"> </w:t>
      </w:r>
      <w:r>
        <w:t>Collaboration</w:t>
      </w:r>
      <w:r>
        <w:rPr>
          <w:spacing w:val="-2"/>
        </w:rPr>
        <w:t xml:space="preserve"> </w:t>
      </w:r>
      <w:r>
        <w:t>Suppliers</w:t>
      </w:r>
      <w:r>
        <w:rPr>
          <w:spacing w:val="-1"/>
        </w:rPr>
        <w:t xml:space="preserve"> </w:t>
      </w:r>
      <w:r>
        <w:t>will</w:t>
      </w:r>
      <w:r>
        <w:rPr>
          <w:spacing w:val="-2"/>
        </w:rPr>
        <w:t xml:space="preserve"> </w:t>
      </w:r>
      <w:r>
        <w:t>provide</w:t>
      </w:r>
      <w:r>
        <w:rPr>
          <w:spacing w:val="-2"/>
        </w:rPr>
        <w:t xml:space="preserve"> </w:t>
      </w:r>
      <w:r>
        <w:t>the</w:t>
      </w:r>
      <w:r>
        <w:rPr>
          <w:spacing w:val="-2"/>
        </w:rPr>
        <w:t xml:space="preserve"> </w:t>
      </w:r>
      <w:r>
        <w:t>help</w:t>
      </w:r>
      <w:r>
        <w:rPr>
          <w:spacing w:val="-2"/>
        </w:rPr>
        <w:t xml:space="preserve"> </w:t>
      </w:r>
      <w:r>
        <w:t>the</w:t>
      </w:r>
      <w:r>
        <w:rPr>
          <w:spacing w:val="-2"/>
        </w:rPr>
        <w:t xml:space="preserve"> </w:t>
      </w:r>
      <w:r>
        <w:t>Buyer</w:t>
      </w:r>
      <w:r>
        <w:rPr>
          <w:spacing w:val="-1"/>
        </w:rPr>
        <w:t xml:space="preserve"> </w:t>
      </w:r>
      <w:r>
        <w:t>needs</w:t>
      </w:r>
      <w:r>
        <w:rPr>
          <w:spacing w:val="-4"/>
        </w:rPr>
        <w:t xml:space="preserve"> </w:t>
      </w:r>
      <w:r>
        <w:t>to</w:t>
      </w:r>
      <w:r>
        <w:rPr>
          <w:spacing w:val="-2"/>
        </w:rPr>
        <w:t xml:space="preserve"> </w:t>
      </w:r>
      <w:r>
        <w:t>prepare</w:t>
      </w:r>
      <w:r>
        <w:rPr>
          <w:spacing w:val="-4"/>
        </w:rPr>
        <w:t xml:space="preserve"> </w:t>
      </w:r>
      <w:r>
        <w:t>the</w:t>
      </w:r>
      <w:r>
        <w:rPr>
          <w:spacing w:val="-2"/>
        </w:rPr>
        <w:t xml:space="preserve"> </w:t>
      </w:r>
      <w:r>
        <w:t>Detailed Collaboration Plan.</w:t>
      </w:r>
    </w:p>
    <w:p w:rsidR="00BE1F3E" w:rsidRDefault="00BE1F3E">
      <w:pPr>
        <w:pStyle w:val="BodyText"/>
        <w:spacing w:before="54"/>
      </w:pPr>
    </w:p>
    <w:p w:rsidR="00BE1F3E" w:rsidRDefault="00FF361F">
      <w:pPr>
        <w:pStyle w:val="ListParagraph"/>
        <w:numPr>
          <w:ilvl w:val="1"/>
          <w:numId w:val="22"/>
        </w:numPr>
        <w:tabs>
          <w:tab w:val="left" w:pos="1118"/>
        </w:tabs>
        <w:spacing w:before="1" w:line="288" w:lineRule="auto"/>
        <w:ind w:left="1118" w:right="1963" w:hanging="723"/>
      </w:pPr>
      <w:r>
        <w:t>The</w:t>
      </w:r>
      <w:r>
        <w:rPr>
          <w:spacing w:val="-5"/>
        </w:rPr>
        <w:t xml:space="preserve"> </w:t>
      </w:r>
      <w:r>
        <w:t>Collaboration</w:t>
      </w:r>
      <w:r>
        <w:rPr>
          <w:spacing w:val="-3"/>
        </w:rPr>
        <w:t xml:space="preserve"> </w:t>
      </w:r>
      <w:r>
        <w:t>Suppliers</w:t>
      </w:r>
      <w:r>
        <w:rPr>
          <w:spacing w:val="-2"/>
        </w:rPr>
        <w:t xml:space="preserve"> </w:t>
      </w:r>
      <w:r>
        <w:t>will,</w:t>
      </w:r>
      <w:r>
        <w:rPr>
          <w:spacing w:val="-1"/>
        </w:rPr>
        <w:t xml:space="preserve"> </w:t>
      </w:r>
      <w:r>
        <w:t>within</w:t>
      </w:r>
      <w:r>
        <w:rPr>
          <w:spacing w:val="-3"/>
        </w:rPr>
        <w:t xml:space="preserve"> </w:t>
      </w:r>
      <w:r>
        <w:t>10</w:t>
      </w:r>
      <w:r>
        <w:rPr>
          <w:spacing w:val="-6"/>
        </w:rPr>
        <w:t xml:space="preserve"> </w:t>
      </w:r>
      <w:r>
        <w:t>Working</w:t>
      </w:r>
      <w:r>
        <w:rPr>
          <w:spacing w:val="-3"/>
        </w:rPr>
        <w:t xml:space="preserve"> </w:t>
      </w:r>
      <w:r>
        <w:t>Days</w:t>
      </w:r>
      <w:r>
        <w:rPr>
          <w:spacing w:val="-2"/>
        </w:rPr>
        <w:t xml:space="preserve"> </w:t>
      </w:r>
      <w:r>
        <w:t>of</w:t>
      </w:r>
      <w:r>
        <w:rPr>
          <w:spacing w:val="-1"/>
        </w:rPr>
        <w:t xml:space="preserve"> </w:t>
      </w:r>
      <w:r>
        <w:t>receipt</w:t>
      </w:r>
      <w:r>
        <w:rPr>
          <w:spacing w:val="-4"/>
        </w:rPr>
        <w:t xml:space="preserve"> </w:t>
      </w:r>
      <w:r>
        <w:t>of</w:t>
      </w:r>
      <w:r>
        <w:rPr>
          <w:spacing w:val="-1"/>
        </w:rPr>
        <w:t xml:space="preserve"> </w:t>
      </w:r>
      <w:r>
        <w:t>the</w:t>
      </w:r>
      <w:r>
        <w:rPr>
          <w:spacing w:val="-7"/>
        </w:rPr>
        <w:t xml:space="preserve"> </w:t>
      </w:r>
      <w:r>
        <w:t>Detailed Collaboration Plan, either:</w:t>
      </w:r>
    </w:p>
    <w:p w:rsidR="00BE1F3E" w:rsidRDefault="00BE1F3E">
      <w:pPr>
        <w:pStyle w:val="BodyText"/>
        <w:spacing w:before="61"/>
      </w:pPr>
    </w:p>
    <w:p w:rsidR="00BE1F3E" w:rsidRDefault="00FF361F">
      <w:pPr>
        <w:pStyle w:val="ListParagraph"/>
        <w:numPr>
          <w:ilvl w:val="2"/>
          <w:numId w:val="22"/>
        </w:numPr>
        <w:tabs>
          <w:tab w:val="left" w:pos="1766"/>
        </w:tabs>
        <w:spacing w:before="1"/>
        <w:ind w:left="1766" w:hanging="552"/>
        <w:jc w:val="left"/>
      </w:pPr>
      <w:r>
        <w:t>approve</w:t>
      </w:r>
      <w:r>
        <w:rPr>
          <w:spacing w:val="-14"/>
        </w:rPr>
        <w:t xml:space="preserve"> </w:t>
      </w:r>
      <w:r>
        <w:t>the</w:t>
      </w:r>
      <w:r>
        <w:rPr>
          <w:spacing w:val="-13"/>
        </w:rPr>
        <w:t xml:space="preserve"> </w:t>
      </w:r>
      <w:r>
        <w:t>Detailed</w:t>
      </w:r>
      <w:r>
        <w:rPr>
          <w:spacing w:val="-12"/>
        </w:rPr>
        <w:t xml:space="preserve"> </w:t>
      </w:r>
      <w:r>
        <w:t>Collaboration</w:t>
      </w:r>
      <w:r>
        <w:rPr>
          <w:spacing w:val="-11"/>
        </w:rPr>
        <w:t xml:space="preserve"> </w:t>
      </w:r>
      <w:r>
        <w:rPr>
          <w:spacing w:val="-4"/>
        </w:rPr>
        <w:t>Plan</w:t>
      </w:r>
    </w:p>
    <w:p w:rsidR="00BE1F3E" w:rsidRDefault="00FF361F">
      <w:pPr>
        <w:pStyle w:val="ListParagraph"/>
        <w:numPr>
          <w:ilvl w:val="2"/>
          <w:numId w:val="22"/>
        </w:numPr>
        <w:tabs>
          <w:tab w:val="left" w:pos="1766"/>
        </w:tabs>
        <w:spacing w:before="13"/>
        <w:ind w:left="1766" w:hanging="552"/>
        <w:jc w:val="left"/>
      </w:pPr>
      <w:r>
        <w:t>reject</w:t>
      </w:r>
      <w:r>
        <w:rPr>
          <w:spacing w:val="-13"/>
        </w:rPr>
        <w:t xml:space="preserve"> </w:t>
      </w:r>
      <w:r>
        <w:t>the</w:t>
      </w:r>
      <w:r>
        <w:rPr>
          <w:spacing w:val="-11"/>
        </w:rPr>
        <w:t xml:space="preserve"> </w:t>
      </w:r>
      <w:r>
        <w:t>Detailed</w:t>
      </w:r>
      <w:r>
        <w:rPr>
          <w:spacing w:val="-9"/>
        </w:rPr>
        <w:t xml:space="preserve"> </w:t>
      </w:r>
      <w:r>
        <w:t>Collaboration</w:t>
      </w:r>
      <w:r>
        <w:rPr>
          <w:spacing w:val="-8"/>
        </w:rPr>
        <w:t xml:space="preserve"> </w:t>
      </w:r>
      <w:r>
        <w:t>Plan,</w:t>
      </w:r>
      <w:r>
        <w:rPr>
          <w:spacing w:val="-6"/>
        </w:rPr>
        <w:t xml:space="preserve"> </w:t>
      </w:r>
      <w:r>
        <w:t>giving</w:t>
      </w:r>
      <w:r>
        <w:rPr>
          <w:spacing w:val="-8"/>
        </w:rPr>
        <w:t xml:space="preserve"> </w:t>
      </w:r>
      <w:r>
        <w:t>reasons</w:t>
      </w:r>
      <w:r>
        <w:rPr>
          <w:spacing w:val="-11"/>
        </w:rPr>
        <w:t xml:space="preserve"> </w:t>
      </w:r>
      <w:r>
        <w:t>for</w:t>
      </w:r>
      <w:r>
        <w:rPr>
          <w:spacing w:val="-11"/>
        </w:rPr>
        <w:t xml:space="preserve"> </w:t>
      </w:r>
      <w:r>
        <w:t>the</w:t>
      </w:r>
      <w:r>
        <w:rPr>
          <w:spacing w:val="-10"/>
        </w:rPr>
        <w:t xml:space="preserve"> </w:t>
      </w:r>
      <w:r>
        <w:rPr>
          <w:spacing w:val="-2"/>
        </w:rPr>
        <w:t>rejection</w:t>
      </w:r>
    </w:p>
    <w:p w:rsidR="00BE1F3E" w:rsidRDefault="00BE1F3E">
      <w:pPr>
        <w:pStyle w:val="BodyText"/>
        <w:spacing w:before="106"/>
      </w:pPr>
    </w:p>
    <w:p w:rsidR="00BE1F3E" w:rsidRDefault="00FF361F">
      <w:pPr>
        <w:pStyle w:val="ListParagraph"/>
        <w:numPr>
          <w:ilvl w:val="1"/>
          <w:numId w:val="22"/>
        </w:numPr>
        <w:tabs>
          <w:tab w:val="left" w:pos="1118"/>
        </w:tabs>
        <w:spacing w:line="288" w:lineRule="auto"/>
        <w:ind w:left="1118" w:right="1139" w:hanging="723"/>
        <w:jc w:val="both"/>
      </w:pPr>
      <w:r>
        <w:t>The</w:t>
      </w:r>
      <w:r>
        <w:rPr>
          <w:spacing w:val="-2"/>
        </w:rPr>
        <w:t xml:space="preserve"> </w:t>
      </w:r>
      <w:r>
        <w:t>Collaboration</w:t>
      </w:r>
      <w:r>
        <w:rPr>
          <w:spacing w:val="-2"/>
        </w:rPr>
        <w:t xml:space="preserve"> </w:t>
      </w:r>
      <w:r>
        <w:t>Suppliers</w:t>
      </w:r>
      <w:r>
        <w:rPr>
          <w:spacing w:val="-1"/>
        </w:rPr>
        <w:t xml:space="preserve"> </w:t>
      </w:r>
      <w:r>
        <w:t>may</w:t>
      </w:r>
      <w:r>
        <w:rPr>
          <w:spacing w:val="-4"/>
        </w:rPr>
        <w:t xml:space="preserve"> </w:t>
      </w:r>
      <w:r>
        <w:t>reject</w:t>
      </w:r>
      <w:r>
        <w:rPr>
          <w:spacing w:val="-3"/>
        </w:rPr>
        <w:t xml:space="preserve"> </w:t>
      </w:r>
      <w:r>
        <w:t>the</w:t>
      </w:r>
      <w:r>
        <w:rPr>
          <w:spacing w:val="-2"/>
        </w:rPr>
        <w:t xml:space="preserve"> </w:t>
      </w:r>
      <w:r>
        <w:t>Detailed</w:t>
      </w:r>
      <w:r>
        <w:rPr>
          <w:spacing w:val="-2"/>
        </w:rPr>
        <w:t xml:space="preserve"> </w:t>
      </w:r>
      <w:r>
        <w:t>Collaboration</w:t>
      </w:r>
      <w:r>
        <w:rPr>
          <w:spacing w:val="-2"/>
        </w:rPr>
        <w:t xml:space="preserve"> </w:t>
      </w:r>
      <w:r>
        <w:t>Plan</w:t>
      </w:r>
      <w:r>
        <w:rPr>
          <w:spacing w:val="-2"/>
        </w:rPr>
        <w:t xml:space="preserve"> </w:t>
      </w:r>
      <w:r>
        <w:t>under</w:t>
      </w:r>
      <w:r>
        <w:rPr>
          <w:spacing w:val="-1"/>
        </w:rPr>
        <w:t xml:space="preserve"> </w:t>
      </w:r>
      <w:r>
        <w:t>clause</w:t>
      </w:r>
      <w:r>
        <w:rPr>
          <w:spacing w:val="-2"/>
        </w:rPr>
        <w:t xml:space="preserve"> </w:t>
      </w:r>
      <w:r>
        <w:t>3.4.2 only</w:t>
      </w:r>
      <w:r>
        <w:rPr>
          <w:spacing w:val="-2"/>
        </w:rPr>
        <w:t xml:space="preserve"> </w:t>
      </w:r>
      <w:r>
        <w:t>if it is not consistent with their Outline Collaboration Plan in that it imposes additional, more onerous, obligations on them.</w:t>
      </w:r>
    </w:p>
    <w:p w:rsidR="00BE1F3E" w:rsidRDefault="00BE1F3E">
      <w:pPr>
        <w:pStyle w:val="BodyText"/>
        <w:spacing w:before="58"/>
      </w:pPr>
    </w:p>
    <w:p w:rsidR="00BE1F3E" w:rsidRDefault="00FF361F">
      <w:pPr>
        <w:pStyle w:val="ListParagraph"/>
        <w:numPr>
          <w:ilvl w:val="1"/>
          <w:numId w:val="22"/>
        </w:numPr>
        <w:tabs>
          <w:tab w:val="left" w:pos="1118"/>
        </w:tabs>
        <w:ind w:left="1118" w:right="1137" w:hanging="723"/>
        <w:jc w:val="both"/>
      </w:pPr>
      <w:r>
        <w:t>If the</w:t>
      </w:r>
      <w:r>
        <w:rPr>
          <w:spacing w:val="-2"/>
        </w:rPr>
        <w:t xml:space="preserve"> </w:t>
      </w:r>
      <w:r>
        <w:t>parties</w:t>
      </w:r>
      <w:r>
        <w:rPr>
          <w:spacing w:val="-4"/>
        </w:rPr>
        <w:t xml:space="preserve"> </w:t>
      </w:r>
      <w:r>
        <w:t>fail</w:t>
      </w:r>
      <w:r>
        <w:rPr>
          <w:spacing w:val="-2"/>
        </w:rPr>
        <w:t xml:space="preserve"> </w:t>
      </w:r>
      <w:r>
        <w:t>to</w:t>
      </w:r>
      <w:r>
        <w:rPr>
          <w:spacing w:val="-2"/>
        </w:rPr>
        <w:t xml:space="preserve"> </w:t>
      </w:r>
      <w:r>
        <w:t>agree</w:t>
      </w:r>
      <w:r>
        <w:rPr>
          <w:spacing w:val="-4"/>
        </w:rPr>
        <w:t xml:space="preserve"> </w:t>
      </w:r>
      <w:r>
        <w:t>the</w:t>
      </w:r>
      <w:r>
        <w:rPr>
          <w:spacing w:val="-2"/>
        </w:rPr>
        <w:t xml:space="preserve"> </w:t>
      </w:r>
      <w:r>
        <w:t>Detailed</w:t>
      </w:r>
      <w:r>
        <w:rPr>
          <w:spacing w:val="-2"/>
        </w:rPr>
        <w:t xml:space="preserve"> </w:t>
      </w:r>
      <w:r>
        <w:t>Collaboration</w:t>
      </w:r>
      <w:r>
        <w:rPr>
          <w:spacing w:val="-2"/>
        </w:rPr>
        <w:t xml:space="preserve"> </w:t>
      </w:r>
      <w:r>
        <w:t>Plan</w:t>
      </w:r>
      <w:r>
        <w:rPr>
          <w:spacing w:val="-2"/>
        </w:rPr>
        <w:t xml:space="preserve"> </w:t>
      </w:r>
      <w:r>
        <w:t>under</w:t>
      </w:r>
      <w:r>
        <w:rPr>
          <w:spacing w:val="-1"/>
        </w:rPr>
        <w:t xml:space="preserve"> </w:t>
      </w:r>
      <w:r>
        <w:t>clause</w:t>
      </w:r>
      <w:r>
        <w:rPr>
          <w:spacing w:val="-2"/>
        </w:rPr>
        <w:t xml:space="preserve"> </w:t>
      </w:r>
      <w:r>
        <w:t>3.4, the</w:t>
      </w:r>
      <w:r>
        <w:rPr>
          <w:spacing w:val="-4"/>
        </w:rPr>
        <w:t xml:space="preserve"> </w:t>
      </w:r>
      <w:r>
        <w:t>dispute</w:t>
      </w:r>
      <w:r>
        <w:rPr>
          <w:spacing w:val="-2"/>
        </w:rPr>
        <w:t xml:space="preserve"> </w:t>
      </w:r>
      <w:r>
        <w:t>will be resolved using the Dispute Resolution Process.</w:t>
      </w:r>
    </w:p>
    <w:p w:rsidR="00BE1F3E" w:rsidRDefault="00BE1F3E">
      <w:pPr>
        <w:jc w:val="both"/>
        <w:sectPr w:rsidR="00BE1F3E">
          <w:pgSz w:w="11940" w:h="16850"/>
          <w:pgMar w:top="1020" w:right="180" w:bottom="1260" w:left="720" w:header="0" w:footer="1051" w:gutter="0"/>
          <w:cols w:space="720"/>
        </w:sectPr>
      </w:pPr>
    </w:p>
    <w:p w:rsidR="00BE1F3E" w:rsidRDefault="00FF361F">
      <w:pPr>
        <w:pStyle w:val="Heading3"/>
        <w:numPr>
          <w:ilvl w:val="0"/>
          <w:numId w:val="22"/>
        </w:numPr>
        <w:tabs>
          <w:tab w:val="left" w:pos="1135"/>
        </w:tabs>
        <w:spacing w:before="70"/>
      </w:pPr>
      <w:r>
        <w:rPr>
          <w:color w:val="434343"/>
          <w:spacing w:val="-2"/>
        </w:rPr>
        <w:lastRenderedPageBreak/>
        <w:t>Collaboration</w:t>
      </w:r>
      <w:r>
        <w:rPr>
          <w:color w:val="434343"/>
          <w:spacing w:val="2"/>
        </w:rPr>
        <w:t xml:space="preserve"> </w:t>
      </w:r>
      <w:r>
        <w:rPr>
          <w:color w:val="434343"/>
          <w:spacing w:val="-2"/>
        </w:rPr>
        <w:t>activities</w:t>
      </w:r>
    </w:p>
    <w:p w:rsidR="00BE1F3E" w:rsidRDefault="00FF361F">
      <w:pPr>
        <w:pStyle w:val="ListParagraph"/>
        <w:numPr>
          <w:ilvl w:val="1"/>
          <w:numId w:val="22"/>
        </w:numPr>
        <w:tabs>
          <w:tab w:val="left" w:pos="1118"/>
        </w:tabs>
        <w:spacing w:before="106" w:line="288" w:lineRule="auto"/>
        <w:ind w:left="1118" w:right="2073" w:hanging="723"/>
      </w:pPr>
      <w:r>
        <w:t>The</w:t>
      </w:r>
      <w:r>
        <w:rPr>
          <w:spacing w:val="-4"/>
        </w:rPr>
        <w:t xml:space="preserve"> </w:t>
      </w:r>
      <w:r>
        <w:t>Collaboration</w:t>
      </w:r>
      <w:r>
        <w:rPr>
          <w:spacing w:val="-2"/>
        </w:rPr>
        <w:t xml:space="preserve"> </w:t>
      </w:r>
      <w:r>
        <w:t>Suppliers</w:t>
      </w:r>
      <w:r>
        <w:rPr>
          <w:spacing w:val="-1"/>
        </w:rPr>
        <w:t xml:space="preserve"> </w:t>
      </w:r>
      <w:r>
        <w:t>will</w:t>
      </w:r>
      <w:r>
        <w:rPr>
          <w:spacing w:val="-2"/>
        </w:rPr>
        <w:t xml:space="preserve"> </w:t>
      </w:r>
      <w:r>
        <w:t>perform</w:t>
      </w:r>
      <w:r>
        <w:rPr>
          <w:spacing w:val="-3"/>
        </w:rPr>
        <w:t xml:space="preserve"> </w:t>
      </w:r>
      <w:r>
        <w:t>the</w:t>
      </w:r>
      <w:r>
        <w:rPr>
          <w:spacing w:val="-2"/>
        </w:rPr>
        <w:t xml:space="preserve"> </w:t>
      </w:r>
      <w:r>
        <w:t>Collaboration</w:t>
      </w:r>
      <w:r>
        <w:rPr>
          <w:spacing w:val="-2"/>
        </w:rPr>
        <w:t xml:space="preserve"> </w:t>
      </w:r>
      <w:r>
        <w:t>Activities</w:t>
      </w:r>
      <w:r>
        <w:rPr>
          <w:spacing w:val="-2"/>
        </w:rPr>
        <w:t xml:space="preserve"> </w:t>
      </w:r>
      <w:r>
        <w:t>and</w:t>
      </w:r>
      <w:r>
        <w:rPr>
          <w:spacing w:val="-2"/>
        </w:rPr>
        <w:t xml:space="preserve"> </w:t>
      </w:r>
      <w:r>
        <w:t>all</w:t>
      </w:r>
      <w:r>
        <w:rPr>
          <w:spacing w:val="-2"/>
        </w:rPr>
        <w:t xml:space="preserve"> </w:t>
      </w:r>
      <w:r>
        <w:t>other obligations</w:t>
      </w:r>
      <w:r>
        <w:rPr>
          <w:spacing w:val="-5"/>
        </w:rPr>
        <w:t xml:space="preserve"> </w:t>
      </w:r>
      <w:r>
        <w:t>of</w:t>
      </w:r>
      <w:r>
        <w:rPr>
          <w:spacing w:val="-8"/>
        </w:rPr>
        <w:t xml:space="preserve"> </w:t>
      </w:r>
      <w:r>
        <w:t>this</w:t>
      </w:r>
      <w:r>
        <w:rPr>
          <w:spacing w:val="-7"/>
        </w:rPr>
        <w:t xml:space="preserve"> </w:t>
      </w:r>
      <w:r>
        <w:t>Agreement</w:t>
      </w:r>
      <w:r>
        <w:rPr>
          <w:spacing w:val="-7"/>
        </w:rPr>
        <w:t xml:space="preserve"> </w:t>
      </w:r>
      <w:r>
        <w:t>in</w:t>
      </w:r>
      <w:r>
        <w:rPr>
          <w:spacing w:val="-7"/>
        </w:rPr>
        <w:t xml:space="preserve"> </w:t>
      </w:r>
      <w:r>
        <w:t>accordance</w:t>
      </w:r>
      <w:r>
        <w:rPr>
          <w:spacing w:val="-7"/>
        </w:rPr>
        <w:t xml:space="preserve"> </w:t>
      </w:r>
      <w:r>
        <w:t>with</w:t>
      </w:r>
      <w:r>
        <w:rPr>
          <w:spacing w:val="-12"/>
        </w:rPr>
        <w:t xml:space="preserve"> </w:t>
      </w:r>
      <w:r>
        <w:t>the</w:t>
      </w:r>
      <w:r>
        <w:rPr>
          <w:spacing w:val="-8"/>
        </w:rPr>
        <w:t xml:space="preserve"> </w:t>
      </w:r>
      <w:r>
        <w:t>Detailed</w:t>
      </w:r>
      <w:r>
        <w:rPr>
          <w:spacing w:val="-8"/>
        </w:rPr>
        <w:t xml:space="preserve"> </w:t>
      </w:r>
      <w:r>
        <w:t>Collaboration</w:t>
      </w:r>
      <w:r>
        <w:rPr>
          <w:spacing w:val="-5"/>
        </w:rPr>
        <w:t xml:space="preserve"> </w:t>
      </w:r>
      <w:r>
        <w:t>Plan.</w:t>
      </w:r>
    </w:p>
    <w:p w:rsidR="00BE1F3E" w:rsidRDefault="00BE1F3E">
      <w:pPr>
        <w:pStyle w:val="BodyText"/>
        <w:spacing w:before="55"/>
      </w:pPr>
    </w:p>
    <w:p w:rsidR="00BE1F3E" w:rsidRDefault="00FF361F">
      <w:pPr>
        <w:pStyle w:val="ListParagraph"/>
        <w:numPr>
          <w:ilvl w:val="1"/>
          <w:numId w:val="22"/>
        </w:numPr>
        <w:tabs>
          <w:tab w:val="left" w:pos="1118"/>
        </w:tabs>
        <w:spacing w:line="288" w:lineRule="auto"/>
        <w:ind w:left="1118" w:right="1275" w:hanging="723"/>
      </w:pPr>
      <w:r>
        <w:t>The Collaboration Suppliers will provide all additional cooperation and assistance as is reasonably</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to</w:t>
      </w:r>
      <w:r>
        <w:rPr>
          <w:spacing w:val="-4"/>
        </w:rPr>
        <w:t xml:space="preserve"> </w:t>
      </w:r>
      <w:r>
        <w:t>ensure</w:t>
      </w:r>
      <w:r>
        <w:rPr>
          <w:spacing w:val="-4"/>
        </w:rPr>
        <w:t xml:space="preserve"> </w:t>
      </w:r>
      <w:r>
        <w:t>the</w:t>
      </w:r>
      <w:r>
        <w:rPr>
          <w:spacing w:val="-4"/>
        </w:rPr>
        <w:t xml:space="preserve"> </w:t>
      </w:r>
      <w:r>
        <w:t>continuous</w:t>
      </w:r>
      <w:r>
        <w:rPr>
          <w:spacing w:val="-1"/>
        </w:rPr>
        <w:t xml:space="preserve"> </w:t>
      </w:r>
      <w:r>
        <w:t>delivery</w:t>
      </w:r>
      <w:r>
        <w:rPr>
          <w:spacing w:val="-3"/>
        </w:rPr>
        <w:t xml:space="preserve"> </w:t>
      </w:r>
      <w:r>
        <w:t>of</w:t>
      </w:r>
      <w:r>
        <w:rPr>
          <w:spacing w:val="-1"/>
        </w:rPr>
        <w:t xml:space="preserve"> </w:t>
      </w:r>
      <w:r>
        <w:t>the</w:t>
      </w:r>
      <w:r>
        <w:rPr>
          <w:spacing w:val="-7"/>
        </w:rPr>
        <w:t xml:space="preserve"> </w:t>
      </w:r>
      <w:r>
        <w:t>services</w:t>
      </w:r>
      <w:r>
        <w:rPr>
          <w:spacing w:val="-2"/>
        </w:rPr>
        <w:t xml:space="preserve"> </w:t>
      </w:r>
      <w:r>
        <w:t>under the Call-Off Contract.</w:t>
      </w:r>
    </w:p>
    <w:p w:rsidR="00BE1F3E" w:rsidRDefault="00BE1F3E">
      <w:pPr>
        <w:pStyle w:val="BodyText"/>
        <w:spacing w:before="58"/>
      </w:pPr>
    </w:p>
    <w:p w:rsidR="00BE1F3E" w:rsidRDefault="00FF361F">
      <w:pPr>
        <w:pStyle w:val="ListParagraph"/>
        <w:numPr>
          <w:ilvl w:val="1"/>
          <w:numId w:val="22"/>
        </w:numPr>
        <w:tabs>
          <w:tab w:val="left" w:pos="1118"/>
        </w:tabs>
        <w:ind w:left="1118" w:right="1544" w:hanging="723"/>
      </w:pPr>
      <w:r>
        <w:t>The</w:t>
      </w:r>
      <w:r>
        <w:rPr>
          <w:spacing w:val="-5"/>
        </w:rPr>
        <w:t xml:space="preserve"> </w:t>
      </w:r>
      <w:r>
        <w:t>Collaboration</w:t>
      </w:r>
      <w:r>
        <w:rPr>
          <w:spacing w:val="-3"/>
        </w:rPr>
        <w:t xml:space="preserve"> </w:t>
      </w:r>
      <w:r>
        <w:t>Suppliers</w:t>
      </w:r>
      <w:r>
        <w:rPr>
          <w:spacing w:val="-2"/>
        </w:rPr>
        <w:t xml:space="preserve"> </w:t>
      </w:r>
      <w:r>
        <w:t>will</w:t>
      </w:r>
      <w:r>
        <w:rPr>
          <w:spacing w:val="-3"/>
        </w:rPr>
        <w:t xml:space="preserve"> </w:t>
      </w:r>
      <w:r>
        <w:t>ensure</w:t>
      </w:r>
      <w:r>
        <w:rPr>
          <w:spacing w:val="-2"/>
        </w:rPr>
        <w:t xml:space="preserve"> </w:t>
      </w:r>
      <w:r>
        <w:t>that</w:t>
      </w:r>
      <w:r>
        <w:rPr>
          <w:spacing w:val="-4"/>
        </w:rPr>
        <w:t xml:space="preserve"> </w:t>
      </w:r>
      <w:r>
        <w:t>their</w:t>
      </w:r>
      <w:r>
        <w:rPr>
          <w:spacing w:val="-4"/>
        </w:rPr>
        <w:t xml:space="preserve"> </w:t>
      </w:r>
      <w:r>
        <w:t>respective</w:t>
      </w:r>
      <w:r>
        <w:rPr>
          <w:spacing w:val="-3"/>
        </w:rPr>
        <w:t xml:space="preserve"> </w:t>
      </w:r>
      <w:r>
        <w:t>subcontractors</w:t>
      </w:r>
      <w:r>
        <w:rPr>
          <w:spacing w:val="-2"/>
        </w:rPr>
        <w:t xml:space="preserve"> </w:t>
      </w:r>
      <w:r>
        <w:t>provide</w:t>
      </w:r>
      <w:r>
        <w:rPr>
          <w:spacing w:val="-3"/>
        </w:rPr>
        <w:t xml:space="preserve"> </w:t>
      </w:r>
      <w:r>
        <w:t>all cooperation and assistance as set out in the Detailed Collaboration Plan.</w:t>
      </w:r>
    </w:p>
    <w:p w:rsidR="00BE1F3E" w:rsidRDefault="00BE1F3E">
      <w:pPr>
        <w:pStyle w:val="BodyText"/>
      </w:pPr>
    </w:p>
    <w:p w:rsidR="00BE1F3E" w:rsidRDefault="00BE1F3E">
      <w:pPr>
        <w:pStyle w:val="BodyText"/>
        <w:spacing w:before="235"/>
      </w:pPr>
    </w:p>
    <w:p w:rsidR="00BE1F3E" w:rsidRDefault="00FF361F">
      <w:pPr>
        <w:pStyle w:val="Heading3"/>
        <w:numPr>
          <w:ilvl w:val="0"/>
          <w:numId w:val="22"/>
        </w:numPr>
        <w:tabs>
          <w:tab w:val="left" w:pos="1135"/>
        </w:tabs>
      </w:pPr>
      <w:r>
        <w:rPr>
          <w:color w:val="434343"/>
          <w:spacing w:val="-2"/>
        </w:rPr>
        <w:t>Invoicing</w:t>
      </w:r>
    </w:p>
    <w:p w:rsidR="00BE1F3E" w:rsidRDefault="00FF361F">
      <w:pPr>
        <w:pStyle w:val="ListParagraph"/>
        <w:numPr>
          <w:ilvl w:val="1"/>
          <w:numId w:val="22"/>
        </w:numPr>
        <w:tabs>
          <w:tab w:val="left" w:pos="1118"/>
        </w:tabs>
        <w:spacing w:before="104" w:line="288" w:lineRule="auto"/>
        <w:ind w:left="1118" w:right="1651" w:hanging="723"/>
      </w:pPr>
      <w:r>
        <w:t>If any</w:t>
      </w:r>
      <w:r>
        <w:rPr>
          <w:spacing w:val="-4"/>
        </w:rPr>
        <w:t xml:space="preserve"> </w:t>
      </w:r>
      <w:r>
        <w:t>sums</w:t>
      </w:r>
      <w:r>
        <w:rPr>
          <w:spacing w:val="-3"/>
        </w:rPr>
        <w:t xml:space="preserve"> </w:t>
      </w:r>
      <w:r>
        <w:t>are</w:t>
      </w:r>
      <w:r>
        <w:rPr>
          <w:spacing w:val="-4"/>
        </w:rPr>
        <w:t xml:space="preserve"> </w:t>
      </w:r>
      <w:r>
        <w:t>due</w:t>
      </w:r>
      <w:r>
        <w:rPr>
          <w:spacing w:val="-2"/>
        </w:rPr>
        <w:t xml:space="preserve"> </w:t>
      </w:r>
      <w:r>
        <w:t>under</w:t>
      </w:r>
      <w:r>
        <w:rPr>
          <w:spacing w:val="-3"/>
        </w:rPr>
        <w:t xml:space="preserve"> </w:t>
      </w:r>
      <w:r>
        <w:t>this</w:t>
      </w:r>
      <w:r>
        <w:rPr>
          <w:spacing w:val="-1"/>
        </w:rPr>
        <w:t xml:space="preserve"> </w:t>
      </w:r>
      <w:r>
        <w:t>Agreement,</w:t>
      </w:r>
      <w:r>
        <w:rPr>
          <w:spacing w:val="-3"/>
        </w:rPr>
        <w:t xml:space="preserve"> </w:t>
      </w:r>
      <w:r>
        <w:t>the</w:t>
      </w:r>
      <w:r>
        <w:rPr>
          <w:spacing w:val="-4"/>
        </w:rPr>
        <w:t xml:space="preserve"> </w:t>
      </w:r>
      <w:r>
        <w:t>Collaboration</w:t>
      </w:r>
      <w:r>
        <w:rPr>
          <w:spacing w:val="-2"/>
        </w:rPr>
        <w:t xml:space="preserve"> </w:t>
      </w:r>
      <w:r>
        <w:t>Supplier</w:t>
      </w:r>
      <w:r>
        <w:rPr>
          <w:spacing w:val="-1"/>
        </w:rPr>
        <w:t xml:space="preserve"> </w:t>
      </w:r>
      <w:r>
        <w:t>responsible</w:t>
      </w:r>
      <w:r>
        <w:rPr>
          <w:spacing w:val="-4"/>
        </w:rPr>
        <w:t xml:space="preserve"> </w:t>
      </w:r>
      <w:r>
        <w:t>for paying the sum will pay within 30 Working Days of receipt of a valid invoice.</w:t>
      </w:r>
    </w:p>
    <w:p w:rsidR="00BE1F3E" w:rsidRDefault="00BE1F3E">
      <w:pPr>
        <w:pStyle w:val="BodyText"/>
        <w:spacing w:before="57"/>
      </w:pPr>
    </w:p>
    <w:p w:rsidR="00BE1F3E" w:rsidRDefault="00FF361F">
      <w:pPr>
        <w:pStyle w:val="ListParagraph"/>
        <w:numPr>
          <w:ilvl w:val="1"/>
          <w:numId w:val="22"/>
        </w:numPr>
        <w:tabs>
          <w:tab w:val="left" w:pos="1118"/>
        </w:tabs>
        <w:ind w:left="1118" w:right="1874" w:hanging="723"/>
      </w:pPr>
      <w:r>
        <w:t>Interest</w:t>
      </w:r>
      <w:r>
        <w:rPr>
          <w:spacing w:val="-3"/>
        </w:rPr>
        <w:t xml:space="preserve"> </w:t>
      </w:r>
      <w:r>
        <w:t>will</w:t>
      </w:r>
      <w:r>
        <w:rPr>
          <w:spacing w:val="-2"/>
        </w:rPr>
        <w:t xml:space="preserve"> </w:t>
      </w:r>
      <w:r>
        <w:t>be</w:t>
      </w:r>
      <w:r>
        <w:rPr>
          <w:spacing w:val="-2"/>
        </w:rPr>
        <w:t xml:space="preserve"> </w:t>
      </w:r>
      <w:r>
        <w:t>payable</w:t>
      </w:r>
      <w:r>
        <w:rPr>
          <w:spacing w:val="-2"/>
        </w:rPr>
        <w:t xml:space="preserve"> </w:t>
      </w:r>
      <w:r>
        <w:t>on</w:t>
      </w:r>
      <w:r>
        <w:rPr>
          <w:spacing w:val="-2"/>
        </w:rPr>
        <w:t xml:space="preserve"> </w:t>
      </w:r>
      <w:r>
        <w:t>any</w:t>
      </w:r>
      <w:r>
        <w:rPr>
          <w:spacing w:val="-4"/>
        </w:rPr>
        <w:t xml:space="preserve"> </w:t>
      </w:r>
      <w:r>
        <w:t>late</w:t>
      </w:r>
      <w:r>
        <w:rPr>
          <w:spacing w:val="-1"/>
        </w:rPr>
        <w:t xml:space="preserve"> </w:t>
      </w:r>
      <w:r>
        <w:t>payments</w:t>
      </w:r>
      <w:r>
        <w:rPr>
          <w:spacing w:val="-1"/>
        </w:rPr>
        <w:t xml:space="preserve"> </w:t>
      </w:r>
      <w:r>
        <w:t>under</w:t>
      </w:r>
      <w:r>
        <w:rPr>
          <w:spacing w:val="-3"/>
        </w:rPr>
        <w:t xml:space="preserve"> </w:t>
      </w:r>
      <w:r>
        <w:t>this</w:t>
      </w:r>
      <w:r>
        <w:rPr>
          <w:spacing w:val="-1"/>
        </w:rPr>
        <w:t xml:space="preserve"> </w:t>
      </w:r>
      <w:r>
        <w:t>Agreement</w:t>
      </w:r>
      <w:r>
        <w:rPr>
          <w:spacing w:val="-3"/>
        </w:rPr>
        <w:t xml:space="preserve"> </w:t>
      </w:r>
      <w:r>
        <w:t>under</w:t>
      </w:r>
      <w:r>
        <w:rPr>
          <w:spacing w:val="-3"/>
        </w:rPr>
        <w:t xml:space="preserve"> </w:t>
      </w:r>
      <w:r>
        <w:t>the</w:t>
      </w:r>
      <w:r>
        <w:rPr>
          <w:spacing w:val="-2"/>
        </w:rPr>
        <w:t xml:space="preserve"> </w:t>
      </w:r>
      <w:r>
        <w:t>Late Payment of Commercial Debts (Interest) Act 1998, as amended.</w:t>
      </w:r>
    </w:p>
    <w:p w:rsidR="00BE1F3E" w:rsidRDefault="00BE1F3E">
      <w:pPr>
        <w:pStyle w:val="BodyText"/>
      </w:pPr>
    </w:p>
    <w:p w:rsidR="00BE1F3E" w:rsidRDefault="00BE1F3E">
      <w:pPr>
        <w:pStyle w:val="BodyText"/>
        <w:spacing w:before="232"/>
      </w:pPr>
    </w:p>
    <w:p w:rsidR="00BE1F3E" w:rsidRDefault="00FF361F">
      <w:pPr>
        <w:pStyle w:val="Heading3"/>
        <w:numPr>
          <w:ilvl w:val="0"/>
          <w:numId w:val="22"/>
        </w:numPr>
        <w:tabs>
          <w:tab w:val="left" w:pos="1135"/>
        </w:tabs>
        <w:spacing w:before="1"/>
      </w:pPr>
      <w:r>
        <w:rPr>
          <w:color w:val="434343"/>
          <w:spacing w:val="-2"/>
        </w:rPr>
        <w:t>Confidentiality</w:t>
      </w:r>
    </w:p>
    <w:p w:rsidR="00BE1F3E" w:rsidRDefault="00FF361F">
      <w:pPr>
        <w:pStyle w:val="ListParagraph"/>
        <w:numPr>
          <w:ilvl w:val="1"/>
          <w:numId w:val="22"/>
        </w:numPr>
        <w:tabs>
          <w:tab w:val="left" w:pos="1118"/>
        </w:tabs>
        <w:spacing w:before="103" w:line="288" w:lineRule="auto"/>
        <w:ind w:left="1118" w:right="1147" w:hanging="723"/>
      </w:pPr>
      <w:r>
        <w:t>Without prejudice to the application of the Official Secrets Acts 1911 to 1989 to any Confidential Information, the Collaboration Suppliers acknowledge that any Confidential Information</w:t>
      </w:r>
      <w:r>
        <w:rPr>
          <w:spacing w:val="-2"/>
        </w:rPr>
        <w:t xml:space="preserve"> </w:t>
      </w:r>
      <w:r>
        <w:t>obtained</w:t>
      </w:r>
      <w:r>
        <w:rPr>
          <w:spacing w:val="-4"/>
        </w:rPr>
        <w:t xml:space="preserve"> </w:t>
      </w:r>
      <w:r>
        <w:t>from</w:t>
      </w:r>
      <w:r>
        <w:rPr>
          <w:spacing w:val="-1"/>
        </w:rPr>
        <w:t xml:space="preserve"> </w:t>
      </w:r>
      <w:r>
        <w:t>or</w:t>
      </w:r>
      <w:r>
        <w:rPr>
          <w:spacing w:val="-3"/>
        </w:rPr>
        <w:t xml:space="preserve"> </w:t>
      </w:r>
      <w:r>
        <w:t>relating</w:t>
      </w:r>
      <w:r>
        <w:rPr>
          <w:spacing w:val="-2"/>
        </w:rPr>
        <w:t xml:space="preserve"> </w:t>
      </w:r>
      <w:r>
        <w:t>to</w:t>
      </w:r>
      <w:r>
        <w:rPr>
          <w:spacing w:val="-4"/>
        </w:rPr>
        <w:t xml:space="preserve"> </w:t>
      </w:r>
      <w:r>
        <w:t>the</w:t>
      </w:r>
      <w:r>
        <w:rPr>
          <w:spacing w:val="-2"/>
        </w:rPr>
        <w:t xml:space="preserve"> </w:t>
      </w:r>
      <w:r>
        <w:t>Crown,</w:t>
      </w:r>
      <w:r>
        <w:rPr>
          <w:spacing w:val="-1"/>
        </w:rPr>
        <w:t xml:space="preserve"> </w:t>
      </w:r>
      <w:r>
        <w:t>its</w:t>
      </w:r>
      <w:r>
        <w:rPr>
          <w:spacing w:val="-4"/>
        </w:rPr>
        <w:t xml:space="preserve"> </w:t>
      </w:r>
      <w:r>
        <w:t>servants</w:t>
      </w:r>
      <w:r>
        <w:rPr>
          <w:spacing w:val="-1"/>
        </w:rPr>
        <w:t xml:space="preserve"> </w:t>
      </w:r>
      <w:r>
        <w:t>or</w:t>
      </w:r>
      <w:r>
        <w:rPr>
          <w:spacing w:val="-3"/>
        </w:rPr>
        <w:t xml:space="preserve"> </w:t>
      </w:r>
      <w:r>
        <w:t>agents</w:t>
      </w:r>
      <w:r>
        <w:rPr>
          <w:spacing w:val="-1"/>
        </w:rPr>
        <w:t xml:space="preserve"> </w:t>
      </w:r>
      <w:r>
        <w:t>is</w:t>
      </w:r>
      <w:r>
        <w:rPr>
          <w:spacing w:val="-1"/>
        </w:rPr>
        <w:t xml:space="preserve"> </w:t>
      </w:r>
      <w:r>
        <w:t>the</w:t>
      </w:r>
      <w:r>
        <w:rPr>
          <w:spacing w:val="-4"/>
        </w:rPr>
        <w:t xml:space="preserve"> </w:t>
      </w:r>
      <w:r>
        <w:t>property</w:t>
      </w:r>
      <w:r>
        <w:rPr>
          <w:spacing w:val="-4"/>
        </w:rPr>
        <w:t xml:space="preserve"> </w:t>
      </w:r>
      <w:r>
        <w:t>of the Crown.</w:t>
      </w:r>
    </w:p>
    <w:p w:rsidR="00BE1F3E" w:rsidRDefault="00BE1F3E">
      <w:pPr>
        <w:pStyle w:val="BodyText"/>
        <w:spacing w:before="57"/>
      </w:pPr>
    </w:p>
    <w:p w:rsidR="00BE1F3E" w:rsidRDefault="00FF361F">
      <w:pPr>
        <w:pStyle w:val="ListParagraph"/>
        <w:numPr>
          <w:ilvl w:val="1"/>
          <w:numId w:val="22"/>
        </w:numPr>
        <w:tabs>
          <w:tab w:val="left" w:pos="1135"/>
        </w:tabs>
        <w:spacing w:before="1"/>
        <w:ind w:left="1135" w:hanging="740"/>
      </w:pPr>
      <w:r>
        <w:t>Each</w:t>
      </w:r>
      <w:r>
        <w:rPr>
          <w:spacing w:val="-14"/>
        </w:rPr>
        <w:t xml:space="preserve"> </w:t>
      </w:r>
      <w:r>
        <w:t>Collaboration</w:t>
      </w:r>
      <w:r>
        <w:rPr>
          <w:spacing w:val="-11"/>
        </w:rPr>
        <w:t xml:space="preserve"> </w:t>
      </w:r>
      <w:r>
        <w:t>Supplier</w:t>
      </w:r>
      <w:r>
        <w:rPr>
          <w:spacing w:val="-9"/>
        </w:rPr>
        <w:t xml:space="preserve"> </w:t>
      </w:r>
      <w:r>
        <w:t>warrants</w:t>
      </w:r>
      <w:r>
        <w:rPr>
          <w:spacing w:val="-15"/>
        </w:rPr>
        <w:t xml:space="preserve"> </w:t>
      </w:r>
      <w:r>
        <w:rPr>
          <w:spacing w:val="-4"/>
        </w:rPr>
        <w:t>that:</w:t>
      </w:r>
    </w:p>
    <w:p w:rsidR="00BE1F3E" w:rsidRDefault="00BE1F3E">
      <w:pPr>
        <w:pStyle w:val="BodyText"/>
        <w:spacing w:before="108"/>
      </w:pPr>
    </w:p>
    <w:p w:rsidR="00BE1F3E" w:rsidRDefault="00FF361F">
      <w:pPr>
        <w:pStyle w:val="ListParagraph"/>
        <w:numPr>
          <w:ilvl w:val="2"/>
          <w:numId w:val="22"/>
        </w:numPr>
        <w:tabs>
          <w:tab w:val="left" w:pos="1682"/>
          <w:tab w:val="left" w:pos="1853"/>
        </w:tabs>
        <w:spacing w:line="288" w:lineRule="auto"/>
        <w:ind w:right="1242" w:hanging="723"/>
        <w:jc w:val="left"/>
      </w:pPr>
      <w:r>
        <w:t>any person employed or engaged by it (in connection with this Agreement in the course</w:t>
      </w:r>
      <w:r>
        <w:rPr>
          <w:spacing w:val="-4"/>
        </w:rPr>
        <w:t xml:space="preserve"> </w:t>
      </w:r>
      <w:r>
        <w:t>of</w:t>
      </w:r>
      <w:r>
        <w:rPr>
          <w:spacing w:val="-5"/>
        </w:rPr>
        <w:t xml:space="preserve"> </w:t>
      </w:r>
      <w:r>
        <w:t>such</w:t>
      </w:r>
      <w:r>
        <w:rPr>
          <w:spacing w:val="-4"/>
        </w:rPr>
        <w:t xml:space="preserve"> </w:t>
      </w:r>
      <w:r>
        <w:t>employment</w:t>
      </w:r>
      <w:r>
        <w:rPr>
          <w:spacing w:val="-2"/>
        </w:rPr>
        <w:t xml:space="preserve"> </w:t>
      </w:r>
      <w:r>
        <w:t>or</w:t>
      </w:r>
      <w:r>
        <w:rPr>
          <w:spacing w:val="-3"/>
        </w:rPr>
        <w:t xml:space="preserve"> </w:t>
      </w:r>
      <w:r>
        <w:t>engagement)</w:t>
      </w:r>
      <w:r>
        <w:rPr>
          <w:spacing w:val="-3"/>
        </w:rPr>
        <w:t xml:space="preserve"> </w:t>
      </w:r>
      <w:r>
        <w:t>will</w:t>
      </w:r>
      <w:r>
        <w:rPr>
          <w:spacing w:val="-4"/>
        </w:rPr>
        <w:t xml:space="preserve"> </w:t>
      </w:r>
      <w:r>
        <w:t>only</w:t>
      </w:r>
      <w:r>
        <w:rPr>
          <w:spacing w:val="-6"/>
        </w:rPr>
        <w:t xml:space="preserve"> </w:t>
      </w:r>
      <w:r>
        <w:t>use</w:t>
      </w:r>
      <w:r>
        <w:rPr>
          <w:spacing w:val="-4"/>
        </w:rPr>
        <w:t xml:space="preserve"> </w:t>
      </w:r>
      <w:r>
        <w:t>Confidential</w:t>
      </w:r>
      <w:r>
        <w:rPr>
          <w:spacing w:val="-5"/>
        </w:rPr>
        <w:t xml:space="preserve"> </w:t>
      </w:r>
      <w:r>
        <w:t>Information for the purposes of this Agreement</w:t>
      </w:r>
    </w:p>
    <w:p w:rsidR="00BE1F3E" w:rsidRDefault="00BE1F3E">
      <w:pPr>
        <w:pStyle w:val="BodyText"/>
      </w:pPr>
    </w:p>
    <w:p w:rsidR="00BE1F3E" w:rsidRDefault="00BE1F3E">
      <w:pPr>
        <w:pStyle w:val="BodyText"/>
      </w:pPr>
    </w:p>
    <w:p w:rsidR="00BE1F3E" w:rsidRDefault="00BE1F3E">
      <w:pPr>
        <w:pStyle w:val="BodyText"/>
        <w:spacing w:before="161"/>
      </w:pPr>
    </w:p>
    <w:p w:rsidR="00BE1F3E" w:rsidRDefault="00FF361F">
      <w:pPr>
        <w:pStyle w:val="ListParagraph"/>
        <w:numPr>
          <w:ilvl w:val="2"/>
          <w:numId w:val="22"/>
        </w:numPr>
        <w:tabs>
          <w:tab w:val="left" w:pos="1683"/>
          <w:tab w:val="left" w:pos="1853"/>
        </w:tabs>
        <w:spacing w:before="1" w:line="288" w:lineRule="auto"/>
        <w:ind w:right="1373" w:hanging="720"/>
        <w:jc w:val="left"/>
      </w:pPr>
      <w:r>
        <w:t>any</w:t>
      </w:r>
      <w:r>
        <w:rPr>
          <w:spacing w:val="-4"/>
        </w:rPr>
        <w:t xml:space="preserve"> </w:t>
      </w:r>
      <w:r>
        <w:t>person</w:t>
      </w:r>
      <w:r>
        <w:rPr>
          <w:spacing w:val="-2"/>
        </w:rPr>
        <w:t xml:space="preserve"> </w:t>
      </w:r>
      <w:r>
        <w:t>employed</w:t>
      </w:r>
      <w:r>
        <w:rPr>
          <w:spacing w:val="-2"/>
        </w:rPr>
        <w:t xml:space="preserve"> </w:t>
      </w:r>
      <w:r>
        <w:t>or</w:t>
      </w:r>
      <w:r>
        <w:rPr>
          <w:spacing w:val="-3"/>
        </w:rPr>
        <w:t xml:space="preserve"> </w:t>
      </w:r>
      <w:r>
        <w:t>engaged</w:t>
      </w:r>
      <w:r>
        <w:rPr>
          <w:spacing w:val="-4"/>
        </w:rPr>
        <w:t xml:space="preserve"> </w:t>
      </w:r>
      <w:r>
        <w:t>by</w:t>
      </w:r>
      <w:r>
        <w:rPr>
          <w:spacing w:val="-4"/>
        </w:rPr>
        <w:t xml:space="preserve"> </w:t>
      </w:r>
      <w:r>
        <w:t>it</w:t>
      </w:r>
      <w:r>
        <w:rPr>
          <w:spacing w:val="-3"/>
        </w:rPr>
        <w:t xml:space="preserve"> </w:t>
      </w:r>
      <w:r>
        <w:t>(in</w:t>
      </w:r>
      <w:r>
        <w:rPr>
          <w:spacing w:val="-2"/>
        </w:rPr>
        <w:t xml:space="preserve"> </w:t>
      </w:r>
      <w:r>
        <w:t>connection</w:t>
      </w:r>
      <w:r>
        <w:rPr>
          <w:spacing w:val="-2"/>
        </w:rPr>
        <w:t xml:space="preserve"> </w:t>
      </w:r>
      <w:r>
        <w:t>with</w:t>
      </w:r>
      <w:r>
        <w:rPr>
          <w:spacing w:val="-2"/>
        </w:rPr>
        <w:t xml:space="preserve"> </w:t>
      </w:r>
      <w:r>
        <w:t>this</w:t>
      </w:r>
      <w:r>
        <w:rPr>
          <w:spacing w:val="-1"/>
        </w:rPr>
        <w:t xml:space="preserve"> </w:t>
      </w:r>
      <w:r>
        <w:t>Agreement)</w:t>
      </w:r>
      <w:r>
        <w:rPr>
          <w:spacing w:val="-3"/>
        </w:rPr>
        <w:t xml:space="preserve"> </w:t>
      </w:r>
      <w:r>
        <w:t>will</w:t>
      </w:r>
      <w:r>
        <w:rPr>
          <w:spacing w:val="-2"/>
        </w:rPr>
        <w:t xml:space="preserve"> </w:t>
      </w:r>
      <w:r>
        <w:t>not disclose any Confidential Information to any third party without the prior written consent of the other party</w:t>
      </w:r>
    </w:p>
    <w:p w:rsidR="00BE1F3E" w:rsidRDefault="00BE1F3E">
      <w:pPr>
        <w:pStyle w:val="BodyText"/>
        <w:spacing w:before="58"/>
      </w:pPr>
    </w:p>
    <w:p w:rsidR="00BE1F3E" w:rsidRDefault="00FF361F">
      <w:pPr>
        <w:pStyle w:val="ListParagraph"/>
        <w:numPr>
          <w:ilvl w:val="2"/>
          <w:numId w:val="22"/>
        </w:numPr>
        <w:tabs>
          <w:tab w:val="left" w:pos="1673"/>
          <w:tab w:val="left" w:pos="1690"/>
        </w:tabs>
        <w:spacing w:line="288" w:lineRule="auto"/>
        <w:ind w:left="1690" w:right="1115" w:hanging="569"/>
        <w:jc w:val="left"/>
      </w:pPr>
      <w:r>
        <w:t>it will take all necessary precautions to ensure that all Confidential Information is treated as confidential and not disclosed (except as agreed) or used other than for the</w:t>
      </w:r>
      <w:r>
        <w:rPr>
          <w:spacing w:val="-5"/>
        </w:rPr>
        <w:t xml:space="preserve"> </w:t>
      </w:r>
      <w:r>
        <w:t>purposes</w:t>
      </w:r>
      <w:r>
        <w:rPr>
          <w:spacing w:val="-8"/>
        </w:rPr>
        <w:t xml:space="preserve"> </w:t>
      </w:r>
      <w:r>
        <w:t>of</w:t>
      </w:r>
      <w:r>
        <w:rPr>
          <w:spacing w:val="-6"/>
        </w:rPr>
        <w:t xml:space="preserve"> </w:t>
      </w:r>
      <w:r>
        <w:t>this</w:t>
      </w:r>
      <w:r>
        <w:rPr>
          <w:spacing w:val="-5"/>
        </w:rPr>
        <w:t xml:space="preserve"> </w:t>
      </w:r>
      <w:r>
        <w:t>Agreement</w:t>
      </w:r>
      <w:r>
        <w:rPr>
          <w:spacing w:val="-6"/>
        </w:rPr>
        <w:t xml:space="preserve"> </w:t>
      </w:r>
      <w:r>
        <w:t>by</w:t>
      </w:r>
      <w:r>
        <w:rPr>
          <w:spacing w:val="-7"/>
        </w:rPr>
        <w:t xml:space="preserve"> </w:t>
      </w:r>
      <w:r>
        <w:t>its</w:t>
      </w:r>
      <w:r>
        <w:rPr>
          <w:spacing w:val="-4"/>
        </w:rPr>
        <w:t xml:space="preserve"> </w:t>
      </w:r>
      <w:r>
        <w:t>employees,</w:t>
      </w:r>
      <w:r>
        <w:rPr>
          <w:spacing w:val="-7"/>
        </w:rPr>
        <w:t xml:space="preserve"> </w:t>
      </w:r>
      <w:r>
        <w:t>servants,</w:t>
      </w:r>
      <w:r>
        <w:rPr>
          <w:spacing w:val="-3"/>
        </w:rPr>
        <w:t xml:space="preserve"> </w:t>
      </w:r>
      <w:r>
        <w:t>agents</w:t>
      </w:r>
      <w:r>
        <w:rPr>
          <w:spacing w:val="-7"/>
        </w:rPr>
        <w:t xml:space="preserve"> </w:t>
      </w:r>
      <w:r>
        <w:t>or</w:t>
      </w:r>
      <w:r>
        <w:rPr>
          <w:spacing w:val="-8"/>
        </w:rPr>
        <w:t xml:space="preserve"> </w:t>
      </w:r>
      <w:r>
        <w:t>subcontractors</w:t>
      </w:r>
    </w:p>
    <w:p w:rsidR="00BE1F3E" w:rsidRDefault="00BE1F3E">
      <w:pPr>
        <w:pStyle w:val="BodyText"/>
        <w:spacing w:before="58"/>
      </w:pPr>
    </w:p>
    <w:p w:rsidR="00BE1F3E" w:rsidRDefault="00FF361F">
      <w:pPr>
        <w:pStyle w:val="ListParagraph"/>
        <w:numPr>
          <w:ilvl w:val="2"/>
          <w:numId w:val="22"/>
        </w:numPr>
        <w:tabs>
          <w:tab w:val="left" w:pos="1688"/>
          <w:tab w:val="left" w:pos="1690"/>
        </w:tabs>
        <w:spacing w:line="288" w:lineRule="auto"/>
        <w:ind w:left="1690" w:right="1358" w:hanging="516"/>
        <w:jc w:val="left"/>
      </w:pPr>
      <w:r>
        <w:t>neither it nor any person engaged by it, whether as a servant or a consultant or otherwise,</w:t>
      </w:r>
      <w:r>
        <w:rPr>
          <w:spacing w:val="-2"/>
        </w:rPr>
        <w:t xml:space="preserve"> </w:t>
      </w:r>
      <w:r>
        <w:t>will</w:t>
      </w:r>
      <w:r>
        <w:rPr>
          <w:spacing w:val="-3"/>
        </w:rPr>
        <w:t xml:space="preserve"> </w:t>
      </w:r>
      <w:r>
        <w:t>use</w:t>
      </w:r>
      <w:r>
        <w:rPr>
          <w:spacing w:val="-3"/>
        </w:rPr>
        <w:t xml:space="preserve"> </w:t>
      </w:r>
      <w:r>
        <w:t>the</w:t>
      </w:r>
      <w:r>
        <w:rPr>
          <w:spacing w:val="-5"/>
        </w:rPr>
        <w:t xml:space="preserve"> </w:t>
      </w:r>
      <w:r>
        <w:t>Confidential</w:t>
      </w:r>
      <w:r>
        <w:rPr>
          <w:spacing w:val="-3"/>
        </w:rPr>
        <w:t xml:space="preserve"> </w:t>
      </w:r>
      <w:r>
        <w:t>Information</w:t>
      </w:r>
      <w:r>
        <w:rPr>
          <w:spacing w:val="-7"/>
        </w:rPr>
        <w:t xml:space="preserve"> </w:t>
      </w:r>
      <w:r>
        <w:t>for</w:t>
      </w:r>
      <w:r>
        <w:rPr>
          <w:spacing w:val="-4"/>
        </w:rPr>
        <w:t xml:space="preserve"> </w:t>
      </w:r>
      <w:r>
        <w:t>the</w:t>
      </w:r>
      <w:r>
        <w:rPr>
          <w:spacing w:val="-3"/>
        </w:rPr>
        <w:t xml:space="preserve"> </w:t>
      </w:r>
      <w:r>
        <w:t>solicitation</w:t>
      </w:r>
      <w:r>
        <w:rPr>
          <w:spacing w:val="-5"/>
        </w:rPr>
        <w:t xml:space="preserve"> </w:t>
      </w:r>
      <w:r>
        <w:t>of</w:t>
      </w:r>
      <w:r>
        <w:rPr>
          <w:spacing w:val="-1"/>
        </w:rPr>
        <w:t xml:space="preserve"> </w:t>
      </w:r>
      <w:r>
        <w:t>business</w:t>
      </w:r>
      <w:r>
        <w:rPr>
          <w:spacing w:val="-5"/>
        </w:rPr>
        <w:t xml:space="preserve"> </w:t>
      </w:r>
      <w:r>
        <w:t>from the other or from the other party's servants or consultants or otherwise</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22"/>
        </w:numPr>
        <w:tabs>
          <w:tab w:val="left" w:pos="1130"/>
        </w:tabs>
        <w:spacing w:before="73"/>
        <w:ind w:left="1130" w:hanging="735"/>
      </w:pPr>
      <w:r>
        <w:lastRenderedPageBreak/>
        <w:t>The</w:t>
      </w:r>
      <w:r>
        <w:rPr>
          <w:spacing w:val="-7"/>
        </w:rPr>
        <w:t xml:space="preserve"> </w:t>
      </w:r>
      <w:r>
        <w:t>provisions</w:t>
      </w:r>
      <w:r>
        <w:rPr>
          <w:spacing w:val="-5"/>
        </w:rPr>
        <w:t xml:space="preserve"> </w:t>
      </w:r>
      <w:r>
        <w:t>of</w:t>
      </w:r>
      <w:r>
        <w:rPr>
          <w:spacing w:val="-5"/>
        </w:rPr>
        <w:t xml:space="preserve"> </w:t>
      </w:r>
      <w:r>
        <w:t>clauses</w:t>
      </w:r>
      <w:r>
        <w:rPr>
          <w:spacing w:val="-5"/>
        </w:rPr>
        <w:t xml:space="preserve"> </w:t>
      </w:r>
      <w:r>
        <w:t>6.1</w:t>
      </w:r>
      <w:r>
        <w:rPr>
          <w:spacing w:val="-8"/>
        </w:rPr>
        <w:t xml:space="preserve"> </w:t>
      </w:r>
      <w:r>
        <w:t>and</w:t>
      </w:r>
      <w:r>
        <w:rPr>
          <w:spacing w:val="-8"/>
        </w:rPr>
        <w:t xml:space="preserve"> </w:t>
      </w:r>
      <w:r>
        <w:t>6.2</w:t>
      </w:r>
      <w:r>
        <w:rPr>
          <w:spacing w:val="-6"/>
        </w:rPr>
        <w:t xml:space="preserve"> </w:t>
      </w:r>
      <w:r>
        <w:t>will</w:t>
      </w:r>
      <w:r>
        <w:rPr>
          <w:spacing w:val="-7"/>
        </w:rPr>
        <w:t xml:space="preserve"> </w:t>
      </w:r>
      <w:r>
        <w:t>not</w:t>
      </w:r>
      <w:r>
        <w:rPr>
          <w:spacing w:val="-4"/>
        </w:rPr>
        <w:t xml:space="preserve"> </w:t>
      </w:r>
      <w:r>
        <w:t>apply</w:t>
      </w:r>
      <w:r>
        <w:rPr>
          <w:spacing w:val="-8"/>
        </w:rPr>
        <w:t xml:space="preserve"> </w:t>
      </w:r>
      <w:r>
        <w:t>to</w:t>
      </w:r>
      <w:r>
        <w:rPr>
          <w:spacing w:val="-6"/>
        </w:rPr>
        <w:t xml:space="preserve"> </w:t>
      </w:r>
      <w:r>
        <w:t>any</w:t>
      </w:r>
      <w:r>
        <w:rPr>
          <w:spacing w:val="-8"/>
        </w:rPr>
        <w:t xml:space="preserve"> </w:t>
      </w:r>
      <w:r>
        <w:t>information</w:t>
      </w:r>
      <w:r>
        <w:rPr>
          <w:spacing w:val="-7"/>
        </w:rPr>
        <w:t xml:space="preserve"> </w:t>
      </w:r>
      <w:r>
        <w:t>which</w:t>
      </w:r>
      <w:r>
        <w:rPr>
          <w:spacing w:val="-6"/>
        </w:rPr>
        <w:t xml:space="preserve"> </w:t>
      </w:r>
      <w:r>
        <w:rPr>
          <w:spacing w:val="-5"/>
        </w:rPr>
        <w:t>is:</w:t>
      </w:r>
    </w:p>
    <w:p w:rsidR="00BE1F3E" w:rsidRDefault="00BE1F3E">
      <w:pPr>
        <w:pStyle w:val="BodyText"/>
        <w:spacing w:before="107"/>
      </w:pPr>
    </w:p>
    <w:p w:rsidR="00BE1F3E" w:rsidRDefault="00FF361F">
      <w:pPr>
        <w:pStyle w:val="ListParagraph"/>
        <w:numPr>
          <w:ilvl w:val="2"/>
          <w:numId w:val="22"/>
        </w:numPr>
        <w:tabs>
          <w:tab w:val="left" w:pos="1769"/>
        </w:tabs>
        <w:ind w:left="1769" w:hanging="552"/>
        <w:jc w:val="left"/>
      </w:pPr>
      <w:r>
        <w:t>or</w:t>
      </w:r>
      <w:r>
        <w:rPr>
          <w:spacing w:val="-6"/>
        </w:rPr>
        <w:t xml:space="preserve"> </w:t>
      </w:r>
      <w:r>
        <w:t>becomes</w:t>
      </w:r>
      <w:r>
        <w:rPr>
          <w:spacing w:val="-5"/>
        </w:rPr>
        <w:t xml:space="preserve"> </w:t>
      </w:r>
      <w:r>
        <w:t>public</w:t>
      </w:r>
      <w:r>
        <w:rPr>
          <w:spacing w:val="-8"/>
        </w:rPr>
        <w:t xml:space="preserve"> </w:t>
      </w:r>
      <w:r>
        <w:t>knowledge</w:t>
      </w:r>
      <w:r>
        <w:rPr>
          <w:spacing w:val="-6"/>
        </w:rPr>
        <w:t xml:space="preserve"> </w:t>
      </w:r>
      <w:r>
        <w:t>other</w:t>
      </w:r>
      <w:r>
        <w:rPr>
          <w:spacing w:val="-9"/>
        </w:rPr>
        <w:t xml:space="preserve"> </w:t>
      </w:r>
      <w:r>
        <w:t>than</w:t>
      </w:r>
      <w:r>
        <w:rPr>
          <w:spacing w:val="-8"/>
        </w:rPr>
        <w:t xml:space="preserve"> </w:t>
      </w:r>
      <w:r>
        <w:t>by</w:t>
      </w:r>
      <w:r>
        <w:rPr>
          <w:spacing w:val="-9"/>
        </w:rPr>
        <w:t xml:space="preserve"> </w:t>
      </w:r>
      <w:r>
        <w:t>breach</w:t>
      </w:r>
      <w:r>
        <w:rPr>
          <w:spacing w:val="-6"/>
        </w:rPr>
        <w:t xml:space="preserve"> </w:t>
      </w:r>
      <w:r>
        <w:t>of</w:t>
      </w:r>
      <w:r>
        <w:rPr>
          <w:spacing w:val="-7"/>
        </w:rPr>
        <w:t xml:space="preserve"> </w:t>
      </w:r>
      <w:r>
        <w:t>this</w:t>
      </w:r>
      <w:r>
        <w:rPr>
          <w:spacing w:val="-8"/>
        </w:rPr>
        <w:t xml:space="preserve"> </w:t>
      </w:r>
      <w:r>
        <w:t>clause</w:t>
      </w:r>
      <w:r>
        <w:rPr>
          <w:spacing w:val="-5"/>
        </w:rPr>
        <w:t xml:space="preserve"> </w:t>
      </w:r>
      <w:r>
        <w:rPr>
          <w:spacing w:val="-10"/>
        </w:rPr>
        <w:t>6</w:t>
      </w:r>
    </w:p>
    <w:p w:rsidR="00BE1F3E" w:rsidRDefault="00BE1F3E">
      <w:pPr>
        <w:pStyle w:val="BodyText"/>
        <w:spacing w:before="106"/>
      </w:pPr>
    </w:p>
    <w:p w:rsidR="00BE1F3E" w:rsidRDefault="00FF361F">
      <w:pPr>
        <w:pStyle w:val="ListParagraph"/>
        <w:numPr>
          <w:ilvl w:val="2"/>
          <w:numId w:val="22"/>
        </w:numPr>
        <w:tabs>
          <w:tab w:val="left" w:pos="1804"/>
          <w:tab w:val="left" w:pos="1831"/>
        </w:tabs>
        <w:spacing w:line="288" w:lineRule="auto"/>
        <w:ind w:left="1831" w:right="1335" w:hanging="579"/>
        <w:jc w:val="left"/>
      </w:pPr>
      <w:r>
        <w:t>in</w:t>
      </w:r>
      <w:r>
        <w:rPr>
          <w:spacing w:val="-2"/>
        </w:rPr>
        <w:t xml:space="preserve"> </w:t>
      </w:r>
      <w:r>
        <w:t>the</w:t>
      </w:r>
      <w:r>
        <w:rPr>
          <w:spacing w:val="-2"/>
        </w:rPr>
        <w:t xml:space="preserve"> </w:t>
      </w:r>
      <w:r>
        <w:t>possession</w:t>
      </w:r>
      <w:r>
        <w:rPr>
          <w:spacing w:val="-2"/>
        </w:rPr>
        <w:t xml:space="preserve"> </w:t>
      </w:r>
      <w:r>
        <w:t>of</w:t>
      </w:r>
      <w:r>
        <w:rPr>
          <w:spacing w:val="-3"/>
        </w:rPr>
        <w:t xml:space="preserve"> </w:t>
      </w:r>
      <w:r>
        <w:t>the</w:t>
      </w:r>
      <w:r>
        <w:rPr>
          <w:spacing w:val="-4"/>
        </w:rPr>
        <w:t xml:space="preserve"> </w:t>
      </w:r>
      <w:r>
        <w:t>receiving party</w:t>
      </w:r>
      <w:r>
        <w:rPr>
          <w:spacing w:val="-4"/>
        </w:rPr>
        <w:t xml:space="preserve"> </w:t>
      </w:r>
      <w:r>
        <w:t>without</w:t>
      </w:r>
      <w:r>
        <w:rPr>
          <w:spacing w:val="-1"/>
        </w:rPr>
        <w:t xml:space="preserve"> </w:t>
      </w:r>
      <w:r>
        <w:t>restriction</w:t>
      </w:r>
      <w:r>
        <w:rPr>
          <w:spacing w:val="-4"/>
        </w:rPr>
        <w:t xml:space="preserve"> </w:t>
      </w:r>
      <w:r>
        <w:t>in</w:t>
      </w:r>
      <w:r>
        <w:rPr>
          <w:spacing w:val="-2"/>
        </w:rPr>
        <w:t xml:space="preserve"> </w:t>
      </w:r>
      <w:r>
        <w:t>relation</w:t>
      </w:r>
      <w:r>
        <w:rPr>
          <w:spacing w:val="-2"/>
        </w:rPr>
        <w:t xml:space="preserve"> </w:t>
      </w:r>
      <w:r>
        <w:t>to</w:t>
      </w:r>
      <w:r>
        <w:rPr>
          <w:spacing w:val="-4"/>
        </w:rPr>
        <w:t xml:space="preserve"> </w:t>
      </w:r>
      <w:r>
        <w:t>disclosure before the date of receipt from the disclosing party</w:t>
      </w:r>
    </w:p>
    <w:p w:rsidR="00BE1F3E" w:rsidRDefault="00BE1F3E">
      <w:pPr>
        <w:pStyle w:val="BodyText"/>
        <w:spacing w:before="59"/>
      </w:pPr>
    </w:p>
    <w:p w:rsidR="00BE1F3E" w:rsidRDefault="00FF361F">
      <w:pPr>
        <w:pStyle w:val="ListParagraph"/>
        <w:numPr>
          <w:ilvl w:val="2"/>
          <w:numId w:val="22"/>
        </w:numPr>
        <w:tabs>
          <w:tab w:val="left" w:pos="1804"/>
          <w:tab w:val="left" w:pos="1831"/>
        </w:tabs>
        <w:spacing w:line="288" w:lineRule="auto"/>
        <w:ind w:left="1831" w:right="1299" w:hanging="579"/>
        <w:jc w:val="left"/>
      </w:pPr>
      <w:r>
        <w:t>received</w:t>
      </w:r>
      <w:r>
        <w:rPr>
          <w:spacing w:val="-4"/>
        </w:rPr>
        <w:t xml:space="preserve"> </w:t>
      </w:r>
      <w:r>
        <w:t>from</w:t>
      </w:r>
      <w:r>
        <w:rPr>
          <w:spacing w:val="-1"/>
        </w:rPr>
        <w:t xml:space="preserve"> </w:t>
      </w:r>
      <w:r>
        <w:t>a</w:t>
      </w:r>
      <w:r>
        <w:rPr>
          <w:spacing w:val="-4"/>
        </w:rPr>
        <w:t xml:space="preserve"> </w:t>
      </w:r>
      <w:r>
        <w:t>third</w:t>
      </w:r>
      <w:r>
        <w:rPr>
          <w:spacing w:val="-4"/>
        </w:rPr>
        <w:t xml:space="preserve"> </w:t>
      </w:r>
      <w:r>
        <w:t>party</w:t>
      </w:r>
      <w:r>
        <w:rPr>
          <w:spacing w:val="-2"/>
        </w:rPr>
        <w:t xml:space="preserve"> </w:t>
      </w:r>
      <w:r>
        <w:t>who</w:t>
      </w:r>
      <w:r>
        <w:rPr>
          <w:spacing w:val="-2"/>
        </w:rPr>
        <w:t xml:space="preserve"> </w:t>
      </w:r>
      <w:r>
        <w:t>lawfully</w:t>
      </w:r>
      <w:r>
        <w:rPr>
          <w:spacing w:val="-4"/>
        </w:rPr>
        <w:t xml:space="preserve"> </w:t>
      </w:r>
      <w:r>
        <w:t>acquired</w:t>
      </w:r>
      <w:r>
        <w:rPr>
          <w:spacing w:val="-4"/>
        </w:rPr>
        <w:t xml:space="preserve"> </w:t>
      </w:r>
      <w:r>
        <w:t>it</w:t>
      </w:r>
      <w:r>
        <w:rPr>
          <w:spacing w:val="-3"/>
        </w:rPr>
        <w:t xml:space="preserve"> </w:t>
      </w:r>
      <w:r>
        <w:t>and</w:t>
      </w:r>
      <w:r>
        <w:rPr>
          <w:spacing w:val="-2"/>
        </w:rPr>
        <w:t xml:space="preserve"> </w:t>
      </w:r>
      <w:r>
        <w:t>who</w:t>
      </w:r>
      <w:r>
        <w:rPr>
          <w:spacing w:val="-2"/>
        </w:rPr>
        <w:t xml:space="preserve"> </w:t>
      </w:r>
      <w:r>
        <w:t>is</w:t>
      </w:r>
      <w:r>
        <w:rPr>
          <w:spacing w:val="-1"/>
        </w:rPr>
        <w:t xml:space="preserve"> </w:t>
      </w:r>
      <w:r>
        <w:t>under</w:t>
      </w:r>
      <w:r>
        <w:rPr>
          <w:spacing w:val="-3"/>
        </w:rPr>
        <w:t xml:space="preserve"> </w:t>
      </w:r>
      <w:r>
        <w:t>no</w:t>
      </w:r>
      <w:r>
        <w:rPr>
          <w:spacing w:val="-2"/>
        </w:rPr>
        <w:t xml:space="preserve"> </w:t>
      </w:r>
      <w:r>
        <w:t>obligation restricting its disclosure</w:t>
      </w:r>
    </w:p>
    <w:p w:rsidR="00BE1F3E" w:rsidRDefault="00BE1F3E">
      <w:pPr>
        <w:pStyle w:val="BodyText"/>
        <w:spacing w:before="56"/>
      </w:pPr>
    </w:p>
    <w:p w:rsidR="00BE1F3E" w:rsidRDefault="00FF361F">
      <w:pPr>
        <w:pStyle w:val="ListParagraph"/>
        <w:numPr>
          <w:ilvl w:val="2"/>
          <w:numId w:val="22"/>
        </w:numPr>
        <w:tabs>
          <w:tab w:val="left" w:pos="1766"/>
        </w:tabs>
        <w:spacing w:before="1"/>
        <w:ind w:left="1766" w:hanging="552"/>
        <w:jc w:val="left"/>
      </w:pPr>
      <w:r>
        <w:t>independently</w:t>
      </w:r>
      <w:r>
        <w:rPr>
          <w:spacing w:val="-13"/>
        </w:rPr>
        <w:t xml:space="preserve"> </w:t>
      </w:r>
      <w:r>
        <w:t>developed</w:t>
      </w:r>
      <w:r>
        <w:rPr>
          <w:spacing w:val="-9"/>
        </w:rPr>
        <w:t xml:space="preserve"> </w:t>
      </w:r>
      <w:r>
        <w:t>without</w:t>
      </w:r>
      <w:r>
        <w:rPr>
          <w:spacing w:val="-8"/>
        </w:rPr>
        <w:t xml:space="preserve"> </w:t>
      </w:r>
      <w:r>
        <w:t>access</w:t>
      </w:r>
      <w:r>
        <w:rPr>
          <w:spacing w:val="-12"/>
        </w:rPr>
        <w:t xml:space="preserve"> </w:t>
      </w:r>
      <w:r>
        <w:t>to</w:t>
      </w:r>
      <w:r>
        <w:rPr>
          <w:spacing w:val="-14"/>
        </w:rPr>
        <w:t xml:space="preserve"> </w:t>
      </w:r>
      <w:r>
        <w:t>the</w:t>
      </w:r>
      <w:r>
        <w:rPr>
          <w:spacing w:val="-13"/>
        </w:rPr>
        <w:t xml:space="preserve"> </w:t>
      </w:r>
      <w:r>
        <w:t>Confidential</w:t>
      </w:r>
      <w:r>
        <w:rPr>
          <w:spacing w:val="-13"/>
        </w:rPr>
        <w:t xml:space="preserve"> </w:t>
      </w:r>
      <w:r>
        <w:rPr>
          <w:spacing w:val="-2"/>
        </w:rPr>
        <w:t>Information</w:t>
      </w:r>
    </w:p>
    <w:p w:rsidR="00BE1F3E" w:rsidRDefault="00BE1F3E">
      <w:pPr>
        <w:pStyle w:val="BodyText"/>
        <w:spacing w:before="103"/>
      </w:pPr>
    </w:p>
    <w:p w:rsidR="00BE1F3E" w:rsidRDefault="00FF361F">
      <w:pPr>
        <w:pStyle w:val="ListParagraph"/>
        <w:numPr>
          <w:ilvl w:val="2"/>
          <w:numId w:val="22"/>
        </w:numPr>
        <w:tabs>
          <w:tab w:val="left" w:pos="1804"/>
          <w:tab w:val="left" w:pos="1831"/>
        </w:tabs>
        <w:ind w:left="1831" w:right="1787" w:hanging="579"/>
        <w:jc w:val="left"/>
      </w:pPr>
      <w:r>
        <w:t>required</w:t>
      </w:r>
      <w:r>
        <w:rPr>
          <w:spacing w:val="-3"/>
        </w:rPr>
        <w:t xml:space="preserve"> </w:t>
      </w:r>
      <w:r>
        <w:t>to</w:t>
      </w:r>
      <w:r>
        <w:rPr>
          <w:spacing w:val="-1"/>
        </w:rPr>
        <w:t xml:space="preserve"> </w:t>
      </w:r>
      <w:r>
        <w:t>be</w:t>
      </w:r>
      <w:r>
        <w:rPr>
          <w:spacing w:val="-3"/>
        </w:rPr>
        <w:t xml:space="preserve"> </w:t>
      </w:r>
      <w:r>
        <w:t>disclosed</w:t>
      </w:r>
      <w:r>
        <w:rPr>
          <w:spacing w:val="-3"/>
        </w:rPr>
        <w:t xml:space="preserve"> </w:t>
      </w:r>
      <w:r>
        <w:t>by</w:t>
      </w:r>
      <w:r>
        <w:rPr>
          <w:spacing w:val="-3"/>
        </w:rPr>
        <w:t xml:space="preserve"> </w:t>
      </w:r>
      <w:r>
        <w:t>law</w:t>
      </w:r>
      <w:r>
        <w:rPr>
          <w:spacing w:val="-4"/>
        </w:rPr>
        <w:t xml:space="preserve"> </w:t>
      </w:r>
      <w:r>
        <w:t>or by</w:t>
      </w:r>
      <w:r>
        <w:rPr>
          <w:spacing w:val="-3"/>
        </w:rPr>
        <w:t xml:space="preserve"> </w:t>
      </w:r>
      <w:r>
        <w:t>any</w:t>
      </w:r>
      <w:r>
        <w:rPr>
          <w:spacing w:val="-3"/>
        </w:rPr>
        <w:t xml:space="preserve"> </w:t>
      </w:r>
      <w:r>
        <w:t>judicial,</w:t>
      </w:r>
      <w:r>
        <w:rPr>
          <w:spacing w:val="-2"/>
        </w:rPr>
        <w:t xml:space="preserve"> </w:t>
      </w:r>
      <w:r>
        <w:t>arbitral,</w:t>
      </w:r>
      <w:r>
        <w:rPr>
          <w:spacing w:val="-2"/>
        </w:rPr>
        <w:t xml:space="preserve"> </w:t>
      </w:r>
      <w:r>
        <w:t>regulatory</w:t>
      </w:r>
      <w:r>
        <w:rPr>
          <w:spacing w:val="-2"/>
        </w:rPr>
        <w:t xml:space="preserve"> </w:t>
      </w:r>
      <w:r>
        <w:t>or</w:t>
      </w:r>
      <w:r>
        <w:rPr>
          <w:spacing w:val="-2"/>
        </w:rPr>
        <w:t xml:space="preserve"> </w:t>
      </w:r>
      <w:r>
        <w:t>other authority of competent jurisdiction</w:t>
      </w:r>
    </w:p>
    <w:p w:rsidR="00BE1F3E" w:rsidRDefault="00BE1F3E">
      <w:pPr>
        <w:pStyle w:val="BodyText"/>
        <w:spacing w:before="91"/>
      </w:pPr>
    </w:p>
    <w:p w:rsidR="00BE1F3E" w:rsidRDefault="00FF361F">
      <w:pPr>
        <w:pStyle w:val="ListParagraph"/>
        <w:numPr>
          <w:ilvl w:val="1"/>
          <w:numId w:val="22"/>
        </w:numPr>
        <w:tabs>
          <w:tab w:val="left" w:pos="1118"/>
        </w:tabs>
        <w:ind w:left="1118" w:right="1301" w:hanging="723"/>
      </w:pPr>
      <w:r>
        <w:t>The Buyer’s right, obligations and liabilities in relation to using and disclosing any Collaboration Supplier’s Confidential Information provided under this</w:t>
      </w:r>
      <w:r>
        <w:rPr>
          <w:spacing w:val="-1"/>
        </w:rPr>
        <w:t xml:space="preserve"> </w:t>
      </w:r>
      <w:r>
        <w:t>Agreement and</w:t>
      </w:r>
      <w:r>
        <w:rPr>
          <w:spacing w:val="-1"/>
        </w:rPr>
        <w:t xml:space="preserve"> </w:t>
      </w:r>
      <w:r>
        <w:t>the Collaboration</w:t>
      </w:r>
      <w:r>
        <w:rPr>
          <w:spacing w:val="-3"/>
        </w:rPr>
        <w:t xml:space="preserve"> </w:t>
      </w:r>
      <w:r>
        <w:t>Supplier’s</w:t>
      </w:r>
      <w:r>
        <w:rPr>
          <w:spacing w:val="-3"/>
        </w:rPr>
        <w:t xml:space="preserve"> </w:t>
      </w:r>
      <w:r>
        <w:t>right,</w:t>
      </w:r>
      <w:r>
        <w:rPr>
          <w:spacing w:val="-4"/>
        </w:rPr>
        <w:t xml:space="preserve"> </w:t>
      </w:r>
      <w:r>
        <w:t>obligations</w:t>
      </w:r>
      <w:r>
        <w:rPr>
          <w:spacing w:val="-2"/>
        </w:rPr>
        <w:t xml:space="preserve"> </w:t>
      </w:r>
      <w:r>
        <w:t>and</w:t>
      </w:r>
      <w:r>
        <w:rPr>
          <w:spacing w:val="-5"/>
        </w:rPr>
        <w:t xml:space="preserve"> </w:t>
      </w:r>
      <w:r>
        <w:t>liabilities</w:t>
      </w:r>
      <w:r>
        <w:rPr>
          <w:spacing w:val="-3"/>
        </w:rPr>
        <w:t xml:space="preserve"> </w:t>
      </w:r>
      <w:r>
        <w:t>in</w:t>
      </w:r>
      <w:r>
        <w:rPr>
          <w:spacing w:val="-3"/>
        </w:rPr>
        <w:t xml:space="preserve"> </w:t>
      </w:r>
      <w:r>
        <w:t>relation</w:t>
      </w:r>
      <w:r>
        <w:rPr>
          <w:spacing w:val="-3"/>
        </w:rPr>
        <w:t xml:space="preserve"> </w:t>
      </w:r>
      <w:r>
        <w:t>to</w:t>
      </w:r>
      <w:r>
        <w:rPr>
          <w:spacing w:val="-5"/>
        </w:rPr>
        <w:t xml:space="preserve"> </w:t>
      </w:r>
      <w:r>
        <w:t>using</w:t>
      </w:r>
      <w:r>
        <w:rPr>
          <w:spacing w:val="-3"/>
        </w:rPr>
        <w:t xml:space="preserve"> </w:t>
      </w:r>
      <w:r>
        <w:t>and</w:t>
      </w:r>
      <w:r>
        <w:rPr>
          <w:spacing w:val="-3"/>
        </w:rPr>
        <w:t xml:space="preserve"> </w:t>
      </w:r>
      <w:r>
        <w:t>disclosing any</w:t>
      </w:r>
      <w:r>
        <w:rPr>
          <w:spacing w:val="-3"/>
        </w:rPr>
        <w:t xml:space="preserve"> </w:t>
      </w:r>
      <w:r>
        <w:t>of the</w:t>
      </w:r>
      <w:r>
        <w:rPr>
          <w:spacing w:val="-3"/>
        </w:rPr>
        <w:t xml:space="preserve"> </w:t>
      </w:r>
      <w:r>
        <w:t>Buyer’s</w:t>
      </w:r>
      <w:r>
        <w:rPr>
          <w:spacing w:val="-1"/>
        </w:rPr>
        <w:t xml:space="preserve"> </w:t>
      </w:r>
      <w:r>
        <w:t>Confidential</w:t>
      </w:r>
      <w:r>
        <w:rPr>
          <w:spacing w:val="-1"/>
        </w:rPr>
        <w:t xml:space="preserve"> </w:t>
      </w:r>
      <w:r>
        <w:t>Information</w:t>
      </w:r>
      <w:r>
        <w:rPr>
          <w:spacing w:val="-1"/>
        </w:rPr>
        <w:t xml:space="preserve"> </w:t>
      </w:r>
      <w:r>
        <w:t>provided</w:t>
      </w:r>
      <w:r>
        <w:rPr>
          <w:spacing w:val="-1"/>
        </w:rPr>
        <w:t xml:space="preserve"> </w:t>
      </w:r>
      <w:r>
        <w:t>under</w:t>
      </w:r>
      <w:r>
        <w:rPr>
          <w:spacing w:val="-2"/>
        </w:rPr>
        <w:t xml:space="preserve"> </w:t>
      </w:r>
      <w:r>
        <w:t>this</w:t>
      </w:r>
      <w:r>
        <w:rPr>
          <w:spacing w:val="-3"/>
        </w:rPr>
        <w:t xml:space="preserve"> </w:t>
      </w:r>
      <w:r>
        <w:t>Agreement,</w:t>
      </w:r>
      <w:r>
        <w:rPr>
          <w:spacing w:val="-1"/>
        </w:rPr>
        <w:t xml:space="preserve"> </w:t>
      </w:r>
      <w:r>
        <w:t>will</w:t>
      </w:r>
      <w:r>
        <w:rPr>
          <w:spacing w:val="-1"/>
        </w:rPr>
        <w:t xml:space="preserve"> </w:t>
      </w:r>
      <w:r>
        <w:t>be</w:t>
      </w:r>
      <w:r>
        <w:rPr>
          <w:spacing w:val="-1"/>
        </w:rPr>
        <w:t xml:space="preserve"> </w:t>
      </w:r>
      <w:r>
        <w:t>as</w:t>
      </w:r>
      <w:r>
        <w:rPr>
          <w:spacing w:val="-1"/>
        </w:rPr>
        <w:t xml:space="preserve"> </w:t>
      </w:r>
      <w:r>
        <w:t>set out in the [relevant contract] [Call-Off Contract].</w:t>
      </w:r>
    </w:p>
    <w:p w:rsidR="00BE1F3E" w:rsidRDefault="00BE1F3E">
      <w:pPr>
        <w:pStyle w:val="BodyText"/>
      </w:pPr>
    </w:p>
    <w:p w:rsidR="00BE1F3E" w:rsidRDefault="00BE1F3E">
      <w:pPr>
        <w:pStyle w:val="BodyText"/>
        <w:spacing w:before="235"/>
      </w:pPr>
    </w:p>
    <w:p w:rsidR="00BE1F3E" w:rsidRDefault="00FF361F">
      <w:pPr>
        <w:pStyle w:val="Heading3"/>
        <w:numPr>
          <w:ilvl w:val="0"/>
          <w:numId w:val="22"/>
        </w:numPr>
        <w:tabs>
          <w:tab w:val="left" w:pos="1130"/>
        </w:tabs>
        <w:ind w:left="1130" w:hanging="735"/>
      </w:pPr>
      <w:r>
        <w:rPr>
          <w:color w:val="434343"/>
          <w:spacing w:val="-2"/>
        </w:rPr>
        <w:t>Warranties</w:t>
      </w:r>
    </w:p>
    <w:p w:rsidR="00BE1F3E" w:rsidRDefault="00FF361F">
      <w:pPr>
        <w:pStyle w:val="ListParagraph"/>
        <w:numPr>
          <w:ilvl w:val="1"/>
          <w:numId w:val="22"/>
        </w:numPr>
        <w:tabs>
          <w:tab w:val="left" w:pos="1130"/>
        </w:tabs>
        <w:spacing w:before="109"/>
        <w:ind w:left="1130" w:hanging="735"/>
      </w:pPr>
      <w:r>
        <w:t>Each</w:t>
      </w:r>
      <w:r>
        <w:rPr>
          <w:spacing w:val="-13"/>
        </w:rPr>
        <w:t xml:space="preserve"> </w:t>
      </w:r>
      <w:r>
        <w:t>Collaboration</w:t>
      </w:r>
      <w:r>
        <w:rPr>
          <w:spacing w:val="-11"/>
        </w:rPr>
        <w:t xml:space="preserve"> </w:t>
      </w:r>
      <w:r>
        <w:t>Supplier</w:t>
      </w:r>
      <w:r>
        <w:rPr>
          <w:spacing w:val="-8"/>
        </w:rPr>
        <w:t xml:space="preserve"> </w:t>
      </w:r>
      <w:r>
        <w:t>warrant</w:t>
      </w:r>
      <w:r>
        <w:rPr>
          <w:spacing w:val="-8"/>
        </w:rPr>
        <w:t xml:space="preserve"> </w:t>
      </w:r>
      <w:r>
        <w:t>and</w:t>
      </w:r>
      <w:r>
        <w:rPr>
          <w:spacing w:val="-15"/>
        </w:rPr>
        <w:t xml:space="preserve"> </w:t>
      </w:r>
      <w:r>
        <w:t>represent</w:t>
      </w:r>
      <w:r>
        <w:rPr>
          <w:spacing w:val="-12"/>
        </w:rPr>
        <w:t xml:space="preserve"> </w:t>
      </w:r>
      <w:r>
        <w:rPr>
          <w:spacing w:val="-2"/>
        </w:rPr>
        <w:t>that:</w:t>
      </w:r>
    </w:p>
    <w:p w:rsidR="00BE1F3E" w:rsidRDefault="00BE1F3E">
      <w:pPr>
        <w:pStyle w:val="BodyText"/>
        <w:spacing w:before="103"/>
      </w:pPr>
    </w:p>
    <w:p w:rsidR="00BE1F3E" w:rsidRDefault="00FF361F">
      <w:pPr>
        <w:pStyle w:val="ListParagraph"/>
        <w:numPr>
          <w:ilvl w:val="2"/>
          <w:numId w:val="22"/>
        </w:numPr>
        <w:tabs>
          <w:tab w:val="left" w:pos="1548"/>
          <w:tab w:val="left" w:pos="1682"/>
        </w:tabs>
        <w:spacing w:line="288" w:lineRule="auto"/>
        <w:ind w:left="1548" w:right="1125" w:hanging="418"/>
        <w:jc w:val="left"/>
      </w:pPr>
      <w:r>
        <w:t>it has</w:t>
      </w:r>
      <w:r>
        <w:rPr>
          <w:spacing w:val="-4"/>
        </w:rPr>
        <w:t xml:space="preserve"> </w:t>
      </w:r>
      <w:r>
        <w:t>full</w:t>
      </w:r>
      <w:r>
        <w:rPr>
          <w:spacing w:val="-2"/>
        </w:rPr>
        <w:t xml:space="preserve"> </w:t>
      </w:r>
      <w:r>
        <w:t>capacity</w:t>
      </w:r>
      <w:r>
        <w:rPr>
          <w:spacing w:val="-4"/>
        </w:rPr>
        <w:t xml:space="preserve"> </w:t>
      </w:r>
      <w:r>
        <w:t>and</w:t>
      </w:r>
      <w:r>
        <w:rPr>
          <w:spacing w:val="-4"/>
        </w:rPr>
        <w:t xml:space="preserve"> </w:t>
      </w:r>
      <w:r>
        <w:t>authority</w:t>
      </w:r>
      <w:r>
        <w:rPr>
          <w:spacing w:val="-4"/>
        </w:rPr>
        <w:t xml:space="preserve"> </w:t>
      </w:r>
      <w:r>
        <w:t>and</w:t>
      </w:r>
      <w:r>
        <w:rPr>
          <w:spacing w:val="-2"/>
        </w:rPr>
        <w:t xml:space="preserve"> </w:t>
      </w:r>
      <w:r>
        <w:t>all</w:t>
      </w:r>
      <w:r>
        <w:rPr>
          <w:spacing w:val="-2"/>
        </w:rPr>
        <w:t xml:space="preserve"> </w:t>
      </w:r>
      <w:r>
        <w:t>necessary</w:t>
      </w:r>
      <w:r>
        <w:rPr>
          <w:spacing w:val="-4"/>
        </w:rPr>
        <w:t xml:space="preserve"> </w:t>
      </w:r>
      <w:r>
        <w:t>consents</w:t>
      </w:r>
      <w:r>
        <w:rPr>
          <w:spacing w:val="-4"/>
        </w:rPr>
        <w:t xml:space="preserve"> </w:t>
      </w:r>
      <w:r>
        <w:t>(including but</w:t>
      </w:r>
      <w:r>
        <w:rPr>
          <w:spacing w:val="-3"/>
        </w:rPr>
        <w:t xml:space="preserve"> </w:t>
      </w:r>
      <w:r>
        <w:t>not</w:t>
      </w:r>
      <w:r>
        <w:rPr>
          <w:spacing w:val="-3"/>
        </w:rPr>
        <w:t xml:space="preserve"> </w:t>
      </w:r>
      <w:r>
        <w:t xml:space="preserve">limited to, if its processes require, the consent of its parent company) to enter into and to perform this Agreement and that this Agreement is executed by an </w:t>
      </w:r>
      <w:proofErr w:type="spellStart"/>
      <w:r>
        <w:t>authorised</w:t>
      </w:r>
      <w:proofErr w:type="spellEnd"/>
      <w:r>
        <w:t xml:space="preserve"> representative of the Collaboration Supplier</w:t>
      </w:r>
    </w:p>
    <w:p w:rsidR="00BE1F3E" w:rsidRDefault="00BE1F3E">
      <w:pPr>
        <w:pStyle w:val="BodyText"/>
        <w:spacing w:before="60"/>
      </w:pPr>
    </w:p>
    <w:p w:rsidR="00BE1F3E" w:rsidRDefault="00FF361F">
      <w:pPr>
        <w:pStyle w:val="ListParagraph"/>
        <w:numPr>
          <w:ilvl w:val="2"/>
          <w:numId w:val="22"/>
        </w:numPr>
        <w:tabs>
          <w:tab w:val="left" w:pos="1683"/>
          <w:tab w:val="left" w:pos="1690"/>
        </w:tabs>
        <w:spacing w:line="288" w:lineRule="auto"/>
        <w:ind w:left="1690" w:right="1287" w:hanging="557"/>
        <w:jc w:val="left"/>
      </w:pPr>
      <w:r>
        <w:t>its</w:t>
      </w:r>
      <w:r>
        <w:rPr>
          <w:spacing w:val="-2"/>
        </w:rPr>
        <w:t xml:space="preserve"> </w:t>
      </w:r>
      <w:r>
        <w:t>obligations</w:t>
      </w:r>
      <w:r>
        <w:rPr>
          <w:spacing w:val="-2"/>
        </w:rPr>
        <w:t xml:space="preserve"> </w:t>
      </w:r>
      <w:r>
        <w:t>will</w:t>
      </w:r>
      <w:r>
        <w:rPr>
          <w:spacing w:val="-3"/>
        </w:rPr>
        <w:t xml:space="preserve"> </w:t>
      </w:r>
      <w:r>
        <w:t>be</w:t>
      </w:r>
      <w:r>
        <w:rPr>
          <w:spacing w:val="-3"/>
        </w:rPr>
        <w:t xml:space="preserve"> </w:t>
      </w:r>
      <w:r>
        <w:t>performed</w:t>
      </w:r>
      <w:r>
        <w:rPr>
          <w:spacing w:val="-4"/>
        </w:rPr>
        <w:t xml:space="preserve"> </w:t>
      </w:r>
      <w:r>
        <w:t>by</w:t>
      </w:r>
      <w:r>
        <w:rPr>
          <w:spacing w:val="-4"/>
        </w:rPr>
        <w:t xml:space="preserve"> </w:t>
      </w:r>
      <w:r>
        <w:t>appropriately</w:t>
      </w:r>
      <w:r>
        <w:rPr>
          <w:spacing w:val="-5"/>
        </w:rPr>
        <w:t xml:space="preserve"> </w:t>
      </w:r>
      <w:r>
        <w:t>experienced,</w:t>
      </w:r>
      <w:r>
        <w:rPr>
          <w:spacing w:val="-4"/>
        </w:rPr>
        <w:t xml:space="preserve"> </w:t>
      </w:r>
      <w:r>
        <w:t>qualified</w:t>
      </w:r>
      <w:r>
        <w:rPr>
          <w:spacing w:val="-4"/>
        </w:rPr>
        <w:t xml:space="preserve"> </w:t>
      </w:r>
      <w:r>
        <w:t>and</w:t>
      </w:r>
      <w:r>
        <w:rPr>
          <w:spacing w:val="-4"/>
        </w:rPr>
        <w:t xml:space="preserve"> </w:t>
      </w:r>
      <w:r>
        <w:t>trained personnel with all due skill, care and diligence including but not limited to good industry</w:t>
      </w:r>
      <w:r>
        <w:rPr>
          <w:spacing w:val="-2"/>
        </w:rPr>
        <w:t xml:space="preserve"> </w:t>
      </w:r>
      <w:r>
        <w:t>practice and</w:t>
      </w:r>
      <w:r>
        <w:rPr>
          <w:spacing w:val="-2"/>
        </w:rPr>
        <w:t xml:space="preserve"> </w:t>
      </w:r>
      <w:r>
        <w:t>(without limiting the</w:t>
      </w:r>
      <w:r>
        <w:rPr>
          <w:spacing w:val="-2"/>
        </w:rPr>
        <w:t xml:space="preserve"> </w:t>
      </w:r>
      <w:r>
        <w:t>generality</w:t>
      </w:r>
      <w:r>
        <w:rPr>
          <w:spacing w:val="-2"/>
        </w:rPr>
        <w:t xml:space="preserve"> </w:t>
      </w:r>
      <w:r>
        <w:t>of this</w:t>
      </w:r>
      <w:r>
        <w:rPr>
          <w:spacing w:val="-2"/>
        </w:rPr>
        <w:t xml:space="preserve"> </w:t>
      </w:r>
      <w:r>
        <w:t>clause 7) in accordance with its own established internal processes</w:t>
      </w:r>
    </w:p>
    <w:p w:rsidR="00BE1F3E" w:rsidRDefault="00BE1F3E">
      <w:pPr>
        <w:pStyle w:val="BodyText"/>
        <w:spacing w:before="54"/>
      </w:pPr>
    </w:p>
    <w:p w:rsidR="00BE1F3E" w:rsidRDefault="00FF361F">
      <w:pPr>
        <w:pStyle w:val="ListParagraph"/>
        <w:numPr>
          <w:ilvl w:val="1"/>
          <w:numId w:val="22"/>
        </w:numPr>
        <w:tabs>
          <w:tab w:val="left" w:pos="1118"/>
        </w:tabs>
        <w:ind w:left="1118" w:right="1120" w:hanging="723"/>
      </w:pPr>
      <w:r>
        <w:t>Except as expressly stated in this Agreement, all warranties and conditions, whether express</w:t>
      </w:r>
      <w:r>
        <w:rPr>
          <w:spacing w:val="-1"/>
        </w:rPr>
        <w:t xml:space="preserve"> </w:t>
      </w:r>
      <w:r>
        <w:t>or</w:t>
      </w:r>
      <w:r>
        <w:rPr>
          <w:spacing w:val="-3"/>
        </w:rPr>
        <w:t xml:space="preserve"> </w:t>
      </w:r>
      <w:r>
        <w:t>implied</w:t>
      </w:r>
      <w:r>
        <w:rPr>
          <w:spacing w:val="-2"/>
        </w:rPr>
        <w:t xml:space="preserve"> </w:t>
      </w:r>
      <w:r>
        <w:t>by</w:t>
      </w:r>
      <w:r>
        <w:rPr>
          <w:spacing w:val="-4"/>
        </w:rPr>
        <w:t xml:space="preserve"> </w:t>
      </w:r>
      <w:r>
        <w:t>statute, common</w:t>
      </w:r>
      <w:r>
        <w:rPr>
          <w:spacing w:val="-2"/>
        </w:rPr>
        <w:t xml:space="preserve"> </w:t>
      </w:r>
      <w:r>
        <w:t>law</w:t>
      </w:r>
      <w:r>
        <w:rPr>
          <w:spacing w:val="-5"/>
        </w:rPr>
        <w:t xml:space="preserve"> </w:t>
      </w:r>
      <w:r>
        <w:t>or</w:t>
      </w:r>
      <w:r>
        <w:rPr>
          <w:spacing w:val="-1"/>
        </w:rPr>
        <w:t xml:space="preserve"> </w:t>
      </w:r>
      <w:r>
        <w:t>otherwise</w:t>
      </w:r>
      <w:r>
        <w:rPr>
          <w:spacing w:val="-2"/>
        </w:rPr>
        <w:t xml:space="preserve"> </w:t>
      </w:r>
      <w:r>
        <w:t>(including but</w:t>
      </w:r>
      <w:r>
        <w:rPr>
          <w:spacing w:val="-3"/>
        </w:rPr>
        <w:t xml:space="preserve"> </w:t>
      </w:r>
      <w:r>
        <w:t>not</w:t>
      </w:r>
      <w:r>
        <w:rPr>
          <w:spacing w:val="-5"/>
        </w:rPr>
        <w:t xml:space="preserve"> </w:t>
      </w:r>
      <w:r>
        <w:t>limited</w:t>
      </w:r>
      <w:r>
        <w:rPr>
          <w:spacing w:val="-2"/>
        </w:rPr>
        <w:t xml:space="preserve"> </w:t>
      </w:r>
      <w:r>
        <w:t>to</w:t>
      </w:r>
      <w:r>
        <w:rPr>
          <w:spacing w:val="-6"/>
        </w:rPr>
        <w:t xml:space="preserve"> </w:t>
      </w:r>
      <w:r>
        <w:t>fitness for purpose) are excluded to the extent permitted by law.</w:t>
      </w:r>
    </w:p>
    <w:p w:rsidR="00BE1F3E" w:rsidRDefault="00BE1F3E">
      <w:pPr>
        <w:pStyle w:val="BodyText"/>
        <w:spacing w:before="108"/>
      </w:pPr>
    </w:p>
    <w:p w:rsidR="00BE1F3E" w:rsidRDefault="00FF361F">
      <w:pPr>
        <w:pStyle w:val="Heading3"/>
        <w:numPr>
          <w:ilvl w:val="0"/>
          <w:numId w:val="22"/>
        </w:numPr>
        <w:tabs>
          <w:tab w:val="left" w:pos="1133"/>
        </w:tabs>
        <w:spacing w:before="1"/>
        <w:ind w:left="1133" w:hanging="738"/>
      </w:pPr>
      <w:r>
        <w:rPr>
          <w:color w:val="434343"/>
        </w:rPr>
        <w:t>Limitation</w:t>
      </w:r>
      <w:r>
        <w:rPr>
          <w:color w:val="434343"/>
          <w:spacing w:val="-10"/>
        </w:rPr>
        <w:t xml:space="preserve"> </w:t>
      </w:r>
      <w:r>
        <w:rPr>
          <w:color w:val="434343"/>
        </w:rPr>
        <w:t>of</w:t>
      </w:r>
      <w:r>
        <w:rPr>
          <w:color w:val="434343"/>
          <w:spacing w:val="-6"/>
        </w:rPr>
        <w:t xml:space="preserve"> </w:t>
      </w:r>
      <w:r>
        <w:rPr>
          <w:color w:val="434343"/>
          <w:spacing w:val="-2"/>
        </w:rPr>
        <w:t>liability</w:t>
      </w:r>
    </w:p>
    <w:p w:rsidR="00BE1F3E" w:rsidRDefault="00FF361F">
      <w:pPr>
        <w:pStyle w:val="ListParagraph"/>
        <w:numPr>
          <w:ilvl w:val="1"/>
          <w:numId w:val="22"/>
        </w:numPr>
        <w:tabs>
          <w:tab w:val="left" w:pos="1118"/>
        </w:tabs>
        <w:spacing w:before="108" w:line="288" w:lineRule="auto"/>
        <w:ind w:left="1118" w:right="1242" w:hanging="723"/>
      </w:pPr>
      <w:r>
        <w:t>None</w:t>
      </w:r>
      <w:r>
        <w:rPr>
          <w:spacing w:val="-2"/>
        </w:rPr>
        <w:t xml:space="preserve"> </w:t>
      </w:r>
      <w:r>
        <w:t>of the</w:t>
      </w:r>
      <w:r>
        <w:rPr>
          <w:spacing w:val="-4"/>
        </w:rPr>
        <w:t xml:space="preserve"> </w:t>
      </w:r>
      <w:r>
        <w:t>parties</w:t>
      </w:r>
      <w:r>
        <w:rPr>
          <w:spacing w:val="-2"/>
        </w:rPr>
        <w:t xml:space="preserve"> </w:t>
      </w:r>
      <w:r>
        <w:t>exclude</w:t>
      </w:r>
      <w:r>
        <w:rPr>
          <w:spacing w:val="-2"/>
        </w:rPr>
        <w:t xml:space="preserve"> </w:t>
      </w:r>
      <w:r>
        <w:t>or</w:t>
      </w:r>
      <w:r>
        <w:rPr>
          <w:spacing w:val="-3"/>
        </w:rPr>
        <w:t xml:space="preserve"> </w:t>
      </w:r>
      <w:r>
        <w:t>limit</w:t>
      </w:r>
      <w:r>
        <w:rPr>
          <w:spacing w:val="-3"/>
        </w:rPr>
        <w:t xml:space="preserve"> </w:t>
      </w:r>
      <w:r>
        <w:t>their</w:t>
      </w:r>
      <w:r>
        <w:rPr>
          <w:spacing w:val="-1"/>
        </w:rPr>
        <w:t xml:space="preserve"> </w:t>
      </w:r>
      <w:r>
        <w:t>liability</w:t>
      </w:r>
      <w:r>
        <w:rPr>
          <w:spacing w:val="-4"/>
        </w:rPr>
        <w:t xml:space="preserve"> </w:t>
      </w:r>
      <w:r>
        <w:t>for</w:t>
      </w:r>
      <w:r>
        <w:rPr>
          <w:spacing w:val="-1"/>
        </w:rPr>
        <w:t xml:space="preserve"> </w:t>
      </w:r>
      <w:r>
        <w:t>death</w:t>
      </w:r>
      <w:r>
        <w:rPr>
          <w:spacing w:val="-2"/>
        </w:rPr>
        <w:t xml:space="preserve"> </w:t>
      </w:r>
      <w:r>
        <w:t>or</w:t>
      </w:r>
      <w:r>
        <w:rPr>
          <w:spacing w:val="-1"/>
        </w:rPr>
        <w:t xml:space="preserve"> </w:t>
      </w:r>
      <w:r>
        <w:t>personal</w:t>
      </w:r>
      <w:r>
        <w:rPr>
          <w:spacing w:val="-3"/>
        </w:rPr>
        <w:t xml:space="preserve"> </w:t>
      </w:r>
      <w:r>
        <w:t>injury</w:t>
      </w:r>
      <w:r>
        <w:rPr>
          <w:spacing w:val="-4"/>
        </w:rPr>
        <w:t xml:space="preserve"> </w:t>
      </w:r>
      <w:r>
        <w:t>resulting</w:t>
      </w:r>
      <w:r>
        <w:rPr>
          <w:spacing w:val="-4"/>
        </w:rPr>
        <w:t xml:space="preserve"> </w:t>
      </w:r>
      <w:r>
        <w:t>from negligence, or for any breach of any obligations implied by Section 2 of the Supply of Goods and Services Act 1982.</w:t>
      </w:r>
    </w:p>
    <w:p w:rsidR="00BE1F3E" w:rsidRDefault="00BE1F3E">
      <w:pPr>
        <w:pStyle w:val="BodyText"/>
        <w:spacing w:before="56"/>
      </w:pPr>
    </w:p>
    <w:p w:rsidR="00BE1F3E" w:rsidRDefault="00FF361F">
      <w:pPr>
        <w:pStyle w:val="ListParagraph"/>
        <w:numPr>
          <w:ilvl w:val="1"/>
          <w:numId w:val="22"/>
        </w:numPr>
        <w:tabs>
          <w:tab w:val="left" w:pos="1118"/>
        </w:tabs>
        <w:spacing w:line="288" w:lineRule="auto"/>
        <w:ind w:left="1118" w:right="1011" w:hanging="723"/>
      </w:pPr>
      <w:r>
        <w:t>Nothing</w:t>
      </w:r>
      <w:r>
        <w:rPr>
          <w:spacing w:val="-1"/>
        </w:rPr>
        <w:t xml:space="preserve"> </w:t>
      </w:r>
      <w:r>
        <w:t>in</w:t>
      </w:r>
      <w:r>
        <w:rPr>
          <w:spacing w:val="-1"/>
        </w:rPr>
        <w:t xml:space="preserve"> </w:t>
      </w:r>
      <w:r>
        <w:t>this</w:t>
      </w:r>
      <w:r>
        <w:rPr>
          <w:spacing w:val="-3"/>
        </w:rPr>
        <w:t xml:space="preserve"> </w:t>
      </w:r>
      <w:r>
        <w:t>Agreement will</w:t>
      </w:r>
      <w:r>
        <w:rPr>
          <w:spacing w:val="-1"/>
        </w:rPr>
        <w:t xml:space="preserve"> </w:t>
      </w:r>
      <w:r>
        <w:t>exclude</w:t>
      </w:r>
      <w:r>
        <w:rPr>
          <w:spacing w:val="-1"/>
        </w:rPr>
        <w:t xml:space="preserve"> </w:t>
      </w:r>
      <w:r>
        <w:t>or limit</w:t>
      </w:r>
      <w:r>
        <w:rPr>
          <w:spacing w:val="-2"/>
        </w:rPr>
        <w:t xml:space="preserve"> </w:t>
      </w:r>
      <w:r>
        <w:t>the</w:t>
      </w:r>
      <w:r>
        <w:rPr>
          <w:spacing w:val="-3"/>
        </w:rPr>
        <w:t xml:space="preserve"> </w:t>
      </w:r>
      <w:r>
        <w:t>liability</w:t>
      </w:r>
      <w:r>
        <w:rPr>
          <w:spacing w:val="-3"/>
        </w:rPr>
        <w:t xml:space="preserve"> </w:t>
      </w:r>
      <w:r>
        <w:t>of any</w:t>
      </w:r>
      <w:r>
        <w:rPr>
          <w:spacing w:val="-3"/>
        </w:rPr>
        <w:t xml:space="preserve"> </w:t>
      </w:r>
      <w:r>
        <w:t>party</w:t>
      </w:r>
      <w:r>
        <w:rPr>
          <w:spacing w:val="-5"/>
        </w:rPr>
        <w:t xml:space="preserve"> </w:t>
      </w:r>
      <w:r>
        <w:t>for</w:t>
      </w:r>
      <w:r>
        <w:rPr>
          <w:spacing w:val="-5"/>
        </w:rPr>
        <w:t xml:space="preserve"> </w:t>
      </w:r>
      <w:r>
        <w:t>fraud</w:t>
      </w:r>
      <w:r>
        <w:rPr>
          <w:spacing w:val="-1"/>
        </w:rPr>
        <w:t xml:space="preserve"> </w:t>
      </w:r>
      <w:r>
        <w:t>or</w:t>
      </w:r>
      <w:r>
        <w:rPr>
          <w:spacing w:val="-4"/>
        </w:rPr>
        <w:t xml:space="preserve"> </w:t>
      </w:r>
      <w:r>
        <w:t xml:space="preserve">fraudulent </w:t>
      </w:r>
      <w:r>
        <w:rPr>
          <w:spacing w:val="-2"/>
        </w:rPr>
        <w:t>misrepresentation.</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22"/>
        </w:numPr>
        <w:tabs>
          <w:tab w:val="left" w:pos="1118"/>
        </w:tabs>
        <w:spacing w:before="71" w:line="288" w:lineRule="auto"/>
        <w:ind w:left="1118" w:right="1242" w:hanging="723"/>
      </w:pPr>
      <w:r>
        <w:lastRenderedPageBreak/>
        <w:t>Subject always to clauses 8.1 and 8.2, the liability of the Buyer to any Collaboration Suppliers</w:t>
      </w:r>
      <w:r>
        <w:rPr>
          <w:spacing w:val="-3"/>
        </w:rPr>
        <w:t xml:space="preserve"> </w:t>
      </w:r>
      <w:r>
        <w:t>for</w:t>
      </w:r>
      <w:r>
        <w:rPr>
          <w:spacing w:val="-3"/>
        </w:rPr>
        <w:t xml:space="preserve"> </w:t>
      </w:r>
      <w:r>
        <w:t>all</w:t>
      </w:r>
      <w:r>
        <w:rPr>
          <w:spacing w:val="-2"/>
        </w:rPr>
        <w:t xml:space="preserve"> </w:t>
      </w:r>
      <w:r>
        <w:t>claims</w:t>
      </w:r>
      <w:r>
        <w:rPr>
          <w:spacing w:val="-4"/>
        </w:rPr>
        <w:t xml:space="preserve"> </w:t>
      </w:r>
      <w:r>
        <w:t>(by</w:t>
      </w:r>
      <w:r>
        <w:rPr>
          <w:spacing w:val="-4"/>
        </w:rPr>
        <w:t xml:space="preserve"> </w:t>
      </w:r>
      <w:r>
        <w:t>way</w:t>
      </w:r>
      <w:r>
        <w:rPr>
          <w:spacing w:val="-4"/>
        </w:rPr>
        <w:t xml:space="preserve"> </w:t>
      </w:r>
      <w:r>
        <w:t>of indemnity</w:t>
      </w:r>
      <w:r>
        <w:rPr>
          <w:spacing w:val="-4"/>
        </w:rPr>
        <w:t xml:space="preserve"> </w:t>
      </w:r>
      <w:r>
        <w:t>or</w:t>
      </w:r>
      <w:r>
        <w:rPr>
          <w:spacing w:val="-3"/>
        </w:rPr>
        <w:t xml:space="preserve"> </w:t>
      </w:r>
      <w:r>
        <w:t>otherwise)</w:t>
      </w:r>
      <w:r>
        <w:rPr>
          <w:spacing w:val="-1"/>
        </w:rPr>
        <w:t xml:space="preserve"> </w:t>
      </w:r>
      <w:r>
        <w:t>arising</w:t>
      </w:r>
      <w:r>
        <w:rPr>
          <w:spacing w:val="-2"/>
        </w:rPr>
        <w:t xml:space="preserve"> </w:t>
      </w:r>
      <w:r>
        <w:t>whether</w:t>
      </w:r>
      <w:r>
        <w:rPr>
          <w:spacing w:val="-3"/>
        </w:rPr>
        <w:t xml:space="preserve"> </w:t>
      </w:r>
      <w:r>
        <w:t>in</w:t>
      </w:r>
      <w:r>
        <w:rPr>
          <w:spacing w:val="-2"/>
        </w:rPr>
        <w:t xml:space="preserve"> </w:t>
      </w:r>
      <w:r>
        <w:t>contract,</w:t>
      </w:r>
      <w:r>
        <w:rPr>
          <w:spacing w:val="-3"/>
        </w:rPr>
        <w:t xml:space="preserve"> </w:t>
      </w:r>
      <w:r>
        <w:t xml:space="preserve">tort (including negligence), misrepresentation (other than if made fraudulently), breach of statutory duty or otherwise under this Agreement (excluding Clause 6.4, which will be subject to the limitations of liability set out in the relevant Contract) will be limited to </w:t>
      </w:r>
      <w:r>
        <w:rPr>
          <w:spacing w:val="-2"/>
        </w:rPr>
        <w:t>[(£,000)].</w:t>
      </w:r>
    </w:p>
    <w:p w:rsidR="00BE1F3E" w:rsidRDefault="00BE1F3E">
      <w:pPr>
        <w:pStyle w:val="BodyText"/>
        <w:spacing w:before="55"/>
      </w:pPr>
    </w:p>
    <w:p w:rsidR="00BE1F3E" w:rsidRDefault="00FF361F">
      <w:pPr>
        <w:pStyle w:val="ListParagraph"/>
        <w:numPr>
          <w:ilvl w:val="1"/>
          <w:numId w:val="22"/>
        </w:numPr>
        <w:tabs>
          <w:tab w:val="left" w:pos="1118"/>
        </w:tabs>
        <w:spacing w:line="288" w:lineRule="auto"/>
        <w:ind w:left="1118" w:right="1047" w:hanging="723"/>
      </w:pPr>
      <w:r>
        <w:t>Subject always to clauses 8.1 and 8.2, the liability of each Collaboration Supplier for all claims (by way of indemnity or otherwise) arising whether in contract, tort (including negligence),</w:t>
      </w:r>
      <w:r>
        <w:rPr>
          <w:spacing w:val="-3"/>
        </w:rPr>
        <w:t xml:space="preserve"> </w:t>
      </w:r>
      <w:r>
        <w:t>misrepresentation</w:t>
      </w:r>
      <w:r>
        <w:rPr>
          <w:spacing w:val="-4"/>
        </w:rPr>
        <w:t xml:space="preserve"> </w:t>
      </w:r>
      <w:r>
        <w:t>(other</w:t>
      </w:r>
      <w:r>
        <w:rPr>
          <w:spacing w:val="-3"/>
        </w:rPr>
        <w:t xml:space="preserve"> </w:t>
      </w:r>
      <w:r>
        <w:t>than</w:t>
      </w:r>
      <w:r>
        <w:rPr>
          <w:spacing w:val="-2"/>
        </w:rPr>
        <w:t xml:space="preserve"> </w:t>
      </w:r>
      <w:r>
        <w:t>if</w:t>
      </w:r>
      <w:r>
        <w:rPr>
          <w:spacing w:val="-3"/>
        </w:rPr>
        <w:t xml:space="preserve"> </w:t>
      </w:r>
      <w:r>
        <w:t>made</w:t>
      </w:r>
      <w:r>
        <w:rPr>
          <w:spacing w:val="-4"/>
        </w:rPr>
        <w:t xml:space="preserve"> </w:t>
      </w:r>
      <w:r>
        <w:t>fraudulently), breach</w:t>
      </w:r>
      <w:r>
        <w:rPr>
          <w:spacing w:val="-2"/>
        </w:rPr>
        <w:t xml:space="preserve"> </w:t>
      </w:r>
      <w:r>
        <w:t>of</w:t>
      </w:r>
      <w:r>
        <w:rPr>
          <w:spacing w:val="-3"/>
        </w:rPr>
        <w:t xml:space="preserve"> </w:t>
      </w:r>
      <w:r>
        <w:t>statutory</w:t>
      </w:r>
      <w:r>
        <w:rPr>
          <w:spacing w:val="-4"/>
        </w:rPr>
        <w:t xml:space="preserve"> </w:t>
      </w:r>
      <w:r>
        <w:t>duty</w:t>
      </w:r>
      <w:r>
        <w:rPr>
          <w:spacing w:val="-4"/>
        </w:rPr>
        <w:t xml:space="preserve"> </w:t>
      </w:r>
      <w:r>
        <w:t>or otherwise under this Agreement will be limited to [Buyer to specify].</w:t>
      </w:r>
    </w:p>
    <w:p w:rsidR="00BE1F3E" w:rsidRDefault="00BE1F3E">
      <w:pPr>
        <w:pStyle w:val="BodyText"/>
        <w:spacing w:before="59"/>
      </w:pPr>
    </w:p>
    <w:p w:rsidR="00BE1F3E" w:rsidRDefault="00FF361F">
      <w:pPr>
        <w:pStyle w:val="ListParagraph"/>
        <w:numPr>
          <w:ilvl w:val="1"/>
          <w:numId w:val="22"/>
        </w:numPr>
        <w:tabs>
          <w:tab w:val="left" w:pos="1123"/>
          <w:tab w:val="left" w:pos="1142"/>
        </w:tabs>
        <w:spacing w:line="261" w:lineRule="auto"/>
        <w:ind w:left="1142" w:right="1172" w:hanging="745"/>
      </w:pPr>
      <w:r>
        <w:t>Subject</w:t>
      </w:r>
      <w:r>
        <w:rPr>
          <w:spacing w:val="-3"/>
        </w:rPr>
        <w:t xml:space="preserve"> </w:t>
      </w:r>
      <w:r>
        <w:t>always</w:t>
      </w:r>
      <w:r>
        <w:rPr>
          <w:spacing w:val="-1"/>
        </w:rPr>
        <w:t xml:space="preserve"> </w:t>
      </w:r>
      <w:r>
        <w:t>to</w:t>
      </w:r>
      <w:r>
        <w:rPr>
          <w:spacing w:val="-2"/>
        </w:rPr>
        <w:t xml:space="preserve"> </w:t>
      </w:r>
      <w:r>
        <w:t>clauses</w:t>
      </w:r>
      <w:r>
        <w:rPr>
          <w:spacing w:val="-1"/>
        </w:rPr>
        <w:t xml:space="preserve"> </w:t>
      </w:r>
      <w:r>
        <w:t>8.1, 8.2</w:t>
      </w:r>
      <w:r>
        <w:rPr>
          <w:spacing w:val="-2"/>
        </w:rPr>
        <w:t xml:space="preserve"> </w:t>
      </w:r>
      <w:r>
        <w:t>and</w:t>
      </w:r>
      <w:r>
        <w:rPr>
          <w:spacing w:val="-4"/>
        </w:rPr>
        <w:t xml:space="preserve"> </w:t>
      </w:r>
      <w:r>
        <w:t>8.6</w:t>
      </w:r>
      <w:r>
        <w:rPr>
          <w:spacing w:val="-2"/>
        </w:rPr>
        <w:t xml:space="preserve"> </w:t>
      </w:r>
      <w:r>
        <w:t>and</w:t>
      </w:r>
      <w:r>
        <w:rPr>
          <w:spacing w:val="-4"/>
        </w:rPr>
        <w:t xml:space="preserve"> </w:t>
      </w:r>
      <w:r>
        <w:t>except in</w:t>
      </w:r>
      <w:r>
        <w:rPr>
          <w:spacing w:val="-4"/>
        </w:rPr>
        <w:t xml:space="preserve"> </w:t>
      </w:r>
      <w:r>
        <w:t>respect of liability</w:t>
      </w:r>
      <w:r>
        <w:rPr>
          <w:spacing w:val="-1"/>
        </w:rPr>
        <w:t xml:space="preserve"> </w:t>
      </w:r>
      <w:r>
        <w:t>under</w:t>
      </w:r>
      <w:r>
        <w:rPr>
          <w:spacing w:val="-3"/>
        </w:rPr>
        <w:t xml:space="preserve"> </w:t>
      </w:r>
      <w:r>
        <w:t>clause</w:t>
      </w:r>
      <w:r>
        <w:rPr>
          <w:spacing w:val="-2"/>
        </w:rPr>
        <w:t xml:space="preserve"> </w:t>
      </w:r>
      <w:r>
        <w:t>6 (excluding clause 6.4, which will be subject to the limitations of liability set out in the [relevant contract] [Call-Off Contract]), in no event will any party</w:t>
      </w:r>
      <w:r>
        <w:rPr>
          <w:spacing w:val="-3"/>
        </w:rPr>
        <w:t xml:space="preserve"> </w:t>
      </w:r>
      <w:r>
        <w:t>be liable to any other</w:t>
      </w:r>
      <w:r>
        <w:rPr>
          <w:spacing w:val="-3"/>
        </w:rPr>
        <w:t xml:space="preserve"> </w:t>
      </w:r>
      <w:r>
        <w:t>for:</w:t>
      </w:r>
    </w:p>
    <w:p w:rsidR="00BE1F3E" w:rsidRDefault="00BE1F3E">
      <w:pPr>
        <w:pStyle w:val="BodyText"/>
        <w:spacing w:before="82"/>
      </w:pPr>
    </w:p>
    <w:p w:rsidR="00BE1F3E" w:rsidRDefault="00FF361F">
      <w:pPr>
        <w:pStyle w:val="ListParagraph"/>
        <w:numPr>
          <w:ilvl w:val="2"/>
          <w:numId w:val="22"/>
        </w:numPr>
        <w:tabs>
          <w:tab w:val="left" w:pos="1769"/>
        </w:tabs>
        <w:ind w:left="1769" w:hanging="552"/>
        <w:jc w:val="left"/>
      </w:pPr>
      <w:r>
        <w:t>indirect</w:t>
      </w:r>
      <w:r>
        <w:rPr>
          <w:spacing w:val="-7"/>
        </w:rPr>
        <w:t xml:space="preserve"> </w:t>
      </w:r>
      <w:r>
        <w:t>loss</w:t>
      </w:r>
      <w:r>
        <w:rPr>
          <w:spacing w:val="-8"/>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9"/>
        </w:tabs>
        <w:spacing w:before="16"/>
        <w:ind w:left="1769" w:hanging="552"/>
        <w:jc w:val="left"/>
      </w:pPr>
      <w:r>
        <w:t>special</w:t>
      </w:r>
      <w:r>
        <w:rPr>
          <w:spacing w:val="-9"/>
        </w:rPr>
        <w:t xml:space="preserve"> </w:t>
      </w:r>
      <w:r>
        <w:t>loss</w:t>
      </w:r>
      <w:r>
        <w:rPr>
          <w:spacing w:val="-7"/>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9"/>
        </w:tabs>
        <w:spacing w:before="15"/>
        <w:ind w:left="1769" w:hanging="552"/>
        <w:jc w:val="left"/>
      </w:pPr>
      <w:r>
        <w:t>consequential</w:t>
      </w:r>
      <w:r>
        <w:rPr>
          <w:spacing w:val="-10"/>
        </w:rPr>
        <w:t xml:space="preserve"> </w:t>
      </w:r>
      <w:r>
        <w:t>loss</w:t>
      </w:r>
      <w:r>
        <w:rPr>
          <w:spacing w:val="-10"/>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6"/>
        </w:tabs>
        <w:spacing w:before="19"/>
        <w:ind w:left="1766" w:hanging="552"/>
        <w:jc w:val="left"/>
      </w:pPr>
      <w:r>
        <w:t>loss</w:t>
      </w:r>
      <w:r>
        <w:rPr>
          <w:spacing w:val="-8"/>
        </w:rPr>
        <w:t xml:space="preserve"> </w:t>
      </w:r>
      <w:r>
        <w:t>of</w:t>
      </w:r>
      <w:r>
        <w:rPr>
          <w:spacing w:val="-3"/>
        </w:rPr>
        <w:t xml:space="preserve"> </w:t>
      </w:r>
      <w:r>
        <w:t>profits</w:t>
      </w:r>
      <w:r>
        <w:rPr>
          <w:spacing w:val="-10"/>
        </w:rPr>
        <w:t xml:space="preserve"> </w:t>
      </w:r>
      <w:r>
        <w:t>(whether</w:t>
      </w:r>
      <w:r>
        <w:rPr>
          <w:spacing w:val="-5"/>
        </w:rPr>
        <w:t xml:space="preserve"> </w:t>
      </w:r>
      <w:r>
        <w:t>direct</w:t>
      </w:r>
      <w:r>
        <w:rPr>
          <w:spacing w:val="-7"/>
        </w:rPr>
        <w:t xml:space="preserve"> </w:t>
      </w:r>
      <w:r>
        <w:t>or</w:t>
      </w:r>
      <w:r>
        <w:rPr>
          <w:spacing w:val="-5"/>
        </w:rPr>
        <w:t xml:space="preserve"> </w:t>
      </w:r>
      <w:r>
        <w:rPr>
          <w:spacing w:val="-2"/>
        </w:rPr>
        <w:t>indirect)</w:t>
      </w:r>
    </w:p>
    <w:p w:rsidR="00BE1F3E" w:rsidRDefault="00FF361F">
      <w:pPr>
        <w:pStyle w:val="ListParagraph"/>
        <w:numPr>
          <w:ilvl w:val="2"/>
          <w:numId w:val="22"/>
        </w:numPr>
        <w:tabs>
          <w:tab w:val="left" w:pos="1766"/>
        </w:tabs>
        <w:spacing w:before="18"/>
        <w:ind w:left="1766" w:hanging="552"/>
        <w:jc w:val="left"/>
      </w:pPr>
      <w:r>
        <w:t>loss</w:t>
      </w:r>
      <w:r>
        <w:rPr>
          <w:spacing w:val="-7"/>
        </w:rPr>
        <w:t xml:space="preserve"> </w:t>
      </w:r>
      <w:r>
        <w:t>of</w:t>
      </w:r>
      <w:r>
        <w:rPr>
          <w:spacing w:val="-8"/>
        </w:rPr>
        <w:t xml:space="preserve"> </w:t>
      </w:r>
      <w:r>
        <w:t>turnover</w:t>
      </w:r>
      <w:r>
        <w:rPr>
          <w:spacing w:val="-7"/>
        </w:rPr>
        <w:t xml:space="preserve"> </w:t>
      </w:r>
      <w:r>
        <w:t>(whether</w:t>
      </w:r>
      <w:r>
        <w:rPr>
          <w:spacing w:val="-9"/>
        </w:rPr>
        <w:t xml:space="preserve"> </w:t>
      </w:r>
      <w:r>
        <w:t>direct</w:t>
      </w:r>
      <w:r>
        <w:rPr>
          <w:spacing w:val="-8"/>
        </w:rPr>
        <w:t xml:space="preserve"> </w:t>
      </w:r>
      <w:r>
        <w:t>or</w:t>
      </w:r>
      <w:r>
        <w:rPr>
          <w:spacing w:val="-7"/>
        </w:rPr>
        <w:t xml:space="preserve"> </w:t>
      </w:r>
      <w:r>
        <w:rPr>
          <w:spacing w:val="-2"/>
        </w:rPr>
        <w:t>indirect)</w:t>
      </w:r>
    </w:p>
    <w:p w:rsidR="00BE1F3E" w:rsidRDefault="00FF361F">
      <w:pPr>
        <w:pStyle w:val="ListParagraph"/>
        <w:numPr>
          <w:ilvl w:val="2"/>
          <w:numId w:val="22"/>
        </w:numPr>
        <w:tabs>
          <w:tab w:val="left" w:pos="1766"/>
        </w:tabs>
        <w:spacing w:before="18"/>
        <w:ind w:left="1766" w:hanging="552"/>
        <w:jc w:val="left"/>
      </w:pPr>
      <w:r>
        <w:t>loss</w:t>
      </w:r>
      <w:r>
        <w:rPr>
          <w:spacing w:val="-11"/>
        </w:rPr>
        <w:t xml:space="preserve"> </w:t>
      </w:r>
      <w:r>
        <w:t>of</w:t>
      </w:r>
      <w:r>
        <w:rPr>
          <w:spacing w:val="-4"/>
        </w:rPr>
        <w:t xml:space="preserve"> </w:t>
      </w:r>
      <w:r>
        <w:t>business</w:t>
      </w:r>
      <w:r>
        <w:rPr>
          <w:spacing w:val="-12"/>
        </w:rPr>
        <w:t xml:space="preserve"> </w:t>
      </w:r>
      <w:r>
        <w:t>opportunities</w:t>
      </w:r>
      <w:r>
        <w:rPr>
          <w:spacing w:val="-12"/>
        </w:rPr>
        <w:t xml:space="preserve"> </w:t>
      </w:r>
      <w:r>
        <w:t>(whether</w:t>
      </w:r>
      <w:r>
        <w:rPr>
          <w:spacing w:val="-7"/>
        </w:rPr>
        <w:t xml:space="preserve"> </w:t>
      </w:r>
      <w:r>
        <w:t>direct</w:t>
      </w:r>
      <w:r>
        <w:rPr>
          <w:spacing w:val="-6"/>
        </w:rPr>
        <w:t xml:space="preserve"> </w:t>
      </w:r>
      <w:r>
        <w:t>or</w:t>
      </w:r>
      <w:r>
        <w:rPr>
          <w:spacing w:val="-9"/>
        </w:rPr>
        <w:t xml:space="preserve"> </w:t>
      </w:r>
      <w:r>
        <w:rPr>
          <w:spacing w:val="-2"/>
        </w:rPr>
        <w:t>indirect)</w:t>
      </w:r>
    </w:p>
    <w:p w:rsidR="00BE1F3E" w:rsidRDefault="00FF361F">
      <w:pPr>
        <w:pStyle w:val="ListParagraph"/>
        <w:numPr>
          <w:ilvl w:val="2"/>
          <w:numId w:val="22"/>
        </w:numPr>
        <w:tabs>
          <w:tab w:val="left" w:pos="1769"/>
        </w:tabs>
        <w:spacing w:before="16"/>
        <w:ind w:left="1769" w:hanging="552"/>
        <w:jc w:val="left"/>
      </w:pPr>
      <w:r>
        <w:t>damage</w:t>
      </w:r>
      <w:r>
        <w:rPr>
          <w:spacing w:val="-12"/>
        </w:rPr>
        <w:t xml:space="preserve"> </w:t>
      </w:r>
      <w:r>
        <w:t>to</w:t>
      </w:r>
      <w:r>
        <w:rPr>
          <w:spacing w:val="-11"/>
        </w:rPr>
        <w:t xml:space="preserve"> </w:t>
      </w:r>
      <w:r>
        <w:t>goodwill</w:t>
      </w:r>
      <w:r>
        <w:rPr>
          <w:spacing w:val="-7"/>
        </w:rPr>
        <w:t xml:space="preserve"> </w:t>
      </w:r>
      <w:r>
        <w:t>(whether</w:t>
      </w:r>
      <w:r>
        <w:rPr>
          <w:spacing w:val="-4"/>
        </w:rPr>
        <w:t xml:space="preserve"> </w:t>
      </w:r>
      <w:r>
        <w:t>direct</w:t>
      </w:r>
      <w:r>
        <w:rPr>
          <w:spacing w:val="-7"/>
        </w:rPr>
        <w:t xml:space="preserve"> </w:t>
      </w:r>
      <w:r>
        <w:t>or</w:t>
      </w:r>
      <w:r>
        <w:rPr>
          <w:spacing w:val="-9"/>
        </w:rPr>
        <w:t xml:space="preserve"> </w:t>
      </w:r>
      <w:r>
        <w:rPr>
          <w:spacing w:val="-2"/>
        </w:rPr>
        <w:t>indirect)</w:t>
      </w:r>
    </w:p>
    <w:p w:rsidR="00BE1F3E" w:rsidRDefault="00BE1F3E">
      <w:pPr>
        <w:pStyle w:val="BodyText"/>
        <w:spacing w:before="101"/>
      </w:pPr>
    </w:p>
    <w:p w:rsidR="00BE1F3E" w:rsidRDefault="00FF361F">
      <w:pPr>
        <w:pStyle w:val="ListParagraph"/>
        <w:numPr>
          <w:ilvl w:val="1"/>
          <w:numId w:val="22"/>
        </w:numPr>
        <w:tabs>
          <w:tab w:val="left" w:pos="1118"/>
        </w:tabs>
        <w:spacing w:line="290" w:lineRule="auto"/>
        <w:ind w:left="1118" w:right="1508" w:hanging="723"/>
      </w:pPr>
      <w:r>
        <w:t>Subject</w:t>
      </w:r>
      <w:r>
        <w:rPr>
          <w:spacing w:val="-3"/>
        </w:rPr>
        <w:t xml:space="preserve"> </w:t>
      </w:r>
      <w:r>
        <w:t>always</w:t>
      </w:r>
      <w:r>
        <w:rPr>
          <w:spacing w:val="-1"/>
        </w:rPr>
        <w:t xml:space="preserve"> </w:t>
      </w:r>
      <w:r>
        <w:t>to</w:t>
      </w:r>
      <w:r>
        <w:rPr>
          <w:spacing w:val="-2"/>
        </w:rPr>
        <w:t xml:space="preserve"> </w:t>
      </w:r>
      <w:r>
        <w:t>clauses</w:t>
      </w:r>
      <w:r>
        <w:rPr>
          <w:spacing w:val="-1"/>
        </w:rPr>
        <w:t xml:space="preserve"> </w:t>
      </w:r>
      <w:r>
        <w:t>8.1</w:t>
      </w:r>
      <w:r>
        <w:rPr>
          <w:spacing w:val="-4"/>
        </w:rPr>
        <w:t xml:space="preserve"> </w:t>
      </w:r>
      <w:r>
        <w:t>and</w:t>
      </w:r>
      <w:r>
        <w:rPr>
          <w:spacing w:val="-2"/>
        </w:rPr>
        <w:t xml:space="preserve"> </w:t>
      </w:r>
      <w:r>
        <w:t>8.2,</w:t>
      </w:r>
      <w:r>
        <w:rPr>
          <w:spacing w:val="-5"/>
        </w:rPr>
        <w:t xml:space="preserve"> </w:t>
      </w:r>
      <w:r>
        <w:t>the</w:t>
      </w:r>
      <w:r>
        <w:rPr>
          <w:spacing w:val="-2"/>
        </w:rPr>
        <w:t xml:space="preserve"> </w:t>
      </w:r>
      <w:r>
        <w:t>provisions</w:t>
      </w:r>
      <w:r>
        <w:rPr>
          <w:spacing w:val="-1"/>
        </w:rPr>
        <w:t xml:space="preserve"> </w:t>
      </w:r>
      <w:r>
        <w:t>of clause</w:t>
      </w:r>
      <w:r>
        <w:rPr>
          <w:spacing w:val="-2"/>
        </w:rPr>
        <w:t xml:space="preserve"> </w:t>
      </w:r>
      <w:r>
        <w:t>8.5</w:t>
      </w:r>
      <w:r>
        <w:rPr>
          <w:spacing w:val="-2"/>
        </w:rPr>
        <w:t xml:space="preserve"> </w:t>
      </w:r>
      <w:r>
        <w:t>will</w:t>
      </w:r>
      <w:r>
        <w:rPr>
          <w:spacing w:val="-2"/>
        </w:rPr>
        <w:t xml:space="preserve"> </w:t>
      </w:r>
      <w:r>
        <w:t>not be</w:t>
      </w:r>
      <w:r>
        <w:rPr>
          <w:spacing w:val="-4"/>
        </w:rPr>
        <w:t xml:space="preserve"> </w:t>
      </w:r>
      <w:r>
        <w:t>taken</w:t>
      </w:r>
      <w:r>
        <w:rPr>
          <w:spacing w:val="-2"/>
        </w:rPr>
        <w:t xml:space="preserve"> </w:t>
      </w:r>
      <w:r>
        <w:t>as limiting the right of the Buyer to among other things, recover as a direct loss any:</w:t>
      </w:r>
    </w:p>
    <w:p w:rsidR="00BE1F3E" w:rsidRDefault="00BE1F3E">
      <w:pPr>
        <w:pStyle w:val="BodyText"/>
        <w:spacing w:before="54"/>
      </w:pPr>
    </w:p>
    <w:p w:rsidR="00BE1F3E" w:rsidRDefault="00FF361F">
      <w:pPr>
        <w:pStyle w:val="ListParagraph"/>
        <w:numPr>
          <w:ilvl w:val="2"/>
          <w:numId w:val="22"/>
        </w:numPr>
        <w:tabs>
          <w:tab w:val="left" w:pos="1682"/>
          <w:tab w:val="left" w:pos="1853"/>
        </w:tabs>
        <w:spacing w:before="1" w:line="288" w:lineRule="auto"/>
        <w:ind w:right="2175" w:hanging="723"/>
        <w:jc w:val="left"/>
      </w:pPr>
      <w:r>
        <w:t>additional</w:t>
      </w:r>
      <w:r>
        <w:rPr>
          <w:spacing w:val="-3"/>
        </w:rPr>
        <w:t xml:space="preserve"> </w:t>
      </w:r>
      <w:r>
        <w:t>operational</w:t>
      </w:r>
      <w:r>
        <w:rPr>
          <w:spacing w:val="-3"/>
        </w:rPr>
        <w:t xml:space="preserve"> </w:t>
      </w:r>
      <w:r>
        <w:t>or</w:t>
      </w:r>
      <w:r>
        <w:rPr>
          <w:spacing w:val="-6"/>
        </w:rPr>
        <w:t xml:space="preserve"> </w:t>
      </w:r>
      <w:r>
        <w:t>administrative</w:t>
      </w:r>
      <w:r>
        <w:rPr>
          <w:spacing w:val="-2"/>
        </w:rPr>
        <w:t xml:space="preserve"> </w:t>
      </w:r>
      <w:r>
        <w:t>costs</w:t>
      </w:r>
      <w:r>
        <w:rPr>
          <w:spacing w:val="-4"/>
        </w:rPr>
        <w:t xml:space="preserve"> </w:t>
      </w:r>
      <w:r>
        <w:t>and</w:t>
      </w:r>
      <w:r>
        <w:rPr>
          <w:spacing w:val="-4"/>
        </w:rPr>
        <w:t xml:space="preserve"> </w:t>
      </w:r>
      <w:r>
        <w:t>expenses</w:t>
      </w:r>
      <w:r>
        <w:rPr>
          <w:spacing w:val="-1"/>
        </w:rPr>
        <w:t xml:space="preserve"> </w:t>
      </w:r>
      <w:r>
        <w:t>arising</w:t>
      </w:r>
      <w:r>
        <w:rPr>
          <w:spacing w:val="-4"/>
        </w:rPr>
        <w:t xml:space="preserve"> </w:t>
      </w:r>
      <w:r>
        <w:t>from</w:t>
      </w:r>
      <w:r>
        <w:rPr>
          <w:spacing w:val="-3"/>
        </w:rPr>
        <w:t xml:space="preserve"> </w:t>
      </w:r>
      <w:r>
        <w:t>a Collaboration Supplier’s Default</w:t>
      </w:r>
    </w:p>
    <w:p w:rsidR="00BE1F3E" w:rsidRDefault="00BE1F3E">
      <w:pPr>
        <w:pStyle w:val="BodyText"/>
        <w:spacing w:before="56"/>
      </w:pPr>
    </w:p>
    <w:p w:rsidR="00BE1F3E" w:rsidRDefault="00FF361F">
      <w:pPr>
        <w:pStyle w:val="ListParagraph"/>
        <w:numPr>
          <w:ilvl w:val="2"/>
          <w:numId w:val="22"/>
        </w:numPr>
        <w:tabs>
          <w:tab w:val="left" w:pos="1683"/>
          <w:tab w:val="left" w:pos="1853"/>
        </w:tabs>
        <w:spacing w:line="288" w:lineRule="auto"/>
        <w:ind w:right="1680" w:hanging="720"/>
        <w:jc w:val="left"/>
      </w:pPr>
      <w:r>
        <w:t>wasted</w:t>
      </w:r>
      <w:r>
        <w:rPr>
          <w:spacing w:val="-2"/>
        </w:rPr>
        <w:t xml:space="preserve"> </w:t>
      </w:r>
      <w:r>
        <w:t>expenditure</w:t>
      </w:r>
      <w:r>
        <w:rPr>
          <w:spacing w:val="-1"/>
        </w:rPr>
        <w:t xml:space="preserve"> </w:t>
      </w:r>
      <w:r>
        <w:t>or</w:t>
      </w:r>
      <w:r>
        <w:rPr>
          <w:spacing w:val="-3"/>
        </w:rPr>
        <w:t xml:space="preserve"> </w:t>
      </w:r>
      <w:r>
        <w:t>charges</w:t>
      </w:r>
      <w:r>
        <w:rPr>
          <w:spacing w:val="-4"/>
        </w:rPr>
        <w:t xml:space="preserve"> </w:t>
      </w:r>
      <w:r>
        <w:t>rendered</w:t>
      </w:r>
      <w:r>
        <w:rPr>
          <w:spacing w:val="-4"/>
        </w:rPr>
        <w:t xml:space="preserve"> </w:t>
      </w:r>
      <w:r>
        <w:t>unnecessary</w:t>
      </w:r>
      <w:r>
        <w:rPr>
          <w:spacing w:val="-3"/>
        </w:rPr>
        <w:t xml:space="preserve"> </w:t>
      </w:r>
      <w:r>
        <w:t>or</w:t>
      </w:r>
      <w:r>
        <w:rPr>
          <w:spacing w:val="-3"/>
        </w:rPr>
        <w:t xml:space="preserve"> </w:t>
      </w:r>
      <w:r>
        <w:t>incurred</w:t>
      </w:r>
      <w:r>
        <w:rPr>
          <w:spacing w:val="-4"/>
        </w:rPr>
        <w:t xml:space="preserve"> </w:t>
      </w:r>
      <w:r>
        <w:t>by</w:t>
      </w:r>
      <w:r>
        <w:rPr>
          <w:spacing w:val="-4"/>
        </w:rPr>
        <w:t xml:space="preserve"> </w:t>
      </w:r>
      <w:r>
        <w:t>the</w:t>
      </w:r>
      <w:r>
        <w:rPr>
          <w:spacing w:val="-7"/>
        </w:rPr>
        <w:t xml:space="preserve"> </w:t>
      </w:r>
      <w:r>
        <w:t>Buyer arising from a Collaboration Supplier's Default</w:t>
      </w:r>
    </w:p>
    <w:p w:rsidR="00BE1F3E" w:rsidRDefault="00BE1F3E">
      <w:pPr>
        <w:pStyle w:val="BodyText"/>
        <w:spacing w:before="56"/>
      </w:pPr>
    </w:p>
    <w:p w:rsidR="00BE1F3E" w:rsidRDefault="00FF361F">
      <w:pPr>
        <w:pStyle w:val="Heading3"/>
        <w:numPr>
          <w:ilvl w:val="0"/>
          <w:numId w:val="22"/>
        </w:numPr>
        <w:tabs>
          <w:tab w:val="left" w:pos="1135"/>
        </w:tabs>
      </w:pPr>
      <w:r>
        <w:rPr>
          <w:color w:val="434343"/>
        </w:rPr>
        <w:t>Dispute</w:t>
      </w:r>
      <w:r>
        <w:rPr>
          <w:color w:val="434343"/>
          <w:spacing w:val="-11"/>
        </w:rPr>
        <w:t xml:space="preserve"> </w:t>
      </w:r>
      <w:r>
        <w:rPr>
          <w:color w:val="434343"/>
        </w:rPr>
        <w:t>resolution</w:t>
      </w:r>
      <w:r>
        <w:rPr>
          <w:color w:val="434343"/>
          <w:spacing w:val="-11"/>
        </w:rPr>
        <w:t xml:space="preserve"> </w:t>
      </w:r>
      <w:r>
        <w:rPr>
          <w:color w:val="434343"/>
          <w:spacing w:val="-2"/>
        </w:rPr>
        <w:t>process</w:t>
      </w:r>
    </w:p>
    <w:p w:rsidR="00BE1F3E" w:rsidRDefault="00FF361F">
      <w:pPr>
        <w:pStyle w:val="ListParagraph"/>
        <w:numPr>
          <w:ilvl w:val="1"/>
          <w:numId w:val="22"/>
        </w:numPr>
        <w:tabs>
          <w:tab w:val="left" w:pos="1118"/>
        </w:tabs>
        <w:spacing w:before="109" w:line="288" w:lineRule="auto"/>
        <w:ind w:left="1118" w:right="1081" w:hanging="723"/>
      </w:pPr>
      <w:r>
        <w:t>All disputes between any of the parties arising out of or relating to this Agreement will be referred, by</w:t>
      </w:r>
      <w:r>
        <w:rPr>
          <w:spacing w:val="-4"/>
        </w:rPr>
        <w:t xml:space="preserve"> </w:t>
      </w:r>
      <w:r>
        <w:t>any</w:t>
      </w:r>
      <w:r>
        <w:rPr>
          <w:spacing w:val="-4"/>
        </w:rPr>
        <w:t xml:space="preserve"> </w:t>
      </w:r>
      <w:r>
        <w:t>party</w:t>
      </w:r>
      <w:r>
        <w:rPr>
          <w:spacing w:val="-4"/>
        </w:rPr>
        <w:t xml:space="preserve"> </w:t>
      </w:r>
      <w:r>
        <w:t>involved</w:t>
      </w:r>
      <w:r>
        <w:rPr>
          <w:spacing w:val="-2"/>
        </w:rPr>
        <w:t xml:space="preserve"> </w:t>
      </w:r>
      <w:r>
        <w:t>in</w:t>
      </w:r>
      <w:r>
        <w:rPr>
          <w:spacing w:val="-2"/>
        </w:rPr>
        <w:t xml:space="preserve"> </w:t>
      </w:r>
      <w:r>
        <w:t>the</w:t>
      </w:r>
      <w:r>
        <w:rPr>
          <w:spacing w:val="-2"/>
        </w:rPr>
        <w:t xml:space="preserve"> </w:t>
      </w:r>
      <w:r>
        <w:t>dispute,</w:t>
      </w:r>
      <w:r>
        <w:rPr>
          <w:spacing w:val="-3"/>
        </w:rPr>
        <w:t xml:space="preserve"> </w:t>
      </w:r>
      <w:r>
        <w:t>to</w:t>
      </w:r>
      <w:r>
        <w:rPr>
          <w:spacing w:val="-4"/>
        </w:rPr>
        <w:t xml:space="preserve"> </w:t>
      </w:r>
      <w:r>
        <w:t>the</w:t>
      </w:r>
      <w:r>
        <w:rPr>
          <w:spacing w:val="-2"/>
        </w:rPr>
        <w:t xml:space="preserve"> </w:t>
      </w:r>
      <w:r>
        <w:t>representatives</w:t>
      </w:r>
      <w:r>
        <w:rPr>
          <w:spacing w:val="-2"/>
        </w:rPr>
        <w:t xml:space="preserve"> </w:t>
      </w:r>
      <w:r>
        <w:t>of the</w:t>
      </w:r>
      <w:r>
        <w:rPr>
          <w:spacing w:val="-4"/>
        </w:rPr>
        <w:t xml:space="preserve"> </w:t>
      </w:r>
      <w:r>
        <w:t>parties</w:t>
      </w:r>
      <w:r>
        <w:rPr>
          <w:spacing w:val="-4"/>
        </w:rPr>
        <w:t xml:space="preserve"> </w:t>
      </w:r>
      <w:r>
        <w:t>specified in the Detailed Collaboration Plan.</w:t>
      </w:r>
    </w:p>
    <w:p w:rsidR="00BE1F3E" w:rsidRDefault="00BE1F3E">
      <w:pPr>
        <w:pStyle w:val="BodyText"/>
        <w:spacing w:before="53"/>
      </w:pPr>
    </w:p>
    <w:p w:rsidR="00BE1F3E" w:rsidRDefault="00FF361F">
      <w:pPr>
        <w:pStyle w:val="ListParagraph"/>
        <w:numPr>
          <w:ilvl w:val="1"/>
          <w:numId w:val="22"/>
        </w:numPr>
        <w:tabs>
          <w:tab w:val="left" w:pos="1118"/>
        </w:tabs>
        <w:ind w:left="1118" w:hanging="723"/>
      </w:pPr>
      <w:r>
        <w:t>If</w:t>
      </w:r>
      <w:r>
        <w:rPr>
          <w:spacing w:val="-9"/>
        </w:rPr>
        <w:t xml:space="preserve"> </w:t>
      </w:r>
      <w:r>
        <w:t>the</w:t>
      </w:r>
      <w:r>
        <w:rPr>
          <w:spacing w:val="-12"/>
        </w:rPr>
        <w:t xml:space="preserve"> </w:t>
      </w:r>
      <w:r>
        <w:t>dispute</w:t>
      </w:r>
      <w:r>
        <w:rPr>
          <w:spacing w:val="-9"/>
        </w:rPr>
        <w:t xml:space="preserve"> </w:t>
      </w:r>
      <w:r>
        <w:t>cannot</w:t>
      </w:r>
      <w:r>
        <w:rPr>
          <w:spacing w:val="-8"/>
        </w:rPr>
        <w:t xml:space="preserve"> </w:t>
      </w:r>
      <w:r>
        <w:t>be</w:t>
      </w:r>
      <w:r>
        <w:rPr>
          <w:spacing w:val="-12"/>
        </w:rPr>
        <w:t xml:space="preserve"> </w:t>
      </w:r>
      <w:r>
        <w:t>resolved</w:t>
      </w:r>
      <w:r>
        <w:rPr>
          <w:spacing w:val="-7"/>
        </w:rPr>
        <w:t xml:space="preserve"> </w:t>
      </w:r>
      <w:r>
        <w:t>by</w:t>
      </w:r>
      <w:r>
        <w:rPr>
          <w:spacing w:val="-11"/>
        </w:rPr>
        <w:t xml:space="preserve"> </w:t>
      </w:r>
      <w:r>
        <w:t>the</w:t>
      </w:r>
      <w:r>
        <w:rPr>
          <w:spacing w:val="-8"/>
        </w:rPr>
        <w:t xml:space="preserve"> </w:t>
      </w:r>
      <w:r>
        <w:t>parties'</w:t>
      </w:r>
      <w:r>
        <w:rPr>
          <w:spacing w:val="-8"/>
        </w:rPr>
        <w:t xml:space="preserve"> </w:t>
      </w:r>
      <w:r>
        <w:t>representatives</w:t>
      </w:r>
      <w:r>
        <w:rPr>
          <w:spacing w:val="-7"/>
        </w:rPr>
        <w:t xml:space="preserve"> </w:t>
      </w:r>
      <w:r>
        <w:t>nominated</w:t>
      </w:r>
      <w:r>
        <w:rPr>
          <w:spacing w:val="-11"/>
        </w:rPr>
        <w:t xml:space="preserve"> </w:t>
      </w:r>
      <w:r>
        <w:t>under</w:t>
      </w:r>
      <w:r>
        <w:rPr>
          <w:spacing w:val="-6"/>
        </w:rPr>
        <w:t xml:space="preserve"> </w:t>
      </w:r>
      <w:r>
        <w:rPr>
          <w:spacing w:val="-2"/>
        </w:rPr>
        <w:t>clause</w:t>
      </w:r>
    </w:p>
    <w:p w:rsidR="00BE1F3E" w:rsidRDefault="00FF361F">
      <w:pPr>
        <w:pStyle w:val="BodyText"/>
        <w:spacing w:before="55" w:line="288" w:lineRule="auto"/>
        <w:ind w:left="1118" w:right="967"/>
      </w:pPr>
      <w:r>
        <w:t>9.1</w:t>
      </w:r>
      <w:r>
        <w:rPr>
          <w:spacing w:val="-1"/>
        </w:rPr>
        <w:t xml:space="preserve"> </w:t>
      </w:r>
      <w:r>
        <w:t>within</w:t>
      </w:r>
      <w:r>
        <w:rPr>
          <w:spacing w:val="-2"/>
        </w:rPr>
        <w:t xml:space="preserve"> </w:t>
      </w:r>
      <w:r>
        <w:t>a</w:t>
      </w:r>
      <w:r>
        <w:rPr>
          <w:spacing w:val="-1"/>
        </w:rPr>
        <w:t xml:space="preserve"> </w:t>
      </w:r>
      <w:r>
        <w:t>maximum</w:t>
      </w:r>
      <w:r>
        <w:rPr>
          <w:spacing w:val="-1"/>
        </w:rPr>
        <w:t xml:space="preserve"> </w:t>
      </w:r>
      <w:r>
        <w:t>of</w:t>
      </w:r>
      <w:r>
        <w:rPr>
          <w:spacing w:val="-3"/>
        </w:rPr>
        <w:t xml:space="preserve"> </w:t>
      </w:r>
      <w:r>
        <w:t>5</w:t>
      </w:r>
      <w:r>
        <w:rPr>
          <w:spacing w:val="-6"/>
        </w:rPr>
        <w:t xml:space="preserve"> </w:t>
      </w:r>
      <w:r>
        <w:t>Working</w:t>
      </w:r>
      <w:r>
        <w:rPr>
          <w:spacing w:val="-2"/>
        </w:rPr>
        <w:t xml:space="preserve"> </w:t>
      </w:r>
      <w:r>
        <w:t>Days</w:t>
      </w:r>
      <w:r>
        <w:rPr>
          <w:spacing w:val="-1"/>
        </w:rPr>
        <w:t xml:space="preserve"> </w:t>
      </w:r>
      <w:r>
        <w:t>(or</w:t>
      </w:r>
      <w:r>
        <w:rPr>
          <w:spacing w:val="-3"/>
        </w:rPr>
        <w:t xml:space="preserve"> </w:t>
      </w:r>
      <w:r>
        <w:t>any</w:t>
      </w:r>
      <w:r>
        <w:rPr>
          <w:spacing w:val="-6"/>
        </w:rPr>
        <w:t xml:space="preserve"> </w:t>
      </w:r>
      <w:r>
        <w:t>other</w:t>
      </w:r>
      <w:r>
        <w:rPr>
          <w:spacing w:val="-3"/>
        </w:rPr>
        <w:t xml:space="preserve"> </w:t>
      </w:r>
      <w:r>
        <w:t>time</w:t>
      </w:r>
      <w:r>
        <w:rPr>
          <w:spacing w:val="-4"/>
        </w:rPr>
        <w:t xml:space="preserve"> </w:t>
      </w:r>
      <w:r>
        <w:t>agreed</w:t>
      </w:r>
      <w:r>
        <w:rPr>
          <w:spacing w:val="-4"/>
        </w:rPr>
        <w:t xml:space="preserve"> </w:t>
      </w:r>
      <w:r>
        <w:t>in</w:t>
      </w:r>
      <w:r>
        <w:rPr>
          <w:spacing w:val="-2"/>
        </w:rPr>
        <w:t xml:space="preserve"> </w:t>
      </w:r>
      <w:r>
        <w:t>writing</w:t>
      </w:r>
      <w:r>
        <w:rPr>
          <w:spacing w:val="-2"/>
        </w:rPr>
        <w:t xml:space="preserve"> </w:t>
      </w:r>
      <w:r>
        <w:t>by</w:t>
      </w:r>
      <w:r>
        <w:rPr>
          <w:spacing w:val="-4"/>
        </w:rPr>
        <w:t xml:space="preserve"> </w:t>
      </w:r>
      <w:r>
        <w:t>the</w:t>
      </w:r>
      <w:r>
        <w:rPr>
          <w:spacing w:val="-2"/>
        </w:rPr>
        <w:t xml:space="preserve"> </w:t>
      </w:r>
      <w:r>
        <w:t>parties) after it has been referred to them under clause 9.1, then except if a party seeks urgent injunctive relief, the parties will refer it to mediation under the process set out in clause 9.3 unless the Buyer considers (acting reasonably and considering any objections to</w:t>
      </w:r>
      <w:r>
        <w:rPr>
          <w:spacing w:val="-1"/>
        </w:rPr>
        <w:t xml:space="preserve"> </w:t>
      </w:r>
      <w:r>
        <w:t>mediation raised by the other parties) that the dispute is not suitable for resolution by</w:t>
      </w:r>
      <w:r>
        <w:rPr>
          <w:spacing w:val="-2"/>
        </w:rPr>
        <w:t xml:space="preserve"> </w:t>
      </w:r>
      <w:r>
        <w:t>mediation.</w:t>
      </w:r>
    </w:p>
    <w:p w:rsidR="00BE1F3E" w:rsidRDefault="00BE1F3E">
      <w:pPr>
        <w:pStyle w:val="BodyText"/>
        <w:spacing w:before="52"/>
      </w:pPr>
    </w:p>
    <w:p w:rsidR="00BE1F3E" w:rsidRDefault="00FF361F">
      <w:pPr>
        <w:pStyle w:val="ListParagraph"/>
        <w:numPr>
          <w:ilvl w:val="1"/>
          <w:numId w:val="22"/>
        </w:numPr>
        <w:tabs>
          <w:tab w:val="left" w:pos="1133"/>
        </w:tabs>
        <w:spacing w:before="1"/>
        <w:ind w:left="1133" w:hanging="738"/>
      </w:pPr>
      <w:r>
        <w:t>The</w:t>
      </w:r>
      <w:r>
        <w:rPr>
          <w:spacing w:val="-11"/>
        </w:rPr>
        <w:t xml:space="preserve"> </w:t>
      </w:r>
      <w:r>
        <w:t>process</w:t>
      </w:r>
      <w:r>
        <w:rPr>
          <w:spacing w:val="-12"/>
        </w:rPr>
        <w:t xml:space="preserve"> </w:t>
      </w:r>
      <w:r>
        <w:t>for</w:t>
      </w:r>
      <w:r>
        <w:rPr>
          <w:spacing w:val="-11"/>
        </w:rPr>
        <w:t xml:space="preserve"> </w:t>
      </w:r>
      <w:r>
        <w:t>mediation</w:t>
      </w:r>
      <w:r>
        <w:rPr>
          <w:spacing w:val="-10"/>
        </w:rPr>
        <w:t xml:space="preserve"> </w:t>
      </w:r>
      <w:r>
        <w:t>and</w:t>
      </w:r>
      <w:r>
        <w:rPr>
          <w:spacing w:val="-8"/>
        </w:rPr>
        <w:t xml:space="preserve"> </w:t>
      </w:r>
      <w:r>
        <w:t>consequential</w:t>
      </w:r>
      <w:r>
        <w:rPr>
          <w:spacing w:val="-8"/>
        </w:rPr>
        <w:t xml:space="preserve"> </w:t>
      </w:r>
      <w:r>
        <w:t>provisions</w:t>
      </w:r>
      <w:r>
        <w:rPr>
          <w:spacing w:val="-9"/>
        </w:rPr>
        <w:t xml:space="preserve"> </w:t>
      </w:r>
      <w:r>
        <w:t>for</w:t>
      </w:r>
      <w:r>
        <w:rPr>
          <w:spacing w:val="-12"/>
        </w:rPr>
        <w:t xml:space="preserve"> </w:t>
      </w:r>
      <w:r>
        <w:t>mediation</w:t>
      </w:r>
      <w:r>
        <w:rPr>
          <w:spacing w:val="-9"/>
        </w:rPr>
        <w:t xml:space="preserve"> </w:t>
      </w:r>
      <w:r>
        <w:rPr>
          <w:spacing w:val="-4"/>
        </w:rPr>
        <w:t>are: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682"/>
          <w:tab w:val="left" w:pos="1853"/>
        </w:tabs>
        <w:spacing w:before="71" w:line="288" w:lineRule="auto"/>
        <w:ind w:right="1001" w:hanging="723"/>
        <w:jc w:val="left"/>
      </w:pPr>
      <w:r>
        <w:lastRenderedPageBreak/>
        <w:t>a neutral adviser or mediator will be chosen by agreement between the parties or, if they</w:t>
      </w:r>
      <w:r>
        <w:rPr>
          <w:spacing w:val="-3"/>
        </w:rPr>
        <w:t xml:space="preserve"> </w:t>
      </w:r>
      <w:r>
        <w:t>are unable</w:t>
      </w:r>
      <w:r>
        <w:rPr>
          <w:spacing w:val="-3"/>
        </w:rPr>
        <w:t xml:space="preserve"> </w:t>
      </w:r>
      <w:r>
        <w:t>to</w:t>
      </w:r>
      <w:r>
        <w:rPr>
          <w:spacing w:val="-3"/>
        </w:rPr>
        <w:t xml:space="preserve"> </w:t>
      </w:r>
      <w:r>
        <w:t>agree</w:t>
      </w:r>
      <w:r>
        <w:rPr>
          <w:spacing w:val="-6"/>
        </w:rPr>
        <w:t xml:space="preserve"> </w:t>
      </w:r>
      <w:r>
        <w:t>upon</w:t>
      </w:r>
      <w:r>
        <w:rPr>
          <w:spacing w:val="-1"/>
        </w:rPr>
        <w:t xml:space="preserve"> </w:t>
      </w:r>
      <w:r>
        <w:t>a</w:t>
      </w:r>
      <w:r>
        <w:rPr>
          <w:spacing w:val="-1"/>
        </w:rPr>
        <w:t xml:space="preserve"> </w:t>
      </w:r>
      <w:r>
        <w:t>Mediator within</w:t>
      </w:r>
      <w:r>
        <w:rPr>
          <w:spacing w:val="-1"/>
        </w:rPr>
        <w:t xml:space="preserve"> </w:t>
      </w:r>
      <w:r>
        <w:t>10</w:t>
      </w:r>
      <w:r>
        <w:rPr>
          <w:spacing w:val="-5"/>
        </w:rPr>
        <w:t xml:space="preserve"> </w:t>
      </w:r>
      <w:r>
        <w:t>Working</w:t>
      </w:r>
      <w:r>
        <w:rPr>
          <w:spacing w:val="-1"/>
        </w:rPr>
        <w:t xml:space="preserve"> </w:t>
      </w:r>
      <w:r>
        <w:t>Days after</w:t>
      </w:r>
      <w:r>
        <w:rPr>
          <w:spacing w:val="-2"/>
        </w:rPr>
        <w:t xml:space="preserve"> </w:t>
      </w:r>
      <w:r>
        <w:t>a</w:t>
      </w:r>
      <w:r>
        <w:rPr>
          <w:spacing w:val="-3"/>
        </w:rPr>
        <w:t xml:space="preserve"> </w:t>
      </w:r>
      <w:r>
        <w:t>request by one</w:t>
      </w:r>
      <w:r>
        <w:rPr>
          <w:spacing w:val="-2"/>
        </w:rPr>
        <w:t xml:space="preserve"> </w:t>
      </w:r>
      <w:r>
        <w:t>party</w:t>
      </w:r>
      <w:r>
        <w:rPr>
          <w:spacing w:val="-4"/>
        </w:rPr>
        <w:t xml:space="preserve"> </w:t>
      </w:r>
      <w:r>
        <w:t>to</w:t>
      </w:r>
      <w:r>
        <w:rPr>
          <w:spacing w:val="-4"/>
        </w:rPr>
        <w:t xml:space="preserve"> </w:t>
      </w:r>
      <w:r>
        <w:t>the</w:t>
      </w:r>
      <w:r>
        <w:rPr>
          <w:spacing w:val="-2"/>
        </w:rPr>
        <w:t xml:space="preserve"> </w:t>
      </w:r>
      <w:r>
        <w:t>other</w:t>
      </w:r>
      <w:r>
        <w:rPr>
          <w:spacing w:val="-1"/>
        </w:rPr>
        <w:t xml:space="preserve"> </w:t>
      </w:r>
      <w:r>
        <w:t>parties</w:t>
      </w:r>
      <w:r>
        <w:rPr>
          <w:spacing w:val="-4"/>
        </w:rPr>
        <w:t xml:space="preserve"> </w:t>
      </w:r>
      <w:r>
        <w:t>to</w:t>
      </w:r>
      <w:r>
        <w:rPr>
          <w:spacing w:val="-2"/>
        </w:rPr>
        <w:t xml:space="preserve"> </w:t>
      </w:r>
      <w:r>
        <w:t>appoint a</w:t>
      </w:r>
      <w:r>
        <w:rPr>
          <w:spacing w:val="-4"/>
        </w:rPr>
        <w:t xml:space="preserve"> </w:t>
      </w:r>
      <w:r>
        <w:t>Mediator or</w:t>
      </w:r>
      <w:r>
        <w:rPr>
          <w:spacing w:val="-1"/>
        </w:rPr>
        <w:t xml:space="preserve"> </w:t>
      </w:r>
      <w:r>
        <w:t>if the</w:t>
      </w:r>
      <w:r>
        <w:rPr>
          <w:spacing w:val="-4"/>
        </w:rPr>
        <w:t xml:space="preserve"> </w:t>
      </w:r>
      <w:r>
        <w:t>Mediator agreed</w:t>
      </w:r>
      <w:r>
        <w:rPr>
          <w:spacing w:val="-2"/>
        </w:rPr>
        <w:t xml:space="preserve"> </w:t>
      </w:r>
      <w:r>
        <w:t>upon</w:t>
      </w:r>
      <w:r>
        <w:rPr>
          <w:spacing w:val="-2"/>
        </w:rPr>
        <w:t xml:space="preserve"> </w:t>
      </w:r>
      <w:r>
        <w:t>is unable or unwilling to act, any</w:t>
      </w:r>
      <w:r>
        <w:rPr>
          <w:spacing w:val="-2"/>
        </w:rPr>
        <w:t xml:space="preserve"> </w:t>
      </w:r>
      <w:r>
        <w:t>party</w:t>
      </w:r>
      <w:r>
        <w:rPr>
          <w:spacing w:val="-2"/>
        </w:rPr>
        <w:t xml:space="preserve"> </w:t>
      </w:r>
      <w:r>
        <w:t>will within 10 Working Days</w:t>
      </w:r>
      <w:r>
        <w:rPr>
          <w:spacing w:val="-2"/>
        </w:rPr>
        <w:t xml:space="preserve"> </w:t>
      </w:r>
      <w:r>
        <w:t>from</w:t>
      </w:r>
      <w:r>
        <w:rPr>
          <w:spacing w:val="-1"/>
        </w:rPr>
        <w:t xml:space="preserve"> </w:t>
      </w:r>
      <w:r>
        <w:t>the date of</w:t>
      </w:r>
      <w:r>
        <w:rPr>
          <w:spacing w:val="-1"/>
        </w:rPr>
        <w:t xml:space="preserve"> </w:t>
      </w:r>
      <w:r>
        <w:t>the proposal to appoint a Mediator or within 10 Working Days of notice to the parties that he is unable or unwilling to act, apply to the President of the Law Society to appoint a Mediator</w:t>
      </w:r>
    </w:p>
    <w:p w:rsidR="00BE1F3E" w:rsidRDefault="00BE1F3E">
      <w:pPr>
        <w:pStyle w:val="BodyText"/>
        <w:spacing w:before="58"/>
      </w:pPr>
    </w:p>
    <w:p w:rsidR="00BE1F3E" w:rsidRDefault="00FF361F">
      <w:pPr>
        <w:pStyle w:val="ListParagraph"/>
        <w:numPr>
          <w:ilvl w:val="2"/>
          <w:numId w:val="22"/>
        </w:numPr>
        <w:tabs>
          <w:tab w:val="left" w:pos="1682"/>
          <w:tab w:val="left" w:pos="1853"/>
        </w:tabs>
        <w:spacing w:line="288" w:lineRule="auto"/>
        <w:ind w:right="1070" w:hanging="723"/>
        <w:jc w:val="left"/>
      </w:pPr>
      <w:r>
        <w:t>the parties will within 10 Working Days of the appointment of the Mediator meet to agree</w:t>
      </w:r>
      <w:r>
        <w:rPr>
          <w:spacing w:val="-2"/>
        </w:rPr>
        <w:t xml:space="preserve"> </w:t>
      </w:r>
      <w:r>
        <w:t>a</w:t>
      </w:r>
      <w:r>
        <w:rPr>
          <w:spacing w:val="-4"/>
        </w:rPr>
        <w:t xml:space="preserve"> </w:t>
      </w:r>
      <w:proofErr w:type="spellStart"/>
      <w:r>
        <w:t>programme</w:t>
      </w:r>
      <w:proofErr w:type="spellEnd"/>
      <w:r>
        <w:rPr>
          <w:spacing w:val="-4"/>
        </w:rPr>
        <w:t xml:space="preserve"> </w:t>
      </w:r>
      <w:r>
        <w:t>for</w:t>
      </w:r>
      <w:r>
        <w:rPr>
          <w:spacing w:val="-6"/>
        </w:rPr>
        <w:t xml:space="preserve"> </w:t>
      </w:r>
      <w:r>
        <w:t>the</w:t>
      </w:r>
      <w:r>
        <w:rPr>
          <w:spacing w:val="-2"/>
        </w:rPr>
        <w:t xml:space="preserve"> </w:t>
      </w:r>
      <w:r>
        <w:t>exchange</w:t>
      </w:r>
      <w:r>
        <w:rPr>
          <w:spacing w:val="-4"/>
        </w:rPr>
        <w:t xml:space="preserve"> </w:t>
      </w:r>
      <w:r>
        <w:t>of all</w:t>
      </w:r>
      <w:r>
        <w:rPr>
          <w:spacing w:val="-2"/>
        </w:rPr>
        <w:t xml:space="preserve"> </w:t>
      </w:r>
      <w:r>
        <w:t>relevant information</w:t>
      </w:r>
      <w:r>
        <w:rPr>
          <w:spacing w:val="-2"/>
        </w:rPr>
        <w:t xml:space="preserve"> </w:t>
      </w:r>
      <w:r>
        <w:t>and</w:t>
      </w:r>
      <w:r>
        <w:rPr>
          <w:spacing w:val="-4"/>
        </w:rPr>
        <w:t xml:space="preserve"> </w:t>
      </w:r>
      <w:r>
        <w:t>the</w:t>
      </w:r>
      <w:r>
        <w:rPr>
          <w:spacing w:val="-4"/>
        </w:rPr>
        <w:t xml:space="preserve"> </w:t>
      </w:r>
      <w:r>
        <w:t>structure</w:t>
      </w:r>
      <w:r>
        <w:rPr>
          <w:spacing w:val="-4"/>
        </w:rPr>
        <w:t xml:space="preserve"> </w:t>
      </w:r>
      <w:r>
        <w:t>of the negotiations</w:t>
      </w:r>
    </w:p>
    <w:p w:rsidR="00BE1F3E" w:rsidRDefault="00BE1F3E">
      <w:pPr>
        <w:pStyle w:val="BodyText"/>
        <w:spacing w:before="53"/>
      </w:pPr>
    </w:p>
    <w:p w:rsidR="00BE1F3E" w:rsidRDefault="00FF361F">
      <w:pPr>
        <w:pStyle w:val="ListParagraph"/>
        <w:numPr>
          <w:ilvl w:val="2"/>
          <w:numId w:val="22"/>
        </w:numPr>
        <w:tabs>
          <w:tab w:val="left" w:pos="1682"/>
          <w:tab w:val="left" w:pos="1853"/>
        </w:tabs>
        <w:spacing w:line="288" w:lineRule="auto"/>
        <w:ind w:right="1118" w:hanging="723"/>
        <w:jc w:val="both"/>
      </w:pPr>
      <w:r>
        <w:t>unless otherwise agreed by</w:t>
      </w:r>
      <w:r>
        <w:rPr>
          <w:spacing w:val="-2"/>
        </w:rPr>
        <w:t xml:space="preserve"> </w:t>
      </w:r>
      <w:r>
        <w:t>the parties in writing, all negotiations connected with the dispute</w:t>
      </w:r>
      <w:r>
        <w:rPr>
          <w:spacing w:val="-2"/>
        </w:rPr>
        <w:t xml:space="preserve"> </w:t>
      </w:r>
      <w:r>
        <w:t>and</w:t>
      </w:r>
      <w:r>
        <w:rPr>
          <w:spacing w:val="-2"/>
        </w:rPr>
        <w:t xml:space="preserve"> </w:t>
      </w:r>
      <w:r>
        <w:t>any</w:t>
      </w:r>
      <w:r>
        <w:rPr>
          <w:spacing w:val="-4"/>
        </w:rPr>
        <w:t xml:space="preserve"> </w:t>
      </w:r>
      <w:r>
        <w:t>settlement</w:t>
      </w:r>
      <w:r>
        <w:rPr>
          <w:spacing w:val="-1"/>
        </w:rPr>
        <w:t xml:space="preserve"> </w:t>
      </w:r>
      <w:r>
        <w:t>agreement</w:t>
      </w:r>
      <w:r>
        <w:rPr>
          <w:spacing w:val="-3"/>
        </w:rPr>
        <w:t xml:space="preserve"> </w:t>
      </w:r>
      <w:r>
        <w:t>relating</w:t>
      </w:r>
      <w:r>
        <w:rPr>
          <w:spacing w:val="-2"/>
        </w:rPr>
        <w:t xml:space="preserve"> </w:t>
      </w:r>
      <w:r>
        <w:t>to</w:t>
      </w:r>
      <w:r>
        <w:rPr>
          <w:spacing w:val="-2"/>
        </w:rPr>
        <w:t xml:space="preserve"> </w:t>
      </w:r>
      <w:r>
        <w:t>it</w:t>
      </w:r>
      <w:r>
        <w:rPr>
          <w:spacing w:val="-1"/>
        </w:rPr>
        <w:t xml:space="preserve"> </w:t>
      </w:r>
      <w:r>
        <w:t>will</w:t>
      </w:r>
      <w:r>
        <w:rPr>
          <w:spacing w:val="-2"/>
        </w:rPr>
        <w:t xml:space="preserve"> </w:t>
      </w:r>
      <w:r>
        <w:t>be</w:t>
      </w:r>
      <w:r>
        <w:rPr>
          <w:spacing w:val="-2"/>
        </w:rPr>
        <w:t xml:space="preserve"> </w:t>
      </w:r>
      <w:r>
        <w:t>conducted</w:t>
      </w:r>
      <w:r>
        <w:rPr>
          <w:spacing w:val="-2"/>
        </w:rPr>
        <w:t xml:space="preserve"> </w:t>
      </w:r>
      <w:r>
        <w:t>in</w:t>
      </w:r>
      <w:r>
        <w:rPr>
          <w:spacing w:val="-2"/>
        </w:rPr>
        <w:t xml:space="preserve"> </w:t>
      </w:r>
      <w:r>
        <w:t>confidence and without prejudice to the rights of the parties in any future proceedings</w:t>
      </w:r>
    </w:p>
    <w:p w:rsidR="00BE1F3E" w:rsidRDefault="00BE1F3E">
      <w:pPr>
        <w:pStyle w:val="BodyText"/>
        <w:spacing w:before="59"/>
      </w:pPr>
    </w:p>
    <w:p w:rsidR="00BE1F3E" w:rsidRDefault="00FF361F">
      <w:pPr>
        <w:pStyle w:val="ListParagraph"/>
        <w:numPr>
          <w:ilvl w:val="2"/>
          <w:numId w:val="22"/>
        </w:numPr>
        <w:tabs>
          <w:tab w:val="left" w:pos="1682"/>
          <w:tab w:val="left" w:pos="1853"/>
        </w:tabs>
        <w:spacing w:line="288" w:lineRule="auto"/>
        <w:ind w:right="1131" w:hanging="723"/>
        <w:jc w:val="both"/>
      </w:pPr>
      <w:r>
        <w:t>if the</w:t>
      </w:r>
      <w:r>
        <w:rPr>
          <w:spacing w:val="-2"/>
        </w:rPr>
        <w:t xml:space="preserve"> </w:t>
      </w:r>
      <w:r>
        <w:t>parties</w:t>
      </w:r>
      <w:r>
        <w:rPr>
          <w:spacing w:val="-4"/>
        </w:rPr>
        <w:t xml:space="preserve"> </w:t>
      </w:r>
      <w:r>
        <w:t>reach</w:t>
      </w:r>
      <w:r>
        <w:rPr>
          <w:spacing w:val="-2"/>
        </w:rPr>
        <w:t xml:space="preserve"> </w:t>
      </w:r>
      <w:r>
        <w:t>agreement on</w:t>
      </w:r>
      <w:r>
        <w:rPr>
          <w:spacing w:val="-4"/>
        </w:rPr>
        <w:t xml:space="preserve"> </w:t>
      </w:r>
      <w:r>
        <w:t>the</w:t>
      </w:r>
      <w:r>
        <w:rPr>
          <w:spacing w:val="-4"/>
        </w:rPr>
        <w:t xml:space="preserve"> </w:t>
      </w:r>
      <w:r>
        <w:t>resolution</w:t>
      </w:r>
      <w:r>
        <w:rPr>
          <w:spacing w:val="-2"/>
        </w:rPr>
        <w:t xml:space="preserve"> </w:t>
      </w:r>
      <w:r>
        <w:t>of</w:t>
      </w:r>
      <w:r>
        <w:rPr>
          <w:spacing w:val="-3"/>
        </w:rPr>
        <w:t xml:space="preserve"> </w:t>
      </w:r>
      <w:r>
        <w:t>the</w:t>
      </w:r>
      <w:r>
        <w:rPr>
          <w:spacing w:val="-2"/>
        </w:rPr>
        <w:t xml:space="preserve"> </w:t>
      </w:r>
      <w:r>
        <w:t>dispute,</w:t>
      </w:r>
      <w:r>
        <w:rPr>
          <w:spacing w:val="-3"/>
        </w:rPr>
        <w:t xml:space="preserve"> </w:t>
      </w:r>
      <w:r>
        <w:t>the</w:t>
      </w:r>
      <w:r>
        <w:rPr>
          <w:spacing w:val="-2"/>
        </w:rPr>
        <w:t xml:space="preserve"> </w:t>
      </w:r>
      <w:r>
        <w:t>agreement will</w:t>
      </w:r>
      <w:r>
        <w:rPr>
          <w:spacing w:val="-2"/>
        </w:rPr>
        <w:t xml:space="preserve"> </w:t>
      </w:r>
      <w:r>
        <w:t>be put in writing and</w:t>
      </w:r>
      <w:r>
        <w:rPr>
          <w:spacing w:val="-2"/>
        </w:rPr>
        <w:t xml:space="preserve"> </w:t>
      </w:r>
      <w:r>
        <w:t>will be binding on</w:t>
      </w:r>
      <w:r>
        <w:rPr>
          <w:spacing w:val="-2"/>
        </w:rPr>
        <w:t xml:space="preserve"> </w:t>
      </w:r>
      <w:r>
        <w:t>the</w:t>
      </w:r>
      <w:r>
        <w:rPr>
          <w:spacing w:val="-2"/>
        </w:rPr>
        <w:t xml:space="preserve"> </w:t>
      </w:r>
      <w:r>
        <w:t>parties once it is</w:t>
      </w:r>
      <w:r>
        <w:rPr>
          <w:spacing w:val="-2"/>
        </w:rPr>
        <w:t xml:space="preserve"> </w:t>
      </w:r>
      <w:r>
        <w:t>signed by</w:t>
      </w:r>
      <w:r>
        <w:rPr>
          <w:spacing w:val="-2"/>
        </w:rPr>
        <w:t xml:space="preserve"> </w:t>
      </w:r>
      <w:r>
        <w:t xml:space="preserve">their </w:t>
      </w:r>
      <w:proofErr w:type="spellStart"/>
      <w:r>
        <w:t>authorised</w:t>
      </w:r>
      <w:proofErr w:type="spellEnd"/>
      <w:r>
        <w:t xml:space="preserve"> </w:t>
      </w:r>
      <w:r>
        <w:rPr>
          <w:spacing w:val="-2"/>
        </w:rPr>
        <w:t>representatives</w:t>
      </w:r>
    </w:p>
    <w:p w:rsidR="00BE1F3E" w:rsidRDefault="00BE1F3E">
      <w:pPr>
        <w:pStyle w:val="BodyText"/>
        <w:spacing w:before="58"/>
      </w:pPr>
    </w:p>
    <w:p w:rsidR="00BE1F3E" w:rsidRDefault="00FF361F">
      <w:pPr>
        <w:pStyle w:val="ListParagraph"/>
        <w:numPr>
          <w:ilvl w:val="2"/>
          <w:numId w:val="22"/>
        </w:numPr>
        <w:tabs>
          <w:tab w:val="left" w:pos="1682"/>
          <w:tab w:val="left" w:pos="1853"/>
        </w:tabs>
        <w:spacing w:line="288" w:lineRule="auto"/>
        <w:ind w:right="1164" w:hanging="723"/>
        <w:jc w:val="left"/>
      </w:pPr>
      <w:r>
        <w:t>failing agreement,</w:t>
      </w:r>
      <w:r>
        <w:rPr>
          <w:spacing w:val="-3"/>
        </w:rPr>
        <w:t xml:space="preserve"> </w:t>
      </w:r>
      <w:r>
        <w:t>any</w:t>
      </w:r>
      <w:r>
        <w:rPr>
          <w:spacing w:val="-4"/>
        </w:rPr>
        <w:t xml:space="preserve"> </w:t>
      </w:r>
      <w:r>
        <w:t>of the</w:t>
      </w:r>
      <w:r>
        <w:rPr>
          <w:spacing w:val="-4"/>
        </w:rPr>
        <w:t xml:space="preserve"> </w:t>
      </w:r>
      <w:r>
        <w:t>parties</w:t>
      </w:r>
      <w:r>
        <w:rPr>
          <w:spacing w:val="-4"/>
        </w:rPr>
        <w:t xml:space="preserve"> </w:t>
      </w:r>
      <w:r>
        <w:t>may</w:t>
      </w:r>
      <w:r>
        <w:rPr>
          <w:spacing w:val="-4"/>
        </w:rPr>
        <w:t xml:space="preserve"> </w:t>
      </w:r>
      <w:r>
        <w:t>invite</w:t>
      </w:r>
      <w:r>
        <w:rPr>
          <w:spacing w:val="-2"/>
        </w:rPr>
        <w:t xml:space="preserve"> </w:t>
      </w:r>
      <w:r>
        <w:t>the</w:t>
      </w:r>
      <w:r>
        <w:rPr>
          <w:spacing w:val="-2"/>
        </w:rPr>
        <w:t xml:space="preserve"> </w:t>
      </w:r>
      <w:r>
        <w:t>Mediator to</w:t>
      </w:r>
      <w:r>
        <w:rPr>
          <w:spacing w:val="-2"/>
        </w:rPr>
        <w:t xml:space="preserve"> </w:t>
      </w:r>
      <w:r>
        <w:t>provide</w:t>
      </w:r>
      <w:r>
        <w:rPr>
          <w:spacing w:val="-2"/>
        </w:rPr>
        <w:t xml:space="preserve"> </w:t>
      </w:r>
      <w:r>
        <w:t>a</w:t>
      </w:r>
      <w:r>
        <w:rPr>
          <w:spacing w:val="-2"/>
        </w:rPr>
        <w:t xml:space="preserve"> </w:t>
      </w:r>
      <w:r>
        <w:t>nonbinding but informative opinion in writing. The opinion will be provided on a without prejudice</w:t>
      </w:r>
      <w:r>
        <w:rPr>
          <w:spacing w:val="-2"/>
        </w:rPr>
        <w:t xml:space="preserve"> </w:t>
      </w:r>
      <w:r>
        <w:t>basis and</w:t>
      </w:r>
      <w:r>
        <w:rPr>
          <w:spacing w:val="-2"/>
        </w:rPr>
        <w:t xml:space="preserve"> </w:t>
      </w:r>
      <w:r>
        <w:t>will not be</w:t>
      </w:r>
      <w:r>
        <w:rPr>
          <w:spacing w:val="-2"/>
        </w:rPr>
        <w:t xml:space="preserve"> </w:t>
      </w:r>
      <w:r>
        <w:t>used in</w:t>
      </w:r>
      <w:r>
        <w:rPr>
          <w:spacing w:val="-2"/>
        </w:rPr>
        <w:t xml:space="preserve"> </w:t>
      </w:r>
      <w:r>
        <w:t>evidence in any</w:t>
      </w:r>
      <w:r>
        <w:rPr>
          <w:spacing w:val="-2"/>
        </w:rPr>
        <w:t xml:space="preserve"> </w:t>
      </w:r>
      <w:r>
        <w:t>proceedings</w:t>
      </w:r>
      <w:r>
        <w:rPr>
          <w:spacing w:val="-2"/>
        </w:rPr>
        <w:t xml:space="preserve"> </w:t>
      </w:r>
      <w:r>
        <w:t>relating to</w:t>
      </w:r>
      <w:r>
        <w:rPr>
          <w:spacing w:val="-2"/>
        </w:rPr>
        <w:t xml:space="preserve"> </w:t>
      </w:r>
      <w:r>
        <w:t>this Agreement without the prior written consent of all the parties</w:t>
      </w:r>
    </w:p>
    <w:p w:rsidR="00BE1F3E" w:rsidRDefault="00BE1F3E">
      <w:pPr>
        <w:pStyle w:val="BodyText"/>
        <w:spacing w:before="59"/>
      </w:pPr>
    </w:p>
    <w:p w:rsidR="00BE1F3E" w:rsidRDefault="00FF361F">
      <w:pPr>
        <w:pStyle w:val="ListParagraph"/>
        <w:numPr>
          <w:ilvl w:val="2"/>
          <w:numId w:val="22"/>
        </w:numPr>
        <w:tabs>
          <w:tab w:val="left" w:pos="1683"/>
          <w:tab w:val="left" w:pos="1853"/>
        </w:tabs>
        <w:spacing w:line="288" w:lineRule="auto"/>
        <w:ind w:right="1151" w:hanging="720"/>
        <w:jc w:val="left"/>
      </w:pPr>
      <w:r>
        <w:t>if the</w:t>
      </w:r>
      <w:r>
        <w:rPr>
          <w:spacing w:val="-4"/>
        </w:rPr>
        <w:t xml:space="preserve"> </w:t>
      </w:r>
      <w:r>
        <w:t>parties</w:t>
      </w:r>
      <w:r>
        <w:rPr>
          <w:spacing w:val="-4"/>
        </w:rPr>
        <w:t xml:space="preserve"> </w:t>
      </w:r>
      <w:r>
        <w:t>fail</w:t>
      </w:r>
      <w:r>
        <w:rPr>
          <w:spacing w:val="-2"/>
        </w:rPr>
        <w:t xml:space="preserve"> </w:t>
      </w:r>
      <w:r>
        <w:t>to</w:t>
      </w:r>
      <w:r>
        <w:rPr>
          <w:spacing w:val="-4"/>
        </w:rPr>
        <w:t xml:space="preserve"> </w:t>
      </w:r>
      <w:r>
        <w:t>reach</w:t>
      </w:r>
      <w:r>
        <w:rPr>
          <w:spacing w:val="-4"/>
        </w:rPr>
        <w:t xml:space="preserve"> </w:t>
      </w:r>
      <w:r>
        <w:t>agreement</w:t>
      </w:r>
      <w:r>
        <w:rPr>
          <w:spacing w:val="-3"/>
        </w:rPr>
        <w:t xml:space="preserve"> </w:t>
      </w:r>
      <w:r>
        <w:t>in</w:t>
      </w:r>
      <w:r>
        <w:rPr>
          <w:spacing w:val="-2"/>
        </w:rPr>
        <w:t xml:space="preserve"> </w:t>
      </w:r>
      <w:r>
        <w:t>the</w:t>
      </w:r>
      <w:r>
        <w:rPr>
          <w:spacing w:val="-2"/>
        </w:rPr>
        <w:t xml:space="preserve"> </w:t>
      </w:r>
      <w:r>
        <w:t>structured</w:t>
      </w:r>
      <w:r>
        <w:rPr>
          <w:spacing w:val="-2"/>
        </w:rPr>
        <w:t xml:space="preserve"> </w:t>
      </w:r>
      <w:r>
        <w:t>negotiations</w:t>
      </w:r>
      <w:r>
        <w:rPr>
          <w:spacing w:val="-2"/>
        </w:rPr>
        <w:t xml:space="preserve"> </w:t>
      </w:r>
      <w:r>
        <w:t>within</w:t>
      </w:r>
      <w:r>
        <w:rPr>
          <w:spacing w:val="-2"/>
        </w:rPr>
        <w:t xml:space="preserve"> </w:t>
      </w:r>
      <w:r>
        <w:t>20</w:t>
      </w:r>
      <w:r>
        <w:rPr>
          <w:spacing w:val="-6"/>
        </w:rPr>
        <w:t xml:space="preserve"> </w:t>
      </w:r>
      <w:r>
        <w:t>Working Days of the Mediator being appointed, or any longer period the parties agree on, then any dispute or difference between them may be referred to the courts</w:t>
      </w:r>
    </w:p>
    <w:p w:rsidR="00BE1F3E" w:rsidRDefault="00BE1F3E">
      <w:pPr>
        <w:pStyle w:val="BodyText"/>
        <w:spacing w:before="53"/>
      </w:pPr>
    </w:p>
    <w:p w:rsidR="00BE1F3E" w:rsidRDefault="00FF361F">
      <w:pPr>
        <w:pStyle w:val="ListParagraph"/>
        <w:numPr>
          <w:ilvl w:val="1"/>
          <w:numId w:val="22"/>
        </w:numPr>
        <w:tabs>
          <w:tab w:val="left" w:pos="1118"/>
        </w:tabs>
        <w:spacing w:line="290" w:lineRule="auto"/>
        <w:ind w:left="1118" w:right="1054" w:hanging="723"/>
      </w:pPr>
      <w:r>
        <w:t>The</w:t>
      </w:r>
      <w:r>
        <w:rPr>
          <w:spacing w:val="-4"/>
        </w:rPr>
        <w:t xml:space="preserve"> </w:t>
      </w:r>
      <w:r>
        <w:t>parties</w:t>
      </w:r>
      <w:r>
        <w:rPr>
          <w:spacing w:val="-4"/>
        </w:rPr>
        <w:t xml:space="preserve"> </w:t>
      </w:r>
      <w:r>
        <w:t>must</w:t>
      </w:r>
      <w:r>
        <w:rPr>
          <w:spacing w:val="-3"/>
        </w:rPr>
        <w:t xml:space="preserve"> </w:t>
      </w:r>
      <w:r>
        <w:t>continue</w:t>
      </w:r>
      <w:r>
        <w:rPr>
          <w:spacing w:val="-2"/>
        </w:rPr>
        <w:t xml:space="preserve"> </w:t>
      </w:r>
      <w:r>
        <w:t>to</w:t>
      </w:r>
      <w:r>
        <w:rPr>
          <w:spacing w:val="-4"/>
        </w:rPr>
        <w:t xml:space="preserve"> </w:t>
      </w:r>
      <w:r>
        <w:t>perform</w:t>
      </w:r>
      <w:r>
        <w:rPr>
          <w:spacing w:val="-3"/>
        </w:rPr>
        <w:t xml:space="preserve"> </w:t>
      </w:r>
      <w:r>
        <w:t>their</w:t>
      </w:r>
      <w:r>
        <w:rPr>
          <w:spacing w:val="-3"/>
        </w:rPr>
        <w:t xml:space="preserve"> </w:t>
      </w:r>
      <w:r>
        <w:t>respective</w:t>
      </w:r>
      <w:r>
        <w:rPr>
          <w:spacing w:val="-2"/>
        </w:rPr>
        <w:t xml:space="preserve"> </w:t>
      </w:r>
      <w:r>
        <w:t>obligations</w:t>
      </w:r>
      <w:r>
        <w:rPr>
          <w:spacing w:val="-2"/>
        </w:rPr>
        <w:t xml:space="preserve"> </w:t>
      </w:r>
      <w:r>
        <w:t>under</w:t>
      </w:r>
      <w:r>
        <w:rPr>
          <w:spacing w:val="-3"/>
        </w:rPr>
        <w:t xml:space="preserve"> </w:t>
      </w:r>
      <w:r>
        <w:t>this</w:t>
      </w:r>
      <w:r>
        <w:rPr>
          <w:spacing w:val="-1"/>
        </w:rPr>
        <w:t xml:space="preserve"> </w:t>
      </w:r>
      <w:r>
        <w:t>Agreement</w:t>
      </w:r>
      <w:r>
        <w:rPr>
          <w:spacing w:val="-3"/>
        </w:rPr>
        <w:t xml:space="preserve"> </w:t>
      </w:r>
      <w:r>
        <w:t>and under their respective Contracts pending the resolution of a dispute.</w:t>
      </w:r>
    </w:p>
    <w:p w:rsidR="00BE1F3E" w:rsidRDefault="00BE1F3E">
      <w:pPr>
        <w:pStyle w:val="BodyText"/>
        <w:spacing w:before="51"/>
      </w:pPr>
    </w:p>
    <w:p w:rsidR="00BE1F3E" w:rsidRDefault="00FF361F">
      <w:pPr>
        <w:pStyle w:val="Heading3"/>
        <w:numPr>
          <w:ilvl w:val="0"/>
          <w:numId w:val="22"/>
        </w:numPr>
        <w:tabs>
          <w:tab w:val="left" w:pos="865"/>
        </w:tabs>
        <w:ind w:left="865" w:hanging="470"/>
      </w:pPr>
      <w:r>
        <w:rPr>
          <w:color w:val="434343"/>
        </w:rPr>
        <w:t>Termination</w:t>
      </w:r>
      <w:r>
        <w:rPr>
          <w:color w:val="434343"/>
          <w:spacing w:val="-15"/>
        </w:rPr>
        <w:t xml:space="preserve"> </w:t>
      </w:r>
      <w:r>
        <w:rPr>
          <w:color w:val="434343"/>
        </w:rPr>
        <w:t>and</w:t>
      </w:r>
      <w:r>
        <w:rPr>
          <w:color w:val="434343"/>
          <w:spacing w:val="-10"/>
        </w:rPr>
        <w:t xml:space="preserve"> </w:t>
      </w:r>
      <w:r>
        <w:rPr>
          <w:color w:val="434343"/>
        </w:rPr>
        <w:t>consequences</w:t>
      </w:r>
      <w:r>
        <w:rPr>
          <w:color w:val="434343"/>
          <w:spacing w:val="-8"/>
        </w:rPr>
        <w:t xml:space="preserve"> </w:t>
      </w:r>
      <w:r>
        <w:rPr>
          <w:color w:val="434343"/>
        </w:rPr>
        <w:t>of</w:t>
      </w:r>
      <w:r>
        <w:rPr>
          <w:color w:val="434343"/>
          <w:spacing w:val="-11"/>
        </w:rPr>
        <w:t xml:space="preserve"> </w:t>
      </w:r>
      <w:r>
        <w:rPr>
          <w:color w:val="434343"/>
          <w:spacing w:val="-2"/>
        </w:rPr>
        <w:t>termination</w:t>
      </w:r>
    </w:p>
    <w:p w:rsidR="00BE1F3E" w:rsidRDefault="00FF361F">
      <w:pPr>
        <w:pStyle w:val="Heading5"/>
        <w:numPr>
          <w:ilvl w:val="1"/>
          <w:numId w:val="22"/>
        </w:numPr>
        <w:tabs>
          <w:tab w:val="left" w:pos="930"/>
        </w:tabs>
        <w:spacing w:before="263"/>
        <w:ind w:left="930" w:hanging="535"/>
        <w:rPr>
          <w:color w:val="666666"/>
        </w:rPr>
      </w:pPr>
      <w:r>
        <w:rPr>
          <w:color w:val="666666"/>
          <w:spacing w:val="-2"/>
        </w:rPr>
        <w:t>Termination</w:t>
      </w:r>
    </w:p>
    <w:p w:rsidR="00BE1F3E" w:rsidRDefault="00FF361F">
      <w:pPr>
        <w:pStyle w:val="ListParagraph"/>
        <w:numPr>
          <w:ilvl w:val="2"/>
          <w:numId w:val="22"/>
        </w:numPr>
        <w:tabs>
          <w:tab w:val="left" w:pos="1803"/>
          <w:tab w:val="left" w:pos="1853"/>
        </w:tabs>
        <w:spacing w:before="136" w:line="288" w:lineRule="auto"/>
        <w:ind w:right="1167" w:hanging="723"/>
        <w:jc w:val="left"/>
      </w:pPr>
      <w:r>
        <w:t>The</w:t>
      </w:r>
      <w:r>
        <w:rPr>
          <w:spacing w:val="-4"/>
        </w:rPr>
        <w:t xml:space="preserve"> </w:t>
      </w:r>
      <w:r>
        <w:t>Buyer</w:t>
      </w:r>
      <w:r>
        <w:rPr>
          <w:spacing w:val="-1"/>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terminate</w:t>
      </w:r>
      <w:r>
        <w:rPr>
          <w:spacing w:val="-4"/>
        </w:rPr>
        <w:t xml:space="preserve"> </w:t>
      </w:r>
      <w:r>
        <w:t>this</w:t>
      </w:r>
      <w:r>
        <w:rPr>
          <w:spacing w:val="-4"/>
        </w:rPr>
        <w:t xml:space="preserve"> </w:t>
      </w:r>
      <w:r>
        <w:t>Agreement at any</w:t>
      </w:r>
      <w:r>
        <w:rPr>
          <w:spacing w:val="-4"/>
        </w:rPr>
        <w:t xml:space="preserve"> </w:t>
      </w:r>
      <w:r>
        <w:t>time</w:t>
      </w:r>
      <w:r>
        <w:rPr>
          <w:spacing w:val="-2"/>
        </w:rPr>
        <w:t xml:space="preserve"> </w:t>
      </w:r>
      <w:r>
        <w:t>by</w:t>
      </w:r>
      <w:r>
        <w:rPr>
          <w:spacing w:val="-4"/>
        </w:rPr>
        <w:t xml:space="preserve"> </w:t>
      </w:r>
      <w:r>
        <w:t>notice</w:t>
      </w:r>
      <w:r>
        <w:rPr>
          <w:spacing w:val="-4"/>
        </w:rPr>
        <w:t xml:space="preserve"> </w:t>
      </w:r>
      <w:r>
        <w:t>in</w:t>
      </w:r>
      <w:r>
        <w:rPr>
          <w:spacing w:val="-2"/>
        </w:rPr>
        <w:t xml:space="preserve"> </w:t>
      </w:r>
      <w:r>
        <w:t>writing to the Collaboration Suppliers whenever the Buyer has the right to terminate a Collaboration Supplier’s [respective contract] [Call-Off Contract].</w:t>
      </w:r>
    </w:p>
    <w:p w:rsidR="00BE1F3E" w:rsidRDefault="00BE1F3E">
      <w:pPr>
        <w:pStyle w:val="BodyText"/>
        <w:spacing w:before="56"/>
      </w:pPr>
    </w:p>
    <w:p w:rsidR="00BE1F3E" w:rsidRDefault="00FF361F">
      <w:pPr>
        <w:pStyle w:val="ListParagraph"/>
        <w:numPr>
          <w:ilvl w:val="2"/>
          <w:numId w:val="22"/>
        </w:numPr>
        <w:tabs>
          <w:tab w:val="left" w:pos="1803"/>
          <w:tab w:val="left" w:pos="1853"/>
        </w:tabs>
        <w:spacing w:line="288" w:lineRule="auto"/>
        <w:ind w:right="1030" w:hanging="723"/>
        <w:jc w:val="left"/>
      </w:pPr>
      <w:r>
        <w:t>Failure by any of the Collaboration Suppliers to comply with their obligations under this Agreement will constitute a Default under their [relevant contract] [Call-Off Contract]. In this case, the Buyer also has the right to terminate by notice in writing the</w:t>
      </w:r>
      <w:r>
        <w:rPr>
          <w:spacing w:val="-3"/>
        </w:rPr>
        <w:t xml:space="preserve"> </w:t>
      </w:r>
      <w:r>
        <w:t>participation</w:t>
      </w:r>
      <w:r>
        <w:rPr>
          <w:spacing w:val="-3"/>
        </w:rPr>
        <w:t xml:space="preserve"> </w:t>
      </w:r>
      <w:r>
        <w:t>of</w:t>
      </w:r>
      <w:r>
        <w:rPr>
          <w:spacing w:val="-1"/>
        </w:rPr>
        <w:t xml:space="preserve"> </w:t>
      </w:r>
      <w:r>
        <w:t>any</w:t>
      </w:r>
      <w:r>
        <w:rPr>
          <w:spacing w:val="-5"/>
        </w:rPr>
        <w:t xml:space="preserve"> </w:t>
      </w:r>
      <w:r>
        <w:t>Collaboration</w:t>
      </w:r>
      <w:r>
        <w:rPr>
          <w:spacing w:val="-3"/>
        </w:rPr>
        <w:t xml:space="preserve"> </w:t>
      </w:r>
      <w:r>
        <w:t>Supplier</w:t>
      </w:r>
      <w:r>
        <w:rPr>
          <w:spacing w:val="-2"/>
        </w:rPr>
        <w:t xml:space="preserve"> </w:t>
      </w:r>
      <w:r>
        <w:t>to</w:t>
      </w:r>
      <w:r>
        <w:rPr>
          <w:spacing w:val="-5"/>
        </w:rPr>
        <w:t xml:space="preserve"> </w:t>
      </w:r>
      <w:r>
        <w:t>this</w:t>
      </w:r>
      <w:r>
        <w:rPr>
          <w:spacing w:val="-2"/>
        </w:rPr>
        <w:t xml:space="preserve"> </w:t>
      </w:r>
      <w:r>
        <w:t>Agreement</w:t>
      </w:r>
      <w:r>
        <w:rPr>
          <w:spacing w:val="-1"/>
        </w:rPr>
        <w:t xml:space="preserve"> </w:t>
      </w:r>
      <w:r>
        <w:t>and</w:t>
      </w:r>
      <w:r>
        <w:rPr>
          <w:spacing w:val="-5"/>
        </w:rPr>
        <w:t xml:space="preserve"> </w:t>
      </w:r>
      <w:r>
        <w:t>sever</w:t>
      </w:r>
      <w:r>
        <w:rPr>
          <w:spacing w:val="-4"/>
        </w:rPr>
        <w:t xml:space="preserve"> </w:t>
      </w:r>
      <w:r>
        <w:t>its</w:t>
      </w:r>
      <w:r>
        <w:rPr>
          <w:spacing w:val="-2"/>
        </w:rPr>
        <w:t xml:space="preserve"> </w:t>
      </w:r>
      <w:r>
        <w:t>name from the list of Collaboration Suppliers, so that this Agreement will continue to operate between the Buyer and the remaining Collaboration Suppliers.</w:t>
      </w:r>
    </w:p>
    <w:p w:rsidR="00BE1F3E" w:rsidRDefault="00BE1F3E">
      <w:pPr>
        <w:pStyle w:val="BodyText"/>
        <w:spacing w:before="57"/>
      </w:pPr>
    </w:p>
    <w:p w:rsidR="00BE1F3E" w:rsidRDefault="00FF361F">
      <w:pPr>
        <w:pStyle w:val="Heading5"/>
        <w:numPr>
          <w:ilvl w:val="1"/>
          <w:numId w:val="22"/>
        </w:numPr>
        <w:tabs>
          <w:tab w:val="left" w:pos="930"/>
        </w:tabs>
        <w:ind w:left="930" w:hanging="535"/>
        <w:rPr>
          <w:color w:val="666666"/>
        </w:rPr>
      </w:pPr>
      <w:r>
        <w:rPr>
          <w:color w:val="666666"/>
          <w:spacing w:val="-2"/>
        </w:rPr>
        <w:t>Consequences</w:t>
      </w:r>
      <w:r>
        <w:rPr>
          <w:color w:val="666666"/>
          <w:spacing w:val="-7"/>
        </w:rPr>
        <w:t xml:space="preserve"> </w:t>
      </w:r>
      <w:r>
        <w:rPr>
          <w:color w:val="666666"/>
          <w:spacing w:val="-2"/>
        </w:rPr>
        <w:t>of</w:t>
      </w:r>
      <w:r>
        <w:rPr>
          <w:color w:val="666666"/>
          <w:spacing w:val="-4"/>
        </w:rPr>
        <w:t xml:space="preserve"> </w:t>
      </w:r>
      <w:r>
        <w:rPr>
          <w:color w:val="666666"/>
          <w:spacing w:val="-2"/>
        </w:rPr>
        <w:t>termination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03"/>
          <w:tab w:val="left" w:pos="1853"/>
        </w:tabs>
        <w:spacing w:before="71" w:line="288" w:lineRule="auto"/>
        <w:ind w:right="1198" w:hanging="723"/>
        <w:jc w:val="left"/>
      </w:pPr>
      <w:r>
        <w:lastRenderedPageBreak/>
        <w:t>Subject</w:t>
      </w:r>
      <w:r>
        <w:rPr>
          <w:spacing w:val="-2"/>
        </w:rPr>
        <w:t xml:space="preserve"> </w:t>
      </w:r>
      <w:r>
        <w:t>to</w:t>
      </w:r>
      <w:r>
        <w:rPr>
          <w:spacing w:val="-3"/>
        </w:rPr>
        <w:t xml:space="preserve"> </w:t>
      </w:r>
      <w:r>
        <w:t>any</w:t>
      </w:r>
      <w:r>
        <w:rPr>
          <w:spacing w:val="-3"/>
        </w:rPr>
        <w:t xml:space="preserve"> </w:t>
      </w:r>
      <w:r>
        <w:t>other</w:t>
      </w:r>
      <w:r>
        <w:rPr>
          <w:spacing w:val="-2"/>
        </w:rPr>
        <w:t xml:space="preserve"> </w:t>
      </w:r>
      <w:r>
        <w:t>right</w:t>
      </w:r>
      <w:r>
        <w:rPr>
          <w:spacing w:val="-2"/>
        </w:rPr>
        <w:t xml:space="preserve"> </w:t>
      </w:r>
      <w:r>
        <w:t>or</w:t>
      </w:r>
      <w:r>
        <w:rPr>
          <w:spacing w:val="-2"/>
        </w:rPr>
        <w:t xml:space="preserve"> </w:t>
      </w:r>
      <w:r>
        <w:t>remedy</w:t>
      </w:r>
      <w:r>
        <w:rPr>
          <w:spacing w:val="-3"/>
        </w:rPr>
        <w:t xml:space="preserve"> </w:t>
      </w:r>
      <w:r>
        <w:t>of the</w:t>
      </w:r>
      <w:r>
        <w:rPr>
          <w:spacing w:val="-3"/>
        </w:rPr>
        <w:t xml:space="preserve"> </w:t>
      </w:r>
      <w:r>
        <w:t>parties,</w:t>
      </w:r>
      <w:r>
        <w:rPr>
          <w:spacing w:val="-2"/>
        </w:rPr>
        <w:t xml:space="preserve"> </w:t>
      </w:r>
      <w:r>
        <w:t>the</w:t>
      </w:r>
      <w:r>
        <w:rPr>
          <w:spacing w:val="-3"/>
        </w:rPr>
        <w:t xml:space="preserve"> </w:t>
      </w:r>
      <w:r>
        <w:t>Collaboration</w:t>
      </w:r>
      <w:r>
        <w:rPr>
          <w:spacing w:val="-1"/>
        </w:rPr>
        <w:t xml:space="preserve"> </w:t>
      </w:r>
      <w:r>
        <w:t xml:space="preserve">Suppliers and the Buyer will continue to comply with their respective obligations under the [contracts] [Call-Off Contracts] following the termination (however arising) of this </w:t>
      </w:r>
      <w:r>
        <w:rPr>
          <w:spacing w:val="-2"/>
        </w:rPr>
        <w:t>Agreement.</w:t>
      </w:r>
    </w:p>
    <w:p w:rsidR="00BE1F3E" w:rsidRDefault="00BE1F3E">
      <w:pPr>
        <w:pStyle w:val="BodyText"/>
        <w:spacing w:before="54"/>
      </w:pPr>
    </w:p>
    <w:p w:rsidR="00BE1F3E" w:rsidRDefault="00FF361F">
      <w:pPr>
        <w:pStyle w:val="ListParagraph"/>
        <w:numPr>
          <w:ilvl w:val="2"/>
          <w:numId w:val="22"/>
        </w:numPr>
        <w:tabs>
          <w:tab w:val="left" w:pos="1803"/>
          <w:tab w:val="left" w:pos="1853"/>
        </w:tabs>
        <w:spacing w:before="1" w:line="244" w:lineRule="auto"/>
        <w:ind w:right="1225" w:hanging="723"/>
        <w:jc w:val="left"/>
      </w:pPr>
      <w:r>
        <w:t>Except</w:t>
      </w:r>
      <w:r>
        <w:rPr>
          <w:spacing w:val="-1"/>
        </w:rPr>
        <w:t xml:space="preserve"> </w:t>
      </w:r>
      <w:r>
        <w:t>as</w:t>
      </w:r>
      <w:r>
        <w:rPr>
          <w:spacing w:val="-3"/>
        </w:rPr>
        <w:t xml:space="preserve"> </w:t>
      </w:r>
      <w:r>
        <w:t>expressly</w:t>
      </w:r>
      <w:r>
        <w:rPr>
          <w:spacing w:val="-5"/>
        </w:rPr>
        <w:t xml:space="preserve"> </w:t>
      </w:r>
      <w:r>
        <w:t>provided</w:t>
      </w:r>
      <w:r>
        <w:rPr>
          <w:spacing w:val="-3"/>
        </w:rPr>
        <w:t xml:space="preserve"> </w:t>
      </w:r>
      <w:r>
        <w:t>in</w:t>
      </w:r>
      <w:r>
        <w:rPr>
          <w:spacing w:val="-3"/>
        </w:rPr>
        <w:t xml:space="preserve"> </w:t>
      </w:r>
      <w:r>
        <w:t>this</w:t>
      </w:r>
      <w:r>
        <w:rPr>
          <w:spacing w:val="-2"/>
        </w:rPr>
        <w:t xml:space="preserve"> </w:t>
      </w:r>
      <w:r>
        <w:t>Agreement,</w:t>
      </w:r>
      <w:r>
        <w:rPr>
          <w:spacing w:val="-4"/>
        </w:rPr>
        <w:t xml:space="preserve"> </w:t>
      </w:r>
      <w:r>
        <w:t>termination</w:t>
      </w:r>
      <w:r>
        <w:rPr>
          <w:spacing w:val="-5"/>
        </w:rPr>
        <w:t xml:space="preserve"> </w:t>
      </w:r>
      <w:r>
        <w:t>of</w:t>
      </w:r>
      <w:r>
        <w:rPr>
          <w:spacing w:val="-1"/>
        </w:rPr>
        <w:t xml:space="preserve"> </w:t>
      </w:r>
      <w:r>
        <w:t>this</w:t>
      </w:r>
      <w:r>
        <w:rPr>
          <w:spacing w:val="-2"/>
        </w:rPr>
        <w:t xml:space="preserve"> </w:t>
      </w:r>
      <w:r>
        <w:t>Agreement</w:t>
      </w:r>
      <w:r>
        <w:rPr>
          <w:spacing w:val="-4"/>
        </w:rPr>
        <w:t xml:space="preserve"> </w:t>
      </w:r>
      <w:r>
        <w:t>will be without prejudice to any accrued rights and obligations under this Agreement.</w:t>
      </w:r>
    </w:p>
    <w:p w:rsidR="00BE1F3E" w:rsidRDefault="00BE1F3E">
      <w:pPr>
        <w:pStyle w:val="BodyText"/>
      </w:pPr>
    </w:p>
    <w:p w:rsidR="00BE1F3E" w:rsidRDefault="00BE1F3E">
      <w:pPr>
        <w:pStyle w:val="BodyText"/>
        <w:spacing w:before="198"/>
      </w:pPr>
    </w:p>
    <w:p w:rsidR="00BE1F3E" w:rsidRDefault="00FF361F">
      <w:pPr>
        <w:pStyle w:val="Heading3"/>
        <w:numPr>
          <w:ilvl w:val="0"/>
          <w:numId w:val="22"/>
        </w:numPr>
        <w:tabs>
          <w:tab w:val="left" w:pos="865"/>
        </w:tabs>
        <w:ind w:left="865" w:hanging="470"/>
      </w:pPr>
      <w:r>
        <w:rPr>
          <w:color w:val="434343"/>
        </w:rPr>
        <w:t>General</w:t>
      </w:r>
      <w:r>
        <w:rPr>
          <w:color w:val="434343"/>
          <w:spacing w:val="-15"/>
        </w:rPr>
        <w:t xml:space="preserve"> </w:t>
      </w:r>
      <w:r>
        <w:rPr>
          <w:color w:val="434343"/>
          <w:spacing w:val="-2"/>
        </w:rPr>
        <w:t>provisions</w:t>
      </w:r>
    </w:p>
    <w:p w:rsidR="00BE1F3E" w:rsidRDefault="00FF361F">
      <w:pPr>
        <w:pStyle w:val="Heading5"/>
        <w:numPr>
          <w:ilvl w:val="1"/>
          <w:numId w:val="22"/>
        </w:numPr>
        <w:tabs>
          <w:tab w:val="left" w:pos="930"/>
        </w:tabs>
        <w:spacing w:before="261"/>
        <w:ind w:left="930" w:hanging="535"/>
        <w:rPr>
          <w:color w:val="666666"/>
        </w:rPr>
      </w:pPr>
      <w:r>
        <w:rPr>
          <w:color w:val="666666"/>
        </w:rPr>
        <w:t>Force</w:t>
      </w:r>
      <w:r>
        <w:rPr>
          <w:color w:val="666666"/>
          <w:spacing w:val="-7"/>
        </w:rPr>
        <w:t xml:space="preserve"> </w:t>
      </w:r>
      <w:r>
        <w:rPr>
          <w:color w:val="666666"/>
          <w:spacing w:val="-2"/>
        </w:rPr>
        <w:t>majeure</w:t>
      </w:r>
    </w:p>
    <w:p w:rsidR="00BE1F3E" w:rsidRDefault="00FF361F">
      <w:pPr>
        <w:pStyle w:val="ListParagraph"/>
        <w:numPr>
          <w:ilvl w:val="2"/>
          <w:numId w:val="22"/>
        </w:numPr>
        <w:tabs>
          <w:tab w:val="left" w:pos="1803"/>
          <w:tab w:val="left" w:pos="1853"/>
        </w:tabs>
        <w:spacing w:before="90" w:line="288" w:lineRule="auto"/>
        <w:ind w:right="992" w:hanging="723"/>
        <w:jc w:val="left"/>
      </w:pPr>
      <w:r>
        <w:t>For</w:t>
      </w:r>
      <w:r>
        <w:rPr>
          <w:spacing w:val="-3"/>
        </w:rPr>
        <w:t xml:space="preserve"> </w:t>
      </w:r>
      <w:r>
        <w:t>the</w:t>
      </w:r>
      <w:r>
        <w:rPr>
          <w:spacing w:val="-2"/>
        </w:rPr>
        <w:t xml:space="preserve"> </w:t>
      </w:r>
      <w:r>
        <w:t>purposes</w:t>
      </w:r>
      <w:r>
        <w:rPr>
          <w:spacing w:val="-4"/>
        </w:rPr>
        <w:t xml:space="preserve"> </w:t>
      </w:r>
      <w:r>
        <w:t>of this</w:t>
      </w:r>
      <w:r>
        <w:rPr>
          <w:spacing w:val="-4"/>
        </w:rPr>
        <w:t xml:space="preserve"> </w:t>
      </w:r>
      <w:r>
        <w:t>Agreement,</w:t>
      </w:r>
      <w:r>
        <w:rPr>
          <w:spacing w:val="-3"/>
        </w:rPr>
        <w:t xml:space="preserve"> </w:t>
      </w:r>
      <w:r>
        <w:t>the</w:t>
      </w:r>
      <w:r>
        <w:rPr>
          <w:spacing w:val="-4"/>
        </w:rPr>
        <w:t xml:space="preserve"> </w:t>
      </w:r>
      <w:r>
        <w:t>expression</w:t>
      </w:r>
      <w:r>
        <w:rPr>
          <w:spacing w:val="-2"/>
        </w:rPr>
        <w:t xml:space="preserve"> </w:t>
      </w:r>
      <w:r>
        <w:t>“Force</w:t>
      </w:r>
      <w:r>
        <w:rPr>
          <w:spacing w:val="-2"/>
        </w:rPr>
        <w:t xml:space="preserve"> </w:t>
      </w:r>
      <w:r>
        <w:t>Majeure</w:t>
      </w:r>
      <w:r>
        <w:rPr>
          <w:spacing w:val="-4"/>
        </w:rPr>
        <w:t xml:space="preserve"> </w:t>
      </w:r>
      <w:r>
        <w:t>Event”</w:t>
      </w:r>
      <w:r>
        <w:rPr>
          <w:spacing w:val="-1"/>
        </w:rPr>
        <w:t xml:space="preserve"> </w:t>
      </w:r>
      <w:r>
        <w:t>will</w:t>
      </w:r>
      <w:r>
        <w:rPr>
          <w:spacing w:val="-2"/>
        </w:rPr>
        <w:t xml:space="preserve"> </w:t>
      </w:r>
      <w:r>
        <w:t>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w:t>
      </w:r>
      <w:r>
        <w:rPr>
          <w:spacing w:val="40"/>
        </w:rPr>
        <w:t xml:space="preserve"> </w:t>
      </w:r>
      <w:r>
        <w:t>to any party, the party's personnel or any other failure of a Subcontractor.</w:t>
      </w:r>
    </w:p>
    <w:p w:rsidR="00BE1F3E" w:rsidRDefault="00BE1F3E">
      <w:pPr>
        <w:pStyle w:val="BodyText"/>
        <w:spacing w:before="59"/>
      </w:pPr>
    </w:p>
    <w:p w:rsidR="00BE1F3E" w:rsidRDefault="00FF361F">
      <w:pPr>
        <w:pStyle w:val="ListParagraph"/>
        <w:numPr>
          <w:ilvl w:val="2"/>
          <w:numId w:val="22"/>
        </w:numPr>
        <w:tabs>
          <w:tab w:val="left" w:pos="1803"/>
          <w:tab w:val="left" w:pos="1853"/>
        </w:tabs>
        <w:spacing w:line="288" w:lineRule="auto"/>
        <w:ind w:right="1053" w:hanging="723"/>
        <w:jc w:val="left"/>
      </w:pPr>
      <w:r>
        <w:t>Subject to the remaining provisions of this clause 11.1, any party to this Agreement may</w:t>
      </w:r>
      <w:r>
        <w:rPr>
          <w:spacing w:val="-4"/>
        </w:rPr>
        <w:t xml:space="preserve"> </w:t>
      </w:r>
      <w:r>
        <w:t>claim</w:t>
      </w:r>
      <w:r>
        <w:rPr>
          <w:spacing w:val="-1"/>
        </w:rPr>
        <w:t xml:space="preserve"> </w:t>
      </w:r>
      <w:r>
        <w:t>relief</w:t>
      </w:r>
      <w:r>
        <w:rPr>
          <w:spacing w:val="-3"/>
        </w:rPr>
        <w:t xml:space="preserve"> </w:t>
      </w:r>
      <w:r>
        <w:t>from</w:t>
      </w:r>
      <w:r>
        <w:rPr>
          <w:spacing w:val="-3"/>
        </w:rPr>
        <w:t xml:space="preserve"> </w:t>
      </w:r>
      <w:r>
        <w:t>liability</w:t>
      </w:r>
      <w:r>
        <w:rPr>
          <w:spacing w:val="-4"/>
        </w:rPr>
        <w:t xml:space="preserve"> </w:t>
      </w:r>
      <w:r>
        <w:t>for</w:t>
      </w:r>
      <w:r>
        <w:rPr>
          <w:spacing w:val="-3"/>
        </w:rPr>
        <w:t xml:space="preserve"> </w:t>
      </w:r>
      <w:r>
        <w:t>non-performance</w:t>
      </w:r>
      <w:r>
        <w:rPr>
          <w:spacing w:val="-4"/>
        </w:rPr>
        <w:t xml:space="preserve"> </w:t>
      </w:r>
      <w:r>
        <w:t>of its</w:t>
      </w:r>
      <w:r>
        <w:rPr>
          <w:spacing w:val="-4"/>
        </w:rPr>
        <w:t xml:space="preserve"> </w:t>
      </w:r>
      <w:r>
        <w:t>obligations</w:t>
      </w:r>
      <w:r>
        <w:rPr>
          <w:spacing w:val="-4"/>
        </w:rPr>
        <w:t xml:space="preserve"> </w:t>
      </w:r>
      <w:r>
        <w:t>to</w:t>
      </w:r>
      <w:r>
        <w:rPr>
          <w:spacing w:val="-4"/>
        </w:rPr>
        <w:t xml:space="preserve"> </w:t>
      </w:r>
      <w:r>
        <w:t>the</w:t>
      </w:r>
      <w:r>
        <w:rPr>
          <w:spacing w:val="-2"/>
        </w:rPr>
        <w:t xml:space="preserve"> </w:t>
      </w:r>
      <w:r>
        <w:t>extent this is due to a Force Majeure Event.</w:t>
      </w:r>
    </w:p>
    <w:p w:rsidR="00BE1F3E" w:rsidRDefault="00BE1F3E">
      <w:pPr>
        <w:pStyle w:val="BodyText"/>
        <w:spacing w:before="55"/>
      </w:pPr>
    </w:p>
    <w:p w:rsidR="00BE1F3E" w:rsidRDefault="00FF361F">
      <w:pPr>
        <w:pStyle w:val="ListParagraph"/>
        <w:numPr>
          <w:ilvl w:val="2"/>
          <w:numId w:val="22"/>
        </w:numPr>
        <w:tabs>
          <w:tab w:val="left" w:pos="1803"/>
          <w:tab w:val="left" w:pos="1853"/>
        </w:tabs>
        <w:spacing w:line="288" w:lineRule="auto"/>
        <w:ind w:right="1017" w:hanging="723"/>
        <w:jc w:val="left"/>
      </w:pPr>
      <w:r>
        <w:t>A party cannot claim relief if the Force Majeure Event or its level of exposure to the event is</w:t>
      </w:r>
      <w:r>
        <w:rPr>
          <w:spacing w:val="-1"/>
        </w:rPr>
        <w:t xml:space="preserve"> </w:t>
      </w:r>
      <w:r>
        <w:t>attributable</w:t>
      </w:r>
      <w:r>
        <w:rPr>
          <w:spacing w:val="-4"/>
        </w:rPr>
        <w:t xml:space="preserve"> </w:t>
      </w:r>
      <w:r>
        <w:t>to</w:t>
      </w:r>
      <w:r>
        <w:rPr>
          <w:spacing w:val="-4"/>
        </w:rPr>
        <w:t xml:space="preserve"> </w:t>
      </w:r>
      <w:r>
        <w:t>its</w:t>
      </w:r>
      <w:r>
        <w:rPr>
          <w:spacing w:val="-4"/>
        </w:rPr>
        <w:t xml:space="preserve"> </w:t>
      </w:r>
      <w:proofErr w:type="spellStart"/>
      <w:r>
        <w:t>wilful</w:t>
      </w:r>
      <w:proofErr w:type="spellEnd"/>
      <w:r>
        <w:rPr>
          <w:spacing w:val="-3"/>
        </w:rPr>
        <w:t xml:space="preserve"> </w:t>
      </w:r>
      <w:r>
        <w:t>act, neglect</w:t>
      </w:r>
      <w:r>
        <w:rPr>
          <w:spacing w:val="-3"/>
        </w:rPr>
        <w:t xml:space="preserve"> </w:t>
      </w:r>
      <w:r>
        <w:t>or</w:t>
      </w:r>
      <w:r>
        <w:rPr>
          <w:spacing w:val="-6"/>
        </w:rPr>
        <w:t xml:space="preserve"> </w:t>
      </w:r>
      <w:r>
        <w:t>failure</w:t>
      </w:r>
      <w:r>
        <w:rPr>
          <w:spacing w:val="-4"/>
        </w:rPr>
        <w:t xml:space="preserve"> </w:t>
      </w:r>
      <w:r>
        <w:t>to</w:t>
      </w:r>
      <w:r>
        <w:rPr>
          <w:spacing w:val="-4"/>
        </w:rPr>
        <w:t xml:space="preserve"> </w:t>
      </w:r>
      <w:r>
        <w:t>take</w:t>
      </w:r>
      <w:r>
        <w:rPr>
          <w:spacing w:val="-4"/>
        </w:rPr>
        <w:t xml:space="preserve"> </w:t>
      </w:r>
      <w:r>
        <w:t>reasonable</w:t>
      </w:r>
      <w:r>
        <w:rPr>
          <w:spacing w:val="-2"/>
        </w:rPr>
        <w:t xml:space="preserve"> </w:t>
      </w:r>
      <w:r>
        <w:t>precautions against the relevant Force Majeure Event.</w:t>
      </w:r>
    </w:p>
    <w:p w:rsidR="00BE1F3E" w:rsidRDefault="00BE1F3E">
      <w:pPr>
        <w:pStyle w:val="BodyText"/>
        <w:spacing w:before="58"/>
      </w:pPr>
    </w:p>
    <w:p w:rsidR="00BE1F3E" w:rsidRDefault="00FF361F">
      <w:pPr>
        <w:pStyle w:val="ListParagraph"/>
        <w:numPr>
          <w:ilvl w:val="2"/>
          <w:numId w:val="22"/>
        </w:numPr>
        <w:tabs>
          <w:tab w:val="left" w:pos="1803"/>
          <w:tab w:val="left" w:pos="1853"/>
        </w:tabs>
        <w:spacing w:before="1"/>
        <w:ind w:right="1137" w:hanging="723"/>
        <w:jc w:val="left"/>
      </w:pPr>
      <w:r>
        <w:t>The</w:t>
      </w:r>
      <w:r>
        <w:rPr>
          <w:spacing w:val="-3"/>
        </w:rPr>
        <w:t xml:space="preserve"> </w:t>
      </w:r>
      <w:r>
        <w:t>affected</w:t>
      </w:r>
      <w:r>
        <w:rPr>
          <w:spacing w:val="-3"/>
        </w:rPr>
        <w:t xml:space="preserve"> </w:t>
      </w:r>
      <w:r>
        <w:t>party</w:t>
      </w:r>
      <w:r>
        <w:rPr>
          <w:spacing w:val="-3"/>
        </w:rPr>
        <w:t xml:space="preserve"> </w:t>
      </w:r>
      <w:r>
        <w:t>will</w:t>
      </w:r>
      <w:r>
        <w:rPr>
          <w:spacing w:val="-1"/>
        </w:rPr>
        <w:t xml:space="preserve"> </w:t>
      </w:r>
      <w:r>
        <w:t>immediately</w:t>
      </w:r>
      <w:r>
        <w:rPr>
          <w:spacing w:val="-3"/>
        </w:rPr>
        <w:t xml:space="preserve"> </w:t>
      </w:r>
      <w:r>
        <w:t>give</w:t>
      </w:r>
      <w:r>
        <w:rPr>
          <w:spacing w:val="-1"/>
        </w:rPr>
        <w:t xml:space="preserve"> </w:t>
      </w:r>
      <w:r>
        <w:t>the</w:t>
      </w:r>
      <w:r>
        <w:rPr>
          <w:spacing w:val="-3"/>
        </w:rPr>
        <w:t xml:space="preserve"> </w:t>
      </w:r>
      <w:r>
        <w:t>other</w:t>
      </w:r>
      <w:r>
        <w:rPr>
          <w:spacing w:val="-2"/>
        </w:rPr>
        <w:t xml:space="preserve"> </w:t>
      </w:r>
      <w:r>
        <w:t>parties</w:t>
      </w:r>
      <w:r>
        <w:rPr>
          <w:spacing w:val="-1"/>
        </w:rPr>
        <w:t xml:space="preserve"> </w:t>
      </w:r>
      <w:r>
        <w:t>written</w:t>
      </w:r>
      <w:r>
        <w:rPr>
          <w:spacing w:val="-3"/>
        </w:rPr>
        <w:t xml:space="preserve"> </w:t>
      </w:r>
      <w:r>
        <w:t>notice</w:t>
      </w:r>
      <w:r>
        <w:rPr>
          <w:spacing w:val="-3"/>
        </w:rPr>
        <w:t xml:space="preserve"> </w:t>
      </w:r>
      <w:r>
        <w:t>of the</w:t>
      </w:r>
      <w:r>
        <w:rPr>
          <w:spacing w:val="-1"/>
        </w:rPr>
        <w:t xml:space="preserve"> </w:t>
      </w:r>
      <w:r>
        <w:t>Force Majeure Event. The notification will include details of the Force Majeure Event together with</w:t>
      </w:r>
      <w:r>
        <w:rPr>
          <w:spacing w:val="-1"/>
        </w:rPr>
        <w:t xml:space="preserve"> </w:t>
      </w:r>
      <w:r>
        <w:t>evidence</w:t>
      </w:r>
      <w:r>
        <w:rPr>
          <w:spacing w:val="-1"/>
        </w:rPr>
        <w:t xml:space="preserve"> </w:t>
      </w:r>
      <w:r>
        <w:t>of its effect</w:t>
      </w:r>
      <w:r>
        <w:rPr>
          <w:spacing w:val="-2"/>
        </w:rPr>
        <w:t xml:space="preserve"> </w:t>
      </w:r>
      <w:r>
        <w:t>on</w:t>
      </w:r>
      <w:r>
        <w:rPr>
          <w:spacing w:val="-3"/>
        </w:rPr>
        <w:t xml:space="preserve"> </w:t>
      </w:r>
      <w:r>
        <w:t>the</w:t>
      </w:r>
      <w:r>
        <w:rPr>
          <w:spacing w:val="-1"/>
        </w:rPr>
        <w:t xml:space="preserve"> </w:t>
      </w:r>
      <w:r>
        <w:t>obligations</w:t>
      </w:r>
      <w:r>
        <w:rPr>
          <w:spacing w:val="-1"/>
        </w:rPr>
        <w:t xml:space="preserve"> </w:t>
      </w:r>
      <w:r>
        <w:t>of the</w:t>
      </w:r>
      <w:r>
        <w:rPr>
          <w:spacing w:val="-3"/>
        </w:rPr>
        <w:t xml:space="preserve"> </w:t>
      </w:r>
      <w:r>
        <w:t>affected</w:t>
      </w:r>
      <w:r>
        <w:rPr>
          <w:spacing w:val="-1"/>
        </w:rPr>
        <w:t xml:space="preserve"> </w:t>
      </w:r>
      <w:r>
        <w:t>party,</w:t>
      </w:r>
      <w:r>
        <w:rPr>
          <w:spacing w:val="-2"/>
        </w:rPr>
        <w:t xml:space="preserve"> </w:t>
      </w:r>
      <w:r>
        <w:t>and</w:t>
      </w:r>
      <w:r>
        <w:rPr>
          <w:spacing w:val="-1"/>
        </w:rPr>
        <w:t xml:space="preserve"> </w:t>
      </w:r>
      <w:r>
        <w:t>any action the affected party proposes to take to mitigate its effect.</w:t>
      </w:r>
    </w:p>
    <w:p w:rsidR="00BE1F3E" w:rsidRDefault="00FF361F">
      <w:pPr>
        <w:pStyle w:val="ListParagraph"/>
        <w:numPr>
          <w:ilvl w:val="2"/>
          <w:numId w:val="22"/>
        </w:numPr>
        <w:tabs>
          <w:tab w:val="left" w:pos="1803"/>
          <w:tab w:val="left" w:pos="1853"/>
        </w:tabs>
        <w:spacing w:before="250"/>
        <w:ind w:right="1165" w:hanging="723"/>
        <w:jc w:val="left"/>
      </w:pPr>
      <w:r>
        <w:t>The</w:t>
      </w:r>
      <w:r>
        <w:rPr>
          <w:spacing w:val="-3"/>
        </w:rPr>
        <w:t xml:space="preserve"> </w:t>
      </w:r>
      <w:r>
        <w:t>affected</w:t>
      </w:r>
      <w:r>
        <w:rPr>
          <w:spacing w:val="-3"/>
        </w:rPr>
        <w:t xml:space="preserve"> </w:t>
      </w:r>
      <w:r>
        <w:t>party</w:t>
      </w:r>
      <w:r>
        <w:rPr>
          <w:spacing w:val="-3"/>
        </w:rPr>
        <w:t xml:space="preserve"> </w:t>
      </w:r>
      <w:r>
        <w:t>will</w:t>
      </w:r>
      <w:r>
        <w:rPr>
          <w:spacing w:val="-1"/>
        </w:rPr>
        <w:t xml:space="preserve"> </w:t>
      </w:r>
      <w:r>
        <w:t>notify</w:t>
      </w:r>
      <w:r>
        <w:rPr>
          <w:spacing w:val="-3"/>
        </w:rPr>
        <w:t xml:space="preserve"> </w:t>
      </w:r>
      <w:r>
        <w:t>the</w:t>
      </w:r>
      <w:r>
        <w:rPr>
          <w:spacing w:val="-1"/>
        </w:rPr>
        <w:t xml:space="preserve"> </w:t>
      </w:r>
      <w:r>
        <w:t>other parties</w:t>
      </w:r>
      <w:r>
        <w:rPr>
          <w:spacing w:val="-1"/>
        </w:rPr>
        <w:t xml:space="preserve"> </w:t>
      </w:r>
      <w:r>
        <w:t>in</w:t>
      </w:r>
      <w:r>
        <w:rPr>
          <w:spacing w:val="-3"/>
        </w:rPr>
        <w:t xml:space="preserve"> </w:t>
      </w:r>
      <w:r>
        <w:t>writing</w:t>
      </w:r>
      <w:r>
        <w:rPr>
          <w:spacing w:val="-1"/>
        </w:rPr>
        <w:t xml:space="preserve"> </w:t>
      </w:r>
      <w:r>
        <w:t>as</w:t>
      </w:r>
      <w:r>
        <w:rPr>
          <w:spacing w:val="-3"/>
        </w:rPr>
        <w:t xml:space="preserve"> </w:t>
      </w:r>
      <w:r>
        <w:t>soon</w:t>
      </w:r>
      <w:r>
        <w:rPr>
          <w:spacing w:val="-1"/>
        </w:rPr>
        <w:t xml:space="preserve"> </w:t>
      </w:r>
      <w:r>
        <w:t>as</w:t>
      </w:r>
      <w:r>
        <w:rPr>
          <w:spacing w:val="-3"/>
        </w:rPr>
        <w:t xml:space="preserve"> </w:t>
      </w:r>
      <w:r>
        <w:t>practicable</w:t>
      </w:r>
      <w:r>
        <w:rPr>
          <w:spacing w:val="-1"/>
        </w:rPr>
        <w:t xml:space="preserve"> </w:t>
      </w:r>
      <w:r>
        <w:t>after the Force Majeure Event ceases or no longer causes the affected party to be unable to comply with its obligations under this Agreement. Following the notification, this Agreement will continue to be performed on the terms existing immediately</w:t>
      </w:r>
      <w:r>
        <w:rPr>
          <w:spacing w:val="-3"/>
        </w:rPr>
        <w:t xml:space="preserve"> </w:t>
      </w:r>
      <w:r>
        <w:t>before</w:t>
      </w:r>
      <w:r>
        <w:rPr>
          <w:spacing w:val="-3"/>
        </w:rPr>
        <w:t xml:space="preserve"> </w:t>
      </w:r>
      <w:r>
        <w:t>the</w:t>
      </w:r>
      <w:r>
        <w:rPr>
          <w:spacing w:val="-1"/>
        </w:rPr>
        <w:t xml:space="preserve"> </w:t>
      </w:r>
      <w:r>
        <w:t>Force</w:t>
      </w:r>
      <w:r>
        <w:rPr>
          <w:spacing w:val="-1"/>
        </w:rPr>
        <w:t xml:space="preserve"> </w:t>
      </w:r>
      <w:r>
        <w:t>Majeure</w:t>
      </w:r>
      <w:r>
        <w:rPr>
          <w:spacing w:val="-3"/>
        </w:rPr>
        <w:t xml:space="preserve"> </w:t>
      </w:r>
      <w:r>
        <w:t>Event unless</w:t>
      </w:r>
      <w:r>
        <w:rPr>
          <w:spacing w:val="-1"/>
        </w:rPr>
        <w:t xml:space="preserve"> </w:t>
      </w:r>
      <w:r>
        <w:t>agreed</w:t>
      </w:r>
      <w:r>
        <w:rPr>
          <w:spacing w:val="-3"/>
        </w:rPr>
        <w:t xml:space="preserve"> </w:t>
      </w:r>
      <w:r>
        <w:t>otherwise</w:t>
      </w:r>
      <w:r>
        <w:rPr>
          <w:spacing w:val="-1"/>
        </w:rPr>
        <w:t xml:space="preserve"> </w:t>
      </w:r>
      <w:r>
        <w:t>in</w:t>
      </w:r>
      <w:r>
        <w:rPr>
          <w:spacing w:val="-1"/>
        </w:rPr>
        <w:t xml:space="preserve"> </w:t>
      </w:r>
      <w:r>
        <w:t>writing</w:t>
      </w:r>
      <w:r>
        <w:rPr>
          <w:spacing w:val="-1"/>
        </w:rPr>
        <w:t xml:space="preserve"> </w:t>
      </w:r>
      <w:r>
        <w:t>by the parties.</w:t>
      </w:r>
    </w:p>
    <w:p w:rsidR="00BE1F3E" w:rsidRDefault="00BE1F3E">
      <w:pPr>
        <w:pStyle w:val="BodyText"/>
      </w:pPr>
    </w:p>
    <w:p w:rsidR="00BE1F3E" w:rsidRDefault="00BE1F3E">
      <w:pPr>
        <w:pStyle w:val="BodyText"/>
        <w:spacing w:before="123"/>
      </w:pPr>
    </w:p>
    <w:p w:rsidR="00BE1F3E" w:rsidRDefault="00FF361F">
      <w:pPr>
        <w:pStyle w:val="Heading5"/>
        <w:numPr>
          <w:ilvl w:val="1"/>
          <w:numId w:val="22"/>
        </w:numPr>
        <w:tabs>
          <w:tab w:val="left" w:pos="930"/>
        </w:tabs>
        <w:ind w:left="930" w:hanging="535"/>
        <w:rPr>
          <w:color w:val="666666"/>
        </w:rPr>
      </w:pPr>
      <w:r>
        <w:rPr>
          <w:color w:val="666666"/>
        </w:rPr>
        <w:t>Assignment</w:t>
      </w:r>
      <w:r>
        <w:rPr>
          <w:color w:val="666666"/>
          <w:spacing w:val="-11"/>
        </w:rPr>
        <w:t xml:space="preserve"> </w:t>
      </w:r>
      <w:r>
        <w:rPr>
          <w:color w:val="666666"/>
        </w:rPr>
        <w:t>and</w:t>
      </w:r>
      <w:r>
        <w:rPr>
          <w:color w:val="666666"/>
          <w:spacing w:val="-9"/>
        </w:rPr>
        <w:t xml:space="preserve"> </w:t>
      </w:r>
      <w:r>
        <w:rPr>
          <w:color w:val="666666"/>
          <w:spacing w:val="-2"/>
        </w:rPr>
        <w:t>subcontracting</w:t>
      </w:r>
    </w:p>
    <w:p w:rsidR="00BE1F3E" w:rsidRDefault="00FF361F">
      <w:pPr>
        <w:pStyle w:val="ListParagraph"/>
        <w:numPr>
          <w:ilvl w:val="2"/>
          <w:numId w:val="22"/>
        </w:numPr>
        <w:tabs>
          <w:tab w:val="left" w:pos="1803"/>
          <w:tab w:val="left" w:pos="1853"/>
        </w:tabs>
        <w:spacing w:before="88" w:line="288" w:lineRule="auto"/>
        <w:ind w:right="998" w:hanging="723"/>
        <w:jc w:val="left"/>
      </w:pPr>
      <w:r>
        <w:t>Subject to clause 11.2.2, the Collaboration Suppliers will not assign, transfer,</w:t>
      </w:r>
      <w:r>
        <w:rPr>
          <w:spacing w:val="40"/>
        </w:rPr>
        <w:t xml:space="preserve"> </w:t>
      </w:r>
      <w:r>
        <w:t>novate, sub-license</w:t>
      </w:r>
      <w:r>
        <w:rPr>
          <w:spacing w:val="-4"/>
        </w:rPr>
        <w:t xml:space="preserve"> </w:t>
      </w:r>
      <w:r>
        <w:t>or</w:t>
      </w:r>
      <w:r>
        <w:rPr>
          <w:spacing w:val="-3"/>
        </w:rPr>
        <w:t xml:space="preserve"> </w:t>
      </w:r>
      <w:r>
        <w:t>declare</w:t>
      </w:r>
      <w:r>
        <w:rPr>
          <w:spacing w:val="-1"/>
        </w:rPr>
        <w:t xml:space="preserve"> </w:t>
      </w:r>
      <w:r>
        <w:t>a</w:t>
      </w:r>
      <w:r>
        <w:rPr>
          <w:spacing w:val="-4"/>
        </w:rPr>
        <w:t xml:space="preserve"> </w:t>
      </w:r>
      <w:r>
        <w:t>trust</w:t>
      </w:r>
      <w:r>
        <w:rPr>
          <w:spacing w:val="-3"/>
        </w:rPr>
        <w:t xml:space="preserve"> </w:t>
      </w:r>
      <w:r>
        <w:t>in</w:t>
      </w:r>
      <w:r>
        <w:rPr>
          <w:spacing w:val="-2"/>
        </w:rPr>
        <w:t xml:space="preserve"> </w:t>
      </w:r>
      <w:r>
        <w:t>respect</w:t>
      </w:r>
      <w:r>
        <w:rPr>
          <w:spacing w:val="-5"/>
        </w:rPr>
        <w:t xml:space="preserve"> </w:t>
      </w:r>
      <w:r>
        <w:t>of its</w:t>
      </w:r>
      <w:r>
        <w:rPr>
          <w:spacing w:val="-4"/>
        </w:rPr>
        <w:t xml:space="preserve"> </w:t>
      </w:r>
      <w:r>
        <w:t>rights</w:t>
      </w:r>
      <w:r>
        <w:rPr>
          <w:spacing w:val="-1"/>
        </w:rPr>
        <w:t xml:space="preserve"> </w:t>
      </w:r>
      <w:r>
        <w:t>under</w:t>
      </w:r>
      <w:r>
        <w:rPr>
          <w:spacing w:val="-1"/>
        </w:rPr>
        <w:t xml:space="preserve"> </w:t>
      </w:r>
      <w:r>
        <w:t>all</w:t>
      </w:r>
      <w:r>
        <w:rPr>
          <w:spacing w:val="-2"/>
        </w:rPr>
        <w:t xml:space="preserve"> </w:t>
      </w:r>
      <w:r>
        <w:t>or</w:t>
      </w:r>
      <w:r>
        <w:rPr>
          <w:spacing w:val="-1"/>
        </w:rPr>
        <w:t xml:space="preserve"> </w:t>
      </w:r>
      <w:r>
        <w:t>a</w:t>
      </w:r>
      <w:r>
        <w:rPr>
          <w:spacing w:val="-4"/>
        </w:rPr>
        <w:t xml:space="preserve"> </w:t>
      </w:r>
      <w:r>
        <w:t>part of</w:t>
      </w:r>
      <w:r>
        <w:rPr>
          <w:spacing w:val="-3"/>
        </w:rPr>
        <w:t xml:space="preserve"> </w:t>
      </w:r>
      <w:r>
        <w:t xml:space="preserve">this Agreement or the benefit or advantage without the prior written consent of the </w:t>
      </w:r>
      <w:r>
        <w:rPr>
          <w:spacing w:val="-2"/>
        </w:rPr>
        <w:t>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03"/>
          <w:tab w:val="left" w:pos="1853"/>
        </w:tabs>
        <w:spacing w:before="69" w:line="242" w:lineRule="auto"/>
        <w:ind w:right="1233" w:hanging="723"/>
        <w:jc w:val="left"/>
      </w:pPr>
      <w:r>
        <w:lastRenderedPageBreak/>
        <w:t>Any</w:t>
      </w:r>
      <w:r>
        <w:rPr>
          <w:spacing w:val="-4"/>
        </w:rPr>
        <w:t xml:space="preserve"> </w:t>
      </w:r>
      <w:r>
        <w:t>subcontractors</w:t>
      </w:r>
      <w:r>
        <w:rPr>
          <w:spacing w:val="-3"/>
        </w:rPr>
        <w:t xml:space="preserve"> </w:t>
      </w:r>
      <w:r>
        <w:t>identified</w:t>
      </w:r>
      <w:r>
        <w:rPr>
          <w:spacing w:val="-2"/>
        </w:rPr>
        <w:t xml:space="preserve"> </w:t>
      </w:r>
      <w:r>
        <w:t>in</w:t>
      </w:r>
      <w:r>
        <w:rPr>
          <w:spacing w:val="-4"/>
        </w:rPr>
        <w:t xml:space="preserve"> </w:t>
      </w:r>
      <w:r>
        <w:t>the</w:t>
      </w:r>
      <w:r>
        <w:rPr>
          <w:spacing w:val="-4"/>
        </w:rPr>
        <w:t xml:space="preserve"> </w:t>
      </w:r>
      <w:r>
        <w:t>Detailed</w:t>
      </w:r>
      <w:r>
        <w:rPr>
          <w:spacing w:val="-2"/>
        </w:rPr>
        <w:t xml:space="preserve"> </w:t>
      </w:r>
      <w:r>
        <w:t>Collaboration Plan</w:t>
      </w:r>
      <w:r>
        <w:rPr>
          <w:spacing w:val="-2"/>
        </w:rPr>
        <w:t xml:space="preserve"> </w:t>
      </w:r>
      <w:r>
        <w:t>can</w:t>
      </w:r>
      <w:r>
        <w:rPr>
          <w:spacing w:val="-4"/>
        </w:rPr>
        <w:t xml:space="preserve"> </w:t>
      </w:r>
      <w:r>
        <w:t>perform</w:t>
      </w:r>
      <w:r>
        <w:rPr>
          <w:spacing w:val="-3"/>
        </w:rPr>
        <w:t xml:space="preserve"> </w:t>
      </w:r>
      <w:r>
        <w:t xml:space="preserve">those elements identified in the Detailed Collaboration Plan to be performed by the </w:t>
      </w:r>
      <w:r>
        <w:rPr>
          <w:spacing w:val="-2"/>
        </w:rPr>
        <w:t>Subcontractors.</w:t>
      </w:r>
    </w:p>
    <w:p w:rsidR="00BE1F3E" w:rsidRDefault="00BE1F3E">
      <w:pPr>
        <w:pStyle w:val="BodyText"/>
      </w:pPr>
    </w:p>
    <w:p w:rsidR="00BE1F3E" w:rsidRDefault="00BE1F3E">
      <w:pPr>
        <w:pStyle w:val="BodyText"/>
        <w:spacing w:before="115"/>
      </w:pPr>
    </w:p>
    <w:p w:rsidR="00BE1F3E" w:rsidRDefault="00FF361F">
      <w:pPr>
        <w:pStyle w:val="Heading5"/>
        <w:numPr>
          <w:ilvl w:val="1"/>
          <w:numId w:val="22"/>
        </w:numPr>
        <w:tabs>
          <w:tab w:val="left" w:pos="1137"/>
        </w:tabs>
        <w:ind w:left="1137" w:hanging="739"/>
        <w:rPr>
          <w:color w:val="666666"/>
        </w:rPr>
      </w:pPr>
      <w:r>
        <w:rPr>
          <w:color w:val="666666"/>
          <w:spacing w:val="-2"/>
        </w:rPr>
        <w:t>Notices</w:t>
      </w:r>
    </w:p>
    <w:p w:rsidR="00BE1F3E" w:rsidRDefault="00FF361F">
      <w:pPr>
        <w:pStyle w:val="ListParagraph"/>
        <w:numPr>
          <w:ilvl w:val="2"/>
          <w:numId w:val="22"/>
        </w:numPr>
        <w:tabs>
          <w:tab w:val="left" w:pos="1803"/>
          <w:tab w:val="left" w:pos="1853"/>
        </w:tabs>
        <w:spacing w:before="86" w:line="288" w:lineRule="auto"/>
        <w:ind w:right="1058" w:hanging="723"/>
        <w:jc w:val="left"/>
      </w:pPr>
      <w:r>
        <w:t>Any notices given under or in relation to this Agreement will be deemed to have been properly delivered if sent by recorded or registered post or by fax and will be deemed</w:t>
      </w:r>
      <w:r>
        <w:rPr>
          <w:spacing w:val="-3"/>
        </w:rPr>
        <w:t xml:space="preserve"> </w:t>
      </w:r>
      <w:r>
        <w:t>for</w:t>
      </w:r>
      <w:r>
        <w:rPr>
          <w:spacing w:val="-2"/>
        </w:rPr>
        <w:t xml:space="preserve"> </w:t>
      </w:r>
      <w:r>
        <w:t>the</w:t>
      </w:r>
      <w:r>
        <w:rPr>
          <w:spacing w:val="-3"/>
        </w:rPr>
        <w:t xml:space="preserve"> </w:t>
      </w:r>
      <w:r>
        <w:t>purposes</w:t>
      </w:r>
      <w:r>
        <w:rPr>
          <w:spacing w:val="-3"/>
        </w:rPr>
        <w:t xml:space="preserve"> </w:t>
      </w:r>
      <w:r>
        <w:t>of this Agreement</w:t>
      </w:r>
      <w:r>
        <w:rPr>
          <w:spacing w:val="-2"/>
        </w:rPr>
        <w:t xml:space="preserve"> </w:t>
      </w:r>
      <w:r>
        <w:t>to</w:t>
      </w:r>
      <w:r>
        <w:rPr>
          <w:spacing w:val="-3"/>
        </w:rPr>
        <w:t xml:space="preserve"> </w:t>
      </w:r>
      <w:r>
        <w:t>have</w:t>
      </w:r>
      <w:r>
        <w:rPr>
          <w:spacing w:val="-1"/>
        </w:rPr>
        <w:t xml:space="preserve"> </w:t>
      </w:r>
      <w:r>
        <w:t>been</w:t>
      </w:r>
      <w:r>
        <w:rPr>
          <w:spacing w:val="-3"/>
        </w:rPr>
        <w:t xml:space="preserve"> </w:t>
      </w:r>
      <w:r>
        <w:t>given</w:t>
      </w:r>
      <w:r>
        <w:rPr>
          <w:spacing w:val="-1"/>
        </w:rPr>
        <w:t xml:space="preserve"> </w:t>
      </w:r>
      <w:r>
        <w:t>or</w:t>
      </w:r>
      <w:r>
        <w:rPr>
          <w:spacing w:val="-2"/>
        </w:rPr>
        <w:t xml:space="preserve"> </w:t>
      </w:r>
      <w:r>
        <w:t>made</w:t>
      </w:r>
      <w:r>
        <w:rPr>
          <w:spacing w:val="-3"/>
        </w:rPr>
        <w:t xml:space="preserve"> </w:t>
      </w:r>
      <w:r>
        <w:t>at</w:t>
      </w:r>
      <w:r>
        <w:rPr>
          <w:spacing w:val="-4"/>
        </w:rPr>
        <w:t xml:space="preserve"> </w:t>
      </w:r>
      <w:r>
        <w:t>the</w:t>
      </w:r>
      <w:r>
        <w:rPr>
          <w:spacing w:val="-3"/>
        </w:rPr>
        <w:t xml:space="preserve"> </w:t>
      </w:r>
      <w:r>
        <w:t>time the</w:t>
      </w:r>
      <w:r>
        <w:rPr>
          <w:spacing w:val="-2"/>
        </w:rPr>
        <w:t xml:space="preserve"> </w:t>
      </w:r>
      <w:r>
        <w:t>letter</w:t>
      </w:r>
      <w:r>
        <w:rPr>
          <w:spacing w:val="-3"/>
        </w:rPr>
        <w:t xml:space="preserve"> </w:t>
      </w:r>
      <w:r>
        <w:t>would,</w:t>
      </w:r>
      <w:r>
        <w:rPr>
          <w:spacing w:val="-1"/>
        </w:rPr>
        <w:t xml:space="preserve"> </w:t>
      </w:r>
      <w:r>
        <w:t>in</w:t>
      </w:r>
      <w:r>
        <w:rPr>
          <w:spacing w:val="-2"/>
        </w:rPr>
        <w:t xml:space="preserve"> </w:t>
      </w:r>
      <w:r>
        <w:t>the</w:t>
      </w:r>
      <w:r>
        <w:rPr>
          <w:spacing w:val="-4"/>
        </w:rPr>
        <w:t xml:space="preserve"> </w:t>
      </w:r>
      <w:r>
        <w:t>ordinary</w:t>
      </w:r>
      <w:r>
        <w:rPr>
          <w:spacing w:val="-4"/>
        </w:rPr>
        <w:t xml:space="preserve"> </w:t>
      </w:r>
      <w:r>
        <w:t>course</w:t>
      </w:r>
      <w:r>
        <w:rPr>
          <w:spacing w:val="-2"/>
        </w:rPr>
        <w:t xml:space="preserve"> </w:t>
      </w:r>
      <w:r>
        <w:t>of post, be</w:t>
      </w:r>
      <w:r>
        <w:rPr>
          <w:spacing w:val="-4"/>
        </w:rPr>
        <w:t xml:space="preserve"> </w:t>
      </w:r>
      <w:r>
        <w:t>delivered</w:t>
      </w:r>
      <w:r>
        <w:rPr>
          <w:spacing w:val="-2"/>
        </w:rPr>
        <w:t xml:space="preserve"> </w:t>
      </w:r>
      <w:r>
        <w:t>or</w:t>
      </w:r>
      <w:r>
        <w:rPr>
          <w:spacing w:val="-1"/>
        </w:rPr>
        <w:t xml:space="preserve"> </w:t>
      </w:r>
      <w:r>
        <w:t>at</w:t>
      </w:r>
      <w:r>
        <w:rPr>
          <w:spacing w:val="-3"/>
        </w:rPr>
        <w:t xml:space="preserve"> </w:t>
      </w:r>
      <w:r>
        <w:t>the</w:t>
      </w:r>
      <w:r>
        <w:rPr>
          <w:spacing w:val="-4"/>
        </w:rPr>
        <w:t xml:space="preserve"> </w:t>
      </w:r>
      <w:r>
        <w:t>time</w:t>
      </w:r>
      <w:r>
        <w:rPr>
          <w:spacing w:val="-6"/>
        </w:rPr>
        <w:t xml:space="preserve"> </w:t>
      </w:r>
      <w:r>
        <w:t>shown</w:t>
      </w:r>
      <w:r>
        <w:rPr>
          <w:spacing w:val="-2"/>
        </w:rPr>
        <w:t xml:space="preserve"> </w:t>
      </w:r>
      <w:r>
        <w:t>on the sender's fax transmission report.</w:t>
      </w:r>
    </w:p>
    <w:p w:rsidR="00BE1F3E" w:rsidRDefault="00BE1F3E">
      <w:pPr>
        <w:pStyle w:val="BodyText"/>
        <w:spacing w:before="58"/>
      </w:pPr>
    </w:p>
    <w:p w:rsidR="00BE1F3E" w:rsidRDefault="00FF361F">
      <w:pPr>
        <w:pStyle w:val="ListParagraph"/>
        <w:numPr>
          <w:ilvl w:val="2"/>
          <w:numId w:val="22"/>
        </w:numPr>
        <w:tabs>
          <w:tab w:val="left" w:pos="1803"/>
          <w:tab w:val="left" w:pos="1853"/>
        </w:tabs>
        <w:ind w:right="1342" w:hanging="720"/>
        <w:jc w:val="left"/>
      </w:pPr>
      <w:r>
        <w:t>For</w:t>
      </w:r>
      <w:r>
        <w:rPr>
          <w:spacing w:val="-2"/>
        </w:rPr>
        <w:t xml:space="preserve"> </w:t>
      </w:r>
      <w:r>
        <w:t>the</w:t>
      </w:r>
      <w:r>
        <w:rPr>
          <w:spacing w:val="-1"/>
        </w:rPr>
        <w:t xml:space="preserve"> </w:t>
      </w:r>
      <w:r>
        <w:t>purposes</w:t>
      </w:r>
      <w:r>
        <w:rPr>
          <w:spacing w:val="-3"/>
        </w:rPr>
        <w:t xml:space="preserve"> </w:t>
      </w:r>
      <w:r>
        <w:t>of clause</w:t>
      </w:r>
      <w:r>
        <w:rPr>
          <w:spacing w:val="-1"/>
        </w:rPr>
        <w:t xml:space="preserve"> </w:t>
      </w:r>
      <w:r>
        <w:t>11.3.1,</w:t>
      </w:r>
      <w:r>
        <w:rPr>
          <w:spacing w:val="-2"/>
        </w:rPr>
        <w:t xml:space="preserve"> </w:t>
      </w:r>
      <w:r>
        <w:t>the</w:t>
      </w:r>
      <w:r>
        <w:rPr>
          <w:spacing w:val="-3"/>
        </w:rPr>
        <w:t xml:space="preserve"> </w:t>
      </w:r>
      <w:r>
        <w:t>address</w:t>
      </w:r>
      <w:r>
        <w:rPr>
          <w:spacing w:val="-1"/>
        </w:rPr>
        <w:t xml:space="preserve"> </w:t>
      </w:r>
      <w:r>
        <w:t>of</w:t>
      </w:r>
      <w:r>
        <w:rPr>
          <w:spacing w:val="-2"/>
        </w:rPr>
        <w:t xml:space="preserve"> </w:t>
      </w:r>
      <w:r>
        <w:t>each</w:t>
      </w:r>
      <w:r>
        <w:rPr>
          <w:spacing w:val="-1"/>
        </w:rPr>
        <w:t xml:space="preserve"> </w:t>
      </w:r>
      <w:r>
        <w:t>of</w:t>
      </w:r>
      <w:r>
        <w:rPr>
          <w:spacing w:val="-2"/>
        </w:rPr>
        <w:t xml:space="preserve"> </w:t>
      </w:r>
      <w:r>
        <w:t>the</w:t>
      </w:r>
      <w:r>
        <w:rPr>
          <w:spacing w:val="-1"/>
        </w:rPr>
        <w:t xml:space="preserve"> </w:t>
      </w:r>
      <w:r>
        <w:t>parties</w:t>
      </w:r>
      <w:r>
        <w:rPr>
          <w:spacing w:val="-3"/>
        </w:rPr>
        <w:t xml:space="preserve"> </w:t>
      </w:r>
      <w:r>
        <w:t>are</w:t>
      </w:r>
      <w:r>
        <w:rPr>
          <w:spacing w:val="-3"/>
        </w:rPr>
        <w:t xml:space="preserve"> </w:t>
      </w:r>
      <w:r>
        <w:t>those</w:t>
      </w:r>
      <w:r>
        <w:rPr>
          <w:spacing w:val="-1"/>
        </w:rPr>
        <w:t xml:space="preserve"> </w:t>
      </w:r>
      <w:r>
        <w:t>in the Detailed Collaboration Plan.</w:t>
      </w:r>
    </w:p>
    <w:p w:rsidR="00BE1F3E" w:rsidRDefault="00BE1F3E">
      <w:pPr>
        <w:pStyle w:val="BodyText"/>
      </w:pPr>
    </w:p>
    <w:p w:rsidR="00BE1F3E" w:rsidRDefault="00BE1F3E">
      <w:pPr>
        <w:pStyle w:val="BodyText"/>
        <w:spacing w:before="117"/>
      </w:pPr>
    </w:p>
    <w:p w:rsidR="00BE1F3E" w:rsidRDefault="00FF361F">
      <w:pPr>
        <w:pStyle w:val="Heading5"/>
        <w:numPr>
          <w:ilvl w:val="1"/>
          <w:numId w:val="22"/>
        </w:numPr>
        <w:tabs>
          <w:tab w:val="left" w:pos="1137"/>
        </w:tabs>
        <w:ind w:left="1137" w:hanging="739"/>
        <w:rPr>
          <w:color w:val="666666"/>
        </w:rPr>
      </w:pPr>
      <w:r>
        <w:rPr>
          <w:color w:val="666666"/>
        </w:rPr>
        <w:t>Entire</w:t>
      </w:r>
      <w:r>
        <w:rPr>
          <w:color w:val="666666"/>
          <w:spacing w:val="-7"/>
        </w:rPr>
        <w:t xml:space="preserve"> </w:t>
      </w:r>
      <w:r>
        <w:rPr>
          <w:color w:val="666666"/>
          <w:spacing w:val="-2"/>
        </w:rPr>
        <w:t>agreement</w:t>
      </w:r>
    </w:p>
    <w:p w:rsidR="00BE1F3E" w:rsidRDefault="00FF361F">
      <w:pPr>
        <w:pStyle w:val="ListParagraph"/>
        <w:numPr>
          <w:ilvl w:val="2"/>
          <w:numId w:val="22"/>
        </w:numPr>
        <w:tabs>
          <w:tab w:val="left" w:pos="1803"/>
          <w:tab w:val="left" w:pos="1853"/>
        </w:tabs>
        <w:spacing w:before="86" w:line="288" w:lineRule="auto"/>
        <w:ind w:right="1129" w:hanging="723"/>
        <w:jc w:val="left"/>
      </w:pPr>
      <w:r>
        <w:t>This Agreement, together with the documents and agreements referred to in it, constitutes</w:t>
      </w:r>
      <w:r>
        <w:rPr>
          <w:spacing w:val="-2"/>
        </w:rPr>
        <w:t xml:space="preserve"> </w:t>
      </w:r>
      <w:r>
        <w:t>the entire</w:t>
      </w:r>
      <w:r>
        <w:rPr>
          <w:spacing w:val="-2"/>
        </w:rPr>
        <w:t xml:space="preserve"> </w:t>
      </w:r>
      <w:r>
        <w:t>agreement</w:t>
      </w:r>
      <w:r>
        <w:rPr>
          <w:spacing w:val="-1"/>
        </w:rPr>
        <w:t xml:space="preserve"> </w:t>
      </w:r>
      <w:r>
        <w:t>and understanding between the</w:t>
      </w:r>
      <w:r>
        <w:rPr>
          <w:spacing w:val="-2"/>
        </w:rPr>
        <w:t xml:space="preserve"> </w:t>
      </w:r>
      <w:r>
        <w:t>parties in respect of</w:t>
      </w:r>
      <w:r>
        <w:rPr>
          <w:spacing w:val="-1"/>
        </w:rPr>
        <w:t xml:space="preserve"> </w:t>
      </w:r>
      <w:r>
        <w:t>the</w:t>
      </w:r>
      <w:r>
        <w:rPr>
          <w:spacing w:val="-5"/>
        </w:rPr>
        <w:t xml:space="preserve"> </w:t>
      </w:r>
      <w:r>
        <w:t>matters</w:t>
      </w:r>
      <w:r>
        <w:rPr>
          <w:spacing w:val="-2"/>
        </w:rPr>
        <w:t xml:space="preserve"> </w:t>
      </w:r>
      <w:r>
        <w:t>dealt</w:t>
      </w:r>
      <w:r>
        <w:rPr>
          <w:spacing w:val="-4"/>
        </w:rPr>
        <w:t xml:space="preserve"> </w:t>
      </w:r>
      <w:r>
        <w:t>with</w:t>
      </w:r>
      <w:r>
        <w:rPr>
          <w:spacing w:val="-3"/>
        </w:rPr>
        <w:t xml:space="preserve"> </w:t>
      </w:r>
      <w:r>
        <w:t>in</w:t>
      </w:r>
      <w:r>
        <w:rPr>
          <w:spacing w:val="-3"/>
        </w:rPr>
        <w:t xml:space="preserve"> </w:t>
      </w:r>
      <w:r>
        <w:t>it</w:t>
      </w:r>
      <w:r>
        <w:rPr>
          <w:spacing w:val="-1"/>
        </w:rPr>
        <w:t xml:space="preserve"> </w:t>
      </w:r>
      <w:r>
        <w:t>and</w:t>
      </w:r>
      <w:r>
        <w:rPr>
          <w:spacing w:val="-5"/>
        </w:rPr>
        <w:t xml:space="preserve"> </w:t>
      </w:r>
      <w:r>
        <w:t>supersedes</w:t>
      </w:r>
      <w:r>
        <w:rPr>
          <w:spacing w:val="-3"/>
        </w:rPr>
        <w:t xml:space="preserve"> </w:t>
      </w:r>
      <w:r>
        <w:t>any</w:t>
      </w:r>
      <w:r>
        <w:rPr>
          <w:spacing w:val="-7"/>
        </w:rPr>
        <w:t xml:space="preserve"> </w:t>
      </w:r>
      <w:r>
        <w:t>previous</w:t>
      </w:r>
      <w:r>
        <w:rPr>
          <w:spacing w:val="-2"/>
        </w:rPr>
        <w:t xml:space="preserve"> </w:t>
      </w:r>
      <w:r>
        <w:t>agreement</w:t>
      </w:r>
      <w:r>
        <w:rPr>
          <w:spacing w:val="-1"/>
        </w:rPr>
        <w:t xml:space="preserve"> </w:t>
      </w:r>
      <w:r>
        <w:t>between</w:t>
      </w:r>
      <w:r>
        <w:rPr>
          <w:spacing w:val="-3"/>
        </w:rPr>
        <w:t xml:space="preserve"> </w:t>
      </w:r>
      <w:r>
        <w:t>the Parties about this.</w:t>
      </w:r>
    </w:p>
    <w:p w:rsidR="00BE1F3E" w:rsidRDefault="00BE1F3E">
      <w:pPr>
        <w:pStyle w:val="BodyText"/>
        <w:spacing w:before="59"/>
      </w:pPr>
    </w:p>
    <w:p w:rsidR="00BE1F3E" w:rsidRDefault="00FF361F">
      <w:pPr>
        <w:pStyle w:val="ListParagraph"/>
        <w:numPr>
          <w:ilvl w:val="2"/>
          <w:numId w:val="22"/>
        </w:numPr>
        <w:tabs>
          <w:tab w:val="left" w:pos="1803"/>
          <w:tab w:val="left" w:pos="1853"/>
        </w:tabs>
        <w:spacing w:line="288" w:lineRule="auto"/>
        <w:ind w:right="1240" w:hanging="723"/>
        <w:jc w:val="left"/>
      </w:pPr>
      <w:r>
        <w:t>Each</w:t>
      </w:r>
      <w:r>
        <w:rPr>
          <w:spacing w:val="-2"/>
        </w:rPr>
        <w:t xml:space="preserve"> </w:t>
      </w:r>
      <w:r>
        <w:t>of the</w:t>
      </w:r>
      <w:r>
        <w:rPr>
          <w:spacing w:val="-4"/>
        </w:rPr>
        <w:t xml:space="preserve"> </w:t>
      </w:r>
      <w:r>
        <w:t>parties</w:t>
      </w:r>
      <w:r>
        <w:rPr>
          <w:spacing w:val="-2"/>
        </w:rPr>
        <w:t xml:space="preserve"> </w:t>
      </w:r>
      <w:r>
        <w:t>agrees</w:t>
      </w:r>
      <w:r>
        <w:rPr>
          <w:spacing w:val="-2"/>
        </w:rPr>
        <w:t xml:space="preserve"> </w:t>
      </w:r>
      <w:r>
        <w:t>that in</w:t>
      </w:r>
      <w:r>
        <w:rPr>
          <w:spacing w:val="-4"/>
        </w:rPr>
        <w:t xml:space="preserve"> </w:t>
      </w:r>
      <w:r>
        <w:t>entering</w:t>
      </w:r>
      <w:r>
        <w:rPr>
          <w:spacing w:val="-2"/>
        </w:rPr>
        <w:t xml:space="preserve"> </w:t>
      </w:r>
      <w:r>
        <w:t>into</w:t>
      </w:r>
      <w:r>
        <w:rPr>
          <w:spacing w:val="-3"/>
        </w:rPr>
        <w:t xml:space="preserve"> </w:t>
      </w:r>
      <w:r>
        <w:t>this</w:t>
      </w:r>
      <w:r>
        <w:rPr>
          <w:spacing w:val="-1"/>
        </w:rPr>
        <w:t xml:space="preserve"> </w:t>
      </w:r>
      <w:r>
        <w:t>Agreement and</w:t>
      </w:r>
      <w:r>
        <w:rPr>
          <w:spacing w:val="-6"/>
        </w:rPr>
        <w:t xml:space="preserve"> </w:t>
      </w:r>
      <w:r>
        <w:t>the documents and agreements referred to in it does not rely on, and will have no remedy in respect of, any statement, representation, warranty or undertaking (whether negligently</w:t>
      </w:r>
      <w:r>
        <w:rPr>
          <w:spacing w:val="-4"/>
        </w:rPr>
        <w:t xml:space="preserve"> </w:t>
      </w:r>
      <w:r>
        <w:t>or</w:t>
      </w:r>
      <w:r>
        <w:rPr>
          <w:spacing w:val="-1"/>
        </w:rPr>
        <w:t xml:space="preserve"> </w:t>
      </w:r>
      <w:r>
        <w:t>innocently</w:t>
      </w:r>
      <w:r>
        <w:rPr>
          <w:spacing w:val="-4"/>
        </w:rPr>
        <w:t xml:space="preserve"> </w:t>
      </w:r>
      <w:r>
        <w:t>made)</w:t>
      </w:r>
      <w:r>
        <w:rPr>
          <w:spacing w:val="-3"/>
        </w:rPr>
        <w:t xml:space="preserve"> </w:t>
      </w:r>
      <w:r>
        <w:t>other</w:t>
      </w:r>
      <w:r>
        <w:rPr>
          <w:spacing w:val="-3"/>
        </w:rPr>
        <w:t xml:space="preserve"> </w:t>
      </w:r>
      <w:r>
        <w:t>than</w:t>
      </w:r>
      <w:r>
        <w:rPr>
          <w:spacing w:val="-2"/>
        </w:rPr>
        <w:t xml:space="preserve"> </w:t>
      </w:r>
      <w:r>
        <w:t>as</w:t>
      </w:r>
      <w:r>
        <w:rPr>
          <w:spacing w:val="-1"/>
        </w:rPr>
        <w:t xml:space="preserve"> </w:t>
      </w:r>
      <w:r>
        <w:t>expressly</w:t>
      </w:r>
      <w:r>
        <w:rPr>
          <w:spacing w:val="-4"/>
        </w:rPr>
        <w:t xml:space="preserve"> </w:t>
      </w:r>
      <w:r>
        <w:t>set</w:t>
      </w:r>
      <w:r>
        <w:rPr>
          <w:spacing w:val="-1"/>
        </w:rPr>
        <w:t xml:space="preserve"> </w:t>
      </w:r>
      <w:r>
        <w:t>out in</w:t>
      </w:r>
      <w:r>
        <w:rPr>
          <w:spacing w:val="-4"/>
        </w:rPr>
        <w:t xml:space="preserve"> </w:t>
      </w:r>
      <w:r>
        <w:t>this</w:t>
      </w:r>
      <w:r>
        <w:rPr>
          <w:spacing w:val="-4"/>
        </w:rPr>
        <w:t xml:space="preserve"> </w:t>
      </w:r>
      <w:r>
        <w:t>Agreement. The only remedy available to each party in respect of any statements, representation, warranty</w:t>
      </w:r>
      <w:r>
        <w:rPr>
          <w:spacing w:val="-3"/>
        </w:rPr>
        <w:t xml:space="preserve"> </w:t>
      </w:r>
      <w:r>
        <w:t>or understanding will be</w:t>
      </w:r>
      <w:r>
        <w:rPr>
          <w:spacing w:val="-1"/>
        </w:rPr>
        <w:t xml:space="preserve"> </w:t>
      </w:r>
      <w:r>
        <w:t>for breach of contract under the terms of this Agreement.</w:t>
      </w:r>
    </w:p>
    <w:p w:rsidR="00BE1F3E" w:rsidRDefault="00BE1F3E">
      <w:pPr>
        <w:pStyle w:val="BodyText"/>
        <w:spacing w:before="56"/>
      </w:pPr>
    </w:p>
    <w:p w:rsidR="00BE1F3E" w:rsidRDefault="00FF361F">
      <w:pPr>
        <w:pStyle w:val="ListParagraph"/>
        <w:numPr>
          <w:ilvl w:val="2"/>
          <w:numId w:val="22"/>
        </w:numPr>
        <w:tabs>
          <w:tab w:val="left" w:pos="2928"/>
        </w:tabs>
        <w:ind w:left="2928" w:hanging="670"/>
        <w:jc w:val="left"/>
      </w:pPr>
      <w:r>
        <w:t>Nothing</w:t>
      </w:r>
      <w:r>
        <w:rPr>
          <w:spacing w:val="-7"/>
        </w:rPr>
        <w:t xml:space="preserve"> </w:t>
      </w:r>
      <w:r>
        <w:t>in</w:t>
      </w:r>
      <w:r>
        <w:rPr>
          <w:spacing w:val="-11"/>
        </w:rPr>
        <w:t xml:space="preserve"> </w:t>
      </w:r>
      <w:r>
        <w:t>this</w:t>
      </w:r>
      <w:r>
        <w:rPr>
          <w:spacing w:val="-6"/>
        </w:rPr>
        <w:t xml:space="preserve"> </w:t>
      </w:r>
      <w:r>
        <w:t>clause</w:t>
      </w:r>
      <w:r>
        <w:rPr>
          <w:spacing w:val="-9"/>
        </w:rPr>
        <w:t xml:space="preserve"> </w:t>
      </w:r>
      <w:r>
        <w:t>11.4</w:t>
      </w:r>
      <w:r>
        <w:rPr>
          <w:spacing w:val="-8"/>
        </w:rPr>
        <w:t xml:space="preserve"> </w:t>
      </w:r>
      <w:r>
        <w:t>will</w:t>
      </w:r>
      <w:r>
        <w:rPr>
          <w:spacing w:val="-6"/>
        </w:rPr>
        <w:t xml:space="preserve"> </w:t>
      </w:r>
      <w:r>
        <w:t>exclude</w:t>
      </w:r>
      <w:r>
        <w:rPr>
          <w:spacing w:val="-7"/>
        </w:rPr>
        <w:t xml:space="preserve"> </w:t>
      </w:r>
      <w:r>
        <w:t>any</w:t>
      </w:r>
      <w:r>
        <w:rPr>
          <w:spacing w:val="-10"/>
        </w:rPr>
        <w:t xml:space="preserve"> </w:t>
      </w:r>
      <w:r>
        <w:t>liability</w:t>
      </w:r>
      <w:r>
        <w:rPr>
          <w:spacing w:val="-4"/>
        </w:rPr>
        <w:t xml:space="preserve"> </w:t>
      </w:r>
      <w:r>
        <w:t>for</w:t>
      </w:r>
      <w:r>
        <w:rPr>
          <w:spacing w:val="-9"/>
        </w:rPr>
        <w:t xml:space="preserve"> </w:t>
      </w:r>
      <w:r>
        <w:rPr>
          <w:spacing w:val="-2"/>
        </w:rPr>
        <w:t>fraud.</w:t>
      </w:r>
    </w:p>
    <w:p w:rsidR="00BE1F3E" w:rsidRDefault="00BE1F3E">
      <w:pPr>
        <w:pStyle w:val="BodyText"/>
        <w:spacing w:before="80"/>
      </w:pPr>
    </w:p>
    <w:p w:rsidR="00BE1F3E" w:rsidRDefault="00FF361F">
      <w:pPr>
        <w:pStyle w:val="Heading5"/>
        <w:numPr>
          <w:ilvl w:val="1"/>
          <w:numId w:val="22"/>
        </w:numPr>
        <w:tabs>
          <w:tab w:val="left" w:pos="930"/>
        </w:tabs>
        <w:ind w:left="930" w:hanging="535"/>
        <w:rPr>
          <w:color w:val="666666"/>
        </w:rPr>
      </w:pPr>
      <w:r>
        <w:rPr>
          <w:color w:val="666666"/>
        </w:rPr>
        <w:t>Rights</w:t>
      </w:r>
      <w:r>
        <w:rPr>
          <w:color w:val="666666"/>
          <w:spacing w:val="-7"/>
        </w:rPr>
        <w:t xml:space="preserve"> </w:t>
      </w:r>
      <w:r>
        <w:rPr>
          <w:color w:val="666666"/>
        </w:rPr>
        <w:t>of</w:t>
      </w:r>
      <w:r>
        <w:rPr>
          <w:color w:val="666666"/>
          <w:spacing w:val="-4"/>
        </w:rPr>
        <w:t xml:space="preserve"> </w:t>
      </w:r>
      <w:r>
        <w:rPr>
          <w:color w:val="666666"/>
        </w:rPr>
        <w:t>third</w:t>
      </w:r>
      <w:r>
        <w:rPr>
          <w:color w:val="666666"/>
          <w:spacing w:val="-4"/>
        </w:rPr>
        <w:t xml:space="preserve"> </w:t>
      </w:r>
      <w:r>
        <w:rPr>
          <w:color w:val="666666"/>
          <w:spacing w:val="-2"/>
        </w:rPr>
        <w:t>parties</w:t>
      </w:r>
    </w:p>
    <w:p w:rsidR="00BE1F3E" w:rsidRDefault="00FF361F">
      <w:pPr>
        <w:pStyle w:val="BodyText"/>
        <w:spacing w:before="86"/>
        <w:ind w:left="1142" w:right="967"/>
      </w:pPr>
      <w:r>
        <w:t>Nothing</w:t>
      </w:r>
      <w:r>
        <w:rPr>
          <w:spacing w:val="-1"/>
        </w:rPr>
        <w:t xml:space="preserve"> </w:t>
      </w:r>
      <w:r>
        <w:t>in</w:t>
      </w:r>
      <w:r>
        <w:rPr>
          <w:spacing w:val="-1"/>
        </w:rPr>
        <w:t xml:space="preserve"> </w:t>
      </w:r>
      <w:r>
        <w:t>this</w:t>
      </w:r>
      <w:r>
        <w:rPr>
          <w:spacing w:val="-3"/>
        </w:rPr>
        <w:t xml:space="preserve"> </w:t>
      </w:r>
      <w:r>
        <w:t>Agreement will</w:t>
      </w:r>
      <w:r>
        <w:rPr>
          <w:spacing w:val="-1"/>
        </w:rPr>
        <w:t xml:space="preserve"> </w:t>
      </w:r>
      <w:r>
        <w:t>grant</w:t>
      </w:r>
      <w:r>
        <w:rPr>
          <w:spacing w:val="-2"/>
        </w:rPr>
        <w:t xml:space="preserve"> </w:t>
      </w:r>
      <w:r>
        <w:t>any</w:t>
      </w:r>
      <w:r>
        <w:rPr>
          <w:spacing w:val="-3"/>
        </w:rPr>
        <w:t xml:space="preserve"> </w:t>
      </w:r>
      <w:r>
        <w:t>right</w:t>
      </w:r>
      <w:r>
        <w:rPr>
          <w:spacing w:val="-2"/>
        </w:rPr>
        <w:t xml:space="preserve"> </w:t>
      </w:r>
      <w:r>
        <w:t>or</w:t>
      </w:r>
      <w:r>
        <w:rPr>
          <w:spacing w:val="-5"/>
        </w:rPr>
        <w:t xml:space="preserve"> </w:t>
      </w:r>
      <w:r>
        <w:t>benefit</w:t>
      </w:r>
      <w:r>
        <w:rPr>
          <w:spacing w:val="-2"/>
        </w:rPr>
        <w:t xml:space="preserve"> </w:t>
      </w:r>
      <w:r>
        <w:t>to</w:t>
      </w:r>
      <w:r>
        <w:rPr>
          <w:spacing w:val="-1"/>
        </w:rPr>
        <w:t xml:space="preserve"> </w:t>
      </w:r>
      <w:r>
        <w:t>any</w:t>
      </w:r>
      <w:r>
        <w:rPr>
          <w:spacing w:val="-3"/>
        </w:rPr>
        <w:t xml:space="preserve"> </w:t>
      </w:r>
      <w:r>
        <w:t>person</w:t>
      </w:r>
      <w:r>
        <w:rPr>
          <w:spacing w:val="-1"/>
        </w:rPr>
        <w:t xml:space="preserve"> </w:t>
      </w:r>
      <w:r>
        <w:t>other</w:t>
      </w:r>
      <w:r>
        <w:rPr>
          <w:spacing w:val="-2"/>
        </w:rPr>
        <w:t xml:space="preserve"> </w:t>
      </w:r>
      <w:r>
        <w:t>than</w:t>
      </w:r>
      <w:r>
        <w:rPr>
          <w:spacing w:val="-3"/>
        </w:rPr>
        <w:t xml:space="preserve"> </w:t>
      </w:r>
      <w:r>
        <w:t>the</w:t>
      </w:r>
      <w:r>
        <w:rPr>
          <w:spacing w:val="-1"/>
        </w:rPr>
        <w:t xml:space="preserve"> </w:t>
      </w:r>
      <w:r>
        <w:t>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BE1F3E" w:rsidRDefault="00BE1F3E">
      <w:pPr>
        <w:pStyle w:val="BodyText"/>
      </w:pPr>
    </w:p>
    <w:p w:rsidR="00BE1F3E" w:rsidRDefault="00BE1F3E">
      <w:pPr>
        <w:pStyle w:val="BodyText"/>
        <w:spacing w:before="123"/>
      </w:pPr>
    </w:p>
    <w:p w:rsidR="00BE1F3E" w:rsidRDefault="00FF361F">
      <w:pPr>
        <w:pStyle w:val="Heading5"/>
        <w:numPr>
          <w:ilvl w:val="1"/>
          <w:numId w:val="22"/>
        </w:numPr>
        <w:tabs>
          <w:tab w:val="left" w:pos="930"/>
        </w:tabs>
        <w:ind w:left="930" w:hanging="535"/>
        <w:rPr>
          <w:color w:val="666666"/>
        </w:rPr>
      </w:pPr>
      <w:r>
        <w:rPr>
          <w:color w:val="666666"/>
          <w:spacing w:val="-2"/>
        </w:rPr>
        <w:t>Severability</w:t>
      </w:r>
    </w:p>
    <w:p w:rsidR="00BE1F3E" w:rsidRDefault="00FF361F">
      <w:pPr>
        <w:pStyle w:val="BodyText"/>
        <w:spacing w:before="88"/>
        <w:ind w:left="1142" w:right="1051"/>
      </w:pPr>
      <w:r>
        <w:t>If any</w:t>
      </w:r>
      <w:r>
        <w:rPr>
          <w:spacing w:val="-4"/>
        </w:rPr>
        <w:t xml:space="preserve"> </w:t>
      </w:r>
      <w:r>
        <w:t>provision</w:t>
      </w:r>
      <w:r>
        <w:rPr>
          <w:spacing w:val="-2"/>
        </w:rPr>
        <w:t xml:space="preserve"> </w:t>
      </w:r>
      <w:r>
        <w:t>of this</w:t>
      </w:r>
      <w:r>
        <w:rPr>
          <w:spacing w:val="-1"/>
        </w:rPr>
        <w:t xml:space="preserve"> </w:t>
      </w:r>
      <w:r>
        <w:t>Agreement is</w:t>
      </w:r>
      <w:r>
        <w:rPr>
          <w:spacing w:val="-4"/>
        </w:rPr>
        <w:t xml:space="preserve"> </w:t>
      </w:r>
      <w:r>
        <w:t>held</w:t>
      </w:r>
      <w:r>
        <w:rPr>
          <w:spacing w:val="-2"/>
        </w:rPr>
        <w:t xml:space="preserve"> </w:t>
      </w:r>
      <w:r>
        <w:t>invalid,</w:t>
      </w:r>
      <w:r>
        <w:rPr>
          <w:spacing w:val="-1"/>
        </w:rPr>
        <w:t xml:space="preserve"> </w:t>
      </w:r>
      <w:r>
        <w:t>illegal</w:t>
      </w:r>
      <w:r>
        <w:rPr>
          <w:spacing w:val="-3"/>
        </w:rPr>
        <w:t xml:space="preserve"> </w:t>
      </w:r>
      <w:r>
        <w:t>or</w:t>
      </w:r>
      <w:r>
        <w:rPr>
          <w:spacing w:val="-1"/>
        </w:rPr>
        <w:t xml:space="preserve"> </w:t>
      </w:r>
      <w:r>
        <w:t>unenforceable</w:t>
      </w:r>
      <w:r>
        <w:rPr>
          <w:spacing w:val="-6"/>
        </w:rPr>
        <w:t xml:space="preserve"> </w:t>
      </w:r>
      <w:r>
        <w:t>for</w:t>
      </w:r>
      <w:r>
        <w:rPr>
          <w:spacing w:val="-1"/>
        </w:rPr>
        <w:t xml:space="preserve"> </w:t>
      </w:r>
      <w:r>
        <w:t>any</w:t>
      </w:r>
      <w:r>
        <w:rPr>
          <w:spacing w:val="-4"/>
        </w:rPr>
        <w:t xml:space="preserve"> </w:t>
      </w:r>
      <w:r>
        <w:t>reason</w:t>
      </w:r>
      <w:r>
        <w:rPr>
          <w:spacing w:val="-4"/>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BE1F3E" w:rsidRDefault="00BE1F3E">
      <w:pPr>
        <w:pStyle w:val="BodyText"/>
      </w:pPr>
    </w:p>
    <w:p w:rsidR="00BE1F3E" w:rsidRDefault="00BE1F3E">
      <w:pPr>
        <w:pStyle w:val="BodyText"/>
        <w:spacing w:before="121"/>
      </w:pPr>
    </w:p>
    <w:p w:rsidR="00BE1F3E" w:rsidRDefault="00FF361F">
      <w:pPr>
        <w:pStyle w:val="Heading5"/>
        <w:numPr>
          <w:ilvl w:val="1"/>
          <w:numId w:val="22"/>
        </w:numPr>
        <w:tabs>
          <w:tab w:val="left" w:pos="930"/>
        </w:tabs>
        <w:ind w:left="930" w:hanging="535"/>
        <w:rPr>
          <w:color w:val="666666"/>
        </w:rPr>
      </w:pPr>
      <w:r>
        <w:rPr>
          <w:color w:val="666666"/>
          <w:spacing w:val="-2"/>
        </w:rPr>
        <w:t>Variations</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1142" w:right="1051"/>
      </w:pPr>
      <w:r>
        <w:lastRenderedPageBreak/>
        <w:t>No</w:t>
      </w:r>
      <w:r>
        <w:rPr>
          <w:spacing w:val="-3"/>
        </w:rPr>
        <w:t xml:space="preserve"> </w:t>
      </w:r>
      <w:r>
        <w:t>purported</w:t>
      </w:r>
      <w:r>
        <w:rPr>
          <w:spacing w:val="-3"/>
        </w:rPr>
        <w:t xml:space="preserve"> </w:t>
      </w:r>
      <w:r>
        <w:t>amendment</w:t>
      </w:r>
      <w:r>
        <w:rPr>
          <w:spacing w:val="-1"/>
        </w:rPr>
        <w:t xml:space="preserve"> </w:t>
      </w:r>
      <w:r>
        <w:t>or</w:t>
      </w:r>
      <w:r>
        <w:rPr>
          <w:spacing w:val="-2"/>
        </w:rPr>
        <w:t xml:space="preserve"> </w:t>
      </w:r>
      <w:r>
        <w:t>variation</w:t>
      </w:r>
      <w:r>
        <w:rPr>
          <w:spacing w:val="-3"/>
        </w:rPr>
        <w:t xml:space="preserve"> </w:t>
      </w:r>
      <w:r>
        <w:t>of</w:t>
      </w:r>
      <w:r>
        <w:rPr>
          <w:spacing w:val="-3"/>
        </w:rPr>
        <w:t xml:space="preserve"> </w:t>
      </w:r>
      <w:r>
        <w:t>this</w:t>
      </w:r>
      <w:r>
        <w:rPr>
          <w:spacing w:val="-2"/>
        </w:rPr>
        <w:t xml:space="preserve"> </w:t>
      </w:r>
      <w:r>
        <w:t>Agreement</w:t>
      </w:r>
      <w:r>
        <w:rPr>
          <w:spacing w:val="-3"/>
        </w:rPr>
        <w:t xml:space="preserve"> </w:t>
      </w:r>
      <w:r>
        <w:t>or</w:t>
      </w:r>
      <w:r>
        <w:rPr>
          <w:spacing w:val="-3"/>
        </w:rPr>
        <w:t xml:space="preserve"> </w:t>
      </w:r>
      <w:r>
        <w:t>any</w:t>
      </w:r>
      <w:r>
        <w:rPr>
          <w:spacing w:val="-4"/>
        </w:rPr>
        <w:t xml:space="preserve"> </w:t>
      </w:r>
      <w:r>
        <w:t>provision</w:t>
      </w:r>
      <w:r>
        <w:rPr>
          <w:spacing w:val="-3"/>
        </w:rPr>
        <w:t xml:space="preserve"> </w:t>
      </w:r>
      <w:r>
        <w:t>of</w:t>
      </w:r>
      <w:r>
        <w:rPr>
          <w:spacing w:val="-3"/>
        </w:rPr>
        <w:t xml:space="preserve"> </w:t>
      </w:r>
      <w:r>
        <w:t>this</w:t>
      </w:r>
      <w:r>
        <w:rPr>
          <w:spacing w:val="-2"/>
        </w:rPr>
        <w:t xml:space="preserve"> </w:t>
      </w:r>
      <w:r>
        <w:t>Agreement will be effective unless it is made in writing by the parties.</w:t>
      </w:r>
    </w:p>
    <w:p w:rsidR="00BE1F3E" w:rsidRDefault="00BE1F3E">
      <w:pPr>
        <w:pStyle w:val="BodyText"/>
      </w:pPr>
    </w:p>
    <w:p w:rsidR="00BE1F3E" w:rsidRDefault="00BE1F3E">
      <w:pPr>
        <w:pStyle w:val="BodyText"/>
        <w:spacing w:before="119"/>
      </w:pPr>
    </w:p>
    <w:p w:rsidR="00BE1F3E" w:rsidRDefault="00FF361F">
      <w:pPr>
        <w:pStyle w:val="Heading5"/>
        <w:numPr>
          <w:ilvl w:val="1"/>
          <w:numId w:val="22"/>
        </w:numPr>
        <w:tabs>
          <w:tab w:val="left" w:pos="930"/>
        </w:tabs>
        <w:ind w:left="930" w:hanging="535"/>
        <w:rPr>
          <w:color w:val="666666"/>
        </w:rPr>
      </w:pPr>
      <w:r>
        <w:rPr>
          <w:color w:val="666666"/>
        </w:rPr>
        <w:t>No</w:t>
      </w:r>
      <w:r>
        <w:rPr>
          <w:color w:val="666666"/>
          <w:spacing w:val="-4"/>
        </w:rPr>
        <w:t xml:space="preserve"> </w:t>
      </w:r>
      <w:r>
        <w:rPr>
          <w:color w:val="666666"/>
          <w:spacing w:val="-2"/>
        </w:rPr>
        <w:t>waiver</w:t>
      </w:r>
    </w:p>
    <w:p w:rsidR="00BE1F3E" w:rsidRDefault="00FF361F">
      <w:pPr>
        <w:pStyle w:val="BodyText"/>
        <w:spacing w:before="89"/>
        <w:ind w:left="1142" w:right="1051"/>
      </w:pPr>
      <w:r>
        <w:t>The</w:t>
      </w:r>
      <w:r>
        <w:rPr>
          <w:spacing w:val="-1"/>
        </w:rPr>
        <w:t xml:space="preserve"> </w:t>
      </w:r>
      <w:r>
        <w:t>failure to exercise, or delay in exercising, a right, power or remedy provided by this Agreement or</w:t>
      </w:r>
      <w:r>
        <w:rPr>
          <w:spacing w:val="-1"/>
        </w:rPr>
        <w:t xml:space="preserve"> </w:t>
      </w:r>
      <w:r>
        <w:t>by</w:t>
      </w:r>
      <w:r>
        <w:rPr>
          <w:spacing w:val="-4"/>
        </w:rPr>
        <w:t xml:space="preserve"> </w:t>
      </w:r>
      <w:r>
        <w:t>law</w:t>
      </w:r>
      <w:r>
        <w:rPr>
          <w:spacing w:val="-5"/>
        </w:rPr>
        <w:t xml:space="preserve"> </w:t>
      </w:r>
      <w:r>
        <w:t>will</w:t>
      </w:r>
      <w:r>
        <w:rPr>
          <w:spacing w:val="-2"/>
        </w:rPr>
        <w:t xml:space="preserve"> </w:t>
      </w:r>
      <w:r>
        <w:t>not constitute</w:t>
      </w:r>
      <w:r>
        <w:rPr>
          <w:spacing w:val="-2"/>
        </w:rPr>
        <w:t xml:space="preserve"> </w:t>
      </w:r>
      <w:r>
        <w:t>a</w:t>
      </w:r>
      <w:r>
        <w:rPr>
          <w:spacing w:val="-4"/>
        </w:rPr>
        <w:t xml:space="preserve"> </w:t>
      </w:r>
      <w:r>
        <w:t>waiver</w:t>
      </w:r>
      <w:r>
        <w:rPr>
          <w:spacing w:val="-1"/>
        </w:rPr>
        <w:t xml:space="preserve"> </w:t>
      </w:r>
      <w:r>
        <w:t>of that</w:t>
      </w:r>
      <w:r>
        <w:rPr>
          <w:spacing w:val="-3"/>
        </w:rPr>
        <w:t xml:space="preserve"> </w:t>
      </w:r>
      <w:r>
        <w:t>right,</w:t>
      </w:r>
      <w:r>
        <w:rPr>
          <w:spacing w:val="-3"/>
        </w:rPr>
        <w:t xml:space="preserve"> </w:t>
      </w:r>
      <w:r>
        <w:t>power</w:t>
      </w:r>
      <w:r>
        <w:rPr>
          <w:spacing w:val="-1"/>
        </w:rPr>
        <w:t xml:space="preserve"> </w:t>
      </w:r>
      <w:r>
        <w:t>or</w:t>
      </w:r>
      <w:r>
        <w:rPr>
          <w:spacing w:val="-3"/>
        </w:rPr>
        <w:t xml:space="preserve"> </w:t>
      </w:r>
      <w:r>
        <w:t>remedy. If a</w:t>
      </w:r>
      <w:r>
        <w:rPr>
          <w:spacing w:val="-2"/>
        </w:rPr>
        <w:t xml:space="preserve"> </w:t>
      </w:r>
      <w:r>
        <w:t>party waives</w:t>
      </w:r>
      <w:r>
        <w:rPr>
          <w:spacing w:val="-1"/>
        </w:rPr>
        <w:t xml:space="preserve"> </w:t>
      </w:r>
      <w:r>
        <w:t>a breach</w:t>
      </w:r>
      <w:r>
        <w:rPr>
          <w:spacing w:val="-1"/>
        </w:rPr>
        <w:t xml:space="preserve"> </w:t>
      </w:r>
      <w:r>
        <w:t>of any</w:t>
      </w:r>
      <w:r>
        <w:rPr>
          <w:spacing w:val="-3"/>
        </w:rPr>
        <w:t xml:space="preserve"> </w:t>
      </w:r>
      <w:r>
        <w:t>provision</w:t>
      </w:r>
      <w:r>
        <w:rPr>
          <w:spacing w:val="-1"/>
        </w:rPr>
        <w:t xml:space="preserve"> </w:t>
      </w:r>
      <w:r>
        <w:t>of this</w:t>
      </w:r>
      <w:r>
        <w:rPr>
          <w:spacing w:val="-3"/>
        </w:rPr>
        <w:t xml:space="preserve"> </w:t>
      </w:r>
      <w:r>
        <w:t>Agreement</w:t>
      </w:r>
      <w:r>
        <w:rPr>
          <w:spacing w:val="-2"/>
        </w:rPr>
        <w:t xml:space="preserve"> </w:t>
      </w:r>
      <w:r>
        <w:t>this will</w:t>
      </w:r>
      <w:r>
        <w:rPr>
          <w:spacing w:val="-1"/>
        </w:rPr>
        <w:t xml:space="preserve"> </w:t>
      </w:r>
      <w:r>
        <w:t>not operate</w:t>
      </w:r>
      <w:r>
        <w:rPr>
          <w:spacing w:val="-3"/>
        </w:rPr>
        <w:t xml:space="preserve"> </w:t>
      </w:r>
      <w:r>
        <w:t>as</w:t>
      </w:r>
      <w:r>
        <w:rPr>
          <w:spacing w:val="-3"/>
        </w:rPr>
        <w:t xml:space="preserve"> </w:t>
      </w:r>
      <w:r>
        <w:t>a</w:t>
      </w:r>
      <w:r>
        <w:rPr>
          <w:spacing w:val="-1"/>
        </w:rPr>
        <w:t xml:space="preserve"> </w:t>
      </w:r>
      <w:r>
        <w:t>waiver of a subsequent breach of that provision, or as a waiver of a breach of any other provision.</w:t>
      </w:r>
    </w:p>
    <w:p w:rsidR="00BE1F3E" w:rsidRDefault="00BE1F3E">
      <w:pPr>
        <w:pStyle w:val="BodyText"/>
      </w:pPr>
    </w:p>
    <w:p w:rsidR="00BE1F3E" w:rsidRDefault="00BE1F3E">
      <w:pPr>
        <w:pStyle w:val="BodyText"/>
        <w:spacing w:before="119"/>
      </w:pPr>
    </w:p>
    <w:p w:rsidR="00BE1F3E" w:rsidRDefault="00FF361F">
      <w:pPr>
        <w:pStyle w:val="Heading5"/>
        <w:numPr>
          <w:ilvl w:val="1"/>
          <w:numId w:val="22"/>
        </w:numPr>
        <w:tabs>
          <w:tab w:val="left" w:pos="930"/>
        </w:tabs>
        <w:ind w:left="930" w:hanging="535"/>
        <w:jc w:val="both"/>
        <w:rPr>
          <w:color w:val="666666"/>
        </w:rPr>
      </w:pPr>
      <w:r>
        <w:rPr>
          <w:color w:val="666666"/>
        </w:rPr>
        <w:t>Governing</w:t>
      </w:r>
      <w:r>
        <w:rPr>
          <w:color w:val="666666"/>
          <w:spacing w:val="-6"/>
        </w:rPr>
        <w:t xml:space="preserve"> </w:t>
      </w:r>
      <w:r>
        <w:rPr>
          <w:color w:val="666666"/>
        </w:rPr>
        <w:t>law</w:t>
      </w:r>
      <w:r>
        <w:rPr>
          <w:color w:val="666666"/>
          <w:spacing w:val="-10"/>
        </w:rPr>
        <w:t xml:space="preserve"> </w:t>
      </w:r>
      <w:r>
        <w:rPr>
          <w:color w:val="666666"/>
        </w:rPr>
        <w:t>and</w:t>
      </w:r>
      <w:r>
        <w:rPr>
          <w:color w:val="666666"/>
          <w:spacing w:val="-3"/>
        </w:rPr>
        <w:t xml:space="preserve"> </w:t>
      </w:r>
      <w:r>
        <w:rPr>
          <w:color w:val="666666"/>
          <w:spacing w:val="-2"/>
        </w:rPr>
        <w:t>jurisdiction</w:t>
      </w:r>
    </w:p>
    <w:p w:rsidR="00BE1F3E" w:rsidRDefault="00FF361F">
      <w:pPr>
        <w:pStyle w:val="BodyText"/>
        <w:spacing w:before="91" w:line="288" w:lineRule="auto"/>
        <w:ind w:left="1142" w:right="1400"/>
        <w:jc w:val="both"/>
      </w:pPr>
      <w:r>
        <w:t>This Agreement will be governed by and construed in accordance with English law</w:t>
      </w:r>
      <w:r>
        <w:rPr>
          <w:spacing w:val="-1"/>
        </w:rPr>
        <w:t xml:space="preserve"> </w:t>
      </w:r>
      <w:r>
        <w:t>and without prejudice</w:t>
      </w:r>
      <w:r>
        <w:rPr>
          <w:spacing w:val="-1"/>
        </w:rPr>
        <w:t xml:space="preserve"> </w:t>
      </w:r>
      <w:r>
        <w:t>to</w:t>
      </w:r>
      <w:r>
        <w:rPr>
          <w:spacing w:val="-3"/>
        </w:rPr>
        <w:t xml:space="preserve"> </w:t>
      </w:r>
      <w:r>
        <w:t>the</w:t>
      </w:r>
      <w:r>
        <w:rPr>
          <w:spacing w:val="-3"/>
        </w:rPr>
        <w:t xml:space="preserve"> </w:t>
      </w:r>
      <w:r>
        <w:t>Dispute</w:t>
      </w:r>
      <w:r>
        <w:rPr>
          <w:spacing w:val="-1"/>
        </w:rPr>
        <w:t xml:space="preserve"> </w:t>
      </w:r>
      <w:r>
        <w:t>Resolution</w:t>
      </w:r>
      <w:r>
        <w:rPr>
          <w:spacing w:val="-1"/>
        </w:rPr>
        <w:t xml:space="preserve"> </w:t>
      </w:r>
      <w:r>
        <w:t>Process, each</w:t>
      </w:r>
      <w:r>
        <w:rPr>
          <w:spacing w:val="-1"/>
        </w:rPr>
        <w:t xml:space="preserve"> </w:t>
      </w:r>
      <w:r>
        <w:t>party</w:t>
      </w:r>
      <w:r>
        <w:rPr>
          <w:spacing w:val="-3"/>
        </w:rPr>
        <w:t xml:space="preserve"> </w:t>
      </w:r>
      <w:r>
        <w:t>agrees to</w:t>
      </w:r>
      <w:r>
        <w:rPr>
          <w:spacing w:val="-1"/>
        </w:rPr>
        <w:t xml:space="preserve"> </w:t>
      </w:r>
      <w:r>
        <w:t>submit</w:t>
      </w:r>
      <w:r>
        <w:rPr>
          <w:spacing w:val="-2"/>
        </w:rPr>
        <w:t xml:space="preserve"> </w:t>
      </w:r>
      <w:r>
        <w:t>to</w:t>
      </w:r>
      <w:r>
        <w:rPr>
          <w:spacing w:val="-3"/>
        </w:rPr>
        <w:t xml:space="preserve"> </w:t>
      </w:r>
      <w:r>
        <w:t>the exclusive jurisdiction of the courts of England and Wales.</w:t>
      </w:r>
    </w:p>
    <w:p w:rsidR="00BE1F3E" w:rsidRDefault="00BE1F3E">
      <w:pPr>
        <w:pStyle w:val="BodyText"/>
        <w:spacing w:before="56"/>
      </w:pPr>
    </w:p>
    <w:p w:rsidR="00BE1F3E" w:rsidRDefault="00FF361F">
      <w:pPr>
        <w:pStyle w:val="BodyText"/>
        <w:ind w:left="1142" w:right="1051"/>
      </w:pPr>
      <w:r>
        <w:t>Executed</w:t>
      </w:r>
      <w:r>
        <w:rPr>
          <w:spacing w:val="-2"/>
        </w:rPr>
        <w:t xml:space="preserve"> </w:t>
      </w:r>
      <w:r>
        <w:t>and</w:t>
      </w:r>
      <w:r>
        <w:rPr>
          <w:spacing w:val="-2"/>
        </w:rPr>
        <w:t xml:space="preserve"> </w:t>
      </w:r>
      <w:r>
        <w:t>delivered</w:t>
      </w:r>
      <w:r>
        <w:rPr>
          <w:spacing w:val="-2"/>
        </w:rPr>
        <w:t xml:space="preserve"> </w:t>
      </w:r>
      <w:r>
        <w:t>as</w:t>
      </w:r>
      <w:r>
        <w:rPr>
          <w:spacing w:val="-2"/>
        </w:rPr>
        <w:t xml:space="preserve"> </w:t>
      </w:r>
      <w:r>
        <w:t>an</w:t>
      </w:r>
      <w:r>
        <w:rPr>
          <w:spacing w:val="-2"/>
        </w:rPr>
        <w:t xml:space="preserve"> </w:t>
      </w:r>
      <w:r>
        <w:t>agreement</w:t>
      </w:r>
      <w:r>
        <w:rPr>
          <w:spacing w:val="-3"/>
        </w:rPr>
        <w:t xml:space="preserve"> </w:t>
      </w:r>
      <w:r>
        <w:t>by</w:t>
      </w:r>
      <w:r>
        <w:rPr>
          <w:spacing w:val="-4"/>
        </w:rPr>
        <w:t xml:space="preserve"> </w:t>
      </w:r>
      <w:r>
        <w:t>the</w:t>
      </w:r>
      <w:r>
        <w:rPr>
          <w:spacing w:val="-4"/>
        </w:rPr>
        <w:t xml:space="preserve"> </w:t>
      </w:r>
      <w:r>
        <w:t>parties</w:t>
      </w:r>
      <w:r>
        <w:rPr>
          <w:spacing w:val="-2"/>
        </w:rPr>
        <w:t xml:space="preserve"> </w:t>
      </w:r>
      <w:r>
        <w:t>or</w:t>
      </w:r>
      <w:r>
        <w:rPr>
          <w:spacing w:val="-3"/>
        </w:rPr>
        <w:t xml:space="preserve"> </w:t>
      </w:r>
      <w:r>
        <w:t>their</w:t>
      </w:r>
      <w:r>
        <w:rPr>
          <w:spacing w:val="-3"/>
        </w:rPr>
        <w:t xml:space="preserve"> </w:t>
      </w:r>
      <w:r>
        <w:t>duly</w:t>
      </w:r>
      <w:r>
        <w:rPr>
          <w:spacing w:val="-4"/>
        </w:rPr>
        <w:t xml:space="preserve"> </w:t>
      </w:r>
      <w:proofErr w:type="spellStart"/>
      <w:r>
        <w:t>authorised</w:t>
      </w:r>
      <w:proofErr w:type="spellEnd"/>
      <w:r>
        <w:rPr>
          <w:spacing w:val="-2"/>
        </w:rPr>
        <w:t xml:space="preserve"> </w:t>
      </w:r>
      <w:r>
        <w:t>attorneys the day and year first above written.</w:t>
      </w:r>
    </w:p>
    <w:p w:rsidR="00BE1F3E" w:rsidRDefault="00BE1F3E">
      <w:pPr>
        <w:pStyle w:val="BodyText"/>
      </w:pPr>
    </w:p>
    <w:p w:rsidR="00BE1F3E" w:rsidRDefault="00BE1F3E">
      <w:pPr>
        <w:pStyle w:val="BodyText"/>
        <w:spacing w:before="231"/>
      </w:pPr>
    </w:p>
    <w:p w:rsidR="00BE1F3E" w:rsidRDefault="00FF361F">
      <w:pPr>
        <w:pStyle w:val="Heading6"/>
      </w:pPr>
      <w:r>
        <w:t>For</w:t>
      </w:r>
      <w:r>
        <w:rPr>
          <w:spacing w:val="-3"/>
        </w:rPr>
        <w:t xml:space="preserve"> </w:t>
      </w:r>
      <w:r>
        <w:t>and</w:t>
      </w:r>
      <w:r>
        <w:rPr>
          <w:spacing w:val="-7"/>
        </w:rPr>
        <w:t xml:space="preserve"> </w:t>
      </w:r>
      <w:r>
        <w:t>on</w:t>
      </w:r>
      <w:r>
        <w:rPr>
          <w:spacing w:val="-5"/>
        </w:rPr>
        <w:t xml:space="preserve"> </w:t>
      </w:r>
      <w:r>
        <w:t>behalf</w:t>
      </w:r>
      <w:r>
        <w:rPr>
          <w:spacing w:val="-5"/>
        </w:rPr>
        <w:t xml:space="preserve"> </w:t>
      </w:r>
      <w:r>
        <w:t>of</w:t>
      </w:r>
      <w:r>
        <w:rPr>
          <w:spacing w:val="-6"/>
        </w:rPr>
        <w:t xml:space="preserve"> </w:t>
      </w:r>
      <w:r>
        <w:t>the</w:t>
      </w:r>
      <w:r>
        <w:rPr>
          <w:spacing w:val="-2"/>
        </w:rPr>
        <w:t xml:space="preserve"> </w:t>
      </w:r>
      <w:r>
        <w:rPr>
          <w:spacing w:val="-4"/>
        </w:rPr>
        <w:t>Buyer</w:t>
      </w:r>
    </w:p>
    <w:p w:rsidR="00BE1F3E" w:rsidRDefault="00BE1F3E">
      <w:pPr>
        <w:pStyle w:val="BodyText"/>
        <w:spacing w:before="72"/>
        <w:rPr>
          <w:rFonts w:ascii="Arial"/>
          <w:b/>
        </w:rPr>
      </w:pPr>
    </w:p>
    <w:p w:rsidR="00BE1F3E" w:rsidRDefault="00FF361F">
      <w:pPr>
        <w:pStyle w:val="BodyText"/>
        <w:spacing w:before="1"/>
        <w:ind w:left="398"/>
      </w:pPr>
      <w:r>
        <w:t>Signed</w:t>
      </w:r>
      <w:r>
        <w:rPr>
          <w:spacing w:val="-5"/>
        </w:rPr>
        <w:t xml:space="preserve"> by:</w:t>
      </w:r>
    </w:p>
    <w:p w:rsidR="00BE1F3E" w:rsidRDefault="00FF361F">
      <w:pPr>
        <w:pStyle w:val="BodyText"/>
        <w:spacing w:before="219"/>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2"/>
        <w:ind w:left="398"/>
      </w:pPr>
      <w:r>
        <w:rPr>
          <w:spacing w:val="-2"/>
        </w:rPr>
        <w:t>Position:</w:t>
      </w:r>
    </w:p>
    <w:p w:rsidR="00BE1F3E" w:rsidRDefault="00FF361F">
      <w:pPr>
        <w:pStyle w:val="BodyText"/>
        <w:spacing w:before="1"/>
        <w:ind w:left="398"/>
      </w:pPr>
      <w:r>
        <w:rPr>
          <w:spacing w:val="-2"/>
        </w:rPr>
        <w:t>Date:</w:t>
      </w:r>
    </w:p>
    <w:p w:rsidR="00BE1F3E" w:rsidRDefault="00BE1F3E">
      <w:pPr>
        <w:pStyle w:val="BodyText"/>
        <w:spacing w:before="109"/>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9"/>
        <w:ind w:left="398"/>
      </w:pPr>
      <w:r>
        <w:t>Signed</w:t>
      </w:r>
      <w:r>
        <w:rPr>
          <w:spacing w:val="-5"/>
        </w:rPr>
        <w:t xml:space="preserve"> by:</w:t>
      </w:r>
    </w:p>
    <w:p w:rsidR="00BE1F3E" w:rsidRDefault="00FF361F">
      <w:pPr>
        <w:pStyle w:val="BodyText"/>
        <w:spacing w:before="215"/>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6"/>
        <w:ind w:left="398"/>
      </w:pPr>
      <w:r>
        <w:t>Position:</w:t>
      </w:r>
      <w:r>
        <w:rPr>
          <w:spacing w:val="-9"/>
        </w:rPr>
        <w:t xml:space="preserve"> </w:t>
      </w:r>
      <w:r>
        <w:rPr>
          <w:spacing w:val="-2"/>
        </w:rPr>
        <w:t>Date:</w:t>
      </w:r>
    </w:p>
    <w:p w:rsidR="00BE1F3E" w:rsidRDefault="00BE1F3E">
      <w:pPr>
        <w:pStyle w:val="BodyText"/>
        <w:spacing w:before="106"/>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9"/>
        <w:ind w:left="398"/>
      </w:pPr>
      <w:r>
        <w:t>Signed</w:t>
      </w:r>
      <w:r>
        <w:rPr>
          <w:spacing w:val="-5"/>
        </w:rPr>
        <w:t xml:space="preserve"> by:</w:t>
      </w:r>
    </w:p>
    <w:p w:rsidR="00BE1F3E" w:rsidRDefault="00FF361F">
      <w:pPr>
        <w:pStyle w:val="BodyText"/>
        <w:spacing w:before="215"/>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7"/>
        <w:ind w:left="398"/>
      </w:pPr>
      <w:r>
        <w:t>Position:</w:t>
      </w:r>
      <w:r>
        <w:rPr>
          <w:spacing w:val="-9"/>
        </w:rPr>
        <w:t xml:space="preserve"> </w:t>
      </w:r>
      <w:r>
        <w:rPr>
          <w:spacing w:val="-2"/>
        </w:rPr>
        <w:t>Date:</w:t>
      </w:r>
    </w:p>
    <w:p w:rsidR="00BE1F3E" w:rsidRDefault="00BE1F3E">
      <w:pPr>
        <w:pStyle w:val="BodyText"/>
        <w:spacing w:before="103"/>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51"/>
        <w:ind w:left="398"/>
      </w:pPr>
      <w:r>
        <w:t>Signed</w:t>
      </w:r>
      <w:r>
        <w:rPr>
          <w:spacing w:val="-5"/>
        </w:rPr>
        <w:t xml:space="preserve"> by:</w:t>
      </w:r>
    </w:p>
    <w:p w:rsidR="00BE1F3E" w:rsidRDefault="00FF361F">
      <w:pPr>
        <w:pStyle w:val="BodyText"/>
        <w:spacing w:before="215"/>
        <w:ind w:left="398" w:right="7972"/>
      </w:pPr>
      <w:r>
        <w:t>Full</w:t>
      </w:r>
      <w:r>
        <w:rPr>
          <w:spacing w:val="-14"/>
        </w:rPr>
        <w:t xml:space="preserve"> </w:t>
      </w:r>
      <w:r>
        <w:t>name</w:t>
      </w:r>
      <w:r>
        <w:rPr>
          <w:spacing w:val="-14"/>
        </w:rPr>
        <w:t xml:space="preserve"> </w:t>
      </w:r>
      <w:r>
        <w:t>(capitals): Position: Date:</w:t>
      </w:r>
    </w:p>
    <w:p w:rsidR="00BE1F3E" w:rsidRDefault="00BE1F3E">
      <w:pPr>
        <w:sectPr w:rsidR="00BE1F3E">
          <w:pgSz w:w="11940" w:h="16850"/>
          <w:pgMar w:top="1020" w:right="180" w:bottom="1260" w:left="720" w:header="0" w:footer="1051" w:gutter="0"/>
          <w:cols w:space="720"/>
        </w:sectPr>
      </w:pPr>
    </w:p>
    <w:p w:rsidR="00BE1F3E" w:rsidRDefault="00FF361F">
      <w:pPr>
        <w:pStyle w:val="Heading6"/>
        <w:spacing w:before="73"/>
      </w:pPr>
      <w:r>
        <w:lastRenderedPageBreak/>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7"/>
        <w:ind w:left="398"/>
      </w:pPr>
      <w:r>
        <w:t>Signed</w:t>
      </w:r>
      <w:r>
        <w:rPr>
          <w:spacing w:val="-5"/>
        </w:rPr>
        <w:t xml:space="preserve"> by:</w:t>
      </w:r>
    </w:p>
    <w:p w:rsidR="00BE1F3E" w:rsidRDefault="00FF361F">
      <w:pPr>
        <w:pStyle w:val="BodyText"/>
        <w:spacing w:before="220"/>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1"/>
        <w:ind w:left="398"/>
      </w:pPr>
      <w:r>
        <w:t>Position:</w:t>
      </w:r>
      <w:r>
        <w:rPr>
          <w:spacing w:val="-9"/>
        </w:rPr>
        <w:t xml:space="preserve"> </w:t>
      </w:r>
      <w:r>
        <w:rPr>
          <w:spacing w:val="-2"/>
        </w:rPr>
        <w:t>Date:</w:t>
      </w:r>
    </w:p>
    <w:p w:rsidR="00BE1F3E" w:rsidRDefault="00BE1F3E">
      <w:pPr>
        <w:pStyle w:val="BodyText"/>
        <w:spacing w:before="108"/>
      </w:pPr>
    </w:p>
    <w:p w:rsidR="00BE1F3E" w:rsidRDefault="00FF361F">
      <w:pPr>
        <w:pStyle w:val="Heading6"/>
        <w:spacing w:before="1"/>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6"/>
        <w:ind w:left="398"/>
      </w:pPr>
      <w:r>
        <w:t>Signed</w:t>
      </w:r>
      <w:r>
        <w:rPr>
          <w:spacing w:val="-5"/>
        </w:rPr>
        <w:t xml:space="preserve"> by:</w:t>
      </w:r>
    </w:p>
    <w:p w:rsidR="00BE1F3E" w:rsidRDefault="00FF361F">
      <w:pPr>
        <w:pStyle w:val="BodyText"/>
        <w:spacing w:before="222"/>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4"/>
        <w:ind w:left="398"/>
      </w:pPr>
      <w:r>
        <w:t>Position:</w:t>
      </w:r>
      <w:r>
        <w:rPr>
          <w:spacing w:val="-9"/>
        </w:rPr>
        <w:t xml:space="preserve"> </w:t>
      </w:r>
      <w:r>
        <w:rPr>
          <w:spacing w:val="-2"/>
        </w:rPr>
        <w:t>Date:</w:t>
      </w:r>
    </w:p>
    <w:p w:rsidR="00BE1F3E" w:rsidRDefault="00BE1F3E">
      <w:pPr>
        <w:pStyle w:val="BodyText"/>
        <w:spacing w:before="106"/>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7"/>
        <w:ind w:left="398"/>
      </w:pPr>
      <w:r>
        <w:t>Signed</w:t>
      </w:r>
      <w:r>
        <w:rPr>
          <w:spacing w:val="-5"/>
        </w:rPr>
        <w:t xml:space="preserve"> by:</w:t>
      </w:r>
    </w:p>
    <w:p w:rsidR="00BE1F3E" w:rsidRDefault="00FF361F">
      <w:pPr>
        <w:pStyle w:val="BodyText"/>
        <w:spacing w:before="217" w:line="252" w:lineRule="exact"/>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line="252" w:lineRule="exact"/>
        <w:ind w:left="398"/>
      </w:pPr>
      <w:r>
        <w:rPr>
          <w:spacing w:val="-2"/>
        </w:rPr>
        <w:t>Position:</w:t>
      </w:r>
    </w:p>
    <w:p w:rsidR="00BE1F3E" w:rsidRDefault="00FF361F">
      <w:pPr>
        <w:pStyle w:val="BodyText"/>
        <w:spacing w:before="6"/>
        <w:ind w:left="398"/>
      </w:pPr>
      <w:r>
        <w:rPr>
          <w:spacing w:val="-2"/>
        </w:rPr>
        <w:t>Date:</w:t>
      </w:r>
    </w:p>
    <w:p w:rsidR="00BE1F3E" w:rsidRDefault="00BE1F3E">
      <w:pPr>
        <w:pStyle w:val="BodyText"/>
        <w:spacing w:before="105"/>
      </w:pPr>
    </w:p>
    <w:p w:rsidR="00BE1F3E" w:rsidRDefault="00FF361F">
      <w:pPr>
        <w:pStyle w:val="Heading3"/>
        <w:ind w:left="1512" w:firstLine="0"/>
      </w:pPr>
      <w:r>
        <w:rPr>
          <w:color w:val="434343"/>
        </w:rPr>
        <w:t>Collaboration</w:t>
      </w:r>
      <w:r>
        <w:rPr>
          <w:color w:val="434343"/>
          <w:spacing w:val="-15"/>
        </w:rPr>
        <w:t xml:space="preserve"> </w:t>
      </w:r>
      <w:r>
        <w:rPr>
          <w:color w:val="434343"/>
        </w:rPr>
        <w:t>Agreement</w:t>
      </w:r>
      <w:r>
        <w:rPr>
          <w:color w:val="434343"/>
          <w:spacing w:val="-8"/>
        </w:rPr>
        <w:t xml:space="preserve"> </w:t>
      </w:r>
      <w:r>
        <w:rPr>
          <w:color w:val="434343"/>
        </w:rPr>
        <w:t>Schedule</w:t>
      </w:r>
      <w:r>
        <w:rPr>
          <w:color w:val="434343"/>
          <w:spacing w:val="-7"/>
        </w:rPr>
        <w:t xml:space="preserve"> </w:t>
      </w:r>
      <w:r>
        <w:rPr>
          <w:color w:val="434343"/>
        </w:rPr>
        <w:t>1:</w:t>
      </w:r>
      <w:r>
        <w:rPr>
          <w:color w:val="434343"/>
          <w:spacing w:val="-14"/>
        </w:rPr>
        <w:t xml:space="preserve"> </w:t>
      </w:r>
      <w:r>
        <w:rPr>
          <w:color w:val="434343"/>
        </w:rPr>
        <w:t>List</w:t>
      </w:r>
      <w:r>
        <w:rPr>
          <w:color w:val="434343"/>
          <w:spacing w:val="-8"/>
        </w:rPr>
        <w:t xml:space="preserve"> </w:t>
      </w:r>
      <w:r>
        <w:rPr>
          <w:color w:val="434343"/>
        </w:rPr>
        <w:t>of</w:t>
      </w:r>
      <w:r>
        <w:rPr>
          <w:color w:val="434343"/>
          <w:spacing w:val="-11"/>
        </w:rPr>
        <w:t xml:space="preserve"> </w:t>
      </w:r>
      <w:r>
        <w:rPr>
          <w:color w:val="434343"/>
          <w:spacing w:val="-2"/>
        </w:rPr>
        <w:t>contracts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3082"/>
        <w:gridCol w:w="2859"/>
      </w:tblGrid>
      <w:tr w:rsidR="00BE1F3E">
        <w:trPr>
          <w:trHeight w:val="1120"/>
        </w:trPr>
        <w:tc>
          <w:tcPr>
            <w:tcW w:w="2960" w:type="dxa"/>
          </w:tcPr>
          <w:p w:rsidR="00BE1F3E" w:rsidRDefault="00FF361F">
            <w:pPr>
              <w:pStyle w:val="TableParagraph"/>
              <w:spacing w:before="184"/>
              <w:ind w:left="114"/>
              <w:rPr>
                <w:rFonts w:ascii="Arial"/>
                <w:b/>
                <w:sz w:val="20"/>
              </w:rPr>
            </w:pPr>
            <w:r>
              <w:rPr>
                <w:rFonts w:ascii="Arial"/>
                <w:b/>
                <w:spacing w:val="-2"/>
                <w:sz w:val="20"/>
              </w:rPr>
              <w:t>Collaboration</w:t>
            </w:r>
            <w:r>
              <w:rPr>
                <w:rFonts w:ascii="Arial"/>
                <w:b/>
                <w:spacing w:val="6"/>
                <w:sz w:val="20"/>
              </w:rPr>
              <w:t xml:space="preserve"> </w:t>
            </w:r>
            <w:r>
              <w:rPr>
                <w:rFonts w:ascii="Arial"/>
                <w:b/>
                <w:spacing w:val="-2"/>
                <w:sz w:val="20"/>
              </w:rPr>
              <w:t>supplier</w:t>
            </w:r>
          </w:p>
        </w:tc>
        <w:tc>
          <w:tcPr>
            <w:tcW w:w="3082" w:type="dxa"/>
          </w:tcPr>
          <w:p w:rsidR="00BE1F3E" w:rsidRDefault="00FF361F">
            <w:pPr>
              <w:pStyle w:val="TableParagraph"/>
              <w:spacing w:before="184"/>
              <w:ind w:left="124"/>
              <w:rPr>
                <w:rFonts w:ascii="Arial"/>
                <w:b/>
                <w:sz w:val="20"/>
              </w:rPr>
            </w:pPr>
            <w:r>
              <w:rPr>
                <w:rFonts w:ascii="Arial"/>
                <w:b/>
                <w:spacing w:val="-2"/>
                <w:sz w:val="20"/>
              </w:rPr>
              <w:t>Name/reference</w:t>
            </w:r>
            <w:r>
              <w:rPr>
                <w:rFonts w:ascii="Arial"/>
                <w:b/>
                <w:spacing w:val="-1"/>
                <w:sz w:val="20"/>
              </w:rPr>
              <w:t xml:space="preserve"> </w:t>
            </w:r>
            <w:r>
              <w:rPr>
                <w:rFonts w:ascii="Arial"/>
                <w:b/>
                <w:spacing w:val="-2"/>
                <w:sz w:val="20"/>
              </w:rPr>
              <w:t>of</w:t>
            </w:r>
            <w:r>
              <w:rPr>
                <w:rFonts w:ascii="Arial"/>
                <w:b/>
                <w:spacing w:val="4"/>
                <w:sz w:val="20"/>
              </w:rPr>
              <w:t xml:space="preserve"> </w:t>
            </w:r>
            <w:r>
              <w:rPr>
                <w:rFonts w:ascii="Arial"/>
                <w:b/>
                <w:spacing w:val="-2"/>
                <w:sz w:val="20"/>
              </w:rPr>
              <w:t>contract</w:t>
            </w:r>
          </w:p>
        </w:tc>
        <w:tc>
          <w:tcPr>
            <w:tcW w:w="2859" w:type="dxa"/>
          </w:tcPr>
          <w:p w:rsidR="00BE1F3E" w:rsidRDefault="00FF361F">
            <w:pPr>
              <w:pStyle w:val="TableParagraph"/>
              <w:spacing w:before="184"/>
              <w:ind w:left="117"/>
              <w:rPr>
                <w:rFonts w:ascii="Arial"/>
                <w:b/>
                <w:sz w:val="20"/>
              </w:rPr>
            </w:pPr>
            <w:r>
              <w:rPr>
                <w:rFonts w:ascii="Arial"/>
                <w:b/>
                <w:sz w:val="20"/>
              </w:rPr>
              <w:t>Effective</w:t>
            </w:r>
            <w:r>
              <w:rPr>
                <w:rFonts w:ascii="Arial"/>
                <w:b/>
                <w:spacing w:val="-12"/>
                <w:sz w:val="20"/>
              </w:rPr>
              <w:t xml:space="preserve"> </w:t>
            </w:r>
            <w:r>
              <w:rPr>
                <w:rFonts w:ascii="Arial"/>
                <w:b/>
                <w:sz w:val="20"/>
              </w:rPr>
              <w:t>date</w:t>
            </w:r>
            <w:r>
              <w:rPr>
                <w:rFonts w:ascii="Arial"/>
                <w:b/>
                <w:spacing w:val="-11"/>
                <w:sz w:val="20"/>
              </w:rPr>
              <w:t xml:space="preserve"> </w:t>
            </w:r>
            <w:r>
              <w:rPr>
                <w:rFonts w:ascii="Arial"/>
                <w:b/>
                <w:sz w:val="20"/>
              </w:rPr>
              <w:t>of</w:t>
            </w:r>
            <w:r>
              <w:rPr>
                <w:rFonts w:ascii="Arial"/>
                <w:b/>
                <w:spacing w:val="-9"/>
                <w:sz w:val="20"/>
              </w:rPr>
              <w:t xml:space="preserve"> </w:t>
            </w:r>
            <w:r>
              <w:rPr>
                <w:rFonts w:ascii="Arial"/>
                <w:b/>
                <w:spacing w:val="-2"/>
                <w:sz w:val="20"/>
              </w:rPr>
              <w:t>contract</w:t>
            </w:r>
          </w:p>
        </w:tc>
      </w:tr>
      <w:tr w:rsidR="00BE1F3E">
        <w:trPr>
          <w:trHeight w:val="1115"/>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096"/>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117"/>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123"/>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bl>
    <w:p w:rsidR="00BE1F3E" w:rsidRDefault="00BE1F3E">
      <w:pPr>
        <w:rPr>
          <w:rFonts w:ascii="Times New Roman"/>
        </w:rPr>
        <w:sectPr w:rsidR="00BE1F3E">
          <w:pgSz w:w="11940" w:h="16850"/>
          <w:pgMar w:top="1020" w:right="180" w:bottom="1260" w:left="720" w:header="0" w:footer="1051" w:gutter="0"/>
          <w:cols w:space="720"/>
        </w:sectPr>
      </w:pPr>
    </w:p>
    <w:p w:rsidR="00BE1F3E" w:rsidRDefault="00FF361F">
      <w:pPr>
        <w:spacing w:before="63" w:line="322" w:lineRule="exact"/>
        <w:ind w:left="425"/>
        <w:jc w:val="center"/>
        <w:rPr>
          <w:rFonts w:ascii="Arial"/>
          <w:b/>
          <w:sz w:val="28"/>
        </w:rPr>
      </w:pPr>
      <w:r>
        <w:rPr>
          <w:color w:val="434343"/>
          <w:sz w:val="28"/>
        </w:rPr>
        <w:lastRenderedPageBreak/>
        <w:t>Collaboration</w:t>
      </w:r>
      <w:r>
        <w:rPr>
          <w:color w:val="434343"/>
          <w:spacing w:val="-16"/>
          <w:sz w:val="28"/>
        </w:rPr>
        <w:t xml:space="preserve"> </w:t>
      </w:r>
      <w:r>
        <w:rPr>
          <w:color w:val="434343"/>
          <w:sz w:val="28"/>
        </w:rPr>
        <w:t>Agreement</w:t>
      </w:r>
      <w:r>
        <w:rPr>
          <w:color w:val="434343"/>
          <w:spacing w:val="-8"/>
          <w:sz w:val="28"/>
        </w:rPr>
        <w:t xml:space="preserve"> </w:t>
      </w:r>
      <w:r>
        <w:rPr>
          <w:color w:val="434343"/>
          <w:sz w:val="28"/>
        </w:rPr>
        <w:t>Schedule</w:t>
      </w:r>
      <w:r>
        <w:rPr>
          <w:color w:val="434343"/>
          <w:spacing w:val="-11"/>
          <w:sz w:val="28"/>
        </w:rPr>
        <w:t xml:space="preserve"> </w:t>
      </w:r>
      <w:r>
        <w:rPr>
          <w:color w:val="434343"/>
          <w:sz w:val="28"/>
        </w:rPr>
        <w:t>2</w:t>
      </w:r>
      <w:r>
        <w:rPr>
          <w:color w:val="434343"/>
          <w:spacing w:val="-16"/>
          <w:sz w:val="28"/>
        </w:rPr>
        <w:t xml:space="preserve"> </w:t>
      </w:r>
      <w:r>
        <w:rPr>
          <w:color w:val="434343"/>
          <w:sz w:val="28"/>
        </w:rPr>
        <w:t>[</w:t>
      </w:r>
      <w:r>
        <w:rPr>
          <w:rFonts w:ascii="Arial"/>
          <w:b/>
          <w:color w:val="434343"/>
          <w:sz w:val="28"/>
        </w:rPr>
        <w:t>Insert</w:t>
      </w:r>
      <w:r>
        <w:rPr>
          <w:rFonts w:ascii="Arial"/>
          <w:b/>
          <w:color w:val="434343"/>
          <w:spacing w:val="-12"/>
          <w:sz w:val="28"/>
        </w:rPr>
        <w:t xml:space="preserve"> </w:t>
      </w:r>
      <w:r>
        <w:rPr>
          <w:rFonts w:ascii="Arial"/>
          <w:b/>
          <w:color w:val="434343"/>
          <w:sz w:val="28"/>
        </w:rPr>
        <w:t>Outline</w:t>
      </w:r>
      <w:r>
        <w:rPr>
          <w:rFonts w:ascii="Arial"/>
          <w:b/>
          <w:color w:val="434343"/>
          <w:spacing w:val="-10"/>
          <w:sz w:val="28"/>
        </w:rPr>
        <w:t xml:space="preserve"> </w:t>
      </w:r>
      <w:r>
        <w:rPr>
          <w:rFonts w:ascii="Arial"/>
          <w:b/>
          <w:color w:val="434343"/>
          <w:spacing w:val="-2"/>
          <w:sz w:val="28"/>
        </w:rPr>
        <w:t>Collaboration</w:t>
      </w:r>
    </w:p>
    <w:p w:rsidR="00BE1F3E" w:rsidRDefault="00FF361F">
      <w:pPr>
        <w:pStyle w:val="Heading2"/>
        <w:rPr>
          <w:rFonts w:ascii="Arial MT"/>
          <w:b w:val="0"/>
        </w:rPr>
      </w:pPr>
      <w:r>
        <w:rPr>
          <w:color w:val="434343"/>
          <w:spacing w:val="-2"/>
        </w:rPr>
        <w:t>Plan</w:t>
      </w:r>
      <w:r>
        <w:rPr>
          <w:rFonts w:ascii="Arial MT"/>
          <w:b w:val="0"/>
          <w:color w:val="434343"/>
          <w:spacing w:val="-2"/>
        </w:rPr>
        <w:t>]</w:t>
      </w:r>
    </w:p>
    <w:p w:rsidR="00BE1F3E" w:rsidRDefault="00BE1F3E">
      <w:pPr>
        <w:sectPr w:rsidR="00BE1F3E">
          <w:pgSz w:w="11940" w:h="16850"/>
          <w:pgMar w:top="1020" w:right="180" w:bottom="1260" w:left="720" w:header="0" w:footer="1051" w:gutter="0"/>
          <w:cols w:space="720"/>
        </w:sectPr>
      </w:pPr>
    </w:p>
    <w:p w:rsidR="00BE1F3E" w:rsidRDefault="00FF361F">
      <w:pPr>
        <w:pStyle w:val="Heading1"/>
      </w:pPr>
      <w:bookmarkStart w:id="6" w:name="_bookmark5"/>
      <w:bookmarkEnd w:id="6"/>
      <w:r>
        <w:lastRenderedPageBreak/>
        <w:t>Schedule</w:t>
      </w:r>
      <w:r>
        <w:rPr>
          <w:spacing w:val="-19"/>
        </w:rPr>
        <w:t xml:space="preserve"> </w:t>
      </w:r>
      <w:r>
        <w:t>4:</w:t>
      </w:r>
      <w:r>
        <w:rPr>
          <w:spacing w:val="-16"/>
        </w:rPr>
        <w:t xml:space="preserve"> </w:t>
      </w:r>
      <w:r>
        <w:t>Alternative</w:t>
      </w:r>
      <w:r>
        <w:rPr>
          <w:spacing w:val="-19"/>
        </w:rPr>
        <w:t xml:space="preserve"> </w:t>
      </w:r>
      <w:r>
        <w:rPr>
          <w:spacing w:val="-2"/>
        </w:rPr>
        <w:t>clauses</w:t>
      </w:r>
    </w:p>
    <w:p w:rsidR="00BE1F3E" w:rsidRDefault="00FF361F">
      <w:pPr>
        <w:pStyle w:val="Heading3"/>
        <w:numPr>
          <w:ilvl w:val="0"/>
          <w:numId w:val="20"/>
        </w:numPr>
        <w:tabs>
          <w:tab w:val="left" w:pos="1135"/>
        </w:tabs>
        <w:spacing w:before="301"/>
      </w:pPr>
      <w:r>
        <w:rPr>
          <w:color w:val="434343"/>
          <w:spacing w:val="-2"/>
        </w:rPr>
        <w:t>Introduction</w:t>
      </w:r>
    </w:p>
    <w:p w:rsidR="00BE1F3E" w:rsidRDefault="00FF361F">
      <w:pPr>
        <w:pStyle w:val="ListParagraph"/>
        <w:numPr>
          <w:ilvl w:val="1"/>
          <w:numId w:val="20"/>
        </w:numPr>
        <w:tabs>
          <w:tab w:val="left" w:pos="1511"/>
        </w:tabs>
        <w:spacing w:before="107"/>
        <w:ind w:left="1142" w:right="1479" w:firstLine="0"/>
        <w:jc w:val="left"/>
      </w:pPr>
      <w:r>
        <w:t>This</w:t>
      </w:r>
      <w:r>
        <w:rPr>
          <w:spacing w:val="-1"/>
        </w:rPr>
        <w:t xml:space="preserve"> </w:t>
      </w:r>
      <w:r>
        <w:t>Schedule</w:t>
      </w:r>
      <w:r>
        <w:rPr>
          <w:spacing w:val="-4"/>
        </w:rPr>
        <w:t xml:space="preserve"> </w:t>
      </w:r>
      <w:r>
        <w:t>specifies</w:t>
      </w:r>
      <w:r>
        <w:rPr>
          <w:spacing w:val="-4"/>
        </w:rPr>
        <w:t xml:space="preserve"> </w:t>
      </w:r>
      <w:r>
        <w:t>the</w:t>
      </w:r>
      <w:r>
        <w:rPr>
          <w:spacing w:val="-2"/>
        </w:rPr>
        <w:t xml:space="preserve"> </w:t>
      </w:r>
      <w:r>
        <w:t>alternative</w:t>
      </w:r>
      <w:r>
        <w:rPr>
          <w:spacing w:val="-2"/>
        </w:rPr>
        <w:t xml:space="preserve"> </w:t>
      </w:r>
      <w:r>
        <w:t>clauses</w:t>
      </w:r>
      <w:r>
        <w:rPr>
          <w:spacing w:val="-1"/>
        </w:rPr>
        <w:t xml:space="preserve"> </w:t>
      </w:r>
      <w:r>
        <w:t>that</w:t>
      </w:r>
      <w:r>
        <w:rPr>
          <w:spacing w:val="-3"/>
        </w:rPr>
        <w:t xml:space="preserve"> </w:t>
      </w:r>
      <w:r>
        <w:t>may</w:t>
      </w:r>
      <w:r>
        <w:rPr>
          <w:spacing w:val="-4"/>
        </w:rPr>
        <w:t xml:space="preserve"> </w:t>
      </w:r>
      <w:r>
        <w:t>be</w:t>
      </w:r>
      <w:r>
        <w:rPr>
          <w:spacing w:val="-2"/>
        </w:rPr>
        <w:t xml:space="preserve"> </w:t>
      </w:r>
      <w:r>
        <w:t>requested</w:t>
      </w:r>
      <w:r>
        <w:rPr>
          <w:spacing w:val="-4"/>
        </w:rPr>
        <w:t xml:space="preserve"> </w:t>
      </w:r>
      <w:r>
        <w:t>in</w:t>
      </w:r>
      <w:r>
        <w:rPr>
          <w:spacing w:val="-2"/>
        </w:rPr>
        <w:t xml:space="preserve"> </w:t>
      </w:r>
      <w:r>
        <w:t>the</w:t>
      </w:r>
      <w:r>
        <w:rPr>
          <w:spacing w:val="-2"/>
        </w:rPr>
        <w:t xml:space="preserve"> </w:t>
      </w:r>
      <w:r>
        <w:t>Order Form and, if requested in the Order Form, will apply to this Call-Off Contract.</w:t>
      </w:r>
    </w:p>
    <w:p w:rsidR="00BE1F3E" w:rsidRDefault="00BE1F3E">
      <w:pPr>
        <w:pStyle w:val="BodyText"/>
      </w:pPr>
    </w:p>
    <w:p w:rsidR="00BE1F3E" w:rsidRDefault="00BE1F3E">
      <w:pPr>
        <w:pStyle w:val="BodyText"/>
        <w:spacing w:before="232"/>
      </w:pPr>
    </w:p>
    <w:p w:rsidR="00BE1F3E" w:rsidRDefault="00FF361F">
      <w:pPr>
        <w:pStyle w:val="Heading3"/>
        <w:numPr>
          <w:ilvl w:val="0"/>
          <w:numId w:val="20"/>
        </w:numPr>
        <w:tabs>
          <w:tab w:val="left" w:pos="1135"/>
        </w:tabs>
      </w:pPr>
      <w:r>
        <w:rPr>
          <w:color w:val="434343"/>
        </w:rPr>
        <w:t>Clauses</w:t>
      </w:r>
      <w:r>
        <w:rPr>
          <w:color w:val="434343"/>
          <w:spacing w:val="-7"/>
        </w:rPr>
        <w:t xml:space="preserve"> </w:t>
      </w:r>
      <w:r>
        <w:rPr>
          <w:color w:val="434343"/>
          <w:spacing w:val="-2"/>
        </w:rPr>
        <w:t>selected</w:t>
      </w:r>
    </w:p>
    <w:p w:rsidR="00BE1F3E" w:rsidRDefault="00FF361F">
      <w:pPr>
        <w:pStyle w:val="ListParagraph"/>
        <w:numPr>
          <w:ilvl w:val="1"/>
          <w:numId w:val="20"/>
        </w:numPr>
        <w:tabs>
          <w:tab w:val="left" w:pos="1511"/>
        </w:tabs>
        <w:spacing w:before="107"/>
        <w:ind w:left="1511" w:hanging="371"/>
        <w:jc w:val="left"/>
      </w:pPr>
      <w:r>
        <w:t>The</w:t>
      </w:r>
      <w:r>
        <w:rPr>
          <w:spacing w:val="-13"/>
        </w:rPr>
        <w:t xml:space="preserve"> </w:t>
      </w:r>
      <w:r>
        <w:t>Customer</w:t>
      </w:r>
      <w:r>
        <w:rPr>
          <w:spacing w:val="-10"/>
        </w:rPr>
        <w:t xml:space="preserve"> </w:t>
      </w:r>
      <w:r>
        <w:t>may,</w:t>
      </w:r>
      <w:r>
        <w:rPr>
          <w:spacing w:val="-8"/>
        </w:rPr>
        <w:t xml:space="preserve"> </w:t>
      </w:r>
      <w:r>
        <w:t>in</w:t>
      </w:r>
      <w:r>
        <w:rPr>
          <w:spacing w:val="-8"/>
        </w:rPr>
        <w:t xml:space="preserve"> </w:t>
      </w:r>
      <w:r>
        <w:t>the</w:t>
      </w:r>
      <w:r>
        <w:rPr>
          <w:spacing w:val="-9"/>
        </w:rPr>
        <w:t xml:space="preserve"> </w:t>
      </w:r>
      <w:r>
        <w:t>Order</w:t>
      </w:r>
      <w:r>
        <w:rPr>
          <w:spacing w:val="-8"/>
        </w:rPr>
        <w:t xml:space="preserve"> </w:t>
      </w:r>
      <w:r>
        <w:t>Form,</w:t>
      </w:r>
      <w:r>
        <w:rPr>
          <w:spacing w:val="-9"/>
        </w:rPr>
        <w:t xml:space="preserve"> </w:t>
      </w:r>
      <w:r>
        <w:t>request</w:t>
      </w:r>
      <w:r>
        <w:rPr>
          <w:spacing w:val="-7"/>
        </w:rPr>
        <w:t xml:space="preserve"> </w:t>
      </w:r>
      <w:r>
        <w:t>the</w:t>
      </w:r>
      <w:r>
        <w:rPr>
          <w:spacing w:val="-12"/>
        </w:rPr>
        <w:t xml:space="preserve"> </w:t>
      </w:r>
      <w:r>
        <w:t>following</w:t>
      </w:r>
      <w:r>
        <w:rPr>
          <w:spacing w:val="-6"/>
        </w:rPr>
        <w:t xml:space="preserve"> </w:t>
      </w:r>
      <w:r>
        <w:t>alternative</w:t>
      </w:r>
      <w:r>
        <w:rPr>
          <w:spacing w:val="-6"/>
        </w:rPr>
        <w:t xml:space="preserve"> </w:t>
      </w:r>
      <w:r>
        <w:rPr>
          <w:spacing w:val="-2"/>
        </w:rPr>
        <w:t>Clauses:</w:t>
      </w:r>
    </w:p>
    <w:p w:rsidR="00BE1F3E" w:rsidRDefault="00FF361F">
      <w:pPr>
        <w:pStyle w:val="ListParagraph"/>
        <w:numPr>
          <w:ilvl w:val="2"/>
          <w:numId w:val="20"/>
        </w:numPr>
        <w:tabs>
          <w:tab w:val="left" w:pos="2098"/>
        </w:tabs>
        <w:spacing w:before="251"/>
        <w:ind w:left="2098" w:hanging="550"/>
      </w:pPr>
      <w:r>
        <w:t>Scots</w:t>
      </w:r>
      <w:r>
        <w:rPr>
          <w:spacing w:val="-5"/>
        </w:rPr>
        <w:t xml:space="preserve"> </w:t>
      </w:r>
      <w:r>
        <w:t>Law</w:t>
      </w:r>
      <w:r>
        <w:rPr>
          <w:spacing w:val="-6"/>
        </w:rPr>
        <w:t xml:space="preserve"> </w:t>
      </w:r>
      <w:r>
        <w:t>and</w:t>
      </w:r>
      <w:r>
        <w:rPr>
          <w:spacing w:val="-5"/>
        </w:rPr>
        <w:t xml:space="preserve"> </w:t>
      </w:r>
      <w:r>
        <w:rPr>
          <w:spacing w:val="-2"/>
        </w:rPr>
        <w:t>Jurisdiction</w:t>
      </w:r>
    </w:p>
    <w:p w:rsidR="00BE1F3E" w:rsidRDefault="00FF361F">
      <w:pPr>
        <w:pStyle w:val="ListParagraph"/>
        <w:numPr>
          <w:ilvl w:val="2"/>
          <w:numId w:val="20"/>
        </w:numPr>
        <w:tabs>
          <w:tab w:val="left" w:pos="2098"/>
        </w:tabs>
        <w:spacing w:before="246"/>
        <w:ind w:left="2098" w:hanging="550"/>
      </w:pPr>
      <w:r>
        <w:t>References</w:t>
      </w:r>
      <w:r>
        <w:rPr>
          <w:spacing w:val="-12"/>
        </w:rPr>
        <w:t xml:space="preserve"> </w:t>
      </w:r>
      <w:r>
        <w:t>to</w:t>
      </w:r>
      <w:r>
        <w:rPr>
          <w:spacing w:val="-9"/>
        </w:rPr>
        <w:t xml:space="preserve"> </w:t>
      </w:r>
      <w:r>
        <w:t>England</w:t>
      </w:r>
      <w:r>
        <w:rPr>
          <w:spacing w:val="-8"/>
        </w:rPr>
        <w:t xml:space="preserve"> </w:t>
      </w:r>
      <w:r>
        <w:t>and</w:t>
      </w:r>
      <w:r>
        <w:rPr>
          <w:spacing w:val="-14"/>
        </w:rPr>
        <w:t xml:space="preserve"> </w:t>
      </w:r>
      <w:r>
        <w:t>Wales</w:t>
      </w:r>
      <w:r>
        <w:rPr>
          <w:spacing w:val="-7"/>
        </w:rPr>
        <w:t xml:space="preserve"> </w:t>
      </w:r>
      <w:r>
        <w:t>in</w:t>
      </w:r>
      <w:r>
        <w:rPr>
          <w:spacing w:val="-9"/>
        </w:rPr>
        <w:t xml:space="preserve"> </w:t>
      </w:r>
      <w:r>
        <w:t>incorporated</w:t>
      </w:r>
      <w:r>
        <w:rPr>
          <w:spacing w:val="-12"/>
        </w:rPr>
        <w:t xml:space="preserve"> </w:t>
      </w:r>
      <w:r>
        <w:t>Framework</w:t>
      </w:r>
      <w:r>
        <w:rPr>
          <w:spacing w:val="-8"/>
        </w:rPr>
        <w:t xml:space="preserve"> </w:t>
      </w:r>
      <w:r>
        <w:t>Agreement</w:t>
      </w:r>
      <w:r>
        <w:rPr>
          <w:spacing w:val="-10"/>
        </w:rPr>
        <w:t xml:space="preserve"> </w:t>
      </w:r>
      <w:r>
        <w:rPr>
          <w:spacing w:val="-2"/>
        </w:rPr>
        <w:t>clause</w:t>
      </w:r>
    </w:p>
    <w:p w:rsidR="00BE1F3E" w:rsidRDefault="00FF361F">
      <w:pPr>
        <w:pStyle w:val="BodyText"/>
        <w:spacing w:before="4"/>
        <w:ind w:left="2400" w:right="1090"/>
      </w:pPr>
      <w:r>
        <w:t>15.1 (Law and Jurisdiction) of this Call-Off Contract will be replaced with Scotland</w:t>
      </w:r>
      <w:r>
        <w:rPr>
          <w:spacing w:val="-3"/>
        </w:rPr>
        <w:t xml:space="preserve"> </w:t>
      </w:r>
      <w:r>
        <w:t>and</w:t>
      </w:r>
      <w:r>
        <w:rPr>
          <w:spacing w:val="-5"/>
        </w:rPr>
        <w:t xml:space="preserve"> </w:t>
      </w:r>
      <w:r>
        <w:t>the</w:t>
      </w:r>
      <w:r>
        <w:rPr>
          <w:spacing w:val="-3"/>
        </w:rPr>
        <w:t xml:space="preserve"> </w:t>
      </w:r>
      <w:r>
        <w:t>wording</w:t>
      </w:r>
      <w:r>
        <w:rPr>
          <w:spacing w:val="-3"/>
        </w:rPr>
        <w:t xml:space="preserve"> </w:t>
      </w:r>
      <w:r>
        <w:t>of</w:t>
      </w:r>
      <w:r>
        <w:rPr>
          <w:spacing w:val="-1"/>
        </w:rPr>
        <w:t xml:space="preserve"> </w:t>
      </w:r>
      <w:r>
        <w:t>the</w:t>
      </w:r>
      <w:r>
        <w:rPr>
          <w:spacing w:val="-5"/>
        </w:rPr>
        <w:t xml:space="preserve"> </w:t>
      </w:r>
      <w:r>
        <w:t>Framework</w:t>
      </w:r>
      <w:r>
        <w:rPr>
          <w:spacing w:val="-2"/>
        </w:rPr>
        <w:t xml:space="preserve"> </w:t>
      </w:r>
      <w:r>
        <w:t>Agreement</w:t>
      </w:r>
      <w:r>
        <w:rPr>
          <w:spacing w:val="-4"/>
        </w:rPr>
        <w:t xml:space="preserve"> </w:t>
      </w:r>
      <w:r>
        <w:t>and</w:t>
      </w:r>
      <w:r>
        <w:rPr>
          <w:spacing w:val="-3"/>
        </w:rPr>
        <w:t xml:space="preserve"> </w:t>
      </w:r>
      <w:r>
        <w:t>Call-Off</w:t>
      </w:r>
      <w:r>
        <w:rPr>
          <w:spacing w:val="-1"/>
        </w:rPr>
        <w:t xml:space="preserve"> </w:t>
      </w:r>
      <w:r>
        <w:t>Contract will be interpreted as closely as possible to the original English and Welsh Law intention despite Scots Law applying.</w:t>
      </w:r>
    </w:p>
    <w:p w:rsidR="00BE1F3E" w:rsidRDefault="00BE1F3E">
      <w:pPr>
        <w:pStyle w:val="BodyText"/>
        <w:spacing w:before="2"/>
      </w:pPr>
    </w:p>
    <w:p w:rsidR="00BE1F3E" w:rsidRDefault="00FF361F">
      <w:pPr>
        <w:pStyle w:val="ListParagraph"/>
        <w:numPr>
          <w:ilvl w:val="2"/>
          <w:numId w:val="20"/>
        </w:numPr>
        <w:tabs>
          <w:tab w:val="left" w:pos="2098"/>
          <w:tab w:val="left" w:pos="2400"/>
        </w:tabs>
        <w:spacing w:before="1" w:line="288" w:lineRule="auto"/>
        <w:ind w:left="2400" w:right="1178" w:hanging="852"/>
      </w:pPr>
      <w:r>
        <w:t>Reference</w:t>
      </w:r>
      <w:r>
        <w:rPr>
          <w:spacing w:val="-4"/>
        </w:rPr>
        <w:t xml:space="preserve"> </w:t>
      </w:r>
      <w:r>
        <w:t>to</w:t>
      </w:r>
      <w:r>
        <w:rPr>
          <w:spacing w:val="-4"/>
        </w:rPr>
        <w:t xml:space="preserve"> </w:t>
      </w:r>
      <w:r>
        <w:t>England</w:t>
      </w:r>
      <w:r>
        <w:rPr>
          <w:spacing w:val="-2"/>
        </w:rPr>
        <w:t xml:space="preserve"> </w:t>
      </w:r>
      <w:r>
        <w:t>and</w:t>
      </w:r>
      <w:r>
        <w:rPr>
          <w:spacing w:val="-6"/>
        </w:rPr>
        <w:t xml:space="preserve"> </w:t>
      </w:r>
      <w:r>
        <w:t>Wales</w:t>
      </w:r>
      <w:r>
        <w:rPr>
          <w:spacing w:val="-2"/>
        </w:rPr>
        <w:t xml:space="preserve"> </w:t>
      </w:r>
      <w:r>
        <w:t>in</w:t>
      </w:r>
      <w:r>
        <w:rPr>
          <w:spacing w:val="-9"/>
        </w:rPr>
        <w:t xml:space="preserve"> </w:t>
      </w:r>
      <w:r>
        <w:t>Working</w:t>
      </w:r>
      <w:r>
        <w:rPr>
          <w:spacing w:val="-2"/>
        </w:rPr>
        <w:t xml:space="preserve"> </w:t>
      </w:r>
      <w:r>
        <w:t>Days</w:t>
      </w:r>
      <w:r>
        <w:rPr>
          <w:spacing w:val="-1"/>
        </w:rPr>
        <w:t xml:space="preserve"> </w:t>
      </w:r>
      <w:r>
        <w:t>definition</w:t>
      </w:r>
      <w:r>
        <w:rPr>
          <w:spacing w:val="-2"/>
        </w:rPr>
        <w:t xml:space="preserve"> </w:t>
      </w:r>
      <w:r>
        <w:t>within</w:t>
      </w:r>
      <w:r>
        <w:rPr>
          <w:spacing w:val="-2"/>
        </w:rPr>
        <w:t xml:space="preserve"> </w:t>
      </w:r>
      <w:r>
        <w:t>the</w:t>
      </w:r>
      <w:r>
        <w:rPr>
          <w:spacing w:val="-4"/>
        </w:rPr>
        <w:t xml:space="preserve"> </w:t>
      </w:r>
      <w:r>
        <w:t>Glossary and interpretations section will be replaced with Scotland.</w:t>
      </w:r>
    </w:p>
    <w:p w:rsidR="00BE1F3E" w:rsidRDefault="00BE1F3E">
      <w:pPr>
        <w:pStyle w:val="BodyText"/>
        <w:spacing w:before="59"/>
      </w:pPr>
    </w:p>
    <w:p w:rsidR="00BE1F3E" w:rsidRDefault="00FF361F">
      <w:pPr>
        <w:pStyle w:val="ListParagraph"/>
        <w:numPr>
          <w:ilvl w:val="2"/>
          <w:numId w:val="20"/>
        </w:numPr>
        <w:tabs>
          <w:tab w:val="left" w:pos="2098"/>
          <w:tab w:val="left" w:pos="2400"/>
        </w:tabs>
        <w:spacing w:line="288" w:lineRule="auto"/>
        <w:ind w:left="2400" w:right="1057" w:hanging="852"/>
      </w:pPr>
      <w:r>
        <w:t>References</w:t>
      </w:r>
      <w:r>
        <w:rPr>
          <w:spacing w:val="-4"/>
        </w:rPr>
        <w:t xml:space="preserve"> </w:t>
      </w:r>
      <w:r>
        <w:t>to</w:t>
      </w:r>
      <w:r>
        <w:rPr>
          <w:spacing w:val="-4"/>
        </w:rPr>
        <w:t xml:space="preserve"> </w:t>
      </w:r>
      <w:r>
        <w:t>the</w:t>
      </w:r>
      <w:r>
        <w:rPr>
          <w:spacing w:val="-4"/>
        </w:rPr>
        <w:t xml:space="preserve"> </w:t>
      </w:r>
      <w:r>
        <w:t>Contracts</w:t>
      </w:r>
      <w:r>
        <w:rPr>
          <w:spacing w:val="-3"/>
        </w:rPr>
        <w:t xml:space="preserve"> </w:t>
      </w:r>
      <w:r>
        <w:t>(Rights</w:t>
      </w:r>
      <w:r>
        <w:rPr>
          <w:spacing w:val="-4"/>
        </w:rPr>
        <w:t xml:space="preserve"> </w:t>
      </w:r>
      <w:r>
        <w:t>of</w:t>
      </w:r>
      <w:r>
        <w:rPr>
          <w:spacing w:val="-3"/>
        </w:rPr>
        <w:t xml:space="preserve"> </w:t>
      </w:r>
      <w:r>
        <w:t>Third</w:t>
      </w:r>
      <w:r>
        <w:rPr>
          <w:spacing w:val="-2"/>
        </w:rPr>
        <w:t xml:space="preserve"> </w:t>
      </w:r>
      <w:r>
        <w:t>Parties)</w:t>
      </w:r>
      <w:r>
        <w:rPr>
          <w:spacing w:val="-1"/>
        </w:rPr>
        <w:t xml:space="preserve"> </w:t>
      </w:r>
      <w:r>
        <w:t>Act</w:t>
      </w:r>
      <w:r>
        <w:rPr>
          <w:spacing w:val="-3"/>
        </w:rPr>
        <w:t xml:space="preserve"> </w:t>
      </w:r>
      <w:r>
        <w:t>1999</w:t>
      </w:r>
      <w:r>
        <w:rPr>
          <w:spacing w:val="-2"/>
        </w:rPr>
        <w:t xml:space="preserve"> </w:t>
      </w:r>
      <w:r>
        <w:t>will</w:t>
      </w:r>
      <w:r>
        <w:rPr>
          <w:spacing w:val="-2"/>
        </w:rPr>
        <w:t xml:space="preserve"> </w:t>
      </w:r>
      <w:r>
        <w:t>be</w:t>
      </w:r>
      <w:r>
        <w:rPr>
          <w:spacing w:val="-2"/>
        </w:rPr>
        <w:t xml:space="preserve"> </w:t>
      </w:r>
      <w:r>
        <w:t>removed</w:t>
      </w:r>
      <w:r>
        <w:rPr>
          <w:spacing w:val="-2"/>
        </w:rPr>
        <w:t xml:space="preserve"> </w:t>
      </w:r>
      <w:r>
        <w:t>in clause 27.1. Reference to the Freedom of Information Act 2000 within the defined terms for ‘</w:t>
      </w:r>
      <w:proofErr w:type="spellStart"/>
      <w:r>
        <w:t>FoIA</w:t>
      </w:r>
      <w:proofErr w:type="spellEnd"/>
      <w:r>
        <w:t>/Freedom of Information Act’ to be replaced with Freedom of Information (Scotland) Act 2002.</w:t>
      </w:r>
    </w:p>
    <w:p w:rsidR="00BE1F3E" w:rsidRDefault="00BE1F3E">
      <w:pPr>
        <w:pStyle w:val="BodyText"/>
        <w:spacing w:before="54"/>
      </w:pPr>
    </w:p>
    <w:p w:rsidR="00BE1F3E" w:rsidRDefault="00FF361F">
      <w:pPr>
        <w:pStyle w:val="ListParagraph"/>
        <w:numPr>
          <w:ilvl w:val="2"/>
          <w:numId w:val="20"/>
        </w:numPr>
        <w:tabs>
          <w:tab w:val="left" w:pos="2098"/>
          <w:tab w:val="left" w:pos="2400"/>
        </w:tabs>
        <w:ind w:left="2400" w:right="1531" w:hanging="852"/>
      </w:pPr>
      <w:r>
        <w:t>Reference</w:t>
      </w:r>
      <w:r>
        <w:rPr>
          <w:spacing w:val="-4"/>
        </w:rPr>
        <w:t xml:space="preserve"> </w:t>
      </w:r>
      <w:r>
        <w:t>to</w:t>
      </w:r>
      <w:r>
        <w:rPr>
          <w:spacing w:val="-4"/>
        </w:rPr>
        <w:t xml:space="preserve"> </w:t>
      </w:r>
      <w:r>
        <w:t>the</w:t>
      </w:r>
      <w:r>
        <w:rPr>
          <w:spacing w:val="-4"/>
        </w:rPr>
        <w:t xml:space="preserve"> </w:t>
      </w:r>
      <w:r>
        <w:t>Supply</w:t>
      </w:r>
      <w:r>
        <w:rPr>
          <w:spacing w:val="-4"/>
        </w:rPr>
        <w:t xml:space="preserve"> </w:t>
      </w:r>
      <w:r>
        <w:t>of Goods</w:t>
      </w:r>
      <w:r>
        <w:rPr>
          <w:spacing w:val="-4"/>
        </w:rPr>
        <w:t xml:space="preserve"> </w:t>
      </w:r>
      <w:r>
        <w:t>and</w:t>
      </w:r>
      <w:r>
        <w:rPr>
          <w:spacing w:val="-2"/>
        </w:rPr>
        <w:t xml:space="preserve"> </w:t>
      </w:r>
      <w:r>
        <w:t>Services</w:t>
      </w:r>
      <w:r>
        <w:rPr>
          <w:spacing w:val="-2"/>
        </w:rPr>
        <w:t xml:space="preserve"> </w:t>
      </w:r>
      <w:r>
        <w:t>Act 1982</w:t>
      </w:r>
      <w:r>
        <w:rPr>
          <w:spacing w:val="-4"/>
        </w:rPr>
        <w:t xml:space="preserve"> </w:t>
      </w:r>
      <w:r>
        <w:t>will</w:t>
      </w:r>
      <w:r>
        <w:rPr>
          <w:spacing w:val="-2"/>
        </w:rPr>
        <w:t xml:space="preserve"> </w:t>
      </w:r>
      <w:r>
        <w:t>be</w:t>
      </w:r>
      <w:r>
        <w:rPr>
          <w:spacing w:val="-2"/>
        </w:rPr>
        <w:t xml:space="preserve"> </w:t>
      </w:r>
      <w:r>
        <w:t>removed</w:t>
      </w:r>
      <w:r>
        <w:rPr>
          <w:spacing w:val="-2"/>
        </w:rPr>
        <w:t xml:space="preserve"> </w:t>
      </w:r>
      <w:r>
        <w:t>in incorporated Framework Agreement clause 4.1.</w:t>
      </w:r>
    </w:p>
    <w:p w:rsidR="00BE1F3E" w:rsidRDefault="00BE1F3E">
      <w:pPr>
        <w:pStyle w:val="BodyText"/>
        <w:spacing w:before="89"/>
      </w:pPr>
    </w:p>
    <w:p w:rsidR="00BE1F3E" w:rsidRDefault="00FF361F">
      <w:pPr>
        <w:pStyle w:val="ListParagraph"/>
        <w:numPr>
          <w:ilvl w:val="2"/>
          <w:numId w:val="20"/>
        </w:numPr>
        <w:tabs>
          <w:tab w:val="left" w:pos="2098"/>
        </w:tabs>
        <w:ind w:left="2098" w:hanging="550"/>
      </w:pPr>
      <w:r>
        <w:t>References</w:t>
      </w:r>
      <w:r>
        <w:rPr>
          <w:spacing w:val="-11"/>
        </w:rPr>
        <w:t xml:space="preserve"> </w:t>
      </w:r>
      <w:r>
        <w:t>to</w:t>
      </w:r>
      <w:r>
        <w:rPr>
          <w:spacing w:val="-11"/>
        </w:rPr>
        <w:t xml:space="preserve"> </w:t>
      </w:r>
      <w:r>
        <w:t>“tort”</w:t>
      </w:r>
      <w:r>
        <w:rPr>
          <w:spacing w:val="-9"/>
        </w:rPr>
        <w:t xml:space="preserve"> </w:t>
      </w:r>
      <w:r>
        <w:t>will</w:t>
      </w:r>
      <w:r>
        <w:rPr>
          <w:spacing w:val="-6"/>
        </w:rPr>
        <w:t xml:space="preserve"> </w:t>
      </w:r>
      <w:r>
        <w:t>be</w:t>
      </w:r>
      <w:r>
        <w:rPr>
          <w:spacing w:val="-7"/>
        </w:rPr>
        <w:t xml:space="preserve"> </w:t>
      </w:r>
      <w:r>
        <w:t>replaced</w:t>
      </w:r>
      <w:r>
        <w:rPr>
          <w:spacing w:val="-8"/>
        </w:rPr>
        <w:t xml:space="preserve"> </w:t>
      </w:r>
      <w:r>
        <w:t>with</w:t>
      </w:r>
      <w:r>
        <w:rPr>
          <w:spacing w:val="-8"/>
        </w:rPr>
        <w:t xml:space="preserve"> </w:t>
      </w:r>
      <w:r>
        <w:t>“delict”</w:t>
      </w:r>
      <w:r>
        <w:rPr>
          <w:spacing w:val="-7"/>
        </w:rPr>
        <w:t xml:space="preserve"> </w:t>
      </w:r>
      <w:r>
        <w:rPr>
          <w:spacing w:val="-2"/>
        </w:rPr>
        <w:t>throughout</w:t>
      </w:r>
    </w:p>
    <w:p w:rsidR="00BE1F3E" w:rsidRDefault="00BE1F3E">
      <w:pPr>
        <w:pStyle w:val="BodyText"/>
        <w:spacing w:before="91"/>
      </w:pPr>
    </w:p>
    <w:p w:rsidR="00BE1F3E" w:rsidRDefault="00FF361F">
      <w:pPr>
        <w:pStyle w:val="ListParagraph"/>
        <w:numPr>
          <w:ilvl w:val="1"/>
          <w:numId w:val="20"/>
        </w:numPr>
        <w:tabs>
          <w:tab w:val="left" w:pos="1116"/>
        </w:tabs>
        <w:ind w:left="1116" w:hanging="718"/>
        <w:jc w:val="left"/>
      </w:pPr>
      <w:r>
        <w:t>The</w:t>
      </w:r>
      <w:r>
        <w:rPr>
          <w:spacing w:val="-8"/>
        </w:rPr>
        <w:t xml:space="preserve"> </w:t>
      </w:r>
      <w:r>
        <w:t>Customer</w:t>
      </w:r>
      <w:r>
        <w:rPr>
          <w:spacing w:val="-10"/>
        </w:rPr>
        <w:t xml:space="preserve"> </w:t>
      </w:r>
      <w:r>
        <w:t>may,</w:t>
      </w:r>
      <w:r>
        <w:rPr>
          <w:spacing w:val="-6"/>
        </w:rPr>
        <w:t xml:space="preserve"> </w:t>
      </w:r>
      <w:r>
        <w:t>in</w:t>
      </w:r>
      <w:r>
        <w:rPr>
          <w:spacing w:val="-10"/>
        </w:rPr>
        <w:t xml:space="preserve"> </w:t>
      </w:r>
      <w:r>
        <w:t>the</w:t>
      </w:r>
      <w:r>
        <w:rPr>
          <w:spacing w:val="-7"/>
        </w:rPr>
        <w:t xml:space="preserve"> </w:t>
      </w:r>
      <w:r>
        <w:t>Order</w:t>
      </w:r>
      <w:r>
        <w:rPr>
          <w:spacing w:val="-9"/>
        </w:rPr>
        <w:t xml:space="preserve"> </w:t>
      </w:r>
      <w:r>
        <w:t>Form,</w:t>
      </w:r>
      <w:r>
        <w:rPr>
          <w:spacing w:val="-8"/>
        </w:rPr>
        <w:t xml:space="preserve"> </w:t>
      </w:r>
      <w:r>
        <w:t>request</w:t>
      </w:r>
      <w:r>
        <w:rPr>
          <w:spacing w:val="-8"/>
        </w:rPr>
        <w:t xml:space="preserve"> </w:t>
      </w:r>
      <w:r>
        <w:t>the</w:t>
      </w:r>
      <w:r>
        <w:rPr>
          <w:spacing w:val="-9"/>
        </w:rPr>
        <w:t xml:space="preserve"> </w:t>
      </w:r>
      <w:r>
        <w:t>following</w:t>
      </w:r>
      <w:r>
        <w:rPr>
          <w:spacing w:val="-6"/>
        </w:rPr>
        <w:t xml:space="preserve"> </w:t>
      </w:r>
      <w:r>
        <w:t>Alternative</w:t>
      </w:r>
      <w:r>
        <w:rPr>
          <w:spacing w:val="-8"/>
        </w:rPr>
        <w:t xml:space="preserve"> </w:t>
      </w:r>
      <w:r>
        <w:rPr>
          <w:spacing w:val="-2"/>
        </w:rPr>
        <w:t>Clauses:</w:t>
      </w:r>
    </w:p>
    <w:p w:rsidR="00BE1F3E" w:rsidRDefault="00BE1F3E">
      <w:pPr>
        <w:pStyle w:val="BodyText"/>
        <w:spacing w:before="106"/>
      </w:pPr>
    </w:p>
    <w:p w:rsidR="00BE1F3E" w:rsidRDefault="00FF361F">
      <w:pPr>
        <w:pStyle w:val="ListParagraph"/>
        <w:numPr>
          <w:ilvl w:val="2"/>
          <w:numId w:val="20"/>
        </w:numPr>
        <w:tabs>
          <w:tab w:val="left" w:pos="2098"/>
        </w:tabs>
        <w:ind w:left="2098" w:hanging="550"/>
      </w:pPr>
      <w:r>
        <w:t>Northern</w:t>
      </w:r>
      <w:r>
        <w:rPr>
          <w:spacing w:val="-12"/>
        </w:rPr>
        <w:t xml:space="preserve"> </w:t>
      </w:r>
      <w:r>
        <w:t>Ireland</w:t>
      </w:r>
      <w:r>
        <w:rPr>
          <w:spacing w:val="-6"/>
        </w:rPr>
        <w:t xml:space="preserve"> </w:t>
      </w:r>
      <w:r>
        <w:t>Law</w:t>
      </w:r>
      <w:r>
        <w:rPr>
          <w:spacing w:val="-8"/>
        </w:rPr>
        <w:t xml:space="preserve"> </w:t>
      </w:r>
      <w:r>
        <w:t>(see</w:t>
      </w:r>
      <w:r>
        <w:rPr>
          <w:spacing w:val="-8"/>
        </w:rPr>
        <w:t xml:space="preserve"> </w:t>
      </w:r>
      <w:r>
        <w:t>paragraph</w:t>
      </w:r>
      <w:r>
        <w:rPr>
          <w:spacing w:val="-7"/>
        </w:rPr>
        <w:t xml:space="preserve"> </w:t>
      </w:r>
      <w:r>
        <w:t>2.3,</w:t>
      </w:r>
      <w:r>
        <w:rPr>
          <w:spacing w:val="-6"/>
        </w:rPr>
        <w:t xml:space="preserve"> </w:t>
      </w:r>
      <w:r>
        <w:t>2.4,</w:t>
      </w:r>
      <w:r>
        <w:rPr>
          <w:spacing w:val="-2"/>
        </w:rPr>
        <w:t xml:space="preserve"> </w:t>
      </w:r>
      <w:r>
        <w:t>2.5,</w:t>
      </w:r>
      <w:r>
        <w:rPr>
          <w:spacing w:val="-4"/>
        </w:rPr>
        <w:t xml:space="preserve"> </w:t>
      </w:r>
      <w:r>
        <w:t>2.6</w:t>
      </w:r>
      <w:r>
        <w:rPr>
          <w:spacing w:val="-8"/>
        </w:rPr>
        <w:t xml:space="preserve"> </w:t>
      </w:r>
      <w:r>
        <w:t>and</w:t>
      </w:r>
      <w:r>
        <w:rPr>
          <w:spacing w:val="-4"/>
        </w:rPr>
        <w:t xml:space="preserve"> </w:t>
      </w:r>
      <w:r>
        <w:t>2.7</w:t>
      </w:r>
      <w:r>
        <w:rPr>
          <w:spacing w:val="-6"/>
        </w:rPr>
        <w:t xml:space="preserve"> </w:t>
      </w:r>
      <w:r>
        <w:t>of</w:t>
      </w:r>
      <w:r>
        <w:rPr>
          <w:spacing w:val="-7"/>
        </w:rPr>
        <w:t xml:space="preserve"> </w:t>
      </w:r>
      <w:r>
        <w:t>this</w:t>
      </w:r>
      <w:r>
        <w:rPr>
          <w:spacing w:val="-7"/>
        </w:rPr>
        <w:t xml:space="preserve"> </w:t>
      </w:r>
      <w:r>
        <w:rPr>
          <w:spacing w:val="-2"/>
        </w:rPr>
        <w:t>Schedule)</w:t>
      </w:r>
    </w:p>
    <w:p w:rsidR="00BE1F3E" w:rsidRDefault="00BE1F3E">
      <w:pPr>
        <w:pStyle w:val="BodyText"/>
        <w:spacing w:before="86"/>
      </w:pPr>
    </w:p>
    <w:p w:rsidR="00BE1F3E" w:rsidRDefault="00FF361F">
      <w:pPr>
        <w:pStyle w:val="Heading3"/>
        <w:numPr>
          <w:ilvl w:val="1"/>
          <w:numId w:val="20"/>
        </w:numPr>
        <w:tabs>
          <w:tab w:val="left" w:pos="1135"/>
        </w:tabs>
        <w:ind w:left="1135" w:hanging="740"/>
        <w:jc w:val="left"/>
        <w:rPr>
          <w:color w:val="434343"/>
        </w:rPr>
      </w:pPr>
      <w:r>
        <w:rPr>
          <w:color w:val="434343"/>
          <w:spacing w:val="-2"/>
        </w:rPr>
        <w:t>Discrimination</w:t>
      </w:r>
    </w:p>
    <w:p w:rsidR="00BE1F3E" w:rsidRDefault="00FF361F">
      <w:pPr>
        <w:pStyle w:val="ListParagraph"/>
        <w:numPr>
          <w:ilvl w:val="2"/>
          <w:numId w:val="20"/>
        </w:numPr>
        <w:tabs>
          <w:tab w:val="left" w:pos="1682"/>
          <w:tab w:val="left" w:pos="1853"/>
        </w:tabs>
        <w:spacing w:before="44" w:line="288" w:lineRule="auto"/>
        <w:ind w:left="1853" w:right="1014" w:hanging="723"/>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all</w:t>
      </w:r>
      <w:r>
        <w:rPr>
          <w:spacing w:val="-2"/>
        </w:rPr>
        <w:t xml:space="preserve"> </w:t>
      </w:r>
      <w:r>
        <w:t>applicable</w:t>
      </w:r>
      <w:r>
        <w:rPr>
          <w:spacing w:val="-4"/>
        </w:rPr>
        <w:t xml:space="preserve"> </w:t>
      </w:r>
      <w:r>
        <w:t>fair</w:t>
      </w:r>
      <w:r>
        <w:rPr>
          <w:spacing w:val="-1"/>
        </w:rPr>
        <w:t xml:space="preserve"> </w:t>
      </w:r>
      <w:r>
        <w:t>employment,</w:t>
      </w:r>
      <w:r>
        <w:rPr>
          <w:spacing w:val="-3"/>
        </w:rPr>
        <w:t xml:space="preserve"> </w:t>
      </w:r>
      <w:r>
        <w:t>equality</w:t>
      </w:r>
      <w:r>
        <w:rPr>
          <w:spacing w:val="-4"/>
        </w:rPr>
        <w:t xml:space="preserve"> </w:t>
      </w:r>
      <w:r>
        <w:t>of treatment and anti-discrimination legislation, including, in particular the:</w:t>
      </w:r>
    </w:p>
    <w:p w:rsidR="00BE1F3E" w:rsidRDefault="00BE1F3E">
      <w:pPr>
        <w:pStyle w:val="BodyText"/>
        <w:spacing w:before="50"/>
      </w:pPr>
    </w:p>
    <w:p w:rsidR="00BE1F3E" w:rsidRDefault="00FF361F">
      <w:pPr>
        <w:pStyle w:val="ListParagraph"/>
        <w:numPr>
          <w:ilvl w:val="3"/>
          <w:numId w:val="20"/>
        </w:numPr>
        <w:tabs>
          <w:tab w:val="left" w:pos="1493"/>
        </w:tabs>
      </w:pPr>
      <w:r>
        <w:t>Employment</w:t>
      </w:r>
      <w:r>
        <w:rPr>
          <w:spacing w:val="-13"/>
        </w:rPr>
        <w:t xml:space="preserve"> </w:t>
      </w:r>
      <w:r>
        <w:t>(Northern</w:t>
      </w:r>
      <w:r>
        <w:rPr>
          <w:spacing w:val="-13"/>
        </w:rPr>
        <w:t xml:space="preserve"> </w:t>
      </w:r>
      <w:r>
        <w:t>Ireland)</w:t>
      </w:r>
      <w:r>
        <w:rPr>
          <w:spacing w:val="-8"/>
        </w:rPr>
        <w:t xml:space="preserve"> </w:t>
      </w:r>
      <w:r>
        <w:t>Order</w:t>
      </w:r>
      <w:r>
        <w:rPr>
          <w:spacing w:val="-10"/>
        </w:rPr>
        <w:t xml:space="preserve"> </w:t>
      </w:r>
      <w:r>
        <w:rPr>
          <w:spacing w:val="-4"/>
        </w:rPr>
        <w:t>2002</w:t>
      </w:r>
    </w:p>
    <w:p w:rsidR="00BE1F3E" w:rsidRDefault="00FF361F">
      <w:pPr>
        <w:pStyle w:val="ListParagraph"/>
        <w:numPr>
          <w:ilvl w:val="3"/>
          <w:numId w:val="20"/>
        </w:numPr>
        <w:tabs>
          <w:tab w:val="left" w:pos="1493"/>
        </w:tabs>
        <w:spacing w:before="2" w:line="252" w:lineRule="exact"/>
      </w:pPr>
      <w:r>
        <w:t>Fair</w:t>
      </w:r>
      <w:r>
        <w:rPr>
          <w:spacing w:val="-8"/>
        </w:rPr>
        <w:t xml:space="preserve"> </w:t>
      </w:r>
      <w:r>
        <w:t>Employment</w:t>
      </w:r>
      <w:r>
        <w:rPr>
          <w:spacing w:val="-9"/>
        </w:rPr>
        <w:t xml:space="preserve"> </w:t>
      </w:r>
      <w:r>
        <w:t>and</w:t>
      </w:r>
      <w:r>
        <w:rPr>
          <w:spacing w:val="-13"/>
        </w:rPr>
        <w:t xml:space="preserve"> </w:t>
      </w:r>
      <w:r>
        <w:t>Treatment</w:t>
      </w:r>
      <w:r>
        <w:rPr>
          <w:spacing w:val="-10"/>
        </w:rPr>
        <w:t xml:space="preserve"> </w:t>
      </w:r>
      <w:r>
        <w:t>(Northern</w:t>
      </w:r>
      <w:r>
        <w:rPr>
          <w:spacing w:val="-11"/>
        </w:rPr>
        <w:t xml:space="preserve"> </w:t>
      </w:r>
      <w:r>
        <w:t>Ireland)</w:t>
      </w:r>
      <w:r>
        <w:rPr>
          <w:spacing w:val="-13"/>
        </w:rPr>
        <w:t xml:space="preserve"> </w:t>
      </w:r>
      <w:r>
        <w:t>Order</w:t>
      </w:r>
      <w:r>
        <w:rPr>
          <w:spacing w:val="-6"/>
        </w:rPr>
        <w:t xml:space="preserve"> </w:t>
      </w:r>
      <w:r>
        <w:rPr>
          <w:spacing w:val="-4"/>
        </w:rPr>
        <w:t>1998</w:t>
      </w:r>
    </w:p>
    <w:p w:rsidR="00BE1F3E" w:rsidRDefault="00FF361F">
      <w:pPr>
        <w:pStyle w:val="ListParagraph"/>
        <w:numPr>
          <w:ilvl w:val="3"/>
          <w:numId w:val="20"/>
        </w:numPr>
        <w:tabs>
          <w:tab w:val="left" w:pos="1493"/>
        </w:tabs>
        <w:spacing w:line="252" w:lineRule="exact"/>
      </w:pPr>
      <w:r>
        <w:t>Sex</w:t>
      </w:r>
      <w:r>
        <w:rPr>
          <w:spacing w:val="-10"/>
        </w:rPr>
        <w:t xml:space="preserve"> </w:t>
      </w:r>
      <w:r>
        <w:t>Discrimination</w:t>
      </w:r>
      <w:r>
        <w:rPr>
          <w:spacing w:val="-8"/>
        </w:rPr>
        <w:t xml:space="preserve"> </w:t>
      </w:r>
      <w:r>
        <w:t>(Northern</w:t>
      </w:r>
      <w:r>
        <w:rPr>
          <w:spacing w:val="-11"/>
        </w:rPr>
        <w:t xml:space="preserve"> </w:t>
      </w:r>
      <w:r>
        <w:t>Ireland)</w:t>
      </w:r>
      <w:r>
        <w:rPr>
          <w:spacing w:val="-11"/>
        </w:rPr>
        <w:t xml:space="preserve"> </w:t>
      </w:r>
      <w:r>
        <w:t>Order</w:t>
      </w:r>
      <w:r>
        <w:rPr>
          <w:spacing w:val="-8"/>
        </w:rPr>
        <w:t xml:space="preserve"> </w:t>
      </w:r>
      <w:r>
        <w:t>1976</w:t>
      </w:r>
      <w:r>
        <w:rPr>
          <w:spacing w:val="-12"/>
        </w:rPr>
        <w:t xml:space="preserve"> </w:t>
      </w:r>
      <w:r>
        <w:t>and</w:t>
      </w:r>
      <w:r>
        <w:rPr>
          <w:spacing w:val="-7"/>
        </w:rPr>
        <w:t xml:space="preserve"> </w:t>
      </w:r>
      <w:r>
        <w:rPr>
          <w:spacing w:val="-4"/>
        </w:rPr>
        <w:t>1988</w:t>
      </w:r>
    </w:p>
    <w:p w:rsidR="00BE1F3E" w:rsidRDefault="00FF361F">
      <w:pPr>
        <w:pStyle w:val="ListParagraph"/>
        <w:numPr>
          <w:ilvl w:val="3"/>
          <w:numId w:val="20"/>
        </w:numPr>
        <w:tabs>
          <w:tab w:val="left" w:pos="1493"/>
        </w:tabs>
        <w:spacing w:line="252" w:lineRule="exact"/>
      </w:pPr>
      <w:r>
        <w:t>Employment</w:t>
      </w:r>
      <w:r>
        <w:rPr>
          <w:spacing w:val="-15"/>
        </w:rPr>
        <w:t xml:space="preserve"> </w:t>
      </w:r>
      <w:r>
        <w:t>Equality</w:t>
      </w:r>
      <w:r>
        <w:rPr>
          <w:spacing w:val="-15"/>
        </w:rPr>
        <w:t xml:space="preserve"> </w:t>
      </w:r>
      <w:r>
        <w:t>(Sexual</w:t>
      </w:r>
      <w:r>
        <w:rPr>
          <w:spacing w:val="-14"/>
        </w:rPr>
        <w:t xml:space="preserve"> </w:t>
      </w:r>
      <w:r>
        <w:t>Orientation)</w:t>
      </w:r>
      <w:r>
        <w:rPr>
          <w:spacing w:val="-14"/>
        </w:rPr>
        <w:t xml:space="preserve"> </w:t>
      </w:r>
      <w:r>
        <w:t>Regulations</w:t>
      </w:r>
      <w:r>
        <w:rPr>
          <w:spacing w:val="-13"/>
        </w:rPr>
        <w:t xml:space="preserve"> </w:t>
      </w:r>
      <w:r>
        <w:t>(Northern</w:t>
      </w:r>
      <w:r>
        <w:rPr>
          <w:spacing w:val="-15"/>
        </w:rPr>
        <w:t xml:space="preserve"> </w:t>
      </w:r>
      <w:r>
        <w:t>Ireland)</w:t>
      </w:r>
      <w:r>
        <w:rPr>
          <w:spacing w:val="-15"/>
        </w:rPr>
        <w:t xml:space="preserve"> </w:t>
      </w:r>
      <w:r>
        <w:rPr>
          <w:spacing w:val="-4"/>
        </w:rPr>
        <w:t>2003</w:t>
      </w:r>
    </w:p>
    <w:p w:rsidR="00BE1F3E" w:rsidRDefault="00FF361F">
      <w:pPr>
        <w:pStyle w:val="ListParagraph"/>
        <w:numPr>
          <w:ilvl w:val="3"/>
          <w:numId w:val="20"/>
        </w:numPr>
        <w:tabs>
          <w:tab w:val="left" w:pos="1493"/>
        </w:tabs>
        <w:spacing w:line="252" w:lineRule="exact"/>
      </w:pPr>
      <w:r>
        <w:t>Equal</w:t>
      </w:r>
      <w:r>
        <w:rPr>
          <w:spacing w:val="-8"/>
        </w:rPr>
        <w:t xml:space="preserve"> </w:t>
      </w:r>
      <w:r>
        <w:t>Pay</w:t>
      </w:r>
      <w:r>
        <w:rPr>
          <w:spacing w:val="-6"/>
        </w:rPr>
        <w:t xml:space="preserve"> </w:t>
      </w:r>
      <w:r>
        <w:t>Act</w:t>
      </w:r>
      <w:r>
        <w:rPr>
          <w:spacing w:val="-7"/>
        </w:rPr>
        <w:t xml:space="preserve"> </w:t>
      </w:r>
      <w:r>
        <w:t>(Northern</w:t>
      </w:r>
      <w:r>
        <w:rPr>
          <w:spacing w:val="-9"/>
        </w:rPr>
        <w:t xml:space="preserve"> </w:t>
      </w:r>
      <w:r>
        <w:t>Ireland)</w:t>
      </w:r>
      <w:r>
        <w:rPr>
          <w:spacing w:val="-6"/>
        </w:rPr>
        <w:t xml:space="preserve"> </w:t>
      </w:r>
      <w:r>
        <w:rPr>
          <w:spacing w:val="-4"/>
        </w:rPr>
        <w:t>1970</w:t>
      </w:r>
    </w:p>
    <w:p w:rsidR="00BE1F3E" w:rsidRDefault="00FF361F">
      <w:pPr>
        <w:pStyle w:val="ListParagraph"/>
        <w:numPr>
          <w:ilvl w:val="3"/>
          <w:numId w:val="20"/>
        </w:numPr>
        <w:tabs>
          <w:tab w:val="left" w:pos="1493"/>
        </w:tabs>
        <w:spacing w:line="252" w:lineRule="exact"/>
      </w:pPr>
      <w:r>
        <w:t>Disability</w:t>
      </w:r>
      <w:r>
        <w:rPr>
          <w:spacing w:val="-14"/>
        </w:rPr>
        <w:t xml:space="preserve"> </w:t>
      </w:r>
      <w:r>
        <w:t>Discrimination</w:t>
      </w:r>
      <w:r>
        <w:rPr>
          <w:spacing w:val="-14"/>
        </w:rPr>
        <w:t xml:space="preserve"> </w:t>
      </w:r>
      <w:r>
        <w:t>Act</w:t>
      </w:r>
      <w:r>
        <w:rPr>
          <w:spacing w:val="-9"/>
        </w:rPr>
        <w:t xml:space="preserve"> </w:t>
      </w:r>
      <w:r>
        <w:rPr>
          <w:spacing w:val="-4"/>
        </w:rPr>
        <w:t>1995</w:t>
      </w:r>
    </w:p>
    <w:p w:rsidR="00BE1F3E" w:rsidRDefault="00FF361F">
      <w:pPr>
        <w:pStyle w:val="ListParagraph"/>
        <w:numPr>
          <w:ilvl w:val="3"/>
          <w:numId w:val="20"/>
        </w:numPr>
        <w:tabs>
          <w:tab w:val="left" w:pos="1493"/>
        </w:tabs>
        <w:spacing w:before="1"/>
      </w:pPr>
      <w:r>
        <w:t>Race</w:t>
      </w:r>
      <w:r>
        <w:rPr>
          <w:spacing w:val="-11"/>
        </w:rPr>
        <w:t xml:space="preserve"> </w:t>
      </w:r>
      <w:r>
        <w:t>Relations</w:t>
      </w:r>
      <w:r>
        <w:rPr>
          <w:spacing w:val="-10"/>
        </w:rPr>
        <w:t xml:space="preserve"> </w:t>
      </w:r>
      <w:r>
        <w:t>(Northern</w:t>
      </w:r>
      <w:r>
        <w:rPr>
          <w:spacing w:val="-10"/>
        </w:rPr>
        <w:t xml:space="preserve"> </w:t>
      </w:r>
      <w:r>
        <w:t>Ireland)</w:t>
      </w:r>
      <w:r>
        <w:rPr>
          <w:spacing w:val="-12"/>
        </w:rPr>
        <w:t xml:space="preserve"> </w:t>
      </w:r>
      <w:r>
        <w:t>Order</w:t>
      </w:r>
      <w:r>
        <w:rPr>
          <w:spacing w:val="-8"/>
        </w:rPr>
        <w:t xml:space="preserve"> </w:t>
      </w:r>
      <w:r>
        <w:rPr>
          <w:spacing w:val="-4"/>
        </w:rPr>
        <w:t>1997</w:t>
      </w:r>
    </w:p>
    <w:p w:rsidR="00BE1F3E" w:rsidRDefault="00FF361F">
      <w:pPr>
        <w:pStyle w:val="ListParagraph"/>
        <w:numPr>
          <w:ilvl w:val="3"/>
          <w:numId w:val="20"/>
        </w:numPr>
        <w:tabs>
          <w:tab w:val="left" w:pos="1493"/>
        </w:tabs>
        <w:spacing w:before="4"/>
        <w:ind w:right="1966"/>
      </w:pPr>
      <w:r>
        <w:t>Employment</w:t>
      </w:r>
      <w:r>
        <w:rPr>
          <w:spacing w:val="-2"/>
        </w:rPr>
        <w:t xml:space="preserve"> </w:t>
      </w:r>
      <w:r>
        <w:t>Relations</w:t>
      </w:r>
      <w:r>
        <w:rPr>
          <w:spacing w:val="-5"/>
        </w:rPr>
        <w:t xml:space="preserve"> </w:t>
      </w:r>
      <w:r>
        <w:t>(Northern</w:t>
      </w:r>
      <w:r>
        <w:rPr>
          <w:spacing w:val="-5"/>
        </w:rPr>
        <w:t xml:space="preserve"> </w:t>
      </w:r>
      <w:r>
        <w:t>Ireland)</w:t>
      </w:r>
      <w:r>
        <w:rPr>
          <w:spacing w:val="-4"/>
        </w:rPr>
        <w:t xml:space="preserve"> </w:t>
      </w:r>
      <w:r>
        <w:t>Order</w:t>
      </w:r>
      <w:r>
        <w:rPr>
          <w:spacing w:val="-6"/>
        </w:rPr>
        <w:t xml:space="preserve"> </w:t>
      </w:r>
      <w:r>
        <w:t>1999</w:t>
      </w:r>
      <w:r>
        <w:rPr>
          <w:spacing w:val="-4"/>
        </w:rPr>
        <w:t xml:space="preserve"> </w:t>
      </w:r>
      <w:r>
        <w:t>and</w:t>
      </w:r>
      <w:r>
        <w:rPr>
          <w:spacing w:val="-4"/>
        </w:rPr>
        <w:t xml:space="preserve"> </w:t>
      </w:r>
      <w:r>
        <w:t>Employment</w:t>
      </w:r>
      <w:r>
        <w:rPr>
          <w:spacing w:val="-2"/>
        </w:rPr>
        <w:t xml:space="preserve"> </w:t>
      </w:r>
      <w:r>
        <w:t>Rights (Northern Ireland) Order 1996</w:t>
      </w:r>
    </w:p>
    <w:p w:rsidR="00BE1F3E" w:rsidRDefault="00FF361F">
      <w:pPr>
        <w:pStyle w:val="ListParagraph"/>
        <w:numPr>
          <w:ilvl w:val="3"/>
          <w:numId w:val="20"/>
        </w:numPr>
        <w:tabs>
          <w:tab w:val="left" w:pos="1493"/>
        </w:tabs>
      </w:pPr>
      <w:r>
        <w:t>Employment</w:t>
      </w:r>
      <w:r>
        <w:rPr>
          <w:spacing w:val="-10"/>
        </w:rPr>
        <w:t xml:space="preserve"> </w:t>
      </w:r>
      <w:r>
        <w:t>Equality</w:t>
      </w:r>
      <w:r>
        <w:rPr>
          <w:spacing w:val="-16"/>
        </w:rPr>
        <w:t xml:space="preserve"> </w:t>
      </w:r>
      <w:r>
        <w:t>(Age)</w:t>
      </w:r>
      <w:r>
        <w:rPr>
          <w:spacing w:val="-9"/>
        </w:rPr>
        <w:t xml:space="preserve"> </w:t>
      </w:r>
      <w:r>
        <w:t>Regulations</w:t>
      </w:r>
      <w:r>
        <w:rPr>
          <w:spacing w:val="-15"/>
        </w:rPr>
        <w:t xml:space="preserve"> </w:t>
      </w:r>
      <w:r>
        <w:t>(Northern</w:t>
      </w:r>
      <w:r>
        <w:rPr>
          <w:spacing w:val="-12"/>
        </w:rPr>
        <w:t xml:space="preserve"> </w:t>
      </w:r>
      <w:r>
        <w:t>Ireland)</w:t>
      </w:r>
      <w:r>
        <w:rPr>
          <w:spacing w:val="-12"/>
        </w:rPr>
        <w:t xml:space="preserve"> </w:t>
      </w:r>
      <w:r>
        <w:rPr>
          <w:spacing w:val="-4"/>
        </w:rPr>
        <w:t>2006</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3"/>
          <w:numId w:val="20"/>
        </w:numPr>
        <w:tabs>
          <w:tab w:val="left" w:pos="1493"/>
        </w:tabs>
        <w:spacing w:before="64" w:line="252" w:lineRule="exact"/>
        <w:ind w:hanging="363"/>
      </w:pPr>
      <w:r>
        <w:lastRenderedPageBreak/>
        <w:t>Part-time</w:t>
      </w:r>
      <w:r>
        <w:rPr>
          <w:spacing w:val="-18"/>
        </w:rPr>
        <w:t xml:space="preserve"> </w:t>
      </w:r>
      <w:r>
        <w:t>Workers</w:t>
      </w:r>
      <w:r>
        <w:rPr>
          <w:spacing w:val="-15"/>
        </w:rPr>
        <w:t xml:space="preserve"> </w:t>
      </w:r>
      <w:r>
        <w:t>(Prevention</w:t>
      </w:r>
      <w:r>
        <w:rPr>
          <w:spacing w:val="-8"/>
        </w:rPr>
        <w:t xml:space="preserve"> </w:t>
      </w:r>
      <w:r>
        <w:t>of</w:t>
      </w:r>
      <w:r>
        <w:rPr>
          <w:spacing w:val="-9"/>
        </w:rPr>
        <w:t xml:space="preserve"> </w:t>
      </w:r>
      <w:r>
        <w:t>less</w:t>
      </w:r>
      <w:r>
        <w:rPr>
          <w:spacing w:val="-10"/>
        </w:rPr>
        <w:t xml:space="preserve"> </w:t>
      </w:r>
      <w:proofErr w:type="spellStart"/>
      <w:r>
        <w:t>Favourable</w:t>
      </w:r>
      <w:proofErr w:type="spellEnd"/>
      <w:r>
        <w:rPr>
          <w:spacing w:val="-10"/>
        </w:rPr>
        <w:t xml:space="preserve"> </w:t>
      </w:r>
      <w:r>
        <w:t>Treatment)</w:t>
      </w:r>
      <w:r>
        <w:rPr>
          <w:spacing w:val="-12"/>
        </w:rPr>
        <w:t xml:space="preserve"> </w:t>
      </w:r>
      <w:r>
        <w:t>Regulation</w:t>
      </w:r>
      <w:r>
        <w:rPr>
          <w:spacing w:val="-10"/>
        </w:rPr>
        <w:t xml:space="preserve"> </w:t>
      </w:r>
      <w:r>
        <w:rPr>
          <w:spacing w:val="-4"/>
        </w:rPr>
        <w:t>2000</w:t>
      </w:r>
    </w:p>
    <w:p w:rsidR="00BE1F3E" w:rsidRDefault="00FF361F">
      <w:pPr>
        <w:pStyle w:val="ListParagraph"/>
        <w:numPr>
          <w:ilvl w:val="3"/>
          <w:numId w:val="20"/>
        </w:numPr>
        <w:tabs>
          <w:tab w:val="left" w:pos="1493"/>
        </w:tabs>
        <w:spacing w:line="252" w:lineRule="exact"/>
        <w:ind w:hanging="363"/>
      </w:pPr>
      <w:r>
        <w:t>Fixed-term</w:t>
      </w:r>
      <w:r>
        <w:rPr>
          <w:spacing w:val="-13"/>
        </w:rPr>
        <w:t xml:space="preserve"> </w:t>
      </w:r>
      <w:r>
        <w:t>Employees</w:t>
      </w:r>
      <w:r>
        <w:rPr>
          <w:spacing w:val="-13"/>
        </w:rPr>
        <w:t xml:space="preserve"> </w:t>
      </w:r>
      <w:r>
        <w:t>(Prevention</w:t>
      </w:r>
      <w:r>
        <w:rPr>
          <w:spacing w:val="-12"/>
        </w:rPr>
        <w:t xml:space="preserve"> </w:t>
      </w:r>
      <w:r>
        <w:t>of</w:t>
      </w:r>
      <w:r>
        <w:rPr>
          <w:spacing w:val="-9"/>
        </w:rPr>
        <w:t xml:space="preserve"> </w:t>
      </w:r>
      <w:r>
        <w:t>Less</w:t>
      </w:r>
      <w:r>
        <w:rPr>
          <w:spacing w:val="-11"/>
        </w:rPr>
        <w:t xml:space="preserve"> </w:t>
      </w:r>
      <w:proofErr w:type="spellStart"/>
      <w:r>
        <w:t>Favourable</w:t>
      </w:r>
      <w:proofErr w:type="spellEnd"/>
      <w:r>
        <w:rPr>
          <w:spacing w:val="-11"/>
        </w:rPr>
        <w:t xml:space="preserve"> </w:t>
      </w:r>
      <w:r>
        <w:t>Treatment)</w:t>
      </w:r>
      <w:r>
        <w:rPr>
          <w:spacing w:val="-13"/>
        </w:rPr>
        <w:t xml:space="preserve"> </w:t>
      </w:r>
      <w:r>
        <w:t>Regulations</w:t>
      </w:r>
      <w:r>
        <w:rPr>
          <w:spacing w:val="-9"/>
        </w:rPr>
        <w:t xml:space="preserve"> </w:t>
      </w:r>
      <w:r>
        <w:rPr>
          <w:spacing w:val="-4"/>
        </w:rPr>
        <w:t>2002</w:t>
      </w:r>
    </w:p>
    <w:p w:rsidR="00BE1F3E" w:rsidRDefault="00FF361F">
      <w:pPr>
        <w:pStyle w:val="ListParagraph"/>
        <w:numPr>
          <w:ilvl w:val="3"/>
          <w:numId w:val="20"/>
        </w:numPr>
        <w:tabs>
          <w:tab w:val="left" w:pos="1493"/>
        </w:tabs>
        <w:spacing w:before="2" w:line="252" w:lineRule="exact"/>
      </w:pPr>
      <w:r>
        <w:t>The</w:t>
      </w:r>
      <w:r>
        <w:rPr>
          <w:spacing w:val="-12"/>
        </w:rPr>
        <w:t xml:space="preserve"> </w:t>
      </w:r>
      <w:r>
        <w:t>Disability</w:t>
      </w:r>
      <w:r>
        <w:rPr>
          <w:spacing w:val="-11"/>
        </w:rPr>
        <w:t xml:space="preserve"> </w:t>
      </w:r>
      <w:r>
        <w:t>Discrimination</w:t>
      </w:r>
      <w:r>
        <w:rPr>
          <w:spacing w:val="-10"/>
        </w:rPr>
        <w:t xml:space="preserve"> </w:t>
      </w:r>
      <w:r>
        <w:t>(Northern</w:t>
      </w:r>
      <w:r>
        <w:rPr>
          <w:spacing w:val="-15"/>
        </w:rPr>
        <w:t xml:space="preserve"> </w:t>
      </w:r>
      <w:r>
        <w:t>Ireland)</w:t>
      </w:r>
      <w:r>
        <w:rPr>
          <w:spacing w:val="-14"/>
        </w:rPr>
        <w:t xml:space="preserve"> </w:t>
      </w:r>
      <w:r>
        <w:t>Order</w:t>
      </w:r>
      <w:r>
        <w:rPr>
          <w:spacing w:val="-10"/>
        </w:rPr>
        <w:t xml:space="preserve"> </w:t>
      </w:r>
      <w:r>
        <w:rPr>
          <w:spacing w:val="-4"/>
        </w:rPr>
        <w:t>2006</w:t>
      </w:r>
    </w:p>
    <w:p w:rsidR="00BE1F3E" w:rsidRDefault="00FF361F">
      <w:pPr>
        <w:pStyle w:val="ListParagraph"/>
        <w:numPr>
          <w:ilvl w:val="3"/>
          <w:numId w:val="20"/>
        </w:numPr>
        <w:tabs>
          <w:tab w:val="left" w:pos="1493"/>
        </w:tabs>
        <w:spacing w:line="252" w:lineRule="exact"/>
      </w:pPr>
      <w:r>
        <w:t>The</w:t>
      </w:r>
      <w:r>
        <w:rPr>
          <w:spacing w:val="-12"/>
        </w:rPr>
        <w:t xml:space="preserve"> </w:t>
      </w:r>
      <w:r>
        <w:t>Employment</w:t>
      </w:r>
      <w:r>
        <w:rPr>
          <w:spacing w:val="-11"/>
        </w:rPr>
        <w:t xml:space="preserve"> </w:t>
      </w:r>
      <w:r>
        <w:t>Relations</w:t>
      </w:r>
      <w:r>
        <w:rPr>
          <w:spacing w:val="-9"/>
        </w:rPr>
        <w:t xml:space="preserve"> </w:t>
      </w:r>
      <w:r>
        <w:t>(Northern</w:t>
      </w:r>
      <w:r>
        <w:rPr>
          <w:spacing w:val="-15"/>
        </w:rPr>
        <w:t xml:space="preserve"> </w:t>
      </w:r>
      <w:r>
        <w:t>Ireland)</w:t>
      </w:r>
      <w:r>
        <w:rPr>
          <w:spacing w:val="-8"/>
        </w:rPr>
        <w:t xml:space="preserve"> </w:t>
      </w:r>
      <w:r>
        <w:t>Order</w:t>
      </w:r>
      <w:r>
        <w:rPr>
          <w:spacing w:val="-8"/>
        </w:rPr>
        <w:t xml:space="preserve"> </w:t>
      </w:r>
      <w:r>
        <w:rPr>
          <w:spacing w:val="-4"/>
        </w:rPr>
        <w:t>2004</w:t>
      </w:r>
    </w:p>
    <w:p w:rsidR="00BE1F3E" w:rsidRDefault="00FF361F">
      <w:pPr>
        <w:pStyle w:val="ListParagraph"/>
        <w:numPr>
          <w:ilvl w:val="3"/>
          <w:numId w:val="20"/>
        </w:numPr>
        <w:tabs>
          <w:tab w:val="left" w:pos="1493"/>
        </w:tabs>
        <w:spacing w:line="252" w:lineRule="exact"/>
      </w:pPr>
      <w:r>
        <w:t>Equality</w:t>
      </w:r>
      <w:r>
        <w:rPr>
          <w:spacing w:val="-12"/>
        </w:rPr>
        <w:t xml:space="preserve"> </w:t>
      </w:r>
      <w:r>
        <w:t>Act</w:t>
      </w:r>
      <w:r>
        <w:rPr>
          <w:spacing w:val="-12"/>
        </w:rPr>
        <w:t xml:space="preserve"> </w:t>
      </w:r>
      <w:r>
        <w:t>(Sexual</w:t>
      </w:r>
      <w:r>
        <w:rPr>
          <w:spacing w:val="-13"/>
        </w:rPr>
        <w:t xml:space="preserve"> </w:t>
      </w:r>
      <w:r>
        <w:t>Orientation)</w:t>
      </w:r>
      <w:r>
        <w:rPr>
          <w:spacing w:val="-11"/>
        </w:rPr>
        <w:t xml:space="preserve"> </w:t>
      </w:r>
      <w:r>
        <w:t>Regulations</w:t>
      </w:r>
      <w:r>
        <w:rPr>
          <w:spacing w:val="-12"/>
        </w:rPr>
        <w:t xml:space="preserve"> </w:t>
      </w:r>
      <w:r>
        <w:t>(Northern</w:t>
      </w:r>
      <w:r>
        <w:rPr>
          <w:spacing w:val="-13"/>
        </w:rPr>
        <w:t xml:space="preserve"> </w:t>
      </w:r>
      <w:r>
        <w:t>Ireland)</w:t>
      </w:r>
      <w:r>
        <w:rPr>
          <w:spacing w:val="-7"/>
        </w:rPr>
        <w:t xml:space="preserve"> </w:t>
      </w:r>
      <w:r>
        <w:rPr>
          <w:spacing w:val="-4"/>
        </w:rPr>
        <w:t>2006</w:t>
      </w:r>
    </w:p>
    <w:p w:rsidR="00BE1F3E" w:rsidRDefault="00FF361F">
      <w:pPr>
        <w:pStyle w:val="ListParagraph"/>
        <w:numPr>
          <w:ilvl w:val="3"/>
          <w:numId w:val="20"/>
        </w:numPr>
        <w:tabs>
          <w:tab w:val="left" w:pos="1493"/>
        </w:tabs>
        <w:spacing w:line="244" w:lineRule="auto"/>
        <w:ind w:right="1409"/>
      </w:pPr>
      <w:r>
        <w:rPr>
          <w:spacing w:val="-2"/>
        </w:rPr>
        <w:t>Employment</w:t>
      </w:r>
      <w:r>
        <w:rPr>
          <w:spacing w:val="-3"/>
        </w:rPr>
        <w:t xml:space="preserve"> </w:t>
      </w:r>
      <w:r>
        <w:rPr>
          <w:spacing w:val="-2"/>
        </w:rPr>
        <w:t>Relations</w:t>
      </w:r>
      <w:r>
        <w:rPr>
          <w:spacing w:val="-10"/>
        </w:rPr>
        <w:t xml:space="preserve"> </w:t>
      </w:r>
      <w:r>
        <w:rPr>
          <w:spacing w:val="-2"/>
        </w:rPr>
        <w:t>(Northern</w:t>
      </w:r>
      <w:r>
        <w:rPr>
          <w:spacing w:val="-11"/>
        </w:rPr>
        <w:t xml:space="preserve"> </w:t>
      </w:r>
      <w:r>
        <w:rPr>
          <w:spacing w:val="-2"/>
        </w:rPr>
        <w:t>Ireland)</w:t>
      </w:r>
      <w:r>
        <w:rPr>
          <w:spacing w:val="-10"/>
        </w:rPr>
        <w:t xml:space="preserve"> </w:t>
      </w:r>
      <w:r>
        <w:rPr>
          <w:spacing w:val="-2"/>
        </w:rPr>
        <w:t>Order</w:t>
      </w:r>
      <w:r>
        <w:rPr>
          <w:spacing w:val="-12"/>
        </w:rPr>
        <w:t xml:space="preserve"> </w:t>
      </w:r>
      <w:r>
        <w:rPr>
          <w:spacing w:val="-2"/>
        </w:rPr>
        <w:t>2004</w:t>
      </w:r>
      <w:r>
        <w:rPr>
          <w:spacing w:val="-9"/>
        </w:rPr>
        <w:t xml:space="preserve"> </w:t>
      </w:r>
      <w:r>
        <w:rPr>
          <w:spacing w:val="-2"/>
        </w:rPr>
        <w:t>●</w:t>
      </w:r>
      <w:r>
        <w:rPr>
          <w:spacing w:val="-12"/>
        </w:rPr>
        <w:t xml:space="preserve"> </w:t>
      </w:r>
      <w:r>
        <w:rPr>
          <w:spacing w:val="-2"/>
        </w:rPr>
        <w:t>Work</w:t>
      </w:r>
      <w:r>
        <w:rPr>
          <w:spacing w:val="-8"/>
        </w:rPr>
        <w:t xml:space="preserve"> </w:t>
      </w:r>
      <w:r>
        <w:rPr>
          <w:spacing w:val="-2"/>
        </w:rPr>
        <w:t>and</w:t>
      </w:r>
      <w:r>
        <w:rPr>
          <w:spacing w:val="-10"/>
        </w:rPr>
        <w:t xml:space="preserve"> </w:t>
      </w:r>
      <w:r>
        <w:rPr>
          <w:spacing w:val="-2"/>
        </w:rPr>
        <w:t>Families</w:t>
      </w:r>
      <w:r>
        <w:rPr>
          <w:spacing w:val="-10"/>
        </w:rPr>
        <w:t xml:space="preserve"> </w:t>
      </w:r>
      <w:r>
        <w:rPr>
          <w:spacing w:val="-2"/>
        </w:rPr>
        <w:t xml:space="preserve">(Northern </w:t>
      </w:r>
      <w:r>
        <w:t>Ireland) Order 2006</w:t>
      </w:r>
    </w:p>
    <w:p w:rsidR="00BE1F3E" w:rsidRDefault="00BE1F3E">
      <w:pPr>
        <w:pStyle w:val="BodyText"/>
      </w:pPr>
    </w:p>
    <w:p w:rsidR="00BE1F3E" w:rsidRDefault="00BE1F3E">
      <w:pPr>
        <w:pStyle w:val="BodyText"/>
        <w:spacing w:before="102"/>
      </w:pPr>
    </w:p>
    <w:p w:rsidR="00BE1F3E" w:rsidRDefault="00FF361F">
      <w:pPr>
        <w:pStyle w:val="BodyText"/>
        <w:spacing w:before="1" w:line="288" w:lineRule="auto"/>
        <w:ind w:left="1548" w:right="1051" w:firstLine="31"/>
      </w:pPr>
      <w:r>
        <w:t xml:space="preserve">and will use his best </w:t>
      </w:r>
      <w:proofErr w:type="spellStart"/>
      <w:r>
        <w:t>endeavours</w:t>
      </w:r>
      <w:proofErr w:type="spellEnd"/>
      <w:r>
        <w:t xml:space="preserve"> to ensure that in his employment policies and practices</w:t>
      </w:r>
      <w:r>
        <w:rPr>
          <w:spacing w:val="-4"/>
        </w:rPr>
        <w:t xml:space="preserve"> </w:t>
      </w:r>
      <w:r>
        <w:t>and</w:t>
      </w:r>
      <w:r>
        <w:rPr>
          <w:spacing w:val="-2"/>
        </w:rPr>
        <w:t xml:space="preserve"> </w:t>
      </w:r>
      <w:r>
        <w:t>in</w:t>
      </w:r>
      <w:r>
        <w:rPr>
          <w:spacing w:val="-4"/>
        </w:rPr>
        <w:t xml:space="preserve"> </w:t>
      </w:r>
      <w:r>
        <w:t>the</w:t>
      </w:r>
      <w:r>
        <w:rPr>
          <w:spacing w:val="-4"/>
        </w:rPr>
        <w:t xml:space="preserve"> </w:t>
      </w:r>
      <w:r>
        <w:t>delivery</w:t>
      </w:r>
      <w:r>
        <w:rPr>
          <w:spacing w:val="-3"/>
        </w:rPr>
        <w:t xml:space="preserve"> </w:t>
      </w:r>
      <w:r>
        <w:t>of the</w:t>
      </w:r>
      <w:r>
        <w:rPr>
          <w:spacing w:val="-4"/>
        </w:rPr>
        <w:t xml:space="preserve"> </w:t>
      </w:r>
      <w:r>
        <w:t>services</w:t>
      </w:r>
      <w:r>
        <w:rPr>
          <w:spacing w:val="-2"/>
        </w:rPr>
        <w:t xml:space="preserve"> </w:t>
      </w:r>
      <w:r>
        <w:t>required</w:t>
      </w:r>
      <w:r>
        <w:rPr>
          <w:spacing w:val="-2"/>
        </w:rPr>
        <w:t xml:space="preserve"> </w:t>
      </w:r>
      <w:r>
        <w:t>of the</w:t>
      </w:r>
      <w:r>
        <w:rPr>
          <w:spacing w:val="-4"/>
        </w:rPr>
        <w:t xml:space="preserve"> </w:t>
      </w:r>
      <w:r>
        <w:t>Supplier</w:t>
      </w:r>
      <w:r>
        <w:rPr>
          <w:spacing w:val="-1"/>
        </w:rPr>
        <w:t xml:space="preserve"> </w:t>
      </w:r>
      <w:r>
        <w:t>under</w:t>
      </w:r>
      <w:r>
        <w:rPr>
          <w:spacing w:val="-5"/>
        </w:rPr>
        <w:t xml:space="preserve"> </w:t>
      </w:r>
      <w:r>
        <w:t>this</w:t>
      </w:r>
      <w:r>
        <w:rPr>
          <w:spacing w:val="-1"/>
        </w:rPr>
        <w:t xml:space="preserve"> </w:t>
      </w:r>
      <w:r>
        <w:t>Call-Off Contract he promotes equality of treatment and opportunity between:</w:t>
      </w:r>
    </w:p>
    <w:p w:rsidR="00BE1F3E" w:rsidRDefault="00BE1F3E">
      <w:pPr>
        <w:pStyle w:val="BodyText"/>
        <w:spacing w:before="55"/>
      </w:pPr>
    </w:p>
    <w:p w:rsidR="00BE1F3E" w:rsidRDefault="00FF361F">
      <w:pPr>
        <w:pStyle w:val="ListParagraph"/>
        <w:numPr>
          <w:ilvl w:val="4"/>
          <w:numId w:val="20"/>
        </w:numPr>
        <w:tabs>
          <w:tab w:val="left" w:pos="2573"/>
        </w:tabs>
      </w:pPr>
      <w:r>
        <w:t>persons</w:t>
      </w:r>
      <w:r>
        <w:rPr>
          <w:spacing w:val="-10"/>
        </w:rPr>
        <w:t xml:space="preserve"> </w:t>
      </w:r>
      <w:r>
        <w:t>of</w:t>
      </w:r>
      <w:r>
        <w:rPr>
          <w:spacing w:val="-7"/>
        </w:rPr>
        <w:t xml:space="preserve"> </w:t>
      </w:r>
      <w:r>
        <w:t>different</w:t>
      </w:r>
      <w:r>
        <w:rPr>
          <w:spacing w:val="-11"/>
        </w:rPr>
        <w:t xml:space="preserve"> </w:t>
      </w:r>
      <w:r>
        <w:t>religious</w:t>
      </w:r>
      <w:r>
        <w:rPr>
          <w:spacing w:val="-10"/>
        </w:rPr>
        <w:t xml:space="preserve"> </w:t>
      </w:r>
      <w:r>
        <w:t>beliefs</w:t>
      </w:r>
      <w:r>
        <w:rPr>
          <w:spacing w:val="-10"/>
        </w:rPr>
        <w:t xml:space="preserve"> </w:t>
      </w:r>
      <w:r>
        <w:t>or</w:t>
      </w:r>
      <w:r>
        <w:rPr>
          <w:spacing w:val="-7"/>
        </w:rPr>
        <w:t xml:space="preserve"> </w:t>
      </w:r>
      <w:r>
        <w:t>political</w:t>
      </w:r>
      <w:r>
        <w:rPr>
          <w:spacing w:val="-11"/>
        </w:rPr>
        <w:t xml:space="preserve"> </w:t>
      </w:r>
      <w:r>
        <w:rPr>
          <w:spacing w:val="-2"/>
        </w:rPr>
        <w:t>opinions</w:t>
      </w:r>
    </w:p>
    <w:p w:rsidR="00BE1F3E" w:rsidRDefault="00FF361F">
      <w:pPr>
        <w:pStyle w:val="ListParagraph"/>
        <w:numPr>
          <w:ilvl w:val="4"/>
          <w:numId w:val="20"/>
        </w:numPr>
        <w:tabs>
          <w:tab w:val="left" w:pos="2573"/>
        </w:tabs>
        <w:spacing w:before="26"/>
      </w:pPr>
      <w:r>
        <w:t>men</w:t>
      </w:r>
      <w:r>
        <w:rPr>
          <w:spacing w:val="-7"/>
        </w:rPr>
        <w:t xml:space="preserve"> </w:t>
      </w:r>
      <w:r>
        <w:t>and</w:t>
      </w:r>
      <w:r>
        <w:rPr>
          <w:spacing w:val="-10"/>
        </w:rPr>
        <w:t xml:space="preserve"> </w:t>
      </w:r>
      <w:r>
        <w:t>women</w:t>
      </w:r>
      <w:r>
        <w:rPr>
          <w:spacing w:val="-8"/>
        </w:rPr>
        <w:t xml:space="preserve"> </w:t>
      </w:r>
      <w:r>
        <w:t>or</w:t>
      </w:r>
      <w:r>
        <w:rPr>
          <w:spacing w:val="-10"/>
        </w:rPr>
        <w:t xml:space="preserve"> </w:t>
      </w:r>
      <w:r>
        <w:t>married</w:t>
      </w:r>
      <w:r>
        <w:rPr>
          <w:spacing w:val="-6"/>
        </w:rPr>
        <w:t xml:space="preserve"> </w:t>
      </w:r>
      <w:r>
        <w:t>and</w:t>
      </w:r>
      <w:r>
        <w:rPr>
          <w:spacing w:val="-6"/>
        </w:rPr>
        <w:t xml:space="preserve"> </w:t>
      </w:r>
      <w:r>
        <w:t>unmarried</w:t>
      </w:r>
      <w:r>
        <w:rPr>
          <w:spacing w:val="-6"/>
        </w:rPr>
        <w:t xml:space="preserve"> </w:t>
      </w:r>
      <w:r>
        <w:rPr>
          <w:spacing w:val="-2"/>
        </w:rPr>
        <w:t>persons</w:t>
      </w:r>
    </w:p>
    <w:p w:rsidR="00BE1F3E" w:rsidRDefault="00FF361F">
      <w:pPr>
        <w:pStyle w:val="ListParagraph"/>
        <w:numPr>
          <w:ilvl w:val="4"/>
          <w:numId w:val="20"/>
        </w:numPr>
        <w:tabs>
          <w:tab w:val="left" w:pos="2573"/>
        </w:tabs>
        <w:spacing w:before="30"/>
        <w:ind w:right="1019"/>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proofErr w:type="spellStart"/>
      <w:r>
        <w:t>dependants</w:t>
      </w:r>
      <w:proofErr w:type="spellEnd"/>
      <w:r>
        <w:rPr>
          <w:spacing w:val="-5"/>
        </w:rPr>
        <w:t xml:space="preserve"> </w:t>
      </w:r>
      <w:r>
        <w:t>(including</w:t>
      </w:r>
      <w:r>
        <w:rPr>
          <w:spacing w:val="-3"/>
        </w:rPr>
        <w:t xml:space="preserve"> </w:t>
      </w:r>
      <w:r>
        <w:t>women</w:t>
      </w:r>
      <w:r>
        <w:rPr>
          <w:spacing w:val="-3"/>
        </w:rPr>
        <w:t xml:space="preserve"> </w:t>
      </w:r>
      <w:r>
        <w:t>who</w:t>
      </w:r>
      <w:r>
        <w:rPr>
          <w:spacing w:val="-3"/>
        </w:rPr>
        <w:t xml:space="preserve"> </w:t>
      </w:r>
      <w:r>
        <w:t>are</w:t>
      </w:r>
      <w:r>
        <w:rPr>
          <w:spacing w:val="-5"/>
        </w:rPr>
        <w:t xml:space="preserve"> </w:t>
      </w:r>
      <w:r>
        <w:t>pregnant</w:t>
      </w:r>
      <w:r>
        <w:rPr>
          <w:spacing w:val="-4"/>
        </w:rPr>
        <w:t xml:space="preserve"> </w:t>
      </w:r>
      <w:r>
        <w:t>or on maternity leave and men on paternity leave)</w:t>
      </w:r>
    </w:p>
    <w:p w:rsidR="00BE1F3E" w:rsidRDefault="00FF361F">
      <w:pPr>
        <w:pStyle w:val="ListParagraph"/>
        <w:numPr>
          <w:ilvl w:val="4"/>
          <w:numId w:val="20"/>
        </w:numPr>
        <w:tabs>
          <w:tab w:val="left" w:pos="2573"/>
        </w:tabs>
        <w:spacing w:before="3"/>
        <w:ind w:right="1120"/>
      </w:pPr>
      <w:r>
        <w:t>persons</w:t>
      </w:r>
      <w:r>
        <w:rPr>
          <w:spacing w:val="-2"/>
        </w:rPr>
        <w:t xml:space="preserve"> </w:t>
      </w:r>
      <w:r>
        <w:t>of</w:t>
      </w:r>
      <w:r>
        <w:rPr>
          <w:spacing w:val="-1"/>
        </w:rPr>
        <w:t xml:space="preserve"> </w:t>
      </w:r>
      <w:r>
        <w:t>different</w:t>
      </w:r>
      <w:r>
        <w:rPr>
          <w:spacing w:val="-4"/>
        </w:rPr>
        <w:t xml:space="preserve"> </w:t>
      </w:r>
      <w:r>
        <w:t>racial</w:t>
      </w:r>
      <w:r>
        <w:rPr>
          <w:spacing w:val="-3"/>
        </w:rPr>
        <w:t xml:space="preserve"> </w:t>
      </w:r>
      <w:r>
        <w:t>groups</w:t>
      </w:r>
      <w:r>
        <w:rPr>
          <w:spacing w:val="-5"/>
        </w:rPr>
        <w:t xml:space="preserve"> </w:t>
      </w:r>
      <w:r>
        <w:t>(within</w:t>
      </w:r>
      <w:r>
        <w:rPr>
          <w:spacing w:val="-3"/>
        </w:rPr>
        <w:t xml:space="preserve"> </w:t>
      </w:r>
      <w:r>
        <w:t>the</w:t>
      </w:r>
      <w:r>
        <w:rPr>
          <w:spacing w:val="-5"/>
        </w:rPr>
        <w:t xml:space="preserve"> </w:t>
      </w:r>
      <w:r>
        <w:t>meaning</w:t>
      </w:r>
      <w:r>
        <w:rPr>
          <w:spacing w:val="-1"/>
        </w:rPr>
        <w:t xml:space="preserve"> </w:t>
      </w:r>
      <w:r>
        <w:t>of</w:t>
      </w:r>
      <w:r>
        <w:rPr>
          <w:spacing w:val="-4"/>
        </w:rPr>
        <w:t xml:space="preserve"> </w:t>
      </w:r>
      <w:r>
        <w:t>the</w:t>
      </w:r>
      <w:r>
        <w:rPr>
          <w:spacing w:val="-3"/>
        </w:rPr>
        <w:t xml:space="preserve"> </w:t>
      </w:r>
      <w:r>
        <w:t>Race</w:t>
      </w:r>
      <w:r>
        <w:rPr>
          <w:spacing w:val="-5"/>
        </w:rPr>
        <w:t xml:space="preserve"> </w:t>
      </w:r>
      <w:r>
        <w:t>Relations (Northern Ireland) Order 1997)</w:t>
      </w:r>
    </w:p>
    <w:p w:rsidR="00BE1F3E" w:rsidRDefault="00FF361F">
      <w:pPr>
        <w:pStyle w:val="ListParagraph"/>
        <w:numPr>
          <w:ilvl w:val="4"/>
          <w:numId w:val="20"/>
        </w:numPr>
        <w:tabs>
          <w:tab w:val="left" w:pos="2573"/>
        </w:tabs>
        <w:spacing w:before="10"/>
        <w:ind w:right="1423"/>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r>
        <w:t>a</w:t>
      </w:r>
      <w:r>
        <w:rPr>
          <w:spacing w:val="-3"/>
        </w:rPr>
        <w:t xml:space="preserve"> </w:t>
      </w:r>
      <w:r>
        <w:t>disability</w:t>
      </w:r>
      <w:r>
        <w:rPr>
          <w:spacing w:val="-5"/>
        </w:rPr>
        <w:t xml:space="preserve"> </w:t>
      </w:r>
      <w:r>
        <w:t>(within</w:t>
      </w:r>
      <w:r>
        <w:rPr>
          <w:spacing w:val="-3"/>
        </w:rPr>
        <w:t xml:space="preserve"> </w:t>
      </w:r>
      <w:r>
        <w:t>the</w:t>
      </w:r>
      <w:r>
        <w:rPr>
          <w:spacing w:val="-3"/>
        </w:rPr>
        <w:t xml:space="preserve"> </w:t>
      </w:r>
      <w:r>
        <w:t>meaning</w:t>
      </w:r>
      <w:r>
        <w:rPr>
          <w:spacing w:val="-1"/>
        </w:rPr>
        <w:t xml:space="preserve"> </w:t>
      </w:r>
      <w:r>
        <w:t>of</w:t>
      </w:r>
      <w:r>
        <w:rPr>
          <w:spacing w:val="-4"/>
        </w:rPr>
        <w:t xml:space="preserve"> </w:t>
      </w:r>
      <w:r>
        <w:t>the</w:t>
      </w:r>
      <w:r>
        <w:rPr>
          <w:spacing w:val="-3"/>
        </w:rPr>
        <w:t xml:space="preserve"> </w:t>
      </w:r>
      <w:r>
        <w:t>Disability Discrimination Act 1995)</w:t>
      </w:r>
    </w:p>
    <w:p w:rsidR="00BE1F3E" w:rsidRDefault="00FF361F">
      <w:pPr>
        <w:pStyle w:val="ListParagraph"/>
        <w:numPr>
          <w:ilvl w:val="4"/>
          <w:numId w:val="20"/>
        </w:numPr>
        <w:tabs>
          <w:tab w:val="left" w:pos="2573"/>
        </w:tabs>
        <w:spacing w:before="8"/>
      </w:pPr>
      <w:r>
        <w:t>persons</w:t>
      </w:r>
      <w:r>
        <w:rPr>
          <w:spacing w:val="-7"/>
        </w:rPr>
        <w:t xml:space="preserve"> </w:t>
      </w:r>
      <w:r>
        <w:t>of</w:t>
      </w:r>
      <w:r>
        <w:rPr>
          <w:spacing w:val="-6"/>
        </w:rPr>
        <w:t xml:space="preserve"> </w:t>
      </w:r>
      <w:r>
        <w:t>different</w:t>
      </w:r>
      <w:r>
        <w:rPr>
          <w:spacing w:val="-6"/>
        </w:rPr>
        <w:t xml:space="preserve"> </w:t>
      </w:r>
      <w:r>
        <w:rPr>
          <w:spacing w:val="-4"/>
        </w:rPr>
        <w:t>ages</w:t>
      </w:r>
    </w:p>
    <w:p w:rsidR="00BE1F3E" w:rsidRDefault="00FF361F">
      <w:pPr>
        <w:pStyle w:val="ListParagraph"/>
        <w:numPr>
          <w:ilvl w:val="4"/>
          <w:numId w:val="20"/>
        </w:numPr>
        <w:tabs>
          <w:tab w:val="left" w:pos="2573"/>
        </w:tabs>
        <w:spacing w:before="28"/>
      </w:pPr>
      <w:r>
        <w:t>persons</w:t>
      </w:r>
      <w:r>
        <w:rPr>
          <w:spacing w:val="-9"/>
        </w:rPr>
        <w:t xml:space="preserve"> </w:t>
      </w:r>
      <w:r>
        <w:t>of</w:t>
      </w:r>
      <w:r>
        <w:rPr>
          <w:spacing w:val="-7"/>
        </w:rPr>
        <w:t xml:space="preserve"> </w:t>
      </w:r>
      <w:r>
        <w:t>differing</w:t>
      </w:r>
      <w:r>
        <w:rPr>
          <w:spacing w:val="-8"/>
        </w:rPr>
        <w:t xml:space="preserve"> </w:t>
      </w:r>
      <w:r>
        <w:t>sexual</w:t>
      </w:r>
      <w:r>
        <w:rPr>
          <w:spacing w:val="-10"/>
        </w:rPr>
        <w:t xml:space="preserve"> </w:t>
      </w:r>
      <w:r>
        <w:rPr>
          <w:spacing w:val="-2"/>
        </w:rPr>
        <w:t>orientation</w:t>
      </w:r>
    </w:p>
    <w:p w:rsidR="00BE1F3E" w:rsidRDefault="00BE1F3E">
      <w:pPr>
        <w:pStyle w:val="BodyText"/>
        <w:spacing w:before="108"/>
      </w:pPr>
    </w:p>
    <w:p w:rsidR="00BE1F3E" w:rsidRDefault="00FF361F">
      <w:pPr>
        <w:pStyle w:val="ListParagraph"/>
        <w:numPr>
          <w:ilvl w:val="2"/>
          <w:numId w:val="20"/>
        </w:numPr>
        <w:tabs>
          <w:tab w:val="left" w:pos="1685"/>
          <w:tab w:val="left" w:pos="1853"/>
        </w:tabs>
        <w:ind w:left="1853" w:right="1210" w:hanging="720"/>
      </w:pPr>
      <w:r>
        <w:t>The</w:t>
      </w:r>
      <w:r>
        <w:rPr>
          <w:spacing w:val="-4"/>
        </w:rPr>
        <w:t xml:space="preserve"> </w:t>
      </w:r>
      <w:r>
        <w:t>Supplier</w:t>
      </w:r>
      <w:r>
        <w:rPr>
          <w:spacing w:val="-1"/>
        </w:rPr>
        <w:t xml:space="preserve"> </w:t>
      </w:r>
      <w:r>
        <w:t>will</w:t>
      </w:r>
      <w:r>
        <w:rPr>
          <w:spacing w:val="-2"/>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w:t>
      </w:r>
      <w:r>
        <w:rPr>
          <w:spacing w:val="-4"/>
        </w:rPr>
        <w:t xml:space="preserve"> </w:t>
      </w:r>
      <w:r>
        <w:t>secure</w:t>
      </w:r>
      <w:r>
        <w:rPr>
          <w:spacing w:val="-4"/>
        </w:rPr>
        <w:t xml:space="preserve"> </w:t>
      </w:r>
      <w:r>
        <w:t>the</w:t>
      </w:r>
      <w:r>
        <w:rPr>
          <w:spacing w:val="-2"/>
        </w:rPr>
        <w:t xml:space="preserve"> </w:t>
      </w:r>
      <w:r>
        <w:t>observance</w:t>
      </w:r>
      <w:r>
        <w:rPr>
          <w:spacing w:val="-2"/>
        </w:rPr>
        <w:t xml:space="preserve"> </w:t>
      </w:r>
      <w:r>
        <w:t>of clause</w:t>
      </w:r>
      <w:r>
        <w:rPr>
          <w:spacing w:val="-2"/>
        </w:rPr>
        <w:t xml:space="preserve"> </w:t>
      </w:r>
      <w:r>
        <w:t>2.3.1 of this Schedule by all Supplier Staff.</w:t>
      </w:r>
    </w:p>
    <w:p w:rsidR="00BE1F3E" w:rsidRDefault="00BE1F3E">
      <w:pPr>
        <w:pStyle w:val="BodyText"/>
      </w:pPr>
    </w:p>
    <w:p w:rsidR="00BE1F3E" w:rsidRDefault="00BE1F3E">
      <w:pPr>
        <w:pStyle w:val="BodyText"/>
      </w:pPr>
    </w:p>
    <w:p w:rsidR="00BE1F3E" w:rsidRDefault="00BE1F3E">
      <w:pPr>
        <w:pStyle w:val="BodyText"/>
        <w:spacing w:before="194"/>
      </w:pPr>
    </w:p>
    <w:p w:rsidR="00BE1F3E" w:rsidRDefault="00FF361F">
      <w:pPr>
        <w:pStyle w:val="Heading3"/>
        <w:numPr>
          <w:ilvl w:val="1"/>
          <w:numId w:val="20"/>
        </w:numPr>
        <w:tabs>
          <w:tab w:val="left" w:pos="1135"/>
        </w:tabs>
        <w:ind w:left="1135" w:hanging="740"/>
        <w:jc w:val="left"/>
        <w:rPr>
          <w:color w:val="434343"/>
        </w:rPr>
      </w:pPr>
      <w:r>
        <w:rPr>
          <w:color w:val="434343"/>
        </w:rPr>
        <w:t>Equality</w:t>
      </w:r>
      <w:r>
        <w:rPr>
          <w:color w:val="434343"/>
          <w:spacing w:val="-11"/>
        </w:rPr>
        <w:t xml:space="preserve"> </w:t>
      </w:r>
      <w:r>
        <w:rPr>
          <w:color w:val="434343"/>
        </w:rPr>
        <w:t>policies</w:t>
      </w:r>
      <w:r>
        <w:rPr>
          <w:color w:val="434343"/>
          <w:spacing w:val="-5"/>
        </w:rPr>
        <w:t xml:space="preserve"> </w:t>
      </w:r>
      <w:r>
        <w:rPr>
          <w:color w:val="434343"/>
        </w:rPr>
        <w:t>and</w:t>
      </w:r>
      <w:r>
        <w:rPr>
          <w:color w:val="434343"/>
          <w:spacing w:val="-5"/>
        </w:rPr>
        <w:t xml:space="preserve"> </w:t>
      </w:r>
      <w:r>
        <w:rPr>
          <w:color w:val="434343"/>
          <w:spacing w:val="-2"/>
        </w:rPr>
        <w:t>practices</w:t>
      </w:r>
    </w:p>
    <w:p w:rsidR="00BE1F3E" w:rsidRDefault="00FF361F">
      <w:pPr>
        <w:pStyle w:val="ListParagraph"/>
        <w:numPr>
          <w:ilvl w:val="2"/>
          <w:numId w:val="20"/>
        </w:numPr>
        <w:tabs>
          <w:tab w:val="left" w:pos="1682"/>
          <w:tab w:val="left" w:pos="1853"/>
        </w:tabs>
        <w:spacing w:before="44" w:line="288" w:lineRule="auto"/>
        <w:ind w:left="1853" w:right="1069" w:hanging="723"/>
      </w:pPr>
      <w:r>
        <w:t>The</w:t>
      </w:r>
      <w:r>
        <w:rPr>
          <w:spacing w:val="-2"/>
        </w:rPr>
        <w:t xml:space="preserve"> </w:t>
      </w:r>
      <w:r>
        <w:t>Supplier will introduce and will procure</w:t>
      </w:r>
      <w:r>
        <w:rPr>
          <w:spacing w:val="-1"/>
        </w:rPr>
        <w:t xml:space="preserve"> </w:t>
      </w:r>
      <w:r>
        <w:t>that</w:t>
      </w:r>
      <w:r>
        <w:rPr>
          <w:spacing w:val="-1"/>
        </w:rPr>
        <w:t xml:space="preserve"> </w:t>
      </w:r>
      <w:r>
        <w:t>any</w:t>
      </w:r>
      <w:r>
        <w:rPr>
          <w:spacing w:val="-2"/>
        </w:rPr>
        <w:t xml:space="preserve"> </w:t>
      </w:r>
      <w:r>
        <w:t>Subcontractor</w:t>
      </w:r>
      <w:r>
        <w:rPr>
          <w:spacing w:val="-1"/>
        </w:rPr>
        <w:t xml:space="preserve"> </w:t>
      </w:r>
      <w:r>
        <w:t>will also introduce and implement an equal</w:t>
      </w:r>
      <w:r>
        <w:rPr>
          <w:spacing w:val="-1"/>
        </w:rPr>
        <w:t xml:space="preserve"> </w:t>
      </w:r>
      <w:r>
        <w:t>opportunities policy in accordance with guidance from and to the satisfaction of the Equality Commission. The Supplier will review these policies</w:t>
      </w:r>
      <w:r>
        <w:rPr>
          <w:spacing w:val="-2"/>
        </w:rPr>
        <w:t xml:space="preserve"> </w:t>
      </w:r>
      <w:r>
        <w:t>on</w:t>
      </w:r>
      <w:r>
        <w:rPr>
          <w:spacing w:val="-3"/>
        </w:rPr>
        <w:t xml:space="preserve"> </w:t>
      </w:r>
      <w:r>
        <w:t>a</w:t>
      </w:r>
      <w:r>
        <w:rPr>
          <w:spacing w:val="-3"/>
        </w:rPr>
        <w:t xml:space="preserve"> </w:t>
      </w:r>
      <w:r>
        <w:t>regular</w:t>
      </w:r>
      <w:r>
        <w:rPr>
          <w:spacing w:val="-2"/>
        </w:rPr>
        <w:t xml:space="preserve"> </w:t>
      </w:r>
      <w:r>
        <w:t>basis</w:t>
      </w:r>
      <w:r>
        <w:rPr>
          <w:spacing w:val="-2"/>
        </w:rPr>
        <w:t xml:space="preserve"> </w:t>
      </w:r>
      <w:r>
        <w:t>(and</w:t>
      </w:r>
      <w:r>
        <w:rPr>
          <w:spacing w:val="-5"/>
        </w:rPr>
        <w:t xml:space="preserve"> </w:t>
      </w:r>
      <w:r>
        <w:t>will</w:t>
      </w:r>
      <w:r>
        <w:rPr>
          <w:spacing w:val="-3"/>
        </w:rPr>
        <w:t xml:space="preserve"> </w:t>
      </w:r>
      <w:r>
        <w:t>procure</w:t>
      </w:r>
      <w:r>
        <w:rPr>
          <w:spacing w:val="-5"/>
        </w:rPr>
        <w:t xml:space="preserve"> </w:t>
      </w:r>
      <w:r>
        <w:t>that</w:t>
      </w:r>
      <w:r>
        <w:rPr>
          <w:spacing w:val="-1"/>
        </w:rPr>
        <w:t xml:space="preserve"> </w:t>
      </w:r>
      <w:r>
        <w:t>its</w:t>
      </w:r>
      <w:r>
        <w:rPr>
          <w:spacing w:val="-2"/>
        </w:rPr>
        <w:t xml:space="preserve"> </w:t>
      </w:r>
      <w:r>
        <w:t>Subcontractors</w:t>
      </w:r>
      <w:r>
        <w:rPr>
          <w:spacing w:val="-5"/>
        </w:rPr>
        <w:t xml:space="preserve"> </w:t>
      </w:r>
      <w:r>
        <w:t>do</w:t>
      </w:r>
      <w:r>
        <w:rPr>
          <w:spacing w:val="-3"/>
        </w:rPr>
        <w:t xml:space="preserve"> </w:t>
      </w:r>
      <w:r>
        <w:t>likewise)</w:t>
      </w:r>
      <w:r>
        <w:rPr>
          <w:spacing w:val="-2"/>
        </w:rPr>
        <w:t xml:space="preserve"> </w:t>
      </w:r>
      <w:r>
        <w:t>and the Customer will be entitled to receive upon request a copy of the policy.</w:t>
      </w:r>
    </w:p>
    <w:p w:rsidR="00BE1F3E" w:rsidRDefault="00BE1F3E">
      <w:pPr>
        <w:pStyle w:val="BodyText"/>
        <w:spacing w:before="53"/>
      </w:pPr>
    </w:p>
    <w:p w:rsidR="00BE1F3E" w:rsidRDefault="00FF361F">
      <w:pPr>
        <w:pStyle w:val="ListParagraph"/>
        <w:numPr>
          <w:ilvl w:val="2"/>
          <w:numId w:val="20"/>
        </w:numPr>
        <w:tabs>
          <w:tab w:val="left" w:pos="1682"/>
          <w:tab w:val="left" w:pos="1853"/>
        </w:tabs>
        <w:spacing w:line="288" w:lineRule="auto"/>
        <w:ind w:left="1853" w:right="1115" w:hanging="723"/>
      </w:pPr>
      <w:r>
        <w:t>The Supplier will take all reasonable steps to ensure that all of the Supplier Staff comply</w:t>
      </w:r>
      <w:r>
        <w:rPr>
          <w:spacing w:val="-4"/>
        </w:rPr>
        <w:t xml:space="preserve"> </w:t>
      </w:r>
      <w:r>
        <w:t>with</w:t>
      </w:r>
      <w:r>
        <w:rPr>
          <w:spacing w:val="-2"/>
        </w:rPr>
        <w:t xml:space="preserve"> </w:t>
      </w:r>
      <w:r>
        <w:t>its equal</w:t>
      </w:r>
      <w:r>
        <w:rPr>
          <w:spacing w:val="-2"/>
        </w:rPr>
        <w:t xml:space="preserve"> </w:t>
      </w:r>
      <w:r>
        <w:t>opportunities</w:t>
      </w:r>
      <w:r>
        <w:rPr>
          <w:spacing w:val="-4"/>
        </w:rPr>
        <w:t xml:space="preserve"> </w:t>
      </w:r>
      <w:r>
        <w:t>policies</w:t>
      </w:r>
      <w:r>
        <w:rPr>
          <w:spacing w:val="-2"/>
        </w:rPr>
        <w:t xml:space="preserve"> </w:t>
      </w:r>
      <w:r>
        <w:t>(referred</w:t>
      </w:r>
      <w:r>
        <w:rPr>
          <w:spacing w:val="-4"/>
        </w:rPr>
        <w:t xml:space="preserve"> </w:t>
      </w:r>
      <w:r>
        <w:t>to</w:t>
      </w:r>
      <w:r>
        <w:rPr>
          <w:spacing w:val="-2"/>
        </w:rPr>
        <w:t xml:space="preserve"> </w:t>
      </w:r>
      <w:r>
        <w:t>in</w:t>
      </w:r>
      <w:r>
        <w:rPr>
          <w:spacing w:val="-2"/>
        </w:rPr>
        <w:t xml:space="preserve"> </w:t>
      </w:r>
      <w:r>
        <w:t>clause</w:t>
      </w:r>
      <w:r>
        <w:rPr>
          <w:spacing w:val="-4"/>
        </w:rPr>
        <w:t xml:space="preserve"> </w:t>
      </w:r>
      <w:r>
        <w:t>2.3</w:t>
      </w:r>
      <w:r>
        <w:rPr>
          <w:spacing w:val="-4"/>
        </w:rPr>
        <w:t xml:space="preserve"> </w:t>
      </w:r>
      <w:r>
        <w:t>above).</w:t>
      </w:r>
      <w:r>
        <w:rPr>
          <w:spacing w:val="-4"/>
        </w:rPr>
        <w:t xml:space="preserve"> </w:t>
      </w:r>
      <w:r>
        <w:t>These steps will include:</w:t>
      </w:r>
    </w:p>
    <w:p w:rsidR="00BE1F3E" w:rsidRDefault="00BE1F3E">
      <w:pPr>
        <w:pStyle w:val="BodyText"/>
        <w:spacing w:before="58"/>
      </w:pPr>
    </w:p>
    <w:p w:rsidR="00BE1F3E" w:rsidRDefault="00FF361F">
      <w:pPr>
        <w:pStyle w:val="ListParagraph"/>
        <w:numPr>
          <w:ilvl w:val="0"/>
          <w:numId w:val="19"/>
        </w:numPr>
        <w:tabs>
          <w:tab w:val="left" w:pos="2573"/>
        </w:tabs>
      </w:pPr>
      <w:r>
        <w:t>the</w:t>
      </w:r>
      <w:r>
        <w:rPr>
          <w:spacing w:val="-7"/>
        </w:rPr>
        <w:t xml:space="preserve"> </w:t>
      </w:r>
      <w:r>
        <w:t>issue</w:t>
      </w:r>
      <w:r>
        <w:rPr>
          <w:spacing w:val="-11"/>
        </w:rPr>
        <w:t xml:space="preserve"> </w:t>
      </w:r>
      <w:r>
        <w:t>of</w:t>
      </w:r>
      <w:r>
        <w:rPr>
          <w:spacing w:val="-6"/>
        </w:rPr>
        <w:t xml:space="preserve"> </w:t>
      </w:r>
      <w:r>
        <w:t>written</w:t>
      </w:r>
      <w:r>
        <w:rPr>
          <w:spacing w:val="-8"/>
        </w:rPr>
        <w:t xml:space="preserve"> </w:t>
      </w:r>
      <w:r>
        <w:t>instructions</w:t>
      </w:r>
      <w:r>
        <w:rPr>
          <w:spacing w:val="-8"/>
        </w:rPr>
        <w:t xml:space="preserve"> </w:t>
      </w:r>
      <w:r>
        <w:t>to</w:t>
      </w:r>
      <w:r>
        <w:rPr>
          <w:spacing w:val="-8"/>
        </w:rPr>
        <w:t xml:space="preserve"> </w:t>
      </w:r>
      <w:r>
        <w:t>staff</w:t>
      </w:r>
      <w:r>
        <w:rPr>
          <w:spacing w:val="-5"/>
        </w:rPr>
        <w:t xml:space="preserve"> </w:t>
      </w:r>
      <w:r>
        <w:t>and</w:t>
      </w:r>
      <w:r>
        <w:rPr>
          <w:spacing w:val="-11"/>
        </w:rPr>
        <w:t xml:space="preserve"> </w:t>
      </w:r>
      <w:r>
        <w:t>other</w:t>
      </w:r>
      <w:r>
        <w:rPr>
          <w:spacing w:val="-8"/>
        </w:rPr>
        <w:t xml:space="preserve"> </w:t>
      </w:r>
      <w:r>
        <w:t>relevant</w:t>
      </w:r>
      <w:r>
        <w:rPr>
          <w:spacing w:val="-2"/>
        </w:rPr>
        <w:t xml:space="preserve"> persons</w:t>
      </w:r>
    </w:p>
    <w:p w:rsidR="00BE1F3E" w:rsidRDefault="00FF361F">
      <w:pPr>
        <w:pStyle w:val="ListParagraph"/>
        <w:numPr>
          <w:ilvl w:val="0"/>
          <w:numId w:val="19"/>
        </w:numPr>
        <w:tabs>
          <w:tab w:val="left" w:pos="2573"/>
        </w:tabs>
        <w:spacing w:before="28"/>
        <w:ind w:right="1313"/>
      </w:pPr>
      <w:r>
        <w:t>the</w:t>
      </w:r>
      <w:r>
        <w:rPr>
          <w:spacing w:val="-3"/>
        </w:rPr>
        <w:t xml:space="preserve"> </w:t>
      </w:r>
      <w:r>
        <w:t>appointment</w:t>
      </w:r>
      <w:r>
        <w:rPr>
          <w:spacing w:val="-1"/>
        </w:rPr>
        <w:t xml:space="preserve"> </w:t>
      </w:r>
      <w:r>
        <w:t>or</w:t>
      </w:r>
      <w:r>
        <w:rPr>
          <w:spacing w:val="-2"/>
        </w:rPr>
        <w:t xml:space="preserve"> </w:t>
      </w:r>
      <w:r>
        <w:t>designation</w:t>
      </w:r>
      <w:r>
        <w:rPr>
          <w:spacing w:val="-3"/>
        </w:rPr>
        <w:t xml:space="preserve"> </w:t>
      </w:r>
      <w:r>
        <w:t>of</w:t>
      </w:r>
      <w:r>
        <w:rPr>
          <w:spacing w:val="-1"/>
        </w:rPr>
        <w:t xml:space="preserve"> </w:t>
      </w:r>
      <w:r>
        <w:t>a</w:t>
      </w:r>
      <w:r>
        <w:rPr>
          <w:spacing w:val="-5"/>
        </w:rPr>
        <w:t xml:space="preserve"> </w:t>
      </w:r>
      <w:r>
        <w:t>senior</w:t>
      </w:r>
      <w:r>
        <w:rPr>
          <w:spacing w:val="-4"/>
        </w:rPr>
        <w:t xml:space="preserve"> </w:t>
      </w:r>
      <w:r>
        <w:t>manager</w:t>
      </w:r>
      <w:r>
        <w:rPr>
          <w:spacing w:val="-2"/>
        </w:rPr>
        <w:t xml:space="preserve"> </w:t>
      </w:r>
      <w:r>
        <w:t>with</w:t>
      </w:r>
      <w:r>
        <w:rPr>
          <w:spacing w:val="-3"/>
        </w:rPr>
        <w:t xml:space="preserve"> </w:t>
      </w:r>
      <w:r>
        <w:t>responsibility</w:t>
      </w:r>
      <w:r>
        <w:rPr>
          <w:spacing w:val="-7"/>
        </w:rPr>
        <w:t xml:space="preserve"> </w:t>
      </w:r>
      <w:r>
        <w:t>for equal opportunities</w:t>
      </w:r>
    </w:p>
    <w:p w:rsidR="00BE1F3E" w:rsidRDefault="00FF361F">
      <w:pPr>
        <w:pStyle w:val="ListParagraph"/>
        <w:numPr>
          <w:ilvl w:val="0"/>
          <w:numId w:val="19"/>
        </w:numPr>
        <w:tabs>
          <w:tab w:val="left" w:pos="2573"/>
        </w:tabs>
        <w:spacing w:before="5"/>
        <w:ind w:right="1471"/>
      </w:pPr>
      <w:r>
        <w:t>training</w:t>
      </w:r>
      <w:r>
        <w:rPr>
          <w:spacing w:val="-3"/>
        </w:rPr>
        <w:t xml:space="preserve"> </w:t>
      </w:r>
      <w:r>
        <w:t>of</w:t>
      </w:r>
      <w:r>
        <w:rPr>
          <w:spacing w:val="-1"/>
        </w:rPr>
        <w:t xml:space="preserve"> </w:t>
      </w:r>
      <w:r>
        <w:t>all</w:t>
      </w:r>
      <w:r>
        <w:rPr>
          <w:spacing w:val="-3"/>
        </w:rPr>
        <w:t xml:space="preserve"> </w:t>
      </w:r>
      <w:r>
        <w:t>staff</w:t>
      </w:r>
      <w:r>
        <w:rPr>
          <w:spacing w:val="-1"/>
        </w:rPr>
        <w:t xml:space="preserve"> </w:t>
      </w:r>
      <w:r>
        <w:t>and</w:t>
      </w:r>
      <w:r>
        <w:rPr>
          <w:spacing w:val="-5"/>
        </w:rPr>
        <w:t xml:space="preserve"> </w:t>
      </w:r>
      <w:r>
        <w:t>other</w:t>
      </w:r>
      <w:r>
        <w:rPr>
          <w:spacing w:val="-4"/>
        </w:rPr>
        <w:t xml:space="preserve"> </w:t>
      </w:r>
      <w:r>
        <w:t>relevant</w:t>
      </w:r>
      <w:r>
        <w:rPr>
          <w:spacing w:val="-1"/>
        </w:rPr>
        <w:t xml:space="preserve"> </w:t>
      </w:r>
      <w:r>
        <w:t>persons</w:t>
      </w:r>
      <w:r>
        <w:rPr>
          <w:spacing w:val="-5"/>
        </w:rPr>
        <w:t xml:space="preserve"> </w:t>
      </w:r>
      <w:r>
        <w:t>in</w:t>
      </w:r>
      <w:r>
        <w:rPr>
          <w:spacing w:val="-3"/>
        </w:rPr>
        <w:t xml:space="preserve"> </w:t>
      </w:r>
      <w:r>
        <w:t>equal</w:t>
      </w:r>
      <w:r>
        <w:rPr>
          <w:spacing w:val="-3"/>
        </w:rPr>
        <w:t xml:space="preserve"> </w:t>
      </w:r>
      <w:r>
        <w:t>opportunities</w:t>
      </w:r>
      <w:r>
        <w:rPr>
          <w:spacing w:val="-5"/>
        </w:rPr>
        <w:t xml:space="preserve"> </w:t>
      </w:r>
      <w:r>
        <w:t>and harassment matters</w:t>
      </w:r>
    </w:p>
    <w:p w:rsidR="00BE1F3E" w:rsidRDefault="00FF361F">
      <w:pPr>
        <w:pStyle w:val="ListParagraph"/>
        <w:numPr>
          <w:ilvl w:val="0"/>
          <w:numId w:val="19"/>
        </w:numPr>
        <w:tabs>
          <w:tab w:val="left" w:pos="2573"/>
        </w:tabs>
        <w:spacing w:before="10" w:line="288" w:lineRule="auto"/>
        <w:ind w:right="2305"/>
      </w:pPr>
      <w:r>
        <w:t>the</w:t>
      </w:r>
      <w:r>
        <w:rPr>
          <w:spacing w:val="-2"/>
        </w:rPr>
        <w:t xml:space="preserve"> </w:t>
      </w:r>
      <w:r>
        <w:t>inclusion</w:t>
      </w:r>
      <w:r>
        <w:rPr>
          <w:spacing w:val="-2"/>
        </w:rPr>
        <w:t xml:space="preserve"> </w:t>
      </w:r>
      <w:r>
        <w:t>of</w:t>
      </w:r>
      <w:r>
        <w:rPr>
          <w:spacing w:val="-3"/>
        </w:rPr>
        <w:t xml:space="preserve"> </w:t>
      </w:r>
      <w:r>
        <w:t>the</w:t>
      </w:r>
      <w:r>
        <w:rPr>
          <w:spacing w:val="-4"/>
        </w:rPr>
        <w:t xml:space="preserve"> </w:t>
      </w:r>
      <w:r>
        <w:t>topic</w:t>
      </w:r>
      <w:r>
        <w:rPr>
          <w:spacing w:val="-4"/>
        </w:rPr>
        <w:t xml:space="preserve"> </w:t>
      </w:r>
      <w:r>
        <w:t>of equality</w:t>
      </w:r>
      <w:r>
        <w:rPr>
          <w:spacing w:val="-4"/>
        </w:rPr>
        <w:t xml:space="preserve"> </w:t>
      </w:r>
      <w:r>
        <w:t>as</w:t>
      </w:r>
      <w:r>
        <w:rPr>
          <w:spacing w:val="-2"/>
        </w:rPr>
        <w:t xml:space="preserve"> </w:t>
      </w:r>
      <w:r>
        <w:t>an</w:t>
      </w:r>
      <w:r>
        <w:rPr>
          <w:spacing w:val="-4"/>
        </w:rPr>
        <w:t xml:space="preserve"> </w:t>
      </w:r>
      <w:r>
        <w:t>agenda</w:t>
      </w:r>
      <w:r>
        <w:rPr>
          <w:spacing w:val="-4"/>
        </w:rPr>
        <w:t xml:space="preserve"> </w:t>
      </w:r>
      <w:r>
        <w:t>item</w:t>
      </w:r>
      <w:r>
        <w:rPr>
          <w:spacing w:val="-3"/>
        </w:rPr>
        <w:t xml:space="preserve"> </w:t>
      </w:r>
      <w:r>
        <w:t>at</w:t>
      </w:r>
      <w:r>
        <w:rPr>
          <w:spacing w:val="-3"/>
        </w:rPr>
        <w:t xml:space="preserve"> </w:t>
      </w:r>
      <w:r>
        <w:t>team, management and staff meetings</w:t>
      </w:r>
    </w:p>
    <w:p w:rsidR="00BE1F3E" w:rsidRDefault="00BE1F3E">
      <w:pPr>
        <w:pStyle w:val="BodyText"/>
        <w:spacing w:before="54"/>
      </w:pPr>
    </w:p>
    <w:p w:rsidR="00BE1F3E" w:rsidRDefault="00FF361F">
      <w:pPr>
        <w:pStyle w:val="BodyText"/>
        <w:spacing w:before="1" w:line="288" w:lineRule="auto"/>
        <w:ind w:left="1142" w:right="1051"/>
      </w:pPr>
      <w:r>
        <w:t>The</w:t>
      </w:r>
      <w:r>
        <w:rPr>
          <w:spacing w:val="-4"/>
        </w:rPr>
        <w:t xml:space="preserve"> </w:t>
      </w:r>
      <w:r>
        <w:t>Supplier</w:t>
      </w:r>
      <w:r>
        <w:rPr>
          <w:spacing w:val="-1"/>
        </w:rPr>
        <w:t xml:space="preserve"> </w:t>
      </w:r>
      <w:r>
        <w:t>will</w:t>
      </w:r>
      <w:r>
        <w:rPr>
          <w:spacing w:val="-2"/>
        </w:rPr>
        <w:t xml:space="preserve"> </w:t>
      </w:r>
      <w:r>
        <w:t>procure</w:t>
      </w:r>
      <w:r>
        <w:rPr>
          <w:spacing w:val="-4"/>
        </w:rPr>
        <w:t xml:space="preserve"> </w:t>
      </w:r>
      <w:r>
        <w:t>that its</w:t>
      </w:r>
      <w:r>
        <w:rPr>
          <w:spacing w:val="-4"/>
        </w:rPr>
        <w:t xml:space="preserve"> </w:t>
      </w:r>
      <w:r>
        <w:t>Subcontractors</w:t>
      </w:r>
      <w:r>
        <w:rPr>
          <w:spacing w:val="-3"/>
        </w:rPr>
        <w:t xml:space="preserve"> </w:t>
      </w:r>
      <w:r>
        <w:t>do</w:t>
      </w:r>
      <w:r>
        <w:rPr>
          <w:spacing w:val="-2"/>
        </w:rPr>
        <w:t xml:space="preserve"> </w:t>
      </w:r>
      <w:r>
        <w:t>likewise</w:t>
      </w:r>
      <w:r>
        <w:rPr>
          <w:spacing w:val="-2"/>
        </w:rPr>
        <w:t xml:space="preserve"> </w:t>
      </w:r>
      <w:r>
        <w:t>with</w:t>
      </w:r>
      <w:r>
        <w:rPr>
          <w:spacing w:val="-2"/>
        </w:rPr>
        <w:t xml:space="preserve"> </w:t>
      </w:r>
      <w:r>
        <w:t>their</w:t>
      </w:r>
      <w:r>
        <w:rPr>
          <w:spacing w:val="-1"/>
        </w:rPr>
        <w:t xml:space="preserve"> </w:t>
      </w:r>
      <w:r>
        <w:t>equal</w:t>
      </w:r>
      <w:r>
        <w:rPr>
          <w:spacing w:val="-2"/>
        </w:rPr>
        <w:t xml:space="preserve"> </w:t>
      </w:r>
      <w:r>
        <w:t xml:space="preserve">opportunities </w:t>
      </w:r>
      <w:r>
        <w:rPr>
          <w:spacing w:val="-2"/>
        </w:rPr>
        <w:t>policies.</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0"/>
        </w:numPr>
        <w:tabs>
          <w:tab w:val="left" w:pos="1766"/>
        </w:tabs>
        <w:spacing w:before="73"/>
        <w:ind w:left="1766"/>
      </w:pPr>
      <w:r>
        <w:lastRenderedPageBreak/>
        <w:t>The</w:t>
      </w:r>
      <w:r>
        <w:rPr>
          <w:spacing w:val="-8"/>
        </w:rPr>
        <w:t xml:space="preserve"> </w:t>
      </w:r>
      <w:r>
        <w:t>Supplier</w:t>
      </w:r>
      <w:r>
        <w:rPr>
          <w:spacing w:val="-5"/>
        </w:rPr>
        <w:t xml:space="preserve"> </w:t>
      </w:r>
      <w:r>
        <w:t>will</w:t>
      </w:r>
      <w:r>
        <w:rPr>
          <w:spacing w:val="-7"/>
        </w:rPr>
        <w:t xml:space="preserve"> </w:t>
      </w:r>
      <w:r>
        <w:t>inform</w:t>
      </w:r>
      <w:r>
        <w:rPr>
          <w:spacing w:val="-9"/>
        </w:rPr>
        <w:t xml:space="preserve"> </w:t>
      </w:r>
      <w:r>
        <w:t>the</w:t>
      </w:r>
      <w:r>
        <w:rPr>
          <w:spacing w:val="-5"/>
        </w:rPr>
        <w:t xml:space="preserve"> </w:t>
      </w:r>
      <w:r>
        <w:t>Customer</w:t>
      </w:r>
      <w:r>
        <w:rPr>
          <w:spacing w:val="-4"/>
        </w:rPr>
        <w:t xml:space="preserve"> </w:t>
      </w:r>
      <w:r>
        <w:t>as</w:t>
      </w:r>
      <w:r>
        <w:rPr>
          <w:spacing w:val="-8"/>
        </w:rPr>
        <w:t xml:space="preserve"> </w:t>
      </w:r>
      <w:r>
        <w:t>soon</w:t>
      </w:r>
      <w:r>
        <w:rPr>
          <w:spacing w:val="-6"/>
        </w:rPr>
        <w:t xml:space="preserve"> </w:t>
      </w:r>
      <w:r>
        <w:t>as</w:t>
      </w:r>
      <w:r>
        <w:rPr>
          <w:spacing w:val="-9"/>
        </w:rPr>
        <w:t xml:space="preserve"> </w:t>
      </w:r>
      <w:r>
        <w:t>possible</w:t>
      </w:r>
      <w:r>
        <w:rPr>
          <w:spacing w:val="-6"/>
        </w:rPr>
        <w:t xml:space="preserve"> </w:t>
      </w:r>
      <w:r>
        <w:t>in</w:t>
      </w:r>
      <w:r>
        <w:rPr>
          <w:spacing w:val="-6"/>
        </w:rPr>
        <w:t xml:space="preserve"> </w:t>
      </w:r>
      <w:r>
        <w:t>the</w:t>
      </w:r>
      <w:r>
        <w:rPr>
          <w:spacing w:val="-9"/>
        </w:rPr>
        <w:t xml:space="preserve"> </w:t>
      </w:r>
      <w:r>
        <w:t>event</w:t>
      </w:r>
      <w:r>
        <w:rPr>
          <w:spacing w:val="-2"/>
        </w:rPr>
        <w:t xml:space="preserve"> </w:t>
      </w:r>
      <w:r>
        <w:rPr>
          <w:spacing w:val="-5"/>
        </w:rPr>
        <w:t>of:</w:t>
      </w:r>
    </w:p>
    <w:p w:rsidR="00BE1F3E" w:rsidRDefault="00BE1F3E">
      <w:pPr>
        <w:pStyle w:val="BodyText"/>
        <w:spacing w:before="104"/>
      </w:pPr>
    </w:p>
    <w:p w:rsidR="00BE1F3E" w:rsidRDefault="00FF361F">
      <w:pPr>
        <w:pStyle w:val="ListParagraph"/>
        <w:numPr>
          <w:ilvl w:val="0"/>
          <w:numId w:val="18"/>
        </w:numPr>
        <w:tabs>
          <w:tab w:val="left" w:pos="2573"/>
        </w:tabs>
        <w:ind w:right="1144"/>
      </w:pPr>
      <w:r>
        <w:t>the</w:t>
      </w:r>
      <w:r>
        <w:rPr>
          <w:spacing w:val="-3"/>
        </w:rPr>
        <w:t xml:space="preserve"> </w:t>
      </w:r>
      <w:r>
        <w:t>Equality</w:t>
      </w:r>
      <w:r>
        <w:rPr>
          <w:spacing w:val="-4"/>
        </w:rPr>
        <w:t xml:space="preserve"> </w:t>
      </w:r>
      <w:r>
        <w:t>Commission</w:t>
      </w:r>
      <w:r>
        <w:rPr>
          <w:spacing w:val="-3"/>
        </w:rPr>
        <w:t xml:space="preserve"> </w:t>
      </w:r>
      <w:r>
        <w:t>notifying</w:t>
      </w:r>
      <w:r>
        <w:rPr>
          <w:spacing w:val="-3"/>
        </w:rPr>
        <w:t xml:space="preserve"> </w:t>
      </w:r>
      <w:r>
        <w:t>the</w:t>
      </w:r>
      <w:r>
        <w:rPr>
          <w:spacing w:val="-4"/>
        </w:rPr>
        <w:t xml:space="preserve"> </w:t>
      </w:r>
      <w:r>
        <w:t>Supplier</w:t>
      </w:r>
      <w:r>
        <w:rPr>
          <w:spacing w:val="-2"/>
        </w:rPr>
        <w:t xml:space="preserve"> </w:t>
      </w:r>
      <w:r>
        <w:t>of</w:t>
      </w:r>
      <w:r>
        <w:rPr>
          <w:spacing w:val="-3"/>
        </w:rPr>
        <w:t xml:space="preserve"> </w:t>
      </w:r>
      <w:r>
        <w:t>an</w:t>
      </w:r>
      <w:r>
        <w:rPr>
          <w:spacing w:val="-3"/>
        </w:rPr>
        <w:t xml:space="preserve"> </w:t>
      </w:r>
      <w:r>
        <w:t>alleged</w:t>
      </w:r>
      <w:r>
        <w:rPr>
          <w:spacing w:val="-3"/>
        </w:rPr>
        <w:t xml:space="preserve"> </w:t>
      </w:r>
      <w:r>
        <w:t>breach</w:t>
      </w:r>
      <w:r>
        <w:rPr>
          <w:spacing w:val="-4"/>
        </w:rPr>
        <w:t xml:space="preserve"> </w:t>
      </w:r>
      <w:r>
        <w:t>by</w:t>
      </w:r>
      <w:r>
        <w:rPr>
          <w:spacing w:val="-4"/>
        </w:rPr>
        <w:t xml:space="preserve"> </w:t>
      </w:r>
      <w:r>
        <w:t>it</w:t>
      </w:r>
      <w:r>
        <w:rPr>
          <w:spacing w:val="-1"/>
        </w:rPr>
        <w:t xml:space="preserve"> </w:t>
      </w:r>
      <w:r>
        <w:t>or any Subcontractor (or any of their shareholders or directors) of the Fair Employment and Treatment (Northern Ireland) Order 1998 or</w:t>
      </w:r>
    </w:p>
    <w:p w:rsidR="00BE1F3E" w:rsidRDefault="00FF361F">
      <w:pPr>
        <w:pStyle w:val="ListParagraph"/>
        <w:numPr>
          <w:ilvl w:val="0"/>
          <w:numId w:val="18"/>
        </w:numPr>
        <w:tabs>
          <w:tab w:val="left" w:pos="2573"/>
        </w:tabs>
        <w:spacing w:before="5"/>
        <w:ind w:right="1211"/>
      </w:pPr>
      <w:r>
        <w:t>any</w:t>
      </w:r>
      <w:r>
        <w:rPr>
          <w:spacing w:val="-2"/>
        </w:rPr>
        <w:t xml:space="preserve"> </w:t>
      </w:r>
      <w:r>
        <w:t>finding of unlawful</w:t>
      </w:r>
      <w:r>
        <w:rPr>
          <w:spacing w:val="-1"/>
        </w:rPr>
        <w:t xml:space="preserve"> </w:t>
      </w:r>
      <w:r>
        <w:t>discrimination</w:t>
      </w:r>
      <w:r>
        <w:rPr>
          <w:spacing w:val="-2"/>
        </w:rPr>
        <w:t xml:space="preserve"> </w:t>
      </w:r>
      <w:r>
        <w:t>(or</w:t>
      </w:r>
      <w:r>
        <w:rPr>
          <w:spacing w:val="-1"/>
        </w:rPr>
        <w:t xml:space="preserve"> </w:t>
      </w:r>
      <w:r>
        <w:t>any</w:t>
      </w:r>
      <w:r>
        <w:rPr>
          <w:spacing w:val="-2"/>
        </w:rPr>
        <w:t xml:space="preserve"> </w:t>
      </w:r>
      <w:r>
        <w:t>offence under</w:t>
      </w:r>
      <w:r>
        <w:rPr>
          <w:spacing w:val="-1"/>
        </w:rPr>
        <w:t xml:space="preserve"> </w:t>
      </w:r>
      <w:r>
        <w:t>the</w:t>
      </w:r>
      <w:r>
        <w:rPr>
          <w:spacing w:val="-2"/>
        </w:rPr>
        <w:t xml:space="preserve"> </w:t>
      </w:r>
      <w:r>
        <w:t>Legislation mentioned in clause 2.3 above) being made against the Supplier or its Subcontractors</w:t>
      </w:r>
      <w:r>
        <w:rPr>
          <w:spacing w:val="-11"/>
        </w:rPr>
        <w:t xml:space="preserve"> </w:t>
      </w:r>
      <w:r>
        <w:t>during</w:t>
      </w:r>
      <w:r>
        <w:rPr>
          <w:spacing w:val="-11"/>
        </w:rPr>
        <w:t xml:space="preserve"> </w:t>
      </w:r>
      <w:r>
        <w:t>the</w:t>
      </w:r>
      <w:r>
        <w:rPr>
          <w:spacing w:val="-9"/>
        </w:rPr>
        <w:t xml:space="preserve"> </w:t>
      </w:r>
      <w:r>
        <w:t>Call-Off</w:t>
      </w:r>
      <w:r>
        <w:rPr>
          <w:spacing w:val="-4"/>
        </w:rPr>
        <w:t xml:space="preserve"> </w:t>
      </w:r>
      <w:r>
        <w:t>Contract</w:t>
      </w:r>
      <w:r>
        <w:rPr>
          <w:spacing w:val="-6"/>
        </w:rPr>
        <w:t xml:space="preserve"> </w:t>
      </w:r>
      <w:r>
        <w:t>Period</w:t>
      </w:r>
      <w:r>
        <w:rPr>
          <w:spacing w:val="-8"/>
        </w:rPr>
        <w:t xml:space="preserve"> </w:t>
      </w:r>
      <w:r>
        <w:t>by</w:t>
      </w:r>
      <w:r>
        <w:rPr>
          <w:spacing w:val="-9"/>
        </w:rPr>
        <w:t xml:space="preserve"> </w:t>
      </w:r>
      <w:r>
        <w:t>any</w:t>
      </w:r>
      <w:r>
        <w:rPr>
          <w:spacing w:val="-14"/>
        </w:rPr>
        <w:t xml:space="preserve"> </w:t>
      </w:r>
      <w:r>
        <w:t>Industrial</w:t>
      </w:r>
      <w:r>
        <w:rPr>
          <w:spacing w:val="-9"/>
        </w:rPr>
        <w:t xml:space="preserve"> </w:t>
      </w:r>
      <w:r>
        <w:t>or</w:t>
      </w:r>
      <w:r>
        <w:rPr>
          <w:spacing w:val="-8"/>
        </w:rPr>
        <w:t xml:space="preserve"> </w:t>
      </w:r>
      <w:r>
        <w:rPr>
          <w:spacing w:val="-4"/>
        </w:rPr>
        <w:t>Fair</w:t>
      </w:r>
    </w:p>
    <w:p w:rsidR="00BE1F3E" w:rsidRDefault="00FF361F">
      <w:pPr>
        <w:pStyle w:val="BodyText"/>
        <w:spacing w:before="54"/>
        <w:ind w:left="2582"/>
      </w:pPr>
      <w:r>
        <w:t>Employment</w:t>
      </w:r>
      <w:r>
        <w:rPr>
          <w:spacing w:val="-10"/>
        </w:rPr>
        <w:t xml:space="preserve"> </w:t>
      </w:r>
      <w:r>
        <w:t>Tribunal</w:t>
      </w:r>
      <w:r>
        <w:rPr>
          <w:spacing w:val="-11"/>
        </w:rPr>
        <w:t xml:space="preserve"> </w:t>
      </w:r>
      <w:r>
        <w:t>or</w:t>
      </w:r>
      <w:r>
        <w:rPr>
          <w:spacing w:val="-11"/>
        </w:rPr>
        <w:t xml:space="preserve"> </w:t>
      </w:r>
      <w:r>
        <w:rPr>
          <w:spacing w:val="-2"/>
        </w:rPr>
        <w:t>court,</w:t>
      </w:r>
    </w:p>
    <w:p w:rsidR="00BE1F3E" w:rsidRDefault="00BE1F3E">
      <w:pPr>
        <w:pStyle w:val="BodyText"/>
        <w:spacing w:before="104"/>
      </w:pPr>
    </w:p>
    <w:p w:rsidR="00BE1F3E" w:rsidRDefault="00FF361F">
      <w:pPr>
        <w:pStyle w:val="BodyText"/>
        <w:spacing w:line="288" w:lineRule="auto"/>
        <w:ind w:left="1142" w:right="1051"/>
      </w:pPr>
      <w:r>
        <w:t>The</w:t>
      </w:r>
      <w:r>
        <w:rPr>
          <w:spacing w:val="-4"/>
        </w:rPr>
        <w:t xml:space="preserve"> </w:t>
      </w:r>
      <w:r>
        <w:t>Supplier</w:t>
      </w:r>
      <w:r>
        <w:rPr>
          <w:spacing w:val="-1"/>
        </w:rPr>
        <w:t xml:space="preserve"> </w:t>
      </w:r>
      <w:r>
        <w:t>will</w:t>
      </w:r>
      <w:r>
        <w:rPr>
          <w:spacing w:val="-2"/>
        </w:rPr>
        <w:t xml:space="preserve"> </w:t>
      </w:r>
      <w:r>
        <w:t>take</w:t>
      </w:r>
      <w:r>
        <w:rPr>
          <w:spacing w:val="-2"/>
        </w:rPr>
        <w:t xml:space="preserve"> </w:t>
      </w:r>
      <w:r>
        <w:t>any</w:t>
      </w:r>
      <w:r>
        <w:rPr>
          <w:spacing w:val="-4"/>
        </w:rPr>
        <w:t xml:space="preserve"> </w:t>
      </w:r>
      <w:r>
        <w:t>necessary</w:t>
      </w:r>
      <w:r>
        <w:rPr>
          <w:spacing w:val="-4"/>
        </w:rPr>
        <w:t xml:space="preserve"> </w:t>
      </w:r>
      <w:r>
        <w:t>steps</w:t>
      </w:r>
      <w:r>
        <w:rPr>
          <w:spacing w:val="-4"/>
        </w:rPr>
        <w:t xml:space="preserve"> </w:t>
      </w:r>
      <w:r>
        <w:t>(including</w:t>
      </w:r>
      <w:r>
        <w:rPr>
          <w:spacing w:val="-2"/>
        </w:rPr>
        <w:t xml:space="preserve"> </w:t>
      </w:r>
      <w:r>
        <w:t>the</w:t>
      </w:r>
      <w:r>
        <w:rPr>
          <w:spacing w:val="-2"/>
        </w:rPr>
        <w:t xml:space="preserve"> </w:t>
      </w:r>
      <w:r>
        <w:t>dismissal</w:t>
      </w:r>
      <w:r>
        <w:rPr>
          <w:spacing w:val="-3"/>
        </w:rPr>
        <w:t xml:space="preserve"> </w:t>
      </w:r>
      <w:r>
        <w:t>or</w:t>
      </w:r>
      <w:r>
        <w:rPr>
          <w:spacing w:val="-3"/>
        </w:rPr>
        <w:t xml:space="preserve"> </w:t>
      </w:r>
      <w:r>
        <w:t>replacement</w:t>
      </w:r>
      <w:r>
        <w:rPr>
          <w:spacing w:val="-3"/>
        </w:rPr>
        <w:t xml:space="preserve"> </w:t>
      </w:r>
      <w:r>
        <w:t>of any relevant staff</w:t>
      </w:r>
      <w:r>
        <w:rPr>
          <w:spacing w:val="-1"/>
        </w:rPr>
        <w:t xml:space="preserve"> </w:t>
      </w:r>
      <w:r>
        <w:t>or</w:t>
      </w:r>
      <w:r>
        <w:rPr>
          <w:spacing w:val="-1"/>
        </w:rPr>
        <w:t xml:space="preserve"> </w:t>
      </w:r>
      <w:r>
        <w:t>Subcontractor(s))</w:t>
      </w:r>
      <w:r>
        <w:rPr>
          <w:spacing w:val="-1"/>
        </w:rPr>
        <w:t xml:space="preserve"> </w:t>
      </w:r>
      <w:r>
        <w:t>as</w:t>
      </w:r>
      <w:r>
        <w:rPr>
          <w:spacing w:val="-2"/>
        </w:rPr>
        <w:t xml:space="preserve"> </w:t>
      </w:r>
      <w:r>
        <w:t>the</w:t>
      </w:r>
      <w:r>
        <w:rPr>
          <w:spacing w:val="-2"/>
        </w:rPr>
        <w:t xml:space="preserve"> </w:t>
      </w:r>
      <w:r>
        <w:t>Customer directs</w:t>
      </w:r>
      <w:r>
        <w:rPr>
          <w:spacing w:val="-2"/>
        </w:rPr>
        <w:t xml:space="preserve"> </w:t>
      </w:r>
      <w:r>
        <w:t>and will seek the advice of the Equality Commission in order to prevent any offence or repetition of the unlawful discrimination as the case may be.</w:t>
      </w:r>
    </w:p>
    <w:p w:rsidR="00BE1F3E" w:rsidRDefault="00BE1F3E">
      <w:pPr>
        <w:pStyle w:val="BodyText"/>
        <w:spacing w:before="62"/>
      </w:pPr>
    </w:p>
    <w:p w:rsidR="00BE1F3E" w:rsidRDefault="00FF361F">
      <w:pPr>
        <w:pStyle w:val="ListParagraph"/>
        <w:numPr>
          <w:ilvl w:val="2"/>
          <w:numId w:val="20"/>
        </w:numPr>
        <w:tabs>
          <w:tab w:val="left" w:pos="1682"/>
          <w:tab w:val="left" w:pos="1853"/>
        </w:tabs>
        <w:spacing w:line="288" w:lineRule="auto"/>
        <w:ind w:left="1853" w:right="1007" w:hanging="723"/>
      </w:pPr>
      <w:r>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w:t>
      </w:r>
      <w:r>
        <w:rPr>
          <w:spacing w:val="40"/>
        </w:rPr>
        <w:t xml:space="preserve"> </w:t>
      </w:r>
      <w:r>
        <w:t>relevant policies and take positive action if appropriate. The Supplier will impose on its</w:t>
      </w:r>
      <w:r>
        <w:rPr>
          <w:spacing w:val="-1"/>
        </w:rPr>
        <w:t xml:space="preserve"> </w:t>
      </w:r>
      <w:r>
        <w:t>Subcontractors</w:t>
      </w:r>
      <w:r>
        <w:rPr>
          <w:spacing w:val="-3"/>
        </w:rPr>
        <w:t xml:space="preserve"> </w:t>
      </w:r>
      <w:r>
        <w:t>obligations</w:t>
      </w:r>
      <w:r>
        <w:rPr>
          <w:spacing w:val="-1"/>
        </w:rPr>
        <w:t xml:space="preserve"> </w:t>
      </w:r>
      <w:r>
        <w:t>similar</w:t>
      </w:r>
      <w:r>
        <w:rPr>
          <w:spacing w:val="-3"/>
        </w:rPr>
        <w:t xml:space="preserve"> </w:t>
      </w:r>
      <w:r>
        <w:t>to</w:t>
      </w:r>
      <w:r>
        <w:rPr>
          <w:spacing w:val="-4"/>
        </w:rPr>
        <w:t xml:space="preserve"> </w:t>
      </w:r>
      <w:r>
        <w:t>those</w:t>
      </w:r>
      <w:r>
        <w:rPr>
          <w:spacing w:val="-4"/>
        </w:rPr>
        <w:t xml:space="preserve"> </w:t>
      </w:r>
      <w:r>
        <w:t>undertaken</w:t>
      </w:r>
      <w:r>
        <w:rPr>
          <w:spacing w:val="-4"/>
        </w:rPr>
        <w:t xml:space="preserve"> </w:t>
      </w:r>
      <w:r>
        <w:t>by</w:t>
      </w:r>
      <w:r>
        <w:rPr>
          <w:spacing w:val="-4"/>
        </w:rPr>
        <w:t xml:space="preserve"> </w:t>
      </w:r>
      <w:r>
        <w:t>it in</w:t>
      </w:r>
      <w:r>
        <w:rPr>
          <w:spacing w:val="-4"/>
        </w:rPr>
        <w:t xml:space="preserve"> </w:t>
      </w:r>
      <w:r>
        <w:t>this</w:t>
      </w:r>
      <w:r>
        <w:rPr>
          <w:spacing w:val="-1"/>
        </w:rPr>
        <w:t xml:space="preserve"> </w:t>
      </w:r>
      <w:r>
        <w:t>clause</w:t>
      </w:r>
      <w:r>
        <w:rPr>
          <w:spacing w:val="-2"/>
        </w:rPr>
        <w:t xml:space="preserve"> </w:t>
      </w:r>
      <w:r>
        <w:t>2.4</w:t>
      </w:r>
      <w:r>
        <w:rPr>
          <w:spacing w:val="-4"/>
        </w:rPr>
        <w:t xml:space="preserve"> </w:t>
      </w:r>
      <w:r>
        <w:t>and will procure that those Subcontractors comply with their obligations.</w:t>
      </w:r>
    </w:p>
    <w:p w:rsidR="00BE1F3E" w:rsidRDefault="00BE1F3E">
      <w:pPr>
        <w:pStyle w:val="BodyText"/>
        <w:spacing w:before="57"/>
      </w:pPr>
    </w:p>
    <w:p w:rsidR="00BE1F3E" w:rsidRDefault="00FF361F">
      <w:pPr>
        <w:pStyle w:val="ListParagraph"/>
        <w:numPr>
          <w:ilvl w:val="2"/>
          <w:numId w:val="20"/>
        </w:numPr>
        <w:tabs>
          <w:tab w:val="left" w:pos="1682"/>
          <w:tab w:val="left" w:pos="1853"/>
        </w:tabs>
        <w:spacing w:line="288" w:lineRule="auto"/>
        <w:ind w:left="1853" w:right="1007" w:hanging="723"/>
      </w:pPr>
      <w:r>
        <w:t>The Supplier will provide any information the Customer requests (including Information requested to be provided by any Subcontractors) for the purpose of assessing</w:t>
      </w:r>
      <w:r>
        <w:rPr>
          <w:spacing w:val="-3"/>
        </w:rPr>
        <w:t xml:space="preserve"> </w:t>
      </w:r>
      <w:r>
        <w:t>the</w:t>
      </w:r>
      <w:r>
        <w:rPr>
          <w:spacing w:val="-4"/>
        </w:rPr>
        <w:t xml:space="preserve"> </w:t>
      </w:r>
      <w:r>
        <w:t>Supplier’s</w:t>
      </w:r>
      <w:r>
        <w:rPr>
          <w:spacing w:val="-4"/>
        </w:rPr>
        <w:t xml:space="preserve"> </w:t>
      </w:r>
      <w:r>
        <w:t>compliance</w:t>
      </w:r>
      <w:r>
        <w:rPr>
          <w:spacing w:val="-3"/>
        </w:rPr>
        <w:t xml:space="preserve"> </w:t>
      </w:r>
      <w:r>
        <w:t>with</w:t>
      </w:r>
      <w:r>
        <w:rPr>
          <w:spacing w:val="-3"/>
        </w:rPr>
        <w:t xml:space="preserve"> </w:t>
      </w:r>
      <w:r>
        <w:t>its</w:t>
      </w:r>
      <w:r>
        <w:rPr>
          <w:spacing w:val="-2"/>
        </w:rPr>
        <w:t xml:space="preserve"> </w:t>
      </w:r>
      <w:r>
        <w:t>obligations</w:t>
      </w:r>
      <w:r>
        <w:rPr>
          <w:spacing w:val="-2"/>
        </w:rPr>
        <w:t xml:space="preserve"> </w:t>
      </w:r>
      <w:r>
        <w:t>under</w:t>
      </w:r>
      <w:r>
        <w:rPr>
          <w:spacing w:val="-4"/>
        </w:rPr>
        <w:t xml:space="preserve"> </w:t>
      </w:r>
      <w:r>
        <w:t>clauses</w:t>
      </w:r>
      <w:r>
        <w:rPr>
          <w:spacing w:val="-4"/>
        </w:rPr>
        <w:t xml:space="preserve"> </w:t>
      </w:r>
      <w:r>
        <w:t>2.4.1</w:t>
      </w:r>
      <w:r>
        <w:rPr>
          <w:spacing w:val="-3"/>
        </w:rPr>
        <w:t xml:space="preserve"> </w:t>
      </w:r>
      <w:r>
        <w:t>to</w:t>
      </w:r>
      <w:r>
        <w:rPr>
          <w:spacing w:val="-4"/>
        </w:rPr>
        <w:t xml:space="preserve"> </w:t>
      </w:r>
      <w:r>
        <w:t>2.4.5 of this Schedule.</w:t>
      </w:r>
    </w:p>
    <w:p w:rsidR="00BE1F3E" w:rsidRDefault="00BE1F3E">
      <w:pPr>
        <w:pStyle w:val="BodyText"/>
        <w:spacing w:before="53"/>
      </w:pPr>
    </w:p>
    <w:p w:rsidR="00BE1F3E" w:rsidRDefault="00FF361F">
      <w:pPr>
        <w:pStyle w:val="Heading3"/>
        <w:numPr>
          <w:ilvl w:val="1"/>
          <w:numId w:val="20"/>
        </w:numPr>
        <w:tabs>
          <w:tab w:val="left" w:pos="1135"/>
        </w:tabs>
        <w:spacing w:before="1"/>
        <w:ind w:left="1135" w:hanging="740"/>
        <w:jc w:val="left"/>
        <w:rPr>
          <w:color w:val="434343"/>
        </w:rPr>
      </w:pPr>
      <w:r>
        <w:rPr>
          <w:color w:val="434343"/>
          <w:spacing w:val="-2"/>
        </w:rPr>
        <w:t>Equality</w:t>
      </w:r>
    </w:p>
    <w:p w:rsidR="00BE1F3E" w:rsidRDefault="00FF361F">
      <w:pPr>
        <w:pStyle w:val="ListParagraph"/>
        <w:numPr>
          <w:ilvl w:val="2"/>
          <w:numId w:val="20"/>
        </w:numPr>
        <w:tabs>
          <w:tab w:val="left" w:pos="1682"/>
          <w:tab w:val="left" w:pos="1853"/>
        </w:tabs>
        <w:spacing w:before="43" w:line="288" w:lineRule="auto"/>
        <w:ind w:left="1853" w:right="1104" w:hanging="723"/>
      </w:pPr>
      <w:r>
        <w:t>The</w:t>
      </w:r>
      <w:r>
        <w:rPr>
          <w:spacing w:val="-3"/>
        </w:rPr>
        <w:t xml:space="preserve"> </w:t>
      </w:r>
      <w:r>
        <w:t>Supplier will, and</w:t>
      </w:r>
      <w:r>
        <w:rPr>
          <w:spacing w:val="-1"/>
        </w:rPr>
        <w:t xml:space="preserve"> </w:t>
      </w:r>
      <w:r>
        <w:t>will</w:t>
      </w:r>
      <w:r>
        <w:rPr>
          <w:spacing w:val="-1"/>
        </w:rPr>
        <w:t xml:space="preserve"> </w:t>
      </w:r>
      <w:r>
        <w:t>procure</w:t>
      </w:r>
      <w:r>
        <w:rPr>
          <w:spacing w:val="-3"/>
        </w:rPr>
        <w:t xml:space="preserve"> </w:t>
      </w:r>
      <w:r>
        <w:t>that each</w:t>
      </w:r>
      <w:r>
        <w:rPr>
          <w:spacing w:val="-1"/>
        </w:rPr>
        <w:t xml:space="preserve"> </w:t>
      </w:r>
      <w:r>
        <w:t>Subcontractor</w:t>
      </w:r>
      <w:r>
        <w:rPr>
          <w:spacing w:val="-2"/>
        </w:rPr>
        <w:t xml:space="preserve"> </w:t>
      </w:r>
      <w:r>
        <w:t>will, in</w:t>
      </w:r>
      <w:r>
        <w:rPr>
          <w:spacing w:val="-1"/>
        </w:rPr>
        <w:t xml:space="preserve"> </w:t>
      </w:r>
      <w:r>
        <w:t>performing</w:t>
      </w:r>
      <w:r>
        <w:rPr>
          <w:spacing w:val="-1"/>
        </w:rPr>
        <w:t xml:space="preserve"> </w:t>
      </w:r>
      <w:r>
        <w:t>its/their obligations under this Call-Off Contract (and other relevant agreements), comply with</w:t>
      </w:r>
      <w:r>
        <w:rPr>
          <w:spacing w:val="-2"/>
        </w:rPr>
        <w:t xml:space="preserve"> </w:t>
      </w:r>
      <w:r>
        <w:t>the</w:t>
      </w:r>
      <w:r>
        <w:rPr>
          <w:spacing w:val="-4"/>
        </w:rPr>
        <w:t xml:space="preserve"> </w:t>
      </w:r>
      <w:r>
        <w:t>provisions</w:t>
      </w:r>
      <w:r>
        <w:rPr>
          <w:spacing w:val="-1"/>
        </w:rPr>
        <w:t xml:space="preserve"> </w:t>
      </w:r>
      <w:r>
        <w:t>of Section</w:t>
      </w:r>
      <w:r>
        <w:rPr>
          <w:spacing w:val="-2"/>
        </w:rPr>
        <w:t xml:space="preserve"> </w:t>
      </w:r>
      <w:r>
        <w:t>75</w:t>
      </w:r>
      <w:r>
        <w:rPr>
          <w:spacing w:val="-2"/>
        </w:rPr>
        <w:t xml:space="preserve"> </w:t>
      </w:r>
      <w:r>
        <w:t>of</w:t>
      </w:r>
      <w:r>
        <w:rPr>
          <w:spacing w:val="-3"/>
        </w:rPr>
        <w:t xml:space="preserve"> </w:t>
      </w:r>
      <w:r>
        <w:t>the</w:t>
      </w:r>
      <w:r>
        <w:rPr>
          <w:spacing w:val="-4"/>
        </w:rPr>
        <w:t xml:space="preserve"> </w:t>
      </w:r>
      <w:r>
        <w:t>Northern</w:t>
      </w:r>
      <w:r>
        <w:rPr>
          <w:spacing w:val="-4"/>
        </w:rPr>
        <w:t xml:space="preserve"> </w:t>
      </w:r>
      <w:r>
        <w:t>Ireland</w:t>
      </w:r>
      <w:r>
        <w:rPr>
          <w:spacing w:val="-2"/>
        </w:rPr>
        <w:t xml:space="preserve"> </w:t>
      </w:r>
      <w:r>
        <w:t>Act</w:t>
      </w:r>
      <w:r>
        <w:rPr>
          <w:spacing w:val="-3"/>
        </w:rPr>
        <w:t xml:space="preserve"> </w:t>
      </w:r>
      <w:r>
        <w:t>1998,</w:t>
      </w:r>
      <w:r>
        <w:rPr>
          <w:spacing w:val="-3"/>
        </w:rPr>
        <w:t xml:space="preserve"> </w:t>
      </w:r>
      <w:r>
        <w:t>as</w:t>
      </w:r>
      <w:r>
        <w:rPr>
          <w:spacing w:val="-4"/>
        </w:rPr>
        <w:t xml:space="preserve"> </w:t>
      </w:r>
      <w:r>
        <w:t>if they</w:t>
      </w:r>
      <w:r>
        <w:rPr>
          <w:spacing w:val="-2"/>
        </w:rPr>
        <w:t xml:space="preserve"> </w:t>
      </w:r>
      <w:r>
        <w:t>were</w:t>
      </w:r>
      <w:r>
        <w:rPr>
          <w:spacing w:val="-1"/>
        </w:rPr>
        <w:t xml:space="preserve"> </w:t>
      </w:r>
      <w:r>
        <w:t>a public authority within the meaning of that section.</w:t>
      </w:r>
    </w:p>
    <w:p w:rsidR="00BE1F3E" w:rsidRDefault="00BE1F3E">
      <w:pPr>
        <w:pStyle w:val="BodyText"/>
        <w:spacing w:before="55"/>
      </w:pPr>
    </w:p>
    <w:p w:rsidR="00BE1F3E" w:rsidRDefault="00FF361F">
      <w:pPr>
        <w:pStyle w:val="ListParagraph"/>
        <w:numPr>
          <w:ilvl w:val="2"/>
          <w:numId w:val="20"/>
        </w:numPr>
        <w:tabs>
          <w:tab w:val="left" w:pos="1683"/>
          <w:tab w:val="left" w:pos="1853"/>
        </w:tabs>
        <w:ind w:left="1853" w:right="1115" w:hanging="720"/>
      </w:pPr>
      <w:r>
        <w:t>The Supplier acknowledges that the Customer must, in carrying out its functions, have</w:t>
      </w:r>
      <w:r>
        <w:rPr>
          <w:spacing w:val="-2"/>
        </w:rPr>
        <w:t xml:space="preserve"> </w:t>
      </w:r>
      <w:r>
        <w:t>due</w:t>
      </w:r>
      <w:r>
        <w:rPr>
          <w:spacing w:val="-2"/>
        </w:rPr>
        <w:t xml:space="preserve"> </w:t>
      </w:r>
      <w:r>
        <w:t>regard</w:t>
      </w:r>
      <w:r>
        <w:rPr>
          <w:spacing w:val="-4"/>
        </w:rPr>
        <w:t xml:space="preserve"> </w:t>
      </w:r>
      <w:r>
        <w:t>to</w:t>
      </w:r>
      <w:r>
        <w:rPr>
          <w:spacing w:val="-4"/>
        </w:rPr>
        <w:t xml:space="preserve"> </w:t>
      </w:r>
      <w:r>
        <w:t>the</w:t>
      </w:r>
      <w:r>
        <w:rPr>
          <w:spacing w:val="-4"/>
        </w:rPr>
        <w:t xml:space="preserve"> </w:t>
      </w:r>
      <w:r>
        <w:t>need</w:t>
      </w:r>
      <w:r>
        <w:rPr>
          <w:spacing w:val="-2"/>
        </w:rPr>
        <w:t xml:space="preserve"> </w:t>
      </w:r>
      <w:r>
        <w:t>to</w:t>
      </w:r>
      <w:r>
        <w:rPr>
          <w:spacing w:val="-4"/>
        </w:rPr>
        <w:t xml:space="preserve"> </w:t>
      </w:r>
      <w:r>
        <w:t>promote</w:t>
      </w:r>
      <w:r>
        <w:rPr>
          <w:spacing w:val="-4"/>
        </w:rPr>
        <w:t xml:space="preserve"> </w:t>
      </w:r>
      <w:r>
        <w:t>equality</w:t>
      </w:r>
      <w:r>
        <w:rPr>
          <w:spacing w:val="-4"/>
        </w:rPr>
        <w:t xml:space="preserve"> </w:t>
      </w:r>
      <w:r>
        <w:t>of opportunity</w:t>
      </w:r>
      <w:r>
        <w:rPr>
          <w:spacing w:val="-4"/>
        </w:rPr>
        <w:t xml:space="preserve"> </w:t>
      </w:r>
      <w:r>
        <w:t>as</w:t>
      </w:r>
      <w:r>
        <w:rPr>
          <w:spacing w:val="-4"/>
        </w:rPr>
        <w:t xml:space="preserve"> </w:t>
      </w:r>
      <w:r>
        <w:t>contemplated</w:t>
      </w:r>
      <w:r>
        <w:rPr>
          <w:spacing w:val="-2"/>
        </w:rPr>
        <w:t xml:space="preserve"> </w:t>
      </w:r>
      <w:r>
        <w:t xml:space="preserve">by the Northern Ireland Act 1998 and the Supplier will use all reasonable </w:t>
      </w:r>
      <w:proofErr w:type="spellStart"/>
      <w:r>
        <w:t>endeavours</w:t>
      </w:r>
      <w:proofErr w:type="spellEnd"/>
      <w:r>
        <w:t xml:space="preserve"> to</w:t>
      </w:r>
      <w:r>
        <w:rPr>
          <w:spacing w:val="-1"/>
        </w:rPr>
        <w:t xml:space="preserve"> </w:t>
      </w:r>
      <w:r>
        <w:t>assist</w:t>
      </w:r>
      <w:r>
        <w:rPr>
          <w:spacing w:val="-2"/>
        </w:rPr>
        <w:t xml:space="preserve"> </w:t>
      </w:r>
      <w:r>
        <w:t>(and</w:t>
      </w:r>
      <w:r>
        <w:rPr>
          <w:spacing w:val="-3"/>
        </w:rPr>
        <w:t xml:space="preserve"> </w:t>
      </w:r>
      <w:r>
        <w:t>to</w:t>
      </w:r>
      <w:r>
        <w:rPr>
          <w:spacing w:val="-1"/>
        </w:rPr>
        <w:t xml:space="preserve"> </w:t>
      </w:r>
      <w:r>
        <w:t>ensure</w:t>
      </w:r>
      <w:r>
        <w:rPr>
          <w:spacing w:val="-3"/>
        </w:rPr>
        <w:t xml:space="preserve"> </w:t>
      </w:r>
      <w:r>
        <w:t>that</w:t>
      </w:r>
      <w:r>
        <w:rPr>
          <w:spacing w:val="-2"/>
        </w:rPr>
        <w:t xml:space="preserve"> </w:t>
      </w:r>
      <w:r>
        <w:t>relevant Subcontractor helps)</w:t>
      </w:r>
      <w:r>
        <w:rPr>
          <w:spacing w:val="-2"/>
        </w:rPr>
        <w:t xml:space="preserve"> </w:t>
      </w:r>
      <w:r>
        <w:t>the</w:t>
      </w:r>
      <w:r>
        <w:rPr>
          <w:spacing w:val="-3"/>
        </w:rPr>
        <w:t xml:space="preserve"> </w:t>
      </w:r>
      <w:r>
        <w:t>Customer in</w:t>
      </w:r>
      <w:r>
        <w:rPr>
          <w:spacing w:val="-1"/>
        </w:rPr>
        <w:t xml:space="preserve"> </w:t>
      </w:r>
      <w:r>
        <w:t>relation to same.</w:t>
      </w:r>
    </w:p>
    <w:p w:rsidR="00BE1F3E" w:rsidRDefault="00BE1F3E">
      <w:pPr>
        <w:pStyle w:val="BodyText"/>
      </w:pPr>
    </w:p>
    <w:p w:rsidR="00BE1F3E" w:rsidRDefault="00BE1F3E">
      <w:pPr>
        <w:pStyle w:val="BodyText"/>
        <w:spacing w:before="239"/>
      </w:pPr>
    </w:p>
    <w:p w:rsidR="00BE1F3E" w:rsidRDefault="00FF361F">
      <w:pPr>
        <w:pStyle w:val="Heading3"/>
        <w:numPr>
          <w:ilvl w:val="1"/>
          <w:numId w:val="20"/>
        </w:numPr>
        <w:tabs>
          <w:tab w:val="left" w:pos="1135"/>
        </w:tabs>
        <w:spacing w:before="1"/>
        <w:ind w:left="1135" w:hanging="740"/>
        <w:jc w:val="left"/>
        <w:rPr>
          <w:color w:val="434343"/>
        </w:rPr>
      </w:pPr>
      <w:r>
        <w:rPr>
          <w:color w:val="434343"/>
        </w:rPr>
        <w:t>Health</w:t>
      </w:r>
      <w:r>
        <w:rPr>
          <w:color w:val="434343"/>
          <w:spacing w:val="-7"/>
        </w:rPr>
        <w:t xml:space="preserve"> </w:t>
      </w:r>
      <w:r>
        <w:rPr>
          <w:color w:val="434343"/>
        </w:rPr>
        <w:t>and</w:t>
      </w:r>
      <w:r>
        <w:rPr>
          <w:color w:val="434343"/>
          <w:spacing w:val="-10"/>
        </w:rPr>
        <w:t xml:space="preserve"> </w:t>
      </w:r>
      <w:r>
        <w:rPr>
          <w:color w:val="434343"/>
          <w:spacing w:val="-2"/>
        </w:rPr>
        <w:t>safety</w:t>
      </w:r>
    </w:p>
    <w:p w:rsidR="00BE1F3E" w:rsidRDefault="00FF361F">
      <w:pPr>
        <w:pStyle w:val="ListParagraph"/>
        <w:numPr>
          <w:ilvl w:val="2"/>
          <w:numId w:val="20"/>
        </w:numPr>
        <w:tabs>
          <w:tab w:val="left" w:pos="1682"/>
          <w:tab w:val="left" w:pos="1853"/>
        </w:tabs>
        <w:spacing w:before="44" w:line="288" w:lineRule="auto"/>
        <w:ind w:left="1853" w:right="994" w:hanging="723"/>
      </w:pPr>
      <w:r>
        <w:t>The</w:t>
      </w:r>
      <w:r>
        <w:rPr>
          <w:spacing w:val="-4"/>
        </w:rPr>
        <w:t xml:space="preserve"> </w:t>
      </w:r>
      <w:r>
        <w:t>Supplier</w:t>
      </w:r>
      <w:r>
        <w:rPr>
          <w:spacing w:val="-1"/>
        </w:rPr>
        <w:t xml:space="preserve"> </w:t>
      </w:r>
      <w:r>
        <w:t>will</w:t>
      </w:r>
      <w:r>
        <w:rPr>
          <w:spacing w:val="-2"/>
        </w:rPr>
        <w:t xml:space="preserve"> </w:t>
      </w:r>
      <w:r>
        <w:t>promptly</w:t>
      </w:r>
      <w:r>
        <w:rPr>
          <w:spacing w:val="-4"/>
        </w:rPr>
        <w:t xml:space="preserve"> </w:t>
      </w:r>
      <w:r>
        <w:t>notify</w:t>
      </w:r>
      <w:r>
        <w:rPr>
          <w:spacing w:val="-6"/>
        </w:rPr>
        <w:t xml:space="preserve"> </w:t>
      </w:r>
      <w:r>
        <w:t>the</w:t>
      </w:r>
      <w:r>
        <w:rPr>
          <w:spacing w:val="-2"/>
        </w:rPr>
        <w:t xml:space="preserve"> </w:t>
      </w:r>
      <w:r>
        <w:t>Customer</w:t>
      </w:r>
      <w:r>
        <w:rPr>
          <w:spacing w:val="-1"/>
        </w:rPr>
        <w:t xml:space="preserve"> </w:t>
      </w:r>
      <w:r>
        <w:t>of</w:t>
      </w:r>
      <w:r>
        <w:rPr>
          <w:spacing w:val="-3"/>
        </w:rPr>
        <w:t xml:space="preserve"> </w:t>
      </w:r>
      <w:r>
        <w:t>any</w:t>
      </w:r>
      <w:r>
        <w:rPr>
          <w:spacing w:val="-4"/>
        </w:rPr>
        <w:t xml:space="preserve"> </w:t>
      </w:r>
      <w:r>
        <w:t>health</w:t>
      </w:r>
      <w:r>
        <w:rPr>
          <w:spacing w:val="-2"/>
        </w:rPr>
        <w:t xml:space="preserve"> </w:t>
      </w:r>
      <w:r>
        <w:t>and</w:t>
      </w:r>
      <w:r>
        <w:rPr>
          <w:spacing w:val="-2"/>
        </w:rPr>
        <w:t xml:space="preserve"> </w:t>
      </w:r>
      <w:r>
        <w:t>safety</w:t>
      </w:r>
      <w:r>
        <w:rPr>
          <w:spacing w:val="-3"/>
        </w:rPr>
        <w:t xml:space="preserve"> </w:t>
      </w:r>
      <w:r>
        <w:t>hazards</w:t>
      </w:r>
      <w:r>
        <w:rPr>
          <w:spacing w:val="-1"/>
        </w:rPr>
        <w:t xml:space="preserve"> </w:t>
      </w:r>
      <w:r>
        <w:t>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0"/>
        </w:numPr>
        <w:tabs>
          <w:tab w:val="left" w:pos="1682"/>
          <w:tab w:val="left" w:pos="1853"/>
        </w:tabs>
        <w:spacing w:before="71" w:line="288" w:lineRule="auto"/>
        <w:ind w:left="1853" w:right="1127" w:hanging="723"/>
      </w:pPr>
      <w:r>
        <w:lastRenderedPageBreak/>
        <w:t>While</w:t>
      </w:r>
      <w:r>
        <w:rPr>
          <w:spacing w:val="-2"/>
        </w:rPr>
        <w:t xml:space="preserve"> </w:t>
      </w:r>
      <w:r>
        <w:t>on</w:t>
      </w:r>
      <w:r>
        <w:rPr>
          <w:spacing w:val="-4"/>
        </w:rPr>
        <w:t xml:space="preserve"> </w:t>
      </w:r>
      <w:r>
        <w:t>the</w:t>
      </w:r>
      <w:r>
        <w:rPr>
          <w:spacing w:val="-4"/>
        </w:rPr>
        <w:t xml:space="preserve"> </w:t>
      </w:r>
      <w:r>
        <w:t>Customer</w:t>
      </w:r>
      <w:r>
        <w:rPr>
          <w:spacing w:val="-1"/>
        </w:rPr>
        <w:t xml:space="preserve"> </w:t>
      </w:r>
      <w:r>
        <w:t>premises,</w:t>
      </w:r>
      <w:r>
        <w:rPr>
          <w:spacing w:val="-3"/>
        </w:rPr>
        <w:t xml:space="preserve"> </w:t>
      </w:r>
      <w:r>
        <w:t>the</w:t>
      </w:r>
      <w:r>
        <w:rPr>
          <w:spacing w:val="-2"/>
        </w:rPr>
        <w:t xml:space="preserve"> </w:t>
      </w:r>
      <w:r>
        <w:t>Supplier</w:t>
      </w:r>
      <w:r>
        <w:rPr>
          <w:spacing w:val="-1"/>
        </w:rPr>
        <w:t xml:space="preserve"> </w:t>
      </w:r>
      <w:r>
        <w:t>will comply</w:t>
      </w:r>
      <w:r>
        <w:rPr>
          <w:spacing w:val="-4"/>
        </w:rPr>
        <w:t xml:space="preserve"> </w:t>
      </w:r>
      <w:r>
        <w:t>with</w:t>
      </w:r>
      <w:r>
        <w:rPr>
          <w:spacing w:val="-2"/>
        </w:rPr>
        <w:t xml:space="preserve"> </w:t>
      </w:r>
      <w:r>
        <w:t>any</w:t>
      </w:r>
      <w:r>
        <w:rPr>
          <w:spacing w:val="-4"/>
        </w:rPr>
        <w:t xml:space="preserve"> </w:t>
      </w:r>
      <w:r>
        <w:t>health</w:t>
      </w:r>
      <w:r>
        <w:rPr>
          <w:spacing w:val="-4"/>
        </w:rPr>
        <w:t xml:space="preserve"> </w:t>
      </w:r>
      <w:r>
        <w:t>and</w:t>
      </w:r>
      <w:r>
        <w:rPr>
          <w:spacing w:val="-2"/>
        </w:rPr>
        <w:t xml:space="preserve"> </w:t>
      </w:r>
      <w:r>
        <w:t>safety measures implemented by the Customer in respect of Supplier Staff and other persons working there.</w:t>
      </w:r>
    </w:p>
    <w:p w:rsidR="00BE1F3E" w:rsidRDefault="00BE1F3E">
      <w:pPr>
        <w:pStyle w:val="BodyText"/>
        <w:spacing w:before="56"/>
      </w:pPr>
    </w:p>
    <w:p w:rsidR="00BE1F3E" w:rsidRDefault="00FF361F">
      <w:pPr>
        <w:pStyle w:val="ListParagraph"/>
        <w:numPr>
          <w:ilvl w:val="2"/>
          <w:numId w:val="20"/>
        </w:numPr>
        <w:tabs>
          <w:tab w:val="left" w:pos="1682"/>
          <w:tab w:val="left" w:pos="1853"/>
        </w:tabs>
        <w:spacing w:line="288" w:lineRule="auto"/>
        <w:ind w:left="1853" w:right="1369" w:hanging="723"/>
      </w:pPr>
      <w:r>
        <w:t>The Supplier will notify the Customer immediately in the event of any incident occurring in</w:t>
      </w:r>
      <w:r>
        <w:rPr>
          <w:spacing w:val="-4"/>
        </w:rPr>
        <w:t xml:space="preserve"> </w:t>
      </w:r>
      <w:r>
        <w:t>the</w:t>
      </w:r>
      <w:r>
        <w:rPr>
          <w:spacing w:val="-4"/>
        </w:rPr>
        <w:t xml:space="preserve"> </w:t>
      </w:r>
      <w:r>
        <w:t>performance</w:t>
      </w:r>
      <w:r>
        <w:rPr>
          <w:spacing w:val="-2"/>
        </w:rPr>
        <w:t xml:space="preserve"> </w:t>
      </w:r>
      <w:r>
        <w:t>of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Call-Off</w:t>
      </w:r>
      <w:r>
        <w:rPr>
          <w:spacing w:val="-3"/>
        </w:rPr>
        <w:t xml:space="preserve"> </w:t>
      </w:r>
      <w:r>
        <w:t>Contract</w:t>
      </w:r>
      <w:r>
        <w:rPr>
          <w:spacing w:val="-3"/>
        </w:rPr>
        <w:t xml:space="preserve"> </w:t>
      </w:r>
      <w:r>
        <w:t>on</w:t>
      </w:r>
      <w:r>
        <w:rPr>
          <w:spacing w:val="-2"/>
        </w:rPr>
        <w:t xml:space="preserve"> </w:t>
      </w:r>
      <w:r>
        <w:t>the Customer premises if that incident causes any personal injury or damage to property which could give rise to personal injury.</w:t>
      </w:r>
    </w:p>
    <w:p w:rsidR="00BE1F3E" w:rsidRDefault="00BE1F3E">
      <w:pPr>
        <w:pStyle w:val="BodyText"/>
        <w:spacing w:before="56"/>
      </w:pPr>
    </w:p>
    <w:p w:rsidR="00BE1F3E" w:rsidRDefault="00FF361F">
      <w:pPr>
        <w:pStyle w:val="ListParagraph"/>
        <w:numPr>
          <w:ilvl w:val="2"/>
          <w:numId w:val="20"/>
        </w:numPr>
        <w:tabs>
          <w:tab w:val="left" w:pos="1682"/>
          <w:tab w:val="left" w:pos="1853"/>
        </w:tabs>
        <w:spacing w:before="1" w:line="288" w:lineRule="auto"/>
        <w:ind w:left="1853" w:right="1129" w:hanging="723"/>
      </w:pPr>
      <w:r>
        <w:t>The Supplier will comply with the requirements of the Health and Safety at Work (Northern</w:t>
      </w:r>
      <w:r>
        <w:rPr>
          <w:spacing w:val="-4"/>
        </w:rPr>
        <w:t xml:space="preserve"> </w:t>
      </w:r>
      <w:r>
        <w:t>Ireland)</w:t>
      </w:r>
      <w:r>
        <w:rPr>
          <w:spacing w:val="-3"/>
        </w:rPr>
        <w:t xml:space="preserve"> </w:t>
      </w:r>
      <w:r>
        <w:t>Order</w:t>
      </w:r>
      <w:r>
        <w:rPr>
          <w:spacing w:val="-3"/>
        </w:rPr>
        <w:t xml:space="preserve"> </w:t>
      </w:r>
      <w:r>
        <w:t>1978</w:t>
      </w:r>
      <w:r>
        <w:rPr>
          <w:spacing w:val="-2"/>
        </w:rPr>
        <w:t xml:space="preserve"> </w:t>
      </w:r>
      <w:r>
        <w:t>and</w:t>
      </w:r>
      <w:r>
        <w:rPr>
          <w:spacing w:val="-2"/>
        </w:rPr>
        <w:t xml:space="preserve"> </w:t>
      </w:r>
      <w:r>
        <w:t>any</w:t>
      </w:r>
      <w:r>
        <w:rPr>
          <w:spacing w:val="-4"/>
        </w:rPr>
        <w:t xml:space="preserve"> </w:t>
      </w:r>
      <w:r>
        <w:t>other</w:t>
      </w:r>
      <w:r>
        <w:rPr>
          <w:spacing w:val="-1"/>
        </w:rPr>
        <w:t xml:space="preserve"> </w:t>
      </w:r>
      <w:r>
        <w:t>acts,</w:t>
      </w:r>
      <w:r>
        <w:rPr>
          <w:spacing w:val="-3"/>
        </w:rPr>
        <w:t xml:space="preserve"> </w:t>
      </w:r>
      <w:r>
        <w:t>orders,</w:t>
      </w:r>
      <w:r>
        <w:rPr>
          <w:spacing w:val="-3"/>
        </w:rPr>
        <w:t xml:space="preserve"> </w:t>
      </w:r>
      <w:r>
        <w:t>regulations</w:t>
      </w:r>
      <w:r>
        <w:rPr>
          <w:spacing w:val="-4"/>
        </w:rPr>
        <w:t xml:space="preserve"> </w:t>
      </w:r>
      <w:r>
        <w:t>and</w:t>
      </w:r>
      <w:r>
        <w:rPr>
          <w:spacing w:val="-4"/>
        </w:rPr>
        <w:t xml:space="preserve"> </w:t>
      </w:r>
      <w:r>
        <w:t>codes</w:t>
      </w:r>
      <w:r>
        <w:rPr>
          <w:spacing w:val="-2"/>
        </w:rPr>
        <w:t xml:space="preserve"> </w:t>
      </w:r>
      <w:r>
        <w:t>of practice relating to health and safety, which may apply to Supplier Staff and other persons working on the Customer premises in the performance of its obligations under the Call-Off Contract.</w:t>
      </w:r>
    </w:p>
    <w:p w:rsidR="00BE1F3E" w:rsidRDefault="00BE1F3E">
      <w:pPr>
        <w:pStyle w:val="BodyText"/>
        <w:spacing w:before="56"/>
      </w:pPr>
    </w:p>
    <w:p w:rsidR="00BE1F3E" w:rsidRDefault="00FF361F">
      <w:pPr>
        <w:pStyle w:val="ListParagraph"/>
        <w:numPr>
          <w:ilvl w:val="2"/>
          <w:numId w:val="20"/>
        </w:numPr>
        <w:tabs>
          <w:tab w:val="left" w:pos="1682"/>
          <w:tab w:val="left" w:pos="1853"/>
        </w:tabs>
        <w:ind w:left="1853" w:right="1000" w:hanging="723"/>
      </w:pPr>
      <w:r>
        <w:t>The</w:t>
      </w:r>
      <w:r>
        <w:rPr>
          <w:spacing w:val="-3"/>
        </w:rPr>
        <w:t xml:space="preserve"> </w:t>
      </w:r>
      <w:r>
        <w:t>Supplier will</w:t>
      </w:r>
      <w:r>
        <w:rPr>
          <w:spacing w:val="-1"/>
        </w:rPr>
        <w:t xml:space="preserve"> </w:t>
      </w:r>
      <w:r>
        <w:t>ensure</w:t>
      </w:r>
      <w:r>
        <w:rPr>
          <w:spacing w:val="-3"/>
        </w:rPr>
        <w:t xml:space="preserve"> </w:t>
      </w:r>
      <w:r>
        <w:t>that</w:t>
      </w:r>
      <w:r>
        <w:rPr>
          <w:spacing w:val="-2"/>
        </w:rPr>
        <w:t xml:space="preserve"> </w:t>
      </w:r>
      <w:r>
        <w:t>its health</w:t>
      </w:r>
      <w:r>
        <w:rPr>
          <w:spacing w:val="-1"/>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2"/>
        </w:rPr>
        <w:t xml:space="preserve"> </w:t>
      </w:r>
      <w:r>
        <w:t>(as</w:t>
      </w:r>
      <w:r>
        <w:rPr>
          <w:spacing w:val="-3"/>
        </w:rPr>
        <w:t xml:space="preserve"> </w:t>
      </w:r>
      <w:r>
        <w:t>required</w:t>
      </w:r>
      <w:r>
        <w:rPr>
          <w:spacing w:val="-1"/>
        </w:rPr>
        <w:t xml:space="preserve"> </w:t>
      </w:r>
      <w:r>
        <w:t>by</w:t>
      </w:r>
      <w:r>
        <w:rPr>
          <w:spacing w:val="-3"/>
        </w:rPr>
        <w:t xml:space="preserve"> </w:t>
      </w:r>
      <w:r>
        <w:t>the Health and Safety at Work (Northern Ireland) Order 1978) is made available to the Customer on request.</w:t>
      </w:r>
    </w:p>
    <w:p w:rsidR="00BE1F3E" w:rsidRDefault="00BE1F3E">
      <w:pPr>
        <w:pStyle w:val="BodyText"/>
      </w:pPr>
    </w:p>
    <w:p w:rsidR="00BE1F3E" w:rsidRDefault="00BE1F3E">
      <w:pPr>
        <w:pStyle w:val="BodyText"/>
        <w:spacing w:before="234"/>
      </w:pPr>
    </w:p>
    <w:p w:rsidR="00BE1F3E" w:rsidRDefault="00FF361F">
      <w:pPr>
        <w:pStyle w:val="Heading3"/>
        <w:numPr>
          <w:ilvl w:val="1"/>
          <w:numId w:val="20"/>
        </w:numPr>
        <w:tabs>
          <w:tab w:val="left" w:pos="1135"/>
        </w:tabs>
        <w:ind w:left="1135" w:hanging="740"/>
        <w:jc w:val="left"/>
        <w:rPr>
          <w:color w:val="434343"/>
        </w:rPr>
      </w:pPr>
      <w:r>
        <w:rPr>
          <w:color w:val="434343"/>
        </w:rPr>
        <w:t>Criminal</w:t>
      </w:r>
      <w:r>
        <w:rPr>
          <w:color w:val="434343"/>
          <w:spacing w:val="-10"/>
        </w:rPr>
        <w:t xml:space="preserve"> </w:t>
      </w:r>
      <w:r>
        <w:rPr>
          <w:color w:val="434343"/>
          <w:spacing w:val="-2"/>
        </w:rPr>
        <w:t>damage</w:t>
      </w:r>
    </w:p>
    <w:p w:rsidR="00BE1F3E" w:rsidRDefault="00FF361F">
      <w:pPr>
        <w:pStyle w:val="ListParagraph"/>
        <w:numPr>
          <w:ilvl w:val="2"/>
          <w:numId w:val="20"/>
        </w:numPr>
        <w:tabs>
          <w:tab w:val="left" w:pos="1682"/>
          <w:tab w:val="left" w:pos="1853"/>
        </w:tabs>
        <w:spacing w:before="41"/>
        <w:ind w:left="1853" w:right="1017" w:hanging="723"/>
      </w:pPr>
      <w: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w:t>
      </w:r>
      <w:r>
        <w:rPr>
          <w:spacing w:val="-6"/>
        </w:rPr>
        <w:t xml:space="preserve"> </w:t>
      </w:r>
      <w:r>
        <w:t>from</w:t>
      </w:r>
      <w:r>
        <w:rPr>
          <w:spacing w:val="-1"/>
        </w:rPr>
        <w:t xml:space="preserve"> </w:t>
      </w:r>
      <w:r>
        <w:t>a</w:t>
      </w:r>
      <w:r>
        <w:rPr>
          <w:spacing w:val="-4"/>
        </w:rPr>
        <w:t xml:space="preserve"> </w:t>
      </w:r>
      <w:r>
        <w:t>breach</w:t>
      </w:r>
      <w:r>
        <w:rPr>
          <w:spacing w:val="-2"/>
        </w:rPr>
        <w:t xml:space="preserve"> </w:t>
      </w:r>
      <w:r>
        <w:t>of</w:t>
      </w:r>
      <w:r>
        <w:rPr>
          <w:spacing w:val="-3"/>
        </w:rPr>
        <w:t xml:space="preserve"> </w:t>
      </w:r>
      <w:r>
        <w:t>this</w:t>
      </w:r>
      <w:r>
        <w:rPr>
          <w:spacing w:val="-1"/>
        </w:rPr>
        <w:t xml:space="preserve"> </w:t>
      </w:r>
      <w:r>
        <w:t>obligation</w:t>
      </w:r>
      <w:r>
        <w:rPr>
          <w:spacing w:val="-2"/>
        </w:rPr>
        <w:t xml:space="preserve"> </w:t>
      </w:r>
      <w:r>
        <w:t>(including</w:t>
      </w:r>
      <w:r>
        <w:rPr>
          <w:spacing w:val="-2"/>
        </w:rPr>
        <w:t xml:space="preserve"> </w:t>
      </w:r>
      <w:r>
        <w:t>any</w:t>
      </w:r>
      <w:r>
        <w:rPr>
          <w:spacing w:val="-4"/>
        </w:rPr>
        <w:t xml:space="preserve"> </w:t>
      </w:r>
      <w:r>
        <w:t>diminution</w:t>
      </w:r>
      <w:r>
        <w:rPr>
          <w:spacing w:val="-2"/>
        </w:rPr>
        <w:t xml:space="preserve"> </w:t>
      </w:r>
      <w:r>
        <w:t>of monies</w:t>
      </w:r>
      <w:r>
        <w:rPr>
          <w:spacing w:val="-4"/>
        </w:rPr>
        <w:t xml:space="preserve"> </w:t>
      </w:r>
      <w:r>
        <w:t>received by the Customer under any insurance policy).</w:t>
      </w:r>
    </w:p>
    <w:p w:rsidR="00BE1F3E" w:rsidRDefault="00BE1F3E">
      <w:pPr>
        <w:pStyle w:val="BodyText"/>
        <w:spacing w:before="1"/>
      </w:pPr>
    </w:p>
    <w:p w:rsidR="00BE1F3E" w:rsidRDefault="00FF361F">
      <w:pPr>
        <w:pStyle w:val="ListParagraph"/>
        <w:numPr>
          <w:ilvl w:val="2"/>
          <w:numId w:val="20"/>
        </w:numPr>
        <w:tabs>
          <w:tab w:val="left" w:pos="1682"/>
          <w:tab w:val="left" w:pos="1853"/>
        </w:tabs>
        <w:spacing w:line="288" w:lineRule="auto"/>
        <w:ind w:left="1853" w:right="1105" w:hanging="723"/>
      </w:pPr>
      <w:r>
        <w:t>If during the Call-Off Contract Period any assets (or any part thereof) is or are damaged</w:t>
      </w:r>
      <w:r>
        <w:rPr>
          <w:spacing w:val="-2"/>
        </w:rPr>
        <w:t xml:space="preserve"> </w:t>
      </w:r>
      <w:r>
        <w:t>or</w:t>
      </w:r>
      <w:r>
        <w:rPr>
          <w:spacing w:val="-1"/>
        </w:rPr>
        <w:t xml:space="preserve"> </w:t>
      </w:r>
      <w:r>
        <w:t>destroyed</w:t>
      </w:r>
      <w:r>
        <w:rPr>
          <w:spacing w:val="-2"/>
        </w:rPr>
        <w:t xml:space="preserve"> </w:t>
      </w:r>
      <w:r>
        <w:t>by</w:t>
      </w:r>
      <w:r>
        <w:rPr>
          <w:spacing w:val="-4"/>
        </w:rPr>
        <w:t xml:space="preserve"> </w:t>
      </w:r>
      <w:r>
        <w:t>any</w:t>
      </w:r>
      <w:r>
        <w:rPr>
          <w:spacing w:val="-4"/>
        </w:rPr>
        <w:t xml:space="preserve"> </w:t>
      </w:r>
      <w:r>
        <w:t>circumstance</w:t>
      </w:r>
      <w:r>
        <w:rPr>
          <w:spacing w:val="-6"/>
        </w:rPr>
        <w:t xml:space="preserve"> </w:t>
      </w:r>
      <w:r>
        <w:t>giving</w:t>
      </w:r>
      <w:r>
        <w:rPr>
          <w:spacing w:val="-2"/>
        </w:rPr>
        <w:t xml:space="preserve"> </w:t>
      </w:r>
      <w:r>
        <w:t>rise</w:t>
      </w:r>
      <w:r>
        <w:rPr>
          <w:spacing w:val="-4"/>
        </w:rPr>
        <w:t xml:space="preserve"> </w:t>
      </w:r>
      <w:r>
        <w:t>to</w:t>
      </w:r>
      <w:r>
        <w:rPr>
          <w:spacing w:val="-2"/>
        </w:rPr>
        <w:t xml:space="preserve"> </w:t>
      </w:r>
      <w:r>
        <w:t>a</w:t>
      </w:r>
      <w:r>
        <w:rPr>
          <w:spacing w:val="-4"/>
        </w:rPr>
        <w:t xml:space="preserve"> </w:t>
      </w:r>
      <w:r>
        <w:t>claim</w:t>
      </w:r>
      <w:r>
        <w:rPr>
          <w:spacing w:val="-5"/>
        </w:rPr>
        <w:t xml:space="preserve"> </w:t>
      </w:r>
      <w:r>
        <w:t>for</w:t>
      </w:r>
      <w:r>
        <w:rPr>
          <w:spacing w:val="-1"/>
        </w:rPr>
        <w:t xml:space="preserve"> </w:t>
      </w:r>
      <w:r>
        <w:t>compensation under the provisions of the Compensation Order the following provisions of this clause 2.7 will apply.</w:t>
      </w:r>
    </w:p>
    <w:p w:rsidR="00BE1F3E" w:rsidRDefault="00BE1F3E">
      <w:pPr>
        <w:pStyle w:val="BodyText"/>
        <w:spacing w:before="57"/>
      </w:pPr>
    </w:p>
    <w:p w:rsidR="00BE1F3E" w:rsidRDefault="00FF361F">
      <w:pPr>
        <w:pStyle w:val="ListParagraph"/>
        <w:numPr>
          <w:ilvl w:val="2"/>
          <w:numId w:val="20"/>
        </w:numPr>
        <w:tabs>
          <w:tab w:val="left" w:pos="1682"/>
          <w:tab w:val="left" w:pos="1853"/>
        </w:tabs>
        <w:ind w:left="1853" w:right="1350" w:hanging="723"/>
        <w:jc w:val="both"/>
      </w:pPr>
      <w:r>
        <w:t xml:space="preserve">The Supplier will make (or will procure that the appropriate </w:t>
      </w:r>
      <w:proofErr w:type="spellStart"/>
      <w:r>
        <w:t>organisation</w:t>
      </w:r>
      <w:proofErr w:type="spellEnd"/>
      <w:r>
        <w:t xml:space="preserve"> make) all appropriate claims under the Compensation Order as soon as possible after the CDO Event and</w:t>
      </w:r>
      <w:r>
        <w:rPr>
          <w:spacing w:val="-2"/>
        </w:rPr>
        <w:t xml:space="preserve"> </w:t>
      </w:r>
      <w:r>
        <w:t>will</w:t>
      </w:r>
      <w:r>
        <w:rPr>
          <w:spacing w:val="-2"/>
        </w:rPr>
        <w:t xml:space="preserve"> </w:t>
      </w:r>
      <w:r>
        <w:t>pursue</w:t>
      </w:r>
      <w:r>
        <w:rPr>
          <w:spacing w:val="-2"/>
        </w:rPr>
        <w:t xml:space="preserve"> </w:t>
      </w:r>
      <w:r>
        <w:t>any</w:t>
      </w:r>
      <w:r>
        <w:rPr>
          <w:spacing w:val="-4"/>
        </w:rPr>
        <w:t xml:space="preserve"> </w:t>
      </w:r>
      <w:r>
        <w:t>claim</w:t>
      </w:r>
      <w:r>
        <w:rPr>
          <w:spacing w:val="-1"/>
        </w:rPr>
        <w:t xml:space="preserve"> </w:t>
      </w:r>
      <w:r>
        <w:t>diligently</w:t>
      </w:r>
      <w:r>
        <w:rPr>
          <w:spacing w:val="-4"/>
        </w:rPr>
        <w:t xml:space="preserve"> </w:t>
      </w:r>
      <w:r>
        <w:t>and</w:t>
      </w:r>
      <w:r>
        <w:rPr>
          <w:spacing w:val="-2"/>
        </w:rPr>
        <w:t xml:space="preserve"> </w:t>
      </w:r>
      <w:r>
        <w:t>at</w:t>
      </w:r>
      <w:r>
        <w:rPr>
          <w:spacing w:val="-1"/>
        </w:rPr>
        <w:t xml:space="preserve"> </w:t>
      </w:r>
      <w:r>
        <w:t>its</w:t>
      </w:r>
      <w:r>
        <w:rPr>
          <w:spacing w:val="-1"/>
        </w:rPr>
        <w:t xml:space="preserve"> </w:t>
      </w:r>
      <w:r>
        <w:t>cost. If appropriate,</w:t>
      </w:r>
      <w:r>
        <w:rPr>
          <w:spacing w:val="-2"/>
        </w:rPr>
        <w:t xml:space="preserve"> </w:t>
      </w:r>
      <w:r>
        <w:t>the Customer will also make and pursue a claim diligently under the Compensation</w:t>
      </w:r>
    </w:p>
    <w:p w:rsidR="00BE1F3E" w:rsidRDefault="00FF361F">
      <w:pPr>
        <w:pStyle w:val="BodyText"/>
        <w:spacing w:before="53" w:line="288" w:lineRule="auto"/>
        <w:ind w:left="1862" w:right="1051"/>
      </w:pPr>
      <w:r>
        <w:t>Order.</w:t>
      </w:r>
      <w:r>
        <w:rPr>
          <w:spacing w:val="-2"/>
        </w:rPr>
        <w:t xml:space="preserve"> </w:t>
      </w:r>
      <w:r>
        <w:t>Any</w:t>
      </w:r>
      <w:r>
        <w:rPr>
          <w:spacing w:val="-3"/>
        </w:rPr>
        <w:t xml:space="preserve"> </w:t>
      </w:r>
      <w:r>
        <w:t>appeal against a</w:t>
      </w:r>
      <w:r>
        <w:rPr>
          <w:spacing w:val="-3"/>
        </w:rPr>
        <w:t xml:space="preserve"> </w:t>
      </w:r>
      <w:r>
        <w:t>refusal</w:t>
      </w:r>
      <w:r>
        <w:rPr>
          <w:spacing w:val="-4"/>
        </w:rPr>
        <w:t xml:space="preserve"> </w:t>
      </w:r>
      <w:r>
        <w:t>to</w:t>
      </w:r>
      <w:r>
        <w:rPr>
          <w:spacing w:val="-3"/>
        </w:rPr>
        <w:t xml:space="preserve"> </w:t>
      </w:r>
      <w:r>
        <w:t>meet</w:t>
      </w:r>
      <w:r>
        <w:rPr>
          <w:spacing w:val="-2"/>
        </w:rPr>
        <w:t xml:space="preserve"> </w:t>
      </w:r>
      <w:r>
        <w:t>any</w:t>
      </w:r>
      <w:r>
        <w:rPr>
          <w:spacing w:val="-5"/>
        </w:rPr>
        <w:t xml:space="preserve"> </w:t>
      </w:r>
      <w:r>
        <w:t>claim or</w:t>
      </w:r>
      <w:r>
        <w:rPr>
          <w:spacing w:val="-2"/>
        </w:rPr>
        <w:t xml:space="preserve"> </w:t>
      </w:r>
      <w:r>
        <w:t>against</w:t>
      </w:r>
      <w:r>
        <w:rPr>
          <w:spacing w:val="-2"/>
        </w:rPr>
        <w:t xml:space="preserve"> </w:t>
      </w:r>
      <w:r>
        <w:t>the</w:t>
      </w:r>
      <w:r>
        <w:rPr>
          <w:spacing w:val="-3"/>
        </w:rPr>
        <w:t xml:space="preserve"> </w:t>
      </w:r>
      <w:r>
        <w:t>amount of</w:t>
      </w:r>
      <w:r>
        <w:rPr>
          <w:spacing w:val="-2"/>
        </w:rPr>
        <w:t xml:space="preserve"> </w:t>
      </w:r>
      <w:r>
        <w:t>the award will be at the Customer’s cost and the Supplier will (at no additional cost to the</w:t>
      </w:r>
      <w:r>
        <w:rPr>
          <w:spacing w:val="-1"/>
        </w:rPr>
        <w:t xml:space="preserve"> </w:t>
      </w:r>
      <w:r>
        <w:t>Customer)</w:t>
      </w:r>
      <w:r>
        <w:rPr>
          <w:spacing w:val="-3"/>
        </w:rPr>
        <w:t xml:space="preserve"> </w:t>
      </w:r>
      <w:r>
        <w:t>provide</w:t>
      </w:r>
      <w:r>
        <w:rPr>
          <w:spacing w:val="-4"/>
        </w:rPr>
        <w:t xml:space="preserve"> </w:t>
      </w:r>
      <w:r>
        <w:t>any</w:t>
      </w:r>
      <w:r>
        <w:rPr>
          <w:spacing w:val="-3"/>
        </w:rPr>
        <w:t xml:space="preserve"> </w:t>
      </w:r>
      <w:r>
        <w:t>help</w:t>
      </w:r>
      <w:r>
        <w:rPr>
          <w:spacing w:val="-1"/>
        </w:rPr>
        <w:t xml:space="preserve"> </w:t>
      </w:r>
      <w:r>
        <w:t>the</w:t>
      </w:r>
      <w:r>
        <w:rPr>
          <w:spacing w:val="-4"/>
        </w:rPr>
        <w:t xml:space="preserve"> </w:t>
      </w:r>
      <w:r>
        <w:t>Customer</w:t>
      </w:r>
      <w:r>
        <w:rPr>
          <w:spacing w:val="-1"/>
        </w:rPr>
        <w:t xml:space="preserve"> </w:t>
      </w:r>
      <w:r>
        <w:t>reasonably</w:t>
      </w:r>
      <w:r>
        <w:rPr>
          <w:spacing w:val="-1"/>
        </w:rPr>
        <w:t xml:space="preserve"> </w:t>
      </w:r>
      <w:r>
        <w:t>requires</w:t>
      </w:r>
      <w:r>
        <w:rPr>
          <w:spacing w:val="-2"/>
        </w:rPr>
        <w:t xml:space="preserve"> </w:t>
      </w:r>
      <w:r>
        <w:t>with</w:t>
      </w:r>
      <w:r>
        <w:rPr>
          <w:spacing w:val="-6"/>
        </w:rPr>
        <w:t xml:space="preserve"> </w:t>
      </w:r>
      <w:r>
        <w:t>the</w:t>
      </w:r>
      <w:r>
        <w:rPr>
          <w:spacing w:val="-4"/>
        </w:rPr>
        <w:t xml:space="preserve"> </w:t>
      </w:r>
      <w:r>
        <w:t>appeal.</w:t>
      </w:r>
    </w:p>
    <w:p w:rsidR="00BE1F3E" w:rsidRDefault="00BE1F3E">
      <w:pPr>
        <w:pStyle w:val="BodyText"/>
        <w:spacing w:before="59"/>
      </w:pPr>
    </w:p>
    <w:p w:rsidR="00BE1F3E" w:rsidRDefault="00FF361F">
      <w:pPr>
        <w:pStyle w:val="ListParagraph"/>
        <w:numPr>
          <w:ilvl w:val="2"/>
          <w:numId w:val="20"/>
        </w:numPr>
        <w:tabs>
          <w:tab w:val="left" w:pos="1682"/>
          <w:tab w:val="left" w:pos="1853"/>
        </w:tabs>
        <w:spacing w:line="288" w:lineRule="auto"/>
        <w:ind w:left="1853" w:right="1491" w:hanging="723"/>
      </w:pPr>
      <w:r>
        <w:t>The</w:t>
      </w:r>
      <w:r>
        <w:rPr>
          <w:spacing w:val="-4"/>
        </w:rPr>
        <w:t xml:space="preserve"> </w:t>
      </w:r>
      <w:r>
        <w:t>Supplier</w:t>
      </w:r>
      <w:r>
        <w:rPr>
          <w:spacing w:val="-1"/>
        </w:rPr>
        <w:t xml:space="preserve"> </w:t>
      </w:r>
      <w:r>
        <w:t>will</w:t>
      </w:r>
      <w:r>
        <w:rPr>
          <w:spacing w:val="-2"/>
        </w:rPr>
        <w:t xml:space="preserve"> </w:t>
      </w:r>
      <w:r>
        <w:t>apply</w:t>
      </w:r>
      <w:r>
        <w:rPr>
          <w:spacing w:val="-2"/>
        </w:rPr>
        <w:t xml:space="preserve"> </w:t>
      </w:r>
      <w:r>
        <w:t>any</w:t>
      </w:r>
      <w:r>
        <w:rPr>
          <w:spacing w:val="-4"/>
        </w:rPr>
        <w:t xml:space="preserve"> </w:t>
      </w:r>
      <w:r>
        <w:t>compensation</w:t>
      </w:r>
      <w:r>
        <w:rPr>
          <w:spacing w:val="-2"/>
        </w:rPr>
        <w:t xml:space="preserve"> </w:t>
      </w:r>
      <w:r>
        <w:t>paid</w:t>
      </w:r>
      <w:r>
        <w:rPr>
          <w:spacing w:val="-2"/>
        </w:rPr>
        <w:t xml:space="preserve"> </w:t>
      </w:r>
      <w:r>
        <w:t>under</w:t>
      </w:r>
      <w:r>
        <w:rPr>
          <w:spacing w:val="-3"/>
        </w:rPr>
        <w:t xml:space="preserve"> </w:t>
      </w:r>
      <w:r>
        <w:t>the</w:t>
      </w:r>
      <w:r>
        <w:rPr>
          <w:spacing w:val="-2"/>
        </w:rPr>
        <w:t xml:space="preserve"> </w:t>
      </w:r>
      <w:r>
        <w:t>Compensation</w:t>
      </w:r>
      <w:r>
        <w:rPr>
          <w:spacing w:val="-4"/>
        </w:rPr>
        <w:t xml:space="preserve"> </w:t>
      </w:r>
      <w:r>
        <w:t>Order</w:t>
      </w:r>
      <w:r>
        <w:rPr>
          <w:spacing w:val="-3"/>
        </w:rPr>
        <w:t xml:space="preserve"> </w:t>
      </w:r>
      <w:r>
        <w:t>in respect of damage to the relevant assets towards the repair, reinstatement or replacement of the assets affected.</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Heading1"/>
        <w:spacing w:before="71"/>
      </w:pPr>
      <w:bookmarkStart w:id="7" w:name="_bookmark6"/>
      <w:bookmarkEnd w:id="7"/>
      <w:r>
        <w:lastRenderedPageBreak/>
        <w:t>Schedule</w:t>
      </w:r>
      <w:r>
        <w:rPr>
          <w:spacing w:val="-19"/>
        </w:rPr>
        <w:t xml:space="preserve"> </w:t>
      </w:r>
      <w:r>
        <w:t>5:</w:t>
      </w:r>
      <w:r>
        <w:rPr>
          <w:spacing w:val="-19"/>
        </w:rPr>
        <w:t xml:space="preserve"> </w:t>
      </w:r>
      <w:r>
        <w:rPr>
          <w:spacing w:val="-2"/>
        </w:rPr>
        <w:t>Guarantee</w:t>
      </w:r>
    </w:p>
    <w:p w:rsidR="00BE1F3E" w:rsidRDefault="00FF361F">
      <w:pPr>
        <w:pStyle w:val="BodyText"/>
        <w:spacing w:before="35" w:line="288" w:lineRule="auto"/>
        <w:ind w:left="408" w:right="989" w:hanging="12"/>
      </w:pPr>
      <w:r>
        <w:t>[A</w:t>
      </w:r>
      <w:r>
        <w:rPr>
          <w:spacing w:val="-4"/>
        </w:rPr>
        <w:t xml:space="preserve"> </w:t>
      </w:r>
      <w:r>
        <w:t>Guarantee</w:t>
      </w:r>
      <w:r>
        <w:rPr>
          <w:spacing w:val="-2"/>
        </w:rPr>
        <w:t xml:space="preserve"> </w:t>
      </w:r>
      <w:r>
        <w:t>should</w:t>
      </w:r>
      <w:r>
        <w:rPr>
          <w:spacing w:val="-4"/>
        </w:rPr>
        <w:t xml:space="preserve"> </w:t>
      </w:r>
      <w:r>
        <w:t>only</w:t>
      </w:r>
      <w:r>
        <w:rPr>
          <w:spacing w:val="-4"/>
        </w:rPr>
        <w:t xml:space="preserve"> </w:t>
      </w:r>
      <w:r>
        <w:t>be</w:t>
      </w:r>
      <w:r>
        <w:rPr>
          <w:spacing w:val="-2"/>
        </w:rPr>
        <w:t xml:space="preserve"> </w:t>
      </w:r>
      <w:r>
        <w:t>requested</w:t>
      </w:r>
      <w:r>
        <w:rPr>
          <w:spacing w:val="-2"/>
        </w:rPr>
        <w:t xml:space="preserve"> </w:t>
      </w:r>
      <w:r>
        <w:t>if the</w:t>
      </w:r>
      <w:r>
        <w:rPr>
          <w:spacing w:val="-4"/>
        </w:rPr>
        <w:t xml:space="preserve"> </w:t>
      </w:r>
      <w:r>
        <w:t>Supplier’s</w:t>
      </w:r>
      <w:r>
        <w:rPr>
          <w:spacing w:val="-4"/>
        </w:rPr>
        <w:t xml:space="preserve"> </w:t>
      </w:r>
      <w:r>
        <w:t>financial</w:t>
      </w:r>
      <w:r>
        <w:rPr>
          <w:spacing w:val="-3"/>
        </w:rPr>
        <w:t xml:space="preserve"> </w:t>
      </w:r>
      <w:r>
        <w:t>standing is</w:t>
      </w:r>
      <w:r>
        <w:rPr>
          <w:spacing w:val="-1"/>
        </w:rPr>
        <w:t xml:space="preserve"> </w:t>
      </w:r>
      <w:r>
        <w:t>not</w:t>
      </w:r>
      <w:r>
        <w:rPr>
          <w:spacing w:val="-3"/>
        </w:rPr>
        <w:t xml:space="preserve"> </w:t>
      </w:r>
      <w:r>
        <w:t>enough</w:t>
      </w:r>
      <w:r>
        <w:rPr>
          <w:spacing w:val="-2"/>
        </w:rPr>
        <w:t xml:space="preserve"> </w:t>
      </w:r>
      <w:r>
        <w:t>on</w:t>
      </w:r>
      <w:r>
        <w:rPr>
          <w:spacing w:val="-4"/>
        </w:rPr>
        <w:t xml:space="preserve"> </w:t>
      </w:r>
      <w:r>
        <w:t>its</w:t>
      </w:r>
      <w:r>
        <w:rPr>
          <w:spacing w:val="-4"/>
        </w:rPr>
        <w:t xml:space="preserve"> </w:t>
      </w:r>
      <w:r>
        <w:t xml:space="preserve">own to guarantee delivery of the Services. This is a draft form of guarantee which can be used to procure a Call Off Guarantee, and so it will need to be amended to reflect the Beneficiary’s </w:t>
      </w:r>
      <w:r>
        <w:rPr>
          <w:spacing w:val="-2"/>
        </w:rPr>
        <w:t>requirements]</w:t>
      </w:r>
    </w:p>
    <w:p w:rsidR="00BE1F3E" w:rsidRDefault="00BE1F3E">
      <w:pPr>
        <w:pStyle w:val="BodyText"/>
        <w:spacing w:before="60"/>
      </w:pPr>
    </w:p>
    <w:p w:rsidR="00BE1F3E" w:rsidRDefault="00FF361F">
      <w:pPr>
        <w:ind w:left="398"/>
      </w:pPr>
      <w:r>
        <w:t>This</w:t>
      </w:r>
      <w:r>
        <w:rPr>
          <w:spacing w:val="-6"/>
        </w:rPr>
        <w:t xml:space="preserve"> </w:t>
      </w:r>
      <w:r>
        <w:t>deed</w:t>
      </w:r>
      <w:r>
        <w:rPr>
          <w:spacing w:val="-6"/>
        </w:rPr>
        <w:t xml:space="preserve"> </w:t>
      </w:r>
      <w:r>
        <w:t>of</w:t>
      </w:r>
      <w:r>
        <w:rPr>
          <w:spacing w:val="-7"/>
        </w:rPr>
        <w:t xml:space="preserve"> </w:t>
      </w:r>
      <w:r>
        <w:t>guarantee</w:t>
      </w:r>
      <w:r>
        <w:rPr>
          <w:spacing w:val="-9"/>
        </w:rPr>
        <w:t xml:space="preserve"> </w:t>
      </w:r>
      <w:r>
        <w:t>is</w:t>
      </w:r>
      <w:r>
        <w:rPr>
          <w:spacing w:val="-3"/>
        </w:rPr>
        <w:t xml:space="preserve"> </w:t>
      </w:r>
      <w:r>
        <w:t>made</w:t>
      </w:r>
      <w:r>
        <w:rPr>
          <w:spacing w:val="-10"/>
        </w:rPr>
        <w:t xml:space="preserve"> </w:t>
      </w:r>
      <w:r>
        <w:t>on</w:t>
      </w:r>
      <w:r>
        <w:rPr>
          <w:spacing w:val="-8"/>
        </w:rPr>
        <w:t xml:space="preserve"> </w:t>
      </w:r>
      <w:r>
        <w:t>[</w:t>
      </w:r>
      <w:r>
        <w:rPr>
          <w:rFonts w:ascii="Arial"/>
          <w:b/>
        </w:rPr>
        <w:t>insert</w:t>
      </w:r>
      <w:r>
        <w:rPr>
          <w:rFonts w:ascii="Arial"/>
          <w:b/>
          <w:spacing w:val="-6"/>
        </w:rPr>
        <w:t xml:space="preserve"> </w:t>
      </w:r>
      <w:r>
        <w:rPr>
          <w:rFonts w:ascii="Arial"/>
          <w:b/>
        </w:rPr>
        <w:t>date,</w:t>
      </w:r>
      <w:r>
        <w:rPr>
          <w:rFonts w:ascii="Arial"/>
          <w:b/>
          <w:spacing w:val="-7"/>
        </w:rPr>
        <w:t xml:space="preserve"> </w:t>
      </w:r>
      <w:r>
        <w:rPr>
          <w:rFonts w:ascii="Arial"/>
          <w:b/>
        </w:rPr>
        <w:t>month,</w:t>
      </w:r>
      <w:r>
        <w:rPr>
          <w:rFonts w:ascii="Arial"/>
          <w:b/>
          <w:spacing w:val="-4"/>
        </w:rPr>
        <w:t xml:space="preserve"> </w:t>
      </w:r>
      <w:r>
        <w:rPr>
          <w:rFonts w:ascii="Arial"/>
          <w:b/>
        </w:rPr>
        <w:t>year]</w:t>
      </w:r>
      <w:r>
        <w:rPr>
          <w:rFonts w:ascii="Arial"/>
          <w:b/>
          <w:spacing w:val="-2"/>
        </w:rPr>
        <w:t xml:space="preserve"> </w:t>
      </w:r>
      <w:r>
        <w:rPr>
          <w:spacing w:val="-2"/>
        </w:rPr>
        <w:t>between:</w:t>
      </w:r>
    </w:p>
    <w:p w:rsidR="00BE1F3E" w:rsidRDefault="00BE1F3E">
      <w:pPr>
        <w:pStyle w:val="BodyText"/>
        <w:spacing w:before="106"/>
      </w:pPr>
    </w:p>
    <w:p w:rsidR="00BE1F3E" w:rsidRDefault="00FF361F">
      <w:pPr>
        <w:pStyle w:val="ListParagraph"/>
        <w:numPr>
          <w:ilvl w:val="0"/>
          <w:numId w:val="17"/>
        </w:numPr>
        <w:tabs>
          <w:tab w:val="left" w:pos="1406"/>
          <w:tab w:val="left" w:pos="1485"/>
        </w:tabs>
        <w:spacing w:line="244" w:lineRule="auto"/>
        <w:ind w:right="1197" w:hanging="641"/>
        <w:rPr>
          <w:rFonts w:ascii="Arial"/>
          <w:b/>
        </w:rPr>
      </w:pPr>
      <w:r>
        <w:rPr>
          <w:rFonts w:ascii="Arial"/>
          <w:b/>
        </w:rPr>
        <w:tab/>
      </w:r>
      <w:r>
        <w:t>[</w:t>
      </w:r>
      <w:r>
        <w:rPr>
          <w:rFonts w:ascii="Arial"/>
          <w:b/>
        </w:rPr>
        <w:t xml:space="preserve">Insert the name of the Guarantor] </w:t>
      </w:r>
      <w:r>
        <w:t>a company incorporated in England and Wales with number [insert company number] whose registered office is at [i</w:t>
      </w:r>
      <w:r>
        <w:rPr>
          <w:rFonts w:ascii="Arial"/>
          <w:b/>
        </w:rPr>
        <w:t>nsert details of the guarantor's registered office</w:t>
      </w:r>
      <w:r>
        <w:t>] [or a company incorporated under the Laws of [</w:t>
      </w:r>
      <w:r>
        <w:rPr>
          <w:rFonts w:ascii="Arial"/>
          <w:b/>
        </w:rPr>
        <w:t>insert</w:t>
      </w:r>
      <w:r>
        <w:rPr>
          <w:rFonts w:ascii="Arial"/>
          <w:b/>
          <w:spacing w:val="-5"/>
        </w:rPr>
        <w:t xml:space="preserve"> </w:t>
      </w:r>
      <w:r>
        <w:rPr>
          <w:rFonts w:ascii="Arial"/>
          <w:b/>
        </w:rPr>
        <w:t>country</w:t>
      </w:r>
      <w:r>
        <w:t>],</w:t>
      </w:r>
      <w:r>
        <w:rPr>
          <w:spacing w:val="-4"/>
        </w:rPr>
        <w:t xml:space="preserve"> </w:t>
      </w:r>
      <w:r>
        <w:t>registered</w:t>
      </w:r>
      <w:r>
        <w:rPr>
          <w:spacing w:val="-5"/>
        </w:rPr>
        <w:t xml:space="preserve"> </w:t>
      </w:r>
      <w:r>
        <w:t>in</w:t>
      </w:r>
      <w:r>
        <w:rPr>
          <w:spacing w:val="-7"/>
        </w:rPr>
        <w:t xml:space="preserve"> </w:t>
      </w:r>
      <w:r>
        <w:t>[</w:t>
      </w:r>
      <w:r>
        <w:rPr>
          <w:rFonts w:ascii="Arial"/>
          <w:b/>
        </w:rPr>
        <w:t>insert</w:t>
      </w:r>
      <w:r>
        <w:rPr>
          <w:rFonts w:ascii="Arial"/>
          <w:b/>
          <w:spacing w:val="-5"/>
        </w:rPr>
        <w:t xml:space="preserve"> </w:t>
      </w:r>
      <w:r>
        <w:rPr>
          <w:rFonts w:ascii="Arial"/>
          <w:b/>
        </w:rPr>
        <w:t>country</w:t>
      </w:r>
      <w:r>
        <w:t>]</w:t>
      </w:r>
      <w:r>
        <w:rPr>
          <w:spacing w:val="-2"/>
        </w:rPr>
        <w:t xml:space="preserve"> </w:t>
      </w:r>
      <w:r>
        <w:t>with</w:t>
      </w:r>
      <w:r>
        <w:rPr>
          <w:spacing w:val="-7"/>
        </w:rPr>
        <w:t xml:space="preserve"> </w:t>
      </w:r>
      <w:r>
        <w:t>number</w:t>
      </w:r>
      <w:r>
        <w:rPr>
          <w:spacing w:val="-8"/>
        </w:rPr>
        <w:t xml:space="preserve"> </w:t>
      </w:r>
      <w:r>
        <w:t>[</w:t>
      </w:r>
      <w:r>
        <w:rPr>
          <w:rFonts w:ascii="Arial"/>
          <w:b/>
        </w:rPr>
        <w:t>insert</w:t>
      </w:r>
      <w:r>
        <w:rPr>
          <w:rFonts w:ascii="Arial"/>
          <w:b/>
          <w:spacing w:val="-4"/>
        </w:rPr>
        <w:t xml:space="preserve"> </w:t>
      </w:r>
      <w:r>
        <w:rPr>
          <w:rFonts w:ascii="Arial"/>
          <w:b/>
        </w:rPr>
        <w:t>number</w:t>
      </w:r>
      <w:r>
        <w:t>]</w:t>
      </w:r>
      <w:r>
        <w:rPr>
          <w:spacing w:val="-5"/>
        </w:rPr>
        <w:t xml:space="preserve"> </w:t>
      </w:r>
      <w:r>
        <w:t>at</w:t>
      </w:r>
      <w:r>
        <w:rPr>
          <w:spacing w:val="-6"/>
        </w:rPr>
        <w:t xml:space="preserve"> </w:t>
      </w:r>
      <w:r>
        <w:t>[</w:t>
      </w:r>
      <w:r>
        <w:rPr>
          <w:rFonts w:ascii="Arial"/>
          <w:b/>
        </w:rPr>
        <w:t>insert</w:t>
      </w:r>
    </w:p>
    <w:p w:rsidR="00BE1F3E" w:rsidRDefault="00FF361F">
      <w:pPr>
        <w:spacing w:line="242" w:lineRule="auto"/>
        <w:ind w:left="1406" w:right="967"/>
      </w:pPr>
      <w:r>
        <w:rPr>
          <w:rFonts w:ascii="Arial"/>
          <w:b/>
        </w:rPr>
        <w:t>place</w:t>
      </w:r>
      <w:r>
        <w:rPr>
          <w:rFonts w:ascii="Arial"/>
          <w:b/>
          <w:spacing w:val="-3"/>
        </w:rPr>
        <w:t xml:space="preserve"> </w:t>
      </w:r>
      <w:r>
        <w:rPr>
          <w:rFonts w:ascii="Arial"/>
          <w:b/>
        </w:rPr>
        <w:t>of</w:t>
      </w:r>
      <w:r>
        <w:rPr>
          <w:rFonts w:ascii="Arial"/>
          <w:b/>
          <w:spacing w:val="-2"/>
        </w:rPr>
        <w:t xml:space="preserve"> </w:t>
      </w:r>
      <w:r>
        <w:rPr>
          <w:rFonts w:ascii="Arial"/>
          <w:b/>
        </w:rPr>
        <w:t>registration</w:t>
      </w:r>
      <w:r>
        <w:t>],</w:t>
      </w:r>
      <w:r>
        <w:rPr>
          <w:spacing w:val="-1"/>
        </w:rPr>
        <w:t xml:space="preserve"> </w:t>
      </w:r>
      <w:r>
        <w:t>whose</w:t>
      </w:r>
      <w:r>
        <w:rPr>
          <w:spacing w:val="-3"/>
        </w:rPr>
        <w:t xml:space="preserve"> </w:t>
      </w:r>
      <w:r>
        <w:t>principal</w:t>
      </w:r>
      <w:r>
        <w:rPr>
          <w:spacing w:val="-3"/>
        </w:rPr>
        <w:t xml:space="preserve"> </w:t>
      </w:r>
      <w:r>
        <w:t>office</w:t>
      </w:r>
      <w:r>
        <w:rPr>
          <w:spacing w:val="-3"/>
        </w:rPr>
        <w:t xml:space="preserve"> </w:t>
      </w:r>
      <w:r>
        <w:t>is</w:t>
      </w:r>
      <w:r>
        <w:rPr>
          <w:spacing w:val="-4"/>
        </w:rPr>
        <w:t xml:space="preserve"> </w:t>
      </w:r>
      <w:r>
        <w:t>at</w:t>
      </w:r>
      <w:r>
        <w:rPr>
          <w:spacing w:val="-3"/>
        </w:rPr>
        <w:t xml:space="preserve"> </w:t>
      </w:r>
      <w:r>
        <w:t>[</w:t>
      </w:r>
      <w:r>
        <w:rPr>
          <w:rFonts w:ascii="Arial"/>
          <w:b/>
        </w:rPr>
        <w:t>insert</w:t>
      </w:r>
      <w:r>
        <w:rPr>
          <w:rFonts w:ascii="Arial"/>
          <w:b/>
          <w:spacing w:val="-3"/>
        </w:rPr>
        <w:t xml:space="preserve"> </w:t>
      </w:r>
      <w:r>
        <w:rPr>
          <w:rFonts w:ascii="Arial"/>
          <w:b/>
        </w:rPr>
        <w:t>office</w:t>
      </w:r>
      <w:r>
        <w:rPr>
          <w:rFonts w:ascii="Arial"/>
          <w:b/>
          <w:spacing w:val="-4"/>
        </w:rPr>
        <w:t xml:space="preserve"> </w:t>
      </w:r>
      <w:r>
        <w:rPr>
          <w:rFonts w:ascii="Arial"/>
          <w:b/>
        </w:rPr>
        <w:t>details</w:t>
      </w:r>
      <w:proofErr w:type="gramStart"/>
      <w:r>
        <w:t>]](</w:t>
      </w:r>
      <w:proofErr w:type="gramEnd"/>
      <w:r>
        <w:t>'Guarantor');</w:t>
      </w:r>
      <w:r>
        <w:rPr>
          <w:spacing w:val="-1"/>
        </w:rPr>
        <w:t xml:space="preserve"> </w:t>
      </w:r>
      <w:r>
        <w:t xml:space="preserve">in </w:t>
      </w:r>
      <w:proofErr w:type="spellStart"/>
      <w:r>
        <w:t>favour</w:t>
      </w:r>
      <w:proofErr w:type="spellEnd"/>
      <w:r>
        <w:t xml:space="preserve"> of</w:t>
      </w:r>
    </w:p>
    <w:p w:rsidR="00BE1F3E" w:rsidRDefault="00FF361F">
      <w:pPr>
        <w:pStyle w:val="BodyText"/>
        <w:spacing w:line="244" w:lineRule="exact"/>
        <w:ind w:left="1406"/>
      </w:pPr>
      <w:r>
        <w:rPr>
          <w:spacing w:val="-5"/>
        </w:rPr>
        <w:t>and</w:t>
      </w:r>
    </w:p>
    <w:p w:rsidR="00BE1F3E" w:rsidRDefault="00BE1F3E">
      <w:pPr>
        <w:pStyle w:val="BodyText"/>
        <w:spacing w:before="127"/>
      </w:pPr>
    </w:p>
    <w:p w:rsidR="00BE1F3E" w:rsidRDefault="00FF361F">
      <w:pPr>
        <w:pStyle w:val="ListParagraph"/>
        <w:numPr>
          <w:ilvl w:val="0"/>
          <w:numId w:val="17"/>
        </w:numPr>
        <w:tabs>
          <w:tab w:val="left" w:pos="1485"/>
        </w:tabs>
        <w:ind w:left="1485" w:hanging="722"/>
        <w:rPr>
          <w:rFonts w:ascii="Arial" w:hAnsi="Arial"/>
          <w:b/>
          <w:sz w:val="20"/>
        </w:rPr>
      </w:pPr>
      <w:r>
        <w:t>The</w:t>
      </w:r>
      <w:r>
        <w:rPr>
          <w:spacing w:val="-13"/>
        </w:rPr>
        <w:t xml:space="preserve"> </w:t>
      </w:r>
      <w:r>
        <w:t>Buyer</w:t>
      </w:r>
      <w:r>
        <w:rPr>
          <w:spacing w:val="-9"/>
        </w:rPr>
        <w:t xml:space="preserve"> </w:t>
      </w:r>
      <w:r>
        <w:t>whose</w:t>
      </w:r>
      <w:r>
        <w:rPr>
          <w:spacing w:val="-8"/>
        </w:rPr>
        <w:t xml:space="preserve"> </w:t>
      </w:r>
      <w:r>
        <w:t>offices</w:t>
      </w:r>
      <w:r>
        <w:rPr>
          <w:spacing w:val="-14"/>
        </w:rPr>
        <w:t xml:space="preserve"> </w:t>
      </w:r>
      <w:r>
        <w:t>are</w:t>
      </w:r>
      <w:r>
        <w:rPr>
          <w:spacing w:val="-11"/>
        </w:rPr>
        <w:t xml:space="preserve"> </w:t>
      </w:r>
      <w:r>
        <w:t>[</w:t>
      </w:r>
      <w:r>
        <w:rPr>
          <w:rFonts w:ascii="Arial" w:hAnsi="Arial"/>
          <w:b/>
        </w:rPr>
        <w:t>insert</w:t>
      </w:r>
      <w:r>
        <w:rPr>
          <w:rFonts w:ascii="Arial" w:hAnsi="Arial"/>
          <w:b/>
          <w:spacing w:val="-11"/>
        </w:rPr>
        <w:t xml:space="preserve"> </w:t>
      </w:r>
      <w:r>
        <w:rPr>
          <w:rFonts w:ascii="Arial" w:hAnsi="Arial"/>
          <w:b/>
        </w:rPr>
        <w:t>Buyer’s</w:t>
      </w:r>
      <w:r>
        <w:rPr>
          <w:rFonts w:ascii="Arial" w:hAnsi="Arial"/>
          <w:b/>
          <w:spacing w:val="-9"/>
        </w:rPr>
        <w:t xml:space="preserve"> </w:t>
      </w:r>
      <w:r>
        <w:rPr>
          <w:rFonts w:ascii="Arial" w:hAnsi="Arial"/>
          <w:b/>
        </w:rPr>
        <w:t>official</w:t>
      </w:r>
      <w:r>
        <w:rPr>
          <w:rFonts w:ascii="Arial" w:hAnsi="Arial"/>
          <w:b/>
          <w:spacing w:val="-9"/>
        </w:rPr>
        <w:t xml:space="preserve"> </w:t>
      </w:r>
      <w:r>
        <w:rPr>
          <w:rFonts w:ascii="Arial" w:hAnsi="Arial"/>
          <w:b/>
        </w:rPr>
        <w:t>address</w:t>
      </w:r>
      <w:r>
        <w:t>]</w:t>
      </w:r>
      <w:r>
        <w:rPr>
          <w:spacing w:val="-11"/>
        </w:rPr>
        <w:t xml:space="preserve"> </w:t>
      </w:r>
      <w:r>
        <w:t>(‘Beneficiary’)</w:t>
      </w:r>
      <w:r>
        <w:rPr>
          <w:spacing w:val="11"/>
        </w:rPr>
        <w:t xml:space="preserve"> </w:t>
      </w:r>
      <w:r>
        <w:rPr>
          <w:rFonts w:ascii="Arial" w:hAnsi="Arial"/>
          <w:b/>
          <w:spacing w:val="-2"/>
          <w:sz w:val="20"/>
        </w:rPr>
        <w:t>Whereas:</w:t>
      </w:r>
    </w:p>
    <w:p w:rsidR="00BE1F3E" w:rsidRDefault="00BE1F3E">
      <w:pPr>
        <w:pStyle w:val="BodyText"/>
        <w:spacing w:before="53"/>
        <w:rPr>
          <w:rFonts w:ascii="Arial"/>
          <w:b/>
        </w:rPr>
      </w:pPr>
    </w:p>
    <w:p w:rsidR="00BE1F3E" w:rsidRDefault="00FF361F">
      <w:pPr>
        <w:pStyle w:val="ListParagraph"/>
        <w:numPr>
          <w:ilvl w:val="1"/>
          <w:numId w:val="17"/>
        </w:numPr>
        <w:tabs>
          <w:tab w:val="left" w:pos="2573"/>
        </w:tabs>
        <w:spacing w:line="288" w:lineRule="auto"/>
        <w:ind w:right="1361"/>
      </w:pPr>
      <w:r>
        <w:t>The</w:t>
      </w:r>
      <w:r>
        <w:rPr>
          <w:spacing w:val="-7"/>
        </w:rPr>
        <w:t xml:space="preserve"> </w:t>
      </w:r>
      <w:r>
        <w:t>guarantor</w:t>
      </w:r>
      <w:r>
        <w:rPr>
          <w:spacing w:val="-3"/>
        </w:rPr>
        <w:t xml:space="preserve"> </w:t>
      </w:r>
      <w:r>
        <w:t>has</w:t>
      </w:r>
      <w:r>
        <w:rPr>
          <w:spacing w:val="-1"/>
        </w:rPr>
        <w:t xml:space="preserve"> </w:t>
      </w:r>
      <w:r>
        <w:t>agreed,</w:t>
      </w:r>
      <w:r>
        <w:rPr>
          <w:spacing w:val="-1"/>
        </w:rPr>
        <w:t xml:space="preserve"> </w:t>
      </w:r>
      <w:r>
        <w:t>in</w:t>
      </w:r>
      <w:r>
        <w:rPr>
          <w:spacing w:val="-2"/>
        </w:rPr>
        <w:t xml:space="preserve"> </w:t>
      </w:r>
      <w:r>
        <w:t>consideration</w:t>
      </w:r>
      <w:r>
        <w:rPr>
          <w:spacing w:val="-4"/>
        </w:rPr>
        <w:t xml:space="preserve"> </w:t>
      </w:r>
      <w:r>
        <w:t>of the</w:t>
      </w:r>
      <w:r>
        <w:rPr>
          <w:spacing w:val="-4"/>
        </w:rPr>
        <w:t xml:space="preserve"> </w:t>
      </w:r>
      <w:r>
        <w:t>Buyer</w:t>
      </w:r>
      <w:r>
        <w:rPr>
          <w:spacing w:val="-1"/>
        </w:rPr>
        <w:t xml:space="preserve"> </w:t>
      </w:r>
      <w:r>
        <w:t>entering</w:t>
      </w:r>
      <w:r>
        <w:rPr>
          <w:spacing w:val="-2"/>
        </w:rPr>
        <w:t xml:space="preserve"> </w:t>
      </w:r>
      <w:r>
        <w:t>into</w:t>
      </w:r>
      <w:r>
        <w:rPr>
          <w:spacing w:val="-4"/>
        </w:rPr>
        <w:t xml:space="preserve"> </w:t>
      </w:r>
      <w:r>
        <w:t>the Call-Off Contract with the Supplier, to guarantee all of the Supplier's obligations under the Call-Off Contract.</w:t>
      </w:r>
    </w:p>
    <w:p w:rsidR="00BE1F3E" w:rsidRDefault="00BE1F3E">
      <w:pPr>
        <w:pStyle w:val="BodyText"/>
        <w:spacing w:before="61"/>
      </w:pPr>
    </w:p>
    <w:p w:rsidR="00BE1F3E" w:rsidRDefault="00FF361F">
      <w:pPr>
        <w:pStyle w:val="ListParagraph"/>
        <w:numPr>
          <w:ilvl w:val="1"/>
          <w:numId w:val="17"/>
        </w:numPr>
        <w:tabs>
          <w:tab w:val="left" w:pos="2573"/>
        </w:tabs>
        <w:spacing w:line="288" w:lineRule="auto"/>
        <w:ind w:right="1471"/>
      </w:pPr>
      <w:r>
        <w:t>It</w:t>
      </w:r>
      <w:r>
        <w:rPr>
          <w:spacing w:val="-3"/>
        </w:rPr>
        <w:t xml:space="preserve"> </w:t>
      </w:r>
      <w:r>
        <w:t>is</w:t>
      </w:r>
      <w:r>
        <w:rPr>
          <w:spacing w:val="-1"/>
        </w:rPr>
        <w:t xml:space="preserve"> </w:t>
      </w:r>
      <w:r>
        <w:t>the</w:t>
      </w:r>
      <w:r>
        <w:rPr>
          <w:spacing w:val="-4"/>
        </w:rPr>
        <w:t xml:space="preserve"> </w:t>
      </w:r>
      <w:r>
        <w:t>intention</w:t>
      </w:r>
      <w:r>
        <w:rPr>
          <w:spacing w:val="-2"/>
        </w:rPr>
        <w:t xml:space="preserve"> </w:t>
      </w:r>
      <w:r>
        <w:t>of</w:t>
      </w:r>
      <w:r>
        <w:rPr>
          <w:spacing w:val="-3"/>
        </w:rPr>
        <w:t xml:space="preserve"> </w:t>
      </w:r>
      <w:r>
        <w:t>the</w:t>
      </w:r>
      <w:r>
        <w:rPr>
          <w:spacing w:val="-2"/>
        </w:rPr>
        <w:t xml:space="preserve"> </w:t>
      </w:r>
      <w:r>
        <w:t>Parties</w:t>
      </w:r>
      <w:r>
        <w:rPr>
          <w:spacing w:val="-4"/>
        </w:rPr>
        <w:t xml:space="preserve"> </w:t>
      </w:r>
      <w:r>
        <w:t>that</w:t>
      </w:r>
      <w:r>
        <w:rPr>
          <w:spacing w:val="-5"/>
        </w:rPr>
        <w:t xml:space="preserve"> </w:t>
      </w:r>
      <w:r>
        <w:t>this</w:t>
      </w:r>
      <w:r>
        <w:rPr>
          <w:spacing w:val="-1"/>
        </w:rPr>
        <w:t xml:space="preserve"> </w:t>
      </w:r>
      <w:r>
        <w:t>document</w:t>
      </w:r>
      <w:r>
        <w:rPr>
          <w:spacing w:val="-3"/>
        </w:rPr>
        <w:t xml:space="preserve"> </w:t>
      </w:r>
      <w:r>
        <w:t>be</w:t>
      </w:r>
      <w:r>
        <w:rPr>
          <w:spacing w:val="-2"/>
        </w:rPr>
        <w:t xml:space="preserve"> </w:t>
      </w:r>
      <w:r>
        <w:t>executed</w:t>
      </w:r>
      <w:r>
        <w:rPr>
          <w:spacing w:val="-4"/>
        </w:rPr>
        <w:t xml:space="preserve"> </w:t>
      </w:r>
      <w:r>
        <w:t>and</w:t>
      </w:r>
      <w:r>
        <w:rPr>
          <w:spacing w:val="-4"/>
        </w:rPr>
        <w:t xml:space="preserve"> </w:t>
      </w:r>
      <w:r>
        <w:t>take effect as a deed.</w:t>
      </w:r>
    </w:p>
    <w:p w:rsidR="00BE1F3E" w:rsidRDefault="00BE1F3E">
      <w:pPr>
        <w:pStyle w:val="BodyText"/>
        <w:spacing w:before="54"/>
      </w:pPr>
    </w:p>
    <w:p w:rsidR="00BE1F3E" w:rsidRDefault="00FF361F">
      <w:pPr>
        <w:pStyle w:val="BodyText"/>
        <w:spacing w:line="288" w:lineRule="auto"/>
        <w:ind w:left="408" w:right="1051" w:hanging="10"/>
      </w:pPr>
      <w:r>
        <w:t>[Where a deed of guarantee is required, include the wording below and populate the box below with</w:t>
      </w:r>
      <w:r>
        <w:rPr>
          <w:spacing w:val="-2"/>
        </w:rPr>
        <w:t xml:space="preserve"> </w:t>
      </w:r>
      <w:r>
        <w:t>the</w:t>
      </w:r>
      <w:r>
        <w:rPr>
          <w:spacing w:val="-7"/>
        </w:rPr>
        <w:t xml:space="preserve"> </w:t>
      </w:r>
      <w:r>
        <w:t>guarantor</w:t>
      </w:r>
      <w:r>
        <w:rPr>
          <w:spacing w:val="-3"/>
        </w:rPr>
        <w:t xml:space="preserve"> </w:t>
      </w:r>
      <w:r>
        <w:t>company's</w:t>
      </w:r>
      <w:r>
        <w:rPr>
          <w:spacing w:val="-1"/>
        </w:rPr>
        <w:t xml:space="preserve"> </w:t>
      </w:r>
      <w:r>
        <w:t>details.</w:t>
      </w:r>
      <w:r>
        <w:rPr>
          <w:spacing w:val="-3"/>
        </w:rPr>
        <w:t xml:space="preserve"> </w:t>
      </w:r>
      <w:r>
        <w:t>If a</w:t>
      </w:r>
      <w:r>
        <w:rPr>
          <w:spacing w:val="-4"/>
        </w:rPr>
        <w:t xml:space="preserve"> </w:t>
      </w:r>
      <w:r>
        <w:t>deed</w:t>
      </w:r>
      <w:r>
        <w:rPr>
          <w:spacing w:val="-2"/>
        </w:rPr>
        <w:t xml:space="preserve"> </w:t>
      </w:r>
      <w:r>
        <w:t>of</w:t>
      </w:r>
      <w:r>
        <w:rPr>
          <w:spacing w:val="-5"/>
        </w:rPr>
        <w:t xml:space="preserve"> </w:t>
      </w:r>
      <w:r>
        <w:t>guarantee</w:t>
      </w:r>
      <w:r>
        <w:rPr>
          <w:spacing w:val="-2"/>
        </w:rPr>
        <w:t xml:space="preserve"> </w:t>
      </w:r>
      <w:r>
        <w:t>isn’t</w:t>
      </w:r>
      <w:r>
        <w:rPr>
          <w:spacing w:val="-3"/>
        </w:rPr>
        <w:t xml:space="preserve"> </w:t>
      </w:r>
      <w:r>
        <w:t>needed</w:t>
      </w:r>
      <w:r>
        <w:rPr>
          <w:spacing w:val="-4"/>
        </w:rPr>
        <w:t xml:space="preserve"> </w:t>
      </w:r>
      <w:r>
        <w:t>then</w:t>
      </w:r>
      <w:r>
        <w:rPr>
          <w:spacing w:val="-2"/>
        </w:rPr>
        <w:t xml:space="preserve"> </w:t>
      </w:r>
      <w:r>
        <w:t>the</w:t>
      </w:r>
      <w:r>
        <w:rPr>
          <w:spacing w:val="-4"/>
        </w:rPr>
        <w:t xml:space="preserve"> </w:t>
      </w:r>
      <w:r>
        <w:t>section</w:t>
      </w:r>
      <w:r>
        <w:rPr>
          <w:spacing w:val="-2"/>
        </w:rPr>
        <w:t xml:space="preserve"> </w:t>
      </w:r>
      <w:r>
        <w:t>below and other references to the guarantee should be deleted.</w:t>
      </w:r>
    </w:p>
    <w:p w:rsidR="00BE1F3E" w:rsidRDefault="00BE1F3E">
      <w:pPr>
        <w:pStyle w:val="BodyText"/>
        <w:spacing w:before="58"/>
      </w:pPr>
    </w:p>
    <w:p w:rsidR="00BE1F3E" w:rsidRDefault="00FF361F">
      <w:pPr>
        <w:pStyle w:val="BodyText"/>
        <w:ind w:left="398"/>
      </w:pPr>
      <w:r>
        <w:t>Suggested</w:t>
      </w:r>
      <w:r>
        <w:rPr>
          <w:spacing w:val="-7"/>
        </w:rPr>
        <w:t xml:space="preserve"> </w:t>
      </w:r>
      <w:r>
        <w:t>headings</w:t>
      </w:r>
      <w:r>
        <w:rPr>
          <w:spacing w:val="-10"/>
        </w:rPr>
        <w:t xml:space="preserve"> </w:t>
      </w:r>
      <w:r>
        <w:t>are</w:t>
      </w:r>
      <w:r>
        <w:rPr>
          <w:spacing w:val="-13"/>
        </w:rPr>
        <w:t xml:space="preserve"> </w:t>
      </w:r>
      <w:r>
        <w:t>as</w:t>
      </w:r>
      <w:r>
        <w:rPr>
          <w:spacing w:val="-5"/>
        </w:rPr>
        <w:t xml:space="preserve"> </w:t>
      </w:r>
      <w:r>
        <w:rPr>
          <w:spacing w:val="-2"/>
        </w:rPr>
        <w:t>follows:</w:t>
      </w:r>
    </w:p>
    <w:p w:rsidR="00BE1F3E" w:rsidRDefault="00BE1F3E">
      <w:pPr>
        <w:pStyle w:val="BodyText"/>
        <w:spacing w:before="106"/>
      </w:pPr>
    </w:p>
    <w:p w:rsidR="00BE1F3E" w:rsidRDefault="00FF361F">
      <w:pPr>
        <w:pStyle w:val="ListParagraph"/>
        <w:numPr>
          <w:ilvl w:val="0"/>
          <w:numId w:val="16"/>
        </w:numPr>
        <w:tabs>
          <w:tab w:val="left" w:pos="1133"/>
        </w:tabs>
      </w:pPr>
      <w:r>
        <w:t>Demands</w:t>
      </w:r>
      <w:r>
        <w:rPr>
          <w:spacing w:val="-5"/>
        </w:rPr>
        <w:t xml:space="preserve"> </w:t>
      </w:r>
      <w:r>
        <w:t>and</w:t>
      </w:r>
      <w:r>
        <w:rPr>
          <w:spacing w:val="-5"/>
        </w:rPr>
        <w:t xml:space="preserve"> </w:t>
      </w:r>
      <w:r>
        <w:rPr>
          <w:spacing w:val="-2"/>
        </w:rPr>
        <w:t>notices</w:t>
      </w:r>
    </w:p>
    <w:p w:rsidR="00BE1F3E" w:rsidRDefault="00FF361F">
      <w:pPr>
        <w:pStyle w:val="ListParagraph"/>
        <w:numPr>
          <w:ilvl w:val="0"/>
          <w:numId w:val="16"/>
        </w:numPr>
        <w:tabs>
          <w:tab w:val="left" w:pos="1133"/>
        </w:tabs>
        <w:spacing w:before="26"/>
      </w:pPr>
      <w:r>
        <w:rPr>
          <w:spacing w:val="-2"/>
        </w:rPr>
        <w:t>Representations</w:t>
      </w:r>
      <w:r>
        <w:rPr>
          <w:spacing w:val="5"/>
        </w:rPr>
        <w:t xml:space="preserve"> </w:t>
      </w:r>
      <w:r>
        <w:rPr>
          <w:spacing w:val="-2"/>
        </w:rPr>
        <w:t>and</w:t>
      </w:r>
      <w:r>
        <w:rPr>
          <w:spacing w:val="-4"/>
        </w:rPr>
        <w:t xml:space="preserve"> </w:t>
      </w:r>
      <w:r>
        <w:rPr>
          <w:spacing w:val="-2"/>
        </w:rPr>
        <w:t>Warranties</w:t>
      </w:r>
    </w:p>
    <w:p w:rsidR="00BE1F3E" w:rsidRDefault="00FF361F">
      <w:pPr>
        <w:pStyle w:val="ListParagraph"/>
        <w:numPr>
          <w:ilvl w:val="0"/>
          <w:numId w:val="16"/>
        </w:numPr>
        <w:tabs>
          <w:tab w:val="left" w:pos="1133"/>
        </w:tabs>
        <w:spacing w:before="25"/>
      </w:pPr>
      <w:r>
        <w:t>Obligation</w:t>
      </w:r>
      <w:r>
        <w:rPr>
          <w:spacing w:val="-8"/>
        </w:rPr>
        <w:t xml:space="preserve"> </w:t>
      </w:r>
      <w:r>
        <w:t>to</w:t>
      </w:r>
      <w:r>
        <w:rPr>
          <w:spacing w:val="-7"/>
        </w:rPr>
        <w:t xml:space="preserve"> </w:t>
      </w:r>
      <w:r>
        <w:t>enter</w:t>
      </w:r>
      <w:r>
        <w:rPr>
          <w:spacing w:val="-3"/>
        </w:rPr>
        <w:t xml:space="preserve"> </w:t>
      </w:r>
      <w:r>
        <w:t>into</w:t>
      </w:r>
      <w:r>
        <w:rPr>
          <w:spacing w:val="-6"/>
        </w:rPr>
        <w:t xml:space="preserve"> </w:t>
      </w:r>
      <w:r>
        <w:t>a</w:t>
      </w:r>
      <w:r>
        <w:rPr>
          <w:spacing w:val="-10"/>
        </w:rPr>
        <w:t xml:space="preserve"> </w:t>
      </w:r>
      <w:r>
        <w:t>new</w:t>
      </w:r>
      <w:r>
        <w:rPr>
          <w:spacing w:val="-8"/>
        </w:rPr>
        <w:t xml:space="preserve"> </w:t>
      </w:r>
      <w:r>
        <w:rPr>
          <w:spacing w:val="-2"/>
        </w:rPr>
        <w:t>Contract</w:t>
      </w:r>
    </w:p>
    <w:p w:rsidR="00BE1F3E" w:rsidRDefault="00FF361F">
      <w:pPr>
        <w:pStyle w:val="ListParagraph"/>
        <w:numPr>
          <w:ilvl w:val="0"/>
          <w:numId w:val="16"/>
        </w:numPr>
        <w:tabs>
          <w:tab w:val="left" w:pos="1133"/>
        </w:tabs>
        <w:spacing w:before="23"/>
      </w:pPr>
      <w:r>
        <w:rPr>
          <w:spacing w:val="-2"/>
        </w:rPr>
        <w:t>Assignment</w:t>
      </w:r>
    </w:p>
    <w:p w:rsidR="00BE1F3E" w:rsidRDefault="00FF361F">
      <w:pPr>
        <w:pStyle w:val="ListParagraph"/>
        <w:numPr>
          <w:ilvl w:val="0"/>
          <w:numId w:val="16"/>
        </w:numPr>
        <w:tabs>
          <w:tab w:val="left" w:pos="1133"/>
        </w:tabs>
        <w:spacing w:before="23"/>
        <w:ind w:hanging="360"/>
      </w:pPr>
      <w:r>
        <w:t>Third</w:t>
      </w:r>
      <w:r>
        <w:rPr>
          <w:spacing w:val="-5"/>
        </w:rPr>
        <w:t xml:space="preserve"> </w:t>
      </w:r>
      <w:r>
        <w:t>Party</w:t>
      </w:r>
      <w:r>
        <w:rPr>
          <w:spacing w:val="-3"/>
        </w:rPr>
        <w:t xml:space="preserve"> </w:t>
      </w:r>
      <w:r>
        <w:rPr>
          <w:spacing w:val="-2"/>
        </w:rPr>
        <w:t>Rights</w:t>
      </w:r>
    </w:p>
    <w:p w:rsidR="00BE1F3E" w:rsidRDefault="00FF361F">
      <w:pPr>
        <w:pStyle w:val="ListParagraph"/>
        <w:numPr>
          <w:ilvl w:val="0"/>
          <w:numId w:val="16"/>
        </w:numPr>
        <w:tabs>
          <w:tab w:val="left" w:pos="1133"/>
        </w:tabs>
        <w:spacing w:before="28"/>
        <w:ind w:hanging="360"/>
      </w:pPr>
      <w:r>
        <w:t>Governing</w:t>
      </w:r>
      <w:r>
        <w:rPr>
          <w:spacing w:val="-10"/>
        </w:rPr>
        <w:t xml:space="preserve"> </w:t>
      </w:r>
      <w:r>
        <w:rPr>
          <w:spacing w:val="-5"/>
        </w:rPr>
        <w:t>Law</w:t>
      </w:r>
    </w:p>
    <w:p w:rsidR="00BE1F3E" w:rsidRDefault="00FF361F">
      <w:pPr>
        <w:pStyle w:val="ListParagraph"/>
        <w:numPr>
          <w:ilvl w:val="0"/>
          <w:numId w:val="16"/>
        </w:numPr>
        <w:tabs>
          <w:tab w:val="left" w:pos="1133"/>
        </w:tabs>
        <w:spacing w:before="18" w:line="290" w:lineRule="auto"/>
        <w:ind w:right="1312" w:hanging="360"/>
      </w:pPr>
      <w:r>
        <w:t>This</w:t>
      </w:r>
      <w:r>
        <w:rPr>
          <w:spacing w:val="-1"/>
        </w:rPr>
        <w:t xml:space="preserve"> </w:t>
      </w:r>
      <w:r>
        <w:t>Call-Off Contract is</w:t>
      </w:r>
      <w:r>
        <w:rPr>
          <w:spacing w:val="-6"/>
        </w:rPr>
        <w:t xml:space="preserve"> </w:t>
      </w:r>
      <w:r>
        <w:t>conditional</w:t>
      </w:r>
      <w:r>
        <w:rPr>
          <w:spacing w:val="-3"/>
        </w:rPr>
        <w:t xml:space="preserve"> </w:t>
      </w:r>
      <w:r>
        <w:t>upon</w:t>
      </w:r>
      <w:r>
        <w:rPr>
          <w:spacing w:val="-2"/>
        </w:rPr>
        <w:t xml:space="preserve"> </w:t>
      </w:r>
      <w:r>
        <w:t>the</w:t>
      </w:r>
      <w:r>
        <w:rPr>
          <w:spacing w:val="-4"/>
        </w:rPr>
        <w:t xml:space="preserve"> </w:t>
      </w:r>
      <w:r>
        <w:t>provision</w:t>
      </w:r>
      <w:r>
        <w:rPr>
          <w:spacing w:val="-2"/>
        </w:rPr>
        <w:t xml:space="preserve"> </w:t>
      </w:r>
      <w:r>
        <w:t>of a</w:t>
      </w:r>
      <w:r>
        <w:rPr>
          <w:spacing w:val="-4"/>
        </w:rPr>
        <w:t xml:space="preserve"> </w:t>
      </w:r>
      <w:r>
        <w:t>Guarantee</w:t>
      </w:r>
      <w:r>
        <w:rPr>
          <w:spacing w:val="-4"/>
        </w:rPr>
        <w:t xml:space="preserve"> </w:t>
      </w:r>
      <w:r>
        <w:t>to</w:t>
      </w:r>
      <w:r>
        <w:rPr>
          <w:spacing w:val="-4"/>
        </w:rPr>
        <w:t xml:space="preserve"> </w:t>
      </w:r>
      <w:r>
        <w:t>the</w:t>
      </w:r>
      <w:r>
        <w:rPr>
          <w:spacing w:val="-2"/>
        </w:rPr>
        <w:t xml:space="preserve"> </w:t>
      </w:r>
      <w:r>
        <w:t>Buyer</w:t>
      </w:r>
      <w:r>
        <w:rPr>
          <w:spacing w:val="-3"/>
        </w:rPr>
        <w:t xml:space="preserve"> </w:t>
      </w:r>
      <w:r>
        <w:t>from the guarantor in respect of the Supplier.]</w:t>
      </w:r>
    </w:p>
    <w:p w:rsidR="00BE1F3E" w:rsidRDefault="00BE1F3E">
      <w:pPr>
        <w:pStyle w:val="BodyText"/>
        <w:spacing w:before="7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BE1F3E">
        <w:trPr>
          <w:trHeight w:val="1357"/>
        </w:trPr>
        <w:tc>
          <w:tcPr>
            <w:tcW w:w="2040" w:type="dxa"/>
          </w:tcPr>
          <w:p w:rsidR="00BE1F3E" w:rsidRDefault="00FF361F">
            <w:pPr>
              <w:pStyle w:val="TableParagraph"/>
              <w:spacing w:before="177"/>
              <w:ind w:left="114" w:right="937"/>
              <w:rPr>
                <w:rFonts w:ascii="Arial"/>
                <w:b/>
                <w:sz w:val="20"/>
              </w:rPr>
            </w:pPr>
            <w:r>
              <w:rPr>
                <w:rFonts w:ascii="Arial"/>
                <w:b/>
                <w:spacing w:val="-2"/>
                <w:sz w:val="20"/>
              </w:rPr>
              <w:t>Guarantor company</w:t>
            </w:r>
          </w:p>
        </w:tc>
        <w:tc>
          <w:tcPr>
            <w:tcW w:w="6844" w:type="dxa"/>
          </w:tcPr>
          <w:p w:rsidR="00BE1F3E" w:rsidRDefault="00FF361F">
            <w:pPr>
              <w:pStyle w:val="TableParagraph"/>
              <w:spacing w:before="177"/>
              <w:ind w:left="115"/>
              <w:rPr>
                <w:rFonts w:ascii="Arial" w:hAnsi="Arial"/>
                <w:b/>
                <w:sz w:val="20"/>
              </w:rPr>
            </w:pPr>
            <w:r>
              <w:rPr>
                <w:sz w:val="20"/>
              </w:rPr>
              <w:t>[</w:t>
            </w:r>
            <w:r>
              <w:rPr>
                <w:rFonts w:ascii="Arial" w:hAnsi="Arial"/>
                <w:b/>
                <w:sz w:val="20"/>
              </w:rPr>
              <w:t>Enter</w:t>
            </w:r>
            <w:r>
              <w:rPr>
                <w:rFonts w:ascii="Arial" w:hAnsi="Arial"/>
                <w:b/>
                <w:spacing w:val="-11"/>
                <w:sz w:val="20"/>
              </w:rPr>
              <w:t xml:space="preserve"> </w:t>
            </w:r>
            <w:r>
              <w:rPr>
                <w:rFonts w:ascii="Arial" w:hAnsi="Arial"/>
                <w:b/>
                <w:sz w:val="20"/>
              </w:rPr>
              <w:t>Company</w:t>
            </w:r>
            <w:r>
              <w:rPr>
                <w:rFonts w:ascii="Arial" w:hAnsi="Arial"/>
                <w:b/>
                <w:spacing w:val="-14"/>
                <w:sz w:val="20"/>
              </w:rPr>
              <w:t xml:space="preserve"> </w:t>
            </w:r>
            <w:r>
              <w:rPr>
                <w:rFonts w:ascii="Arial" w:hAnsi="Arial"/>
                <w:b/>
                <w:sz w:val="20"/>
              </w:rPr>
              <w:t>name</w:t>
            </w:r>
            <w:r>
              <w:rPr>
                <w:sz w:val="20"/>
              </w:rPr>
              <w:t>]</w:t>
            </w:r>
            <w:r>
              <w:rPr>
                <w:spacing w:val="-10"/>
                <w:sz w:val="20"/>
              </w:rPr>
              <w:t xml:space="preserve"> </w:t>
            </w:r>
            <w:r>
              <w:rPr>
                <w:rFonts w:ascii="Arial" w:hAnsi="Arial"/>
                <w:b/>
                <w:spacing w:val="-2"/>
                <w:sz w:val="20"/>
              </w:rPr>
              <w:t>‘Guarantor’</w:t>
            </w:r>
          </w:p>
        </w:tc>
      </w:tr>
    </w:tbl>
    <w:p w:rsidR="00BE1F3E" w:rsidRDefault="00BE1F3E">
      <w:pPr>
        <w:rPr>
          <w:rFonts w:ascii="Arial" w:hAnsi="Arial"/>
          <w:sz w:val="20"/>
        </w:rPr>
        <w:sectPr w:rsidR="00BE1F3E">
          <w:pgSz w:w="11940" w:h="16850"/>
          <w:pgMar w:top="1020" w:right="180" w:bottom="1866"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BE1F3E">
        <w:trPr>
          <w:trHeight w:val="1357"/>
        </w:trPr>
        <w:tc>
          <w:tcPr>
            <w:tcW w:w="2040" w:type="dxa"/>
          </w:tcPr>
          <w:p w:rsidR="00BE1F3E" w:rsidRDefault="00FF361F">
            <w:pPr>
              <w:pStyle w:val="TableParagraph"/>
              <w:spacing w:before="167"/>
              <w:ind w:left="114" w:right="113"/>
              <w:rPr>
                <w:rFonts w:ascii="Arial"/>
                <w:b/>
                <w:sz w:val="20"/>
              </w:rPr>
            </w:pPr>
            <w:r>
              <w:rPr>
                <w:rFonts w:ascii="Arial"/>
                <w:b/>
                <w:spacing w:val="-2"/>
                <w:sz w:val="20"/>
              </w:rPr>
              <w:lastRenderedPageBreak/>
              <w:t>Guarantor company</w:t>
            </w:r>
            <w:r>
              <w:rPr>
                <w:rFonts w:ascii="Arial"/>
                <w:b/>
                <w:spacing w:val="-12"/>
                <w:sz w:val="20"/>
              </w:rPr>
              <w:t xml:space="preserve"> </w:t>
            </w:r>
            <w:r>
              <w:rPr>
                <w:rFonts w:ascii="Arial"/>
                <w:b/>
                <w:spacing w:val="-2"/>
                <w:sz w:val="20"/>
              </w:rPr>
              <w:t>address</w:t>
            </w:r>
          </w:p>
        </w:tc>
        <w:tc>
          <w:tcPr>
            <w:tcW w:w="6844" w:type="dxa"/>
          </w:tcPr>
          <w:p w:rsidR="00BE1F3E" w:rsidRDefault="00FF361F">
            <w:pPr>
              <w:pStyle w:val="TableParagraph"/>
              <w:spacing w:before="167"/>
              <w:ind w:left="115"/>
              <w:rPr>
                <w:sz w:val="20"/>
              </w:rPr>
            </w:pPr>
            <w:r>
              <w:rPr>
                <w:sz w:val="20"/>
              </w:rPr>
              <w:t>[</w:t>
            </w:r>
            <w:r>
              <w:rPr>
                <w:rFonts w:ascii="Arial"/>
                <w:b/>
                <w:sz w:val="20"/>
              </w:rPr>
              <w:t>Enter</w:t>
            </w:r>
            <w:r>
              <w:rPr>
                <w:rFonts w:ascii="Arial"/>
                <w:b/>
                <w:spacing w:val="-11"/>
                <w:sz w:val="20"/>
              </w:rPr>
              <w:t xml:space="preserve"> </w:t>
            </w:r>
            <w:r>
              <w:rPr>
                <w:rFonts w:ascii="Arial"/>
                <w:b/>
                <w:sz w:val="20"/>
              </w:rPr>
              <w:t>Company</w:t>
            </w:r>
            <w:r>
              <w:rPr>
                <w:rFonts w:ascii="Arial"/>
                <w:b/>
                <w:spacing w:val="-13"/>
                <w:sz w:val="20"/>
              </w:rPr>
              <w:t xml:space="preserve"> </w:t>
            </w:r>
            <w:r>
              <w:rPr>
                <w:rFonts w:ascii="Arial"/>
                <w:b/>
                <w:spacing w:val="-2"/>
                <w:sz w:val="20"/>
              </w:rPr>
              <w:t>address</w:t>
            </w:r>
            <w:r>
              <w:rPr>
                <w:spacing w:val="-2"/>
                <w:sz w:val="20"/>
              </w:rPr>
              <w:t>]</w:t>
            </w:r>
          </w:p>
        </w:tc>
      </w:tr>
      <w:tr w:rsidR="00BE1F3E">
        <w:trPr>
          <w:trHeight w:val="1717"/>
        </w:trPr>
        <w:tc>
          <w:tcPr>
            <w:tcW w:w="2040" w:type="dxa"/>
            <w:vMerge w:val="restart"/>
          </w:tcPr>
          <w:p w:rsidR="00BE1F3E" w:rsidRDefault="00FF361F">
            <w:pPr>
              <w:pStyle w:val="TableParagraph"/>
              <w:spacing w:before="165"/>
              <w:ind w:left="114"/>
              <w:rPr>
                <w:rFonts w:ascii="Arial"/>
                <w:b/>
                <w:sz w:val="20"/>
              </w:rPr>
            </w:pPr>
            <w:r>
              <w:rPr>
                <w:rFonts w:ascii="Arial"/>
                <w:b/>
                <w:spacing w:val="-2"/>
                <w:sz w:val="20"/>
              </w:rPr>
              <w:t>Account</w:t>
            </w:r>
            <w:r>
              <w:rPr>
                <w:rFonts w:ascii="Arial"/>
                <w:b/>
                <w:sz w:val="20"/>
              </w:rPr>
              <w:t xml:space="preserve"> </w:t>
            </w:r>
            <w:r>
              <w:rPr>
                <w:rFonts w:ascii="Arial"/>
                <w:b/>
                <w:spacing w:val="-2"/>
                <w:sz w:val="20"/>
              </w:rPr>
              <w:t>manager</w:t>
            </w:r>
          </w:p>
        </w:tc>
        <w:tc>
          <w:tcPr>
            <w:tcW w:w="6844" w:type="dxa"/>
          </w:tcPr>
          <w:p w:rsidR="00BE1F3E" w:rsidRDefault="00FF361F">
            <w:pPr>
              <w:pStyle w:val="TableParagraph"/>
              <w:spacing w:before="165"/>
              <w:ind w:left="115"/>
              <w:rPr>
                <w:rFonts w:ascii="Arial"/>
                <w:b/>
                <w:sz w:val="20"/>
              </w:rPr>
            </w:pPr>
            <w:r>
              <w:rPr>
                <w:sz w:val="20"/>
              </w:rPr>
              <w:t>[</w:t>
            </w:r>
            <w:r>
              <w:rPr>
                <w:rFonts w:ascii="Arial"/>
                <w:b/>
                <w:sz w:val="20"/>
              </w:rPr>
              <w:t>Enter</w:t>
            </w:r>
            <w:r>
              <w:rPr>
                <w:rFonts w:ascii="Arial"/>
                <w:b/>
                <w:spacing w:val="-8"/>
                <w:sz w:val="20"/>
              </w:rPr>
              <w:t xml:space="preserve"> </w:t>
            </w:r>
            <w:r>
              <w:rPr>
                <w:rFonts w:ascii="Arial"/>
                <w:b/>
                <w:sz w:val="20"/>
              </w:rPr>
              <w:t>Account</w:t>
            </w:r>
            <w:r>
              <w:rPr>
                <w:rFonts w:ascii="Arial"/>
                <w:b/>
                <w:spacing w:val="-12"/>
                <w:sz w:val="20"/>
              </w:rPr>
              <w:t xml:space="preserve"> </w:t>
            </w:r>
            <w:r>
              <w:rPr>
                <w:rFonts w:ascii="Arial"/>
                <w:b/>
                <w:sz w:val="20"/>
              </w:rPr>
              <w:t>Manager</w:t>
            </w:r>
            <w:r>
              <w:rPr>
                <w:rFonts w:ascii="Arial"/>
                <w:b/>
                <w:spacing w:val="-10"/>
                <w:sz w:val="20"/>
              </w:rPr>
              <w:t xml:space="preserve"> </w:t>
            </w:r>
            <w:r>
              <w:rPr>
                <w:rFonts w:ascii="Arial"/>
                <w:b/>
                <w:spacing w:val="-2"/>
                <w:sz w:val="20"/>
              </w:rPr>
              <w:t>name]</w:t>
            </w:r>
          </w:p>
        </w:tc>
      </w:tr>
      <w:tr w:rsidR="00BE1F3E">
        <w:trPr>
          <w:trHeight w:val="1698"/>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rFonts w:ascii="Arial"/>
                <w:b/>
                <w:sz w:val="20"/>
              </w:rPr>
            </w:pPr>
            <w:r>
              <w:rPr>
                <w:sz w:val="20"/>
              </w:rPr>
              <w:t>Address:</w:t>
            </w:r>
            <w:r>
              <w:rPr>
                <w:spacing w:val="-14"/>
                <w:sz w:val="20"/>
              </w:rPr>
              <w:t xml:space="preserve"> </w:t>
            </w:r>
            <w:r>
              <w:rPr>
                <w:sz w:val="20"/>
              </w:rPr>
              <w:t>[</w:t>
            </w:r>
            <w:r>
              <w:rPr>
                <w:rFonts w:ascii="Arial"/>
                <w:b/>
                <w:sz w:val="20"/>
              </w:rPr>
              <w:t>Enter</w:t>
            </w:r>
            <w:r>
              <w:rPr>
                <w:rFonts w:ascii="Arial"/>
                <w:b/>
                <w:spacing w:val="-9"/>
                <w:sz w:val="20"/>
              </w:rPr>
              <w:t xml:space="preserve"> </w:t>
            </w:r>
            <w:r>
              <w:rPr>
                <w:rFonts w:ascii="Arial"/>
                <w:b/>
                <w:sz w:val="20"/>
              </w:rPr>
              <w:t>Account</w:t>
            </w:r>
            <w:r>
              <w:rPr>
                <w:rFonts w:ascii="Arial"/>
                <w:b/>
                <w:spacing w:val="-7"/>
                <w:sz w:val="20"/>
              </w:rPr>
              <w:t xml:space="preserve"> </w:t>
            </w:r>
            <w:r>
              <w:rPr>
                <w:rFonts w:ascii="Arial"/>
                <w:b/>
                <w:sz w:val="20"/>
              </w:rPr>
              <w:t>Manager</w:t>
            </w:r>
            <w:r>
              <w:rPr>
                <w:rFonts w:ascii="Arial"/>
                <w:b/>
                <w:spacing w:val="-14"/>
                <w:sz w:val="20"/>
              </w:rPr>
              <w:t xml:space="preserve"> </w:t>
            </w:r>
            <w:r>
              <w:rPr>
                <w:rFonts w:ascii="Arial"/>
                <w:b/>
                <w:spacing w:val="-2"/>
                <w:sz w:val="20"/>
              </w:rPr>
              <w:t>address]</w:t>
            </w:r>
          </w:p>
        </w:tc>
      </w:tr>
      <w:tr w:rsidR="00BE1F3E">
        <w:trPr>
          <w:trHeight w:val="1715"/>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rFonts w:ascii="Arial"/>
                <w:b/>
                <w:sz w:val="20"/>
              </w:rPr>
            </w:pPr>
            <w:r>
              <w:rPr>
                <w:sz w:val="20"/>
              </w:rPr>
              <w:t>Phone:</w:t>
            </w:r>
            <w:r>
              <w:rPr>
                <w:spacing w:val="-12"/>
                <w:sz w:val="20"/>
              </w:rPr>
              <w:t xml:space="preserve"> </w:t>
            </w:r>
            <w:r>
              <w:rPr>
                <w:sz w:val="20"/>
              </w:rPr>
              <w:t>[</w:t>
            </w:r>
            <w:r>
              <w:rPr>
                <w:rFonts w:ascii="Arial"/>
                <w:b/>
                <w:sz w:val="20"/>
              </w:rPr>
              <w:t>Enter</w:t>
            </w:r>
            <w:r>
              <w:rPr>
                <w:rFonts w:ascii="Arial"/>
                <w:b/>
                <w:spacing w:val="-8"/>
                <w:sz w:val="20"/>
              </w:rPr>
              <w:t xml:space="preserve"> </w:t>
            </w:r>
            <w:r>
              <w:rPr>
                <w:rFonts w:ascii="Arial"/>
                <w:b/>
                <w:sz w:val="20"/>
              </w:rPr>
              <w:t>Account</w:t>
            </w:r>
            <w:r>
              <w:rPr>
                <w:rFonts w:ascii="Arial"/>
                <w:b/>
                <w:spacing w:val="-11"/>
                <w:sz w:val="20"/>
              </w:rPr>
              <w:t xml:space="preserve"> </w:t>
            </w:r>
            <w:r>
              <w:rPr>
                <w:rFonts w:ascii="Arial"/>
                <w:b/>
                <w:sz w:val="20"/>
              </w:rPr>
              <w:t>Manager</w:t>
            </w:r>
            <w:r>
              <w:rPr>
                <w:rFonts w:ascii="Arial"/>
                <w:b/>
                <w:spacing w:val="-13"/>
                <w:sz w:val="20"/>
              </w:rPr>
              <w:t xml:space="preserve"> </w:t>
            </w:r>
            <w:r>
              <w:rPr>
                <w:rFonts w:ascii="Arial"/>
                <w:b/>
                <w:sz w:val="20"/>
              </w:rPr>
              <w:t>phone</w:t>
            </w:r>
            <w:r>
              <w:rPr>
                <w:rFonts w:ascii="Arial"/>
                <w:b/>
                <w:spacing w:val="-12"/>
                <w:sz w:val="20"/>
              </w:rPr>
              <w:t xml:space="preserve"> </w:t>
            </w:r>
            <w:r>
              <w:rPr>
                <w:rFonts w:ascii="Arial"/>
                <w:b/>
                <w:spacing w:val="-2"/>
                <w:sz w:val="20"/>
              </w:rPr>
              <w:t>number]</w:t>
            </w:r>
          </w:p>
        </w:tc>
      </w:tr>
      <w:tr w:rsidR="00BE1F3E">
        <w:trPr>
          <w:trHeight w:val="1696"/>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7"/>
              <w:ind w:left="115"/>
              <w:rPr>
                <w:sz w:val="20"/>
              </w:rPr>
            </w:pPr>
            <w:r>
              <w:rPr>
                <w:sz w:val="20"/>
              </w:rPr>
              <w:t>Email:</w:t>
            </w:r>
            <w:r>
              <w:rPr>
                <w:spacing w:val="-14"/>
                <w:sz w:val="20"/>
              </w:rPr>
              <w:t xml:space="preserve"> </w:t>
            </w:r>
            <w:r>
              <w:rPr>
                <w:sz w:val="20"/>
              </w:rPr>
              <w:t>[</w:t>
            </w:r>
            <w:r>
              <w:rPr>
                <w:rFonts w:ascii="Arial"/>
                <w:b/>
                <w:sz w:val="20"/>
              </w:rPr>
              <w:t>Enter</w:t>
            </w:r>
            <w:r>
              <w:rPr>
                <w:rFonts w:ascii="Arial"/>
                <w:b/>
                <w:spacing w:val="-10"/>
                <w:sz w:val="20"/>
              </w:rPr>
              <w:t xml:space="preserve"> </w:t>
            </w:r>
            <w:r>
              <w:rPr>
                <w:rFonts w:ascii="Arial"/>
                <w:b/>
                <w:sz w:val="20"/>
              </w:rPr>
              <w:t>Account</w:t>
            </w:r>
            <w:r>
              <w:rPr>
                <w:rFonts w:ascii="Arial"/>
                <w:b/>
                <w:spacing w:val="-11"/>
                <w:sz w:val="20"/>
              </w:rPr>
              <w:t xml:space="preserve"> </w:t>
            </w:r>
            <w:r>
              <w:rPr>
                <w:rFonts w:ascii="Arial"/>
                <w:b/>
                <w:sz w:val="20"/>
              </w:rPr>
              <w:t>Manager</w:t>
            </w:r>
            <w:r>
              <w:rPr>
                <w:rFonts w:ascii="Arial"/>
                <w:b/>
                <w:spacing w:val="-14"/>
                <w:sz w:val="20"/>
              </w:rPr>
              <w:t xml:space="preserve"> </w:t>
            </w:r>
            <w:r>
              <w:rPr>
                <w:rFonts w:ascii="Arial"/>
                <w:b/>
                <w:spacing w:val="-2"/>
                <w:sz w:val="20"/>
              </w:rPr>
              <w:t>email</w:t>
            </w:r>
            <w:r>
              <w:rPr>
                <w:spacing w:val="-2"/>
                <w:sz w:val="20"/>
              </w:rPr>
              <w:t>]</w:t>
            </w:r>
          </w:p>
        </w:tc>
      </w:tr>
      <w:tr w:rsidR="00BE1F3E">
        <w:trPr>
          <w:trHeight w:val="1720"/>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sz w:val="20"/>
              </w:rPr>
            </w:pPr>
            <w:r>
              <w:rPr>
                <w:sz w:val="20"/>
              </w:rPr>
              <w:t>Fax:</w:t>
            </w:r>
            <w:r>
              <w:rPr>
                <w:spacing w:val="-11"/>
                <w:sz w:val="20"/>
              </w:rPr>
              <w:t xml:space="preserve"> </w:t>
            </w:r>
            <w:r>
              <w:rPr>
                <w:sz w:val="20"/>
              </w:rPr>
              <w:t>[</w:t>
            </w:r>
            <w:r>
              <w:rPr>
                <w:rFonts w:ascii="Arial"/>
                <w:b/>
                <w:sz w:val="20"/>
              </w:rPr>
              <w:t>Enter</w:t>
            </w:r>
            <w:r>
              <w:rPr>
                <w:rFonts w:ascii="Arial"/>
                <w:b/>
                <w:spacing w:val="-5"/>
                <w:sz w:val="20"/>
              </w:rPr>
              <w:t xml:space="preserve"> </w:t>
            </w:r>
            <w:r>
              <w:rPr>
                <w:rFonts w:ascii="Arial"/>
                <w:b/>
                <w:sz w:val="20"/>
              </w:rPr>
              <w:t>Account</w:t>
            </w:r>
            <w:r>
              <w:rPr>
                <w:rFonts w:ascii="Arial"/>
                <w:b/>
                <w:spacing w:val="-7"/>
                <w:sz w:val="20"/>
              </w:rPr>
              <w:t xml:space="preserve"> </w:t>
            </w:r>
            <w:r>
              <w:rPr>
                <w:rFonts w:ascii="Arial"/>
                <w:b/>
                <w:sz w:val="20"/>
              </w:rPr>
              <w:t>Manager</w:t>
            </w:r>
            <w:r>
              <w:rPr>
                <w:rFonts w:ascii="Arial"/>
                <w:b/>
                <w:spacing w:val="-14"/>
                <w:sz w:val="20"/>
              </w:rPr>
              <w:t xml:space="preserve"> </w:t>
            </w:r>
            <w:r>
              <w:rPr>
                <w:rFonts w:ascii="Arial"/>
                <w:b/>
                <w:sz w:val="20"/>
              </w:rPr>
              <w:t>fax</w:t>
            </w:r>
            <w:r>
              <w:rPr>
                <w:rFonts w:ascii="Arial"/>
                <w:b/>
                <w:spacing w:val="-8"/>
                <w:sz w:val="20"/>
              </w:rPr>
              <w:t xml:space="preserve"> </w:t>
            </w:r>
            <w:r>
              <w:rPr>
                <w:sz w:val="20"/>
              </w:rPr>
              <w:t>if</w:t>
            </w:r>
            <w:r>
              <w:rPr>
                <w:spacing w:val="-7"/>
                <w:sz w:val="20"/>
              </w:rPr>
              <w:t xml:space="preserve"> </w:t>
            </w:r>
            <w:r>
              <w:rPr>
                <w:spacing w:val="-2"/>
                <w:sz w:val="20"/>
              </w:rPr>
              <w:t>applicable]</w:t>
            </w:r>
          </w:p>
        </w:tc>
      </w:tr>
    </w:tbl>
    <w:p w:rsidR="00BE1F3E" w:rsidRDefault="00FF361F">
      <w:pPr>
        <w:pStyle w:val="BodyText"/>
        <w:spacing w:before="21" w:line="244" w:lineRule="auto"/>
        <w:ind w:left="408" w:right="1051" w:hanging="10"/>
      </w:pPr>
      <w:r>
        <w:t>In</w:t>
      </w:r>
      <w:r>
        <w:rPr>
          <w:spacing w:val="-2"/>
        </w:rPr>
        <w:t xml:space="preserve"> </w:t>
      </w:r>
      <w:r>
        <w:t>consideration</w:t>
      </w:r>
      <w:r>
        <w:rPr>
          <w:spacing w:val="-2"/>
        </w:rPr>
        <w:t xml:space="preserve"> </w:t>
      </w:r>
      <w:r>
        <w:t>of</w:t>
      </w:r>
      <w:r>
        <w:rPr>
          <w:spacing w:val="-3"/>
        </w:rPr>
        <w:t xml:space="preserve"> </w:t>
      </w:r>
      <w:r>
        <w:t>the</w:t>
      </w:r>
      <w:r>
        <w:rPr>
          <w:spacing w:val="-2"/>
        </w:rPr>
        <w:t xml:space="preserve"> </w:t>
      </w:r>
      <w:r>
        <w:t>Buyer</w:t>
      </w:r>
      <w:r>
        <w:rPr>
          <w:spacing w:val="-1"/>
        </w:rPr>
        <w:t xml:space="preserve"> </w:t>
      </w:r>
      <w:r>
        <w:t>entering into</w:t>
      </w:r>
      <w:r>
        <w:rPr>
          <w:spacing w:val="-4"/>
        </w:rPr>
        <w:t xml:space="preserve"> </w:t>
      </w:r>
      <w:r>
        <w:t>the</w:t>
      </w:r>
      <w:r>
        <w:rPr>
          <w:spacing w:val="-2"/>
        </w:rPr>
        <w:t xml:space="preserve"> </w:t>
      </w:r>
      <w:r>
        <w:t>Call-Off Contract,</w:t>
      </w:r>
      <w:r>
        <w:rPr>
          <w:spacing w:val="-3"/>
        </w:rPr>
        <w:t xml:space="preserve"> </w:t>
      </w:r>
      <w:r>
        <w:t>the</w:t>
      </w:r>
      <w:r>
        <w:rPr>
          <w:spacing w:val="-4"/>
        </w:rPr>
        <w:t xml:space="preserve"> </w:t>
      </w:r>
      <w:r>
        <w:t>Guarantor</w:t>
      </w:r>
      <w:r>
        <w:rPr>
          <w:spacing w:val="-3"/>
        </w:rPr>
        <w:t xml:space="preserve"> </w:t>
      </w:r>
      <w:r>
        <w:t>agrees</w:t>
      </w:r>
      <w:r>
        <w:rPr>
          <w:spacing w:val="-4"/>
        </w:rPr>
        <w:t xml:space="preserve"> </w:t>
      </w:r>
      <w:r>
        <w:t>with</w:t>
      </w:r>
      <w:r>
        <w:rPr>
          <w:spacing w:val="-2"/>
        </w:rPr>
        <w:t xml:space="preserve"> </w:t>
      </w:r>
      <w:r>
        <w:t>the Buyer as follows:</w:t>
      </w:r>
    </w:p>
    <w:p w:rsidR="00BE1F3E" w:rsidRDefault="00BE1F3E">
      <w:pPr>
        <w:pStyle w:val="BodyText"/>
      </w:pPr>
    </w:p>
    <w:p w:rsidR="00BE1F3E" w:rsidRDefault="00BE1F3E">
      <w:pPr>
        <w:pStyle w:val="BodyText"/>
        <w:spacing w:before="191"/>
      </w:pPr>
    </w:p>
    <w:p w:rsidR="00BE1F3E" w:rsidRDefault="00FF361F">
      <w:pPr>
        <w:pStyle w:val="Heading3"/>
        <w:ind w:left="1512" w:firstLine="0"/>
      </w:pPr>
      <w:r>
        <w:rPr>
          <w:color w:val="434343"/>
        </w:rPr>
        <w:t>Definitions</w:t>
      </w:r>
      <w:r>
        <w:rPr>
          <w:color w:val="434343"/>
          <w:spacing w:val="-11"/>
        </w:rPr>
        <w:t xml:space="preserve"> </w:t>
      </w:r>
      <w:r>
        <w:rPr>
          <w:color w:val="434343"/>
        </w:rPr>
        <w:t>and</w:t>
      </w:r>
      <w:r>
        <w:rPr>
          <w:color w:val="434343"/>
          <w:spacing w:val="-10"/>
        </w:rPr>
        <w:t xml:space="preserve"> </w:t>
      </w:r>
      <w:r>
        <w:rPr>
          <w:color w:val="434343"/>
          <w:spacing w:val="-2"/>
        </w:rPr>
        <w:t>interpretation</w:t>
      </w:r>
    </w:p>
    <w:p w:rsidR="00BE1F3E" w:rsidRDefault="00FF361F">
      <w:pPr>
        <w:pStyle w:val="BodyText"/>
        <w:spacing w:before="1"/>
        <w:ind w:left="408" w:right="1021" w:hanging="12"/>
      </w:pPr>
      <w:r>
        <w:t>In this Deed of Guarantee, unless defined elsewhere in this Deed of Guarantee or the context requires</w:t>
      </w:r>
      <w:r>
        <w:rPr>
          <w:spacing w:val="-2"/>
        </w:rPr>
        <w:t xml:space="preserve"> </w:t>
      </w:r>
      <w:r>
        <w:t>otherwise,</w:t>
      </w:r>
      <w:r>
        <w:rPr>
          <w:spacing w:val="-1"/>
        </w:rPr>
        <w:t xml:space="preserve"> </w:t>
      </w:r>
      <w:r>
        <w:t>defined</w:t>
      </w:r>
      <w:r>
        <w:rPr>
          <w:spacing w:val="-2"/>
        </w:rPr>
        <w:t xml:space="preserve"> </w:t>
      </w:r>
      <w:r>
        <w:t>terms</w:t>
      </w:r>
      <w:r>
        <w:rPr>
          <w:spacing w:val="-4"/>
        </w:rPr>
        <w:t xml:space="preserve"> </w:t>
      </w:r>
      <w:r>
        <w:t>will</w:t>
      </w:r>
      <w:r>
        <w:rPr>
          <w:spacing w:val="-2"/>
        </w:rPr>
        <w:t xml:space="preserve"> </w:t>
      </w:r>
      <w:r>
        <w:t>have</w:t>
      </w:r>
      <w:r>
        <w:rPr>
          <w:spacing w:val="-2"/>
        </w:rPr>
        <w:t xml:space="preserve"> </w:t>
      </w:r>
      <w:r>
        <w:t>the</w:t>
      </w:r>
      <w:r>
        <w:rPr>
          <w:spacing w:val="-2"/>
        </w:rPr>
        <w:t xml:space="preserve"> </w:t>
      </w:r>
      <w:r>
        <w:t>same</w:t>
      </w:r>
      <w:r>
        <w:rPr>
          <w:spacing w:val="-4"/>
        </w:rPr>
        <w:t xml:space="preserve"> </w:t>
      </w:r>
      <w:r>
        <w:t>meaning as</w:t>
      </w:r>
      <w:r>
        <w:rPr>
          <w:spacing w:val="-4"/>
        </w:rPr>
        <w:t xml:space="preserve"> </w:t>
      </w:r>
      <w:r>
        <w:t>they</w:t>
      </w:r>
      <w:r>
        <w:rPr>
          <w:spacing w:val="-4"/>
        </w:rPr>
        <w:t xml:space="preserve"> </w:t>
      </w:r>
      <w:r>
        <w:t>have</w:t>
      </w:r>
      <w:r>
        <w:rPr>
          <w:spacing w:val="-4"/>
        </w:rPr>
        <w:t xml:space="preserve"> </w:t>
      </w:r>
      <w:r>
        <w:t>for</w:t>
      </w:r>
      <w:r>
        <w:rPr>
          <w:spacing w:val="-3"/>
        </w:rPr>
        <w:t xml:space="preserve"> </w:t>
      </w:r>
      <w:r>
        <w:t>the</w:t>
      </w:r>
      <w:r>
        <w:rPr>
          <w:spacing w:val="-2"/>
        </w:rPr>
        <w:t xml:space="preserve"> </w:t>
      </w:r>
      <w:r>
        <w:t>purposes</w:t>
      </w:r>
      <w:r>
        <w:rPr>
          <w:spacing w:val="-4"/>
        </w:rPr>
        <w:t xml:space="preserve"> </w:t>
      </w:r>
      <w:r>
        <w:t>of the Call-Off Contract.</w:t>
      </w: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6"/>
        <w:gridCol w:w="6380"/>
      </w:tblGrid>
      <w:tr w:rsidR="00BE1F3E">
        <w:trPr>
          <w:trHeight w:val="1189"/>
        </w:trPr>
        <w:tc>
          <w:tcPr>
            <w:tcW w:w="2496" w:type="dxa"/>
            <w:shd w:val="clear" w:color="auto" w:fill="CCCCCC"/>
          </w:tcPr>
          <w:p w:rsidR="00BE1F3E" w:rsidRDefault="00BE1F3E">
            <w:pPr>
              <w:pStyle w:val="TableParagraph"/>
              <w:spacing w:before="213"/>
              <w:rPr>
                <w:sz w:val="20"/>
              </w:rPr>
            </w:pPr>
          </w:p>
          <w:p w:rsidR="00BE1F3E" w:rsidRDefault="00FF361F">
            <w:pPr>
              <w:pStyle w:val="TableParagraph"/>
              <w:ind w:left="57"/>
              <w:jc w:val="center"/>
              <w:rPr>
                <w:rFonts w:ascii="Arial"/>
                <w:b/>
                <w:sz w:val="20"/>
              </w:rPr>
            </w:pPr>
            <w:r>
              <w:rPr>
                <w:rFonts w:ascii="Arial"/>
                <w:b/>
                <w:spacing w:val="-4"/>
                <w:sz w:val="20"/>
              </w:rPr>
              <w:t>Term</w:t>
            </w:r>
          </w:p>
        </w:tc>
        <w:tc>
          <w:tcPr>
            <w:tcW w:w="6380" w:type="dxa"/>
            <w:shd w:val="clear" w:color="auto" w:fill="CCCCCC"/>
          </w:tcPr>
          <w:p w:rsidR="00BE1F3E" w:rsidRDefault="00BE1F3E">
            <w:pPr>
              <w:pStyle w:val="TableParagraph"/>
              <w:rPr>
                <w:sz w:val="20"/>
              </w:rPr>
            </w:pPr>
          </w:p>
          <w:p w:rsidR="00BE1F3E" w:rsidRDefault="00BE1F3E">
            <w:pPr>
              <w:pStyle w:val="TableParagraph"/>
              <w:spacing w:before="21"/>
              <w:rPr>
                <w:sz w:val="20"/>
              </w:rPr>
            </w:pPr>
          </w:p>
          <w:p w:rsidR="00BE1F3E" w:rsidRDefault="00FF361F">
            <w:pPr>
              <w:pStyle w:val="TableParagraph"/>
              <w:ind w:left="64"/>
              <w:jc w:val="center"/>
              <w:rPr>
                <w:rFonts w:ascii="Arial"/>
                <w:b/>
                <w:sz w:val="20"/>
              </w:rPr>
            </w:pPr>
            <w:r>
              <w:rPr>
                <w:rFonts w:ascii="Arial"/>
                <w:b/>
                <w:spacing w:val="-2"/>
                <w:sz w:val="20"/>
              </w:rPr>
              <w:t>Meaning</w:t>
            </w:r>
          </w:p>
        </w:tc>
      </w:tr>
    </w:tbl>
    <w:p w:rsidR="00BE1F3E" w:rsidRDefault="00BE1F3E">
      <w:pPr>
        <w:jc w:val="center"/>
        <w:rPr>
          <w:rFonts w:ascii="Arial"/>
          <w:sz w:val="20"/>
        </w:rPr>
        <w:sectPr w:rsidR="00BE1F3E">
          <w:type w:val="continuous"/>
          <w:pgSz w:w="11940" w:h="16850"/>
          <w:pgMar w:top="1080" w:right="180" w:bottom="1260" w:left="720" w:header="0" w:footer="1051" w:gutter="0"/>
          <w:cols w:space="720"/>
        </w:sectPr>
      </w:pP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6"/>
        <w:gridCol w:w="6380"/>
      </w:tblGrid>
      <w:tr w:rsidR="00BE1F3E">
        <w:trPr>
          <w:trHeight w:val="1190"/>
        </w:trPr>
        <w:tc>
          <w:tcPr>
            <w:tcW w:w="2496" w:type="dxa"/>
          </w:tcPr>
          <w:p w:rsidR="00BE1F3E" w:rsidRDefault="00FF361F">
            <w:pPr>
              <w:pStyle w:val="TableParagraph"/>
              <w:spacing w:line="224" w:lineRule="exact"/>
              <w:ind w:left="114"/>
              <w:rPr>
                <w:rFonts w:ascii="Arial"/>
                <w:b/>
                <w:sz w:val="20"/>
              </w:rPr>
            </w:pPr>
            <w:r>
              <w:rPr>
                <w:rFonts w:ascii="Arial"/>
                <w:b/>
                <w:sz w:val="20"/>
              </w:rPr>
              <w:lastRenderedPageBreak/>
              <w:t>Call-Off</w:t>
            </w:r>
            <w:r>
              <w:rPr>
                <w:rFonts w:ascii="Arial"/>
                <w:b/>
                <w:spacing w:val="-14"/>
                <w:sz w:val="20"/>
              </w:rPr>
              <w:t xml:space="preserve"> </w:t>
            </w:r>
            <w:r>
              <w:rPr>
                <w:rFonts w:ascii="Arial"/>
                <w:b/>
                <w:spacing w:val="-2"/>
                <w:sz w:val="20"/>
              </w:rPr>
              <w:t>Contract</w:t>
            </w:r>
          </w:p>
        </w:tc>
        <w:tc>
          <w:tcPr>
            <w:tcW w:w="6380" w:type="dxa"/>
          </w:tcPr>
          <w:p w:rsidR="00BE1F3E" w:rsidRDefault="00FF361F">
            <w:pPr>
              <w:pStyle w:val="TableParagraph"/>
              <w:ind w:left="118" w:right="193"/>
              <w:rPr>
                <w:sz w:val="20"/>
              </w:rPr>
            </w:pPr>
            <w:r>
              <w:rPr>
                <w:sz w:val="20"/>
              </w:rPr>
              <w:t>Means</w:t>
            </w:r>
            <w:r>
              <w:rPr>
                <w:spacing w:val="-8"/>
                <w:sz w:val="20"/>
              </w:rPr>
              <w:t xml:space="preserve"> </w:t>
            </w:r>
            <w:r>
              <w:rPr>
                <w:sz w:val="20"/>
              </w:rPr>
              <w:t>[the</w:t>
            </w:r>
            <w:r>
              <w:rPr>
                <w:spacing w:val="-9"/>
                <w:sz w:val="20"/>
              </w:rPr>
              <w:t xml:space="preserve"> </w:t>
            </w:r>
            <w:r>
              <w:rPr>
                <w:sz w:val="20"/>
              </w:rPr>
              <w:t>Guaranteed</w:t>
            </w:r>
            <w:r>
              <w:rPr>
                <w:spacing w:val="-8"/>
                <w:sz w:val="20"/>
              </w:rPr>
              <w:t xml:space="preserve"> </w:t>
            </w:r>
            <w:r>
              <w:rPr>
                <w:sz w:val="20"/>
              </w:rPr>
              <w:t>Agreement]</w:t>
            </w:r>
            <w:r>
              <w:rPr>
                <w:spacing w:val="-10"/>
                <w:sz w:val="20"/>
              </w:rPr>
              <w:t xml:space="preserve"> </w:t>
            </w:r>
            <w:r>
              <w:rPr>
                <w:sz w:val="20"/>
              </w:rPr>
              <w:t>made</w:t>
            </w:r>
            <w:r>
              <w:rPr>
                <w:spacing w:val="-8"/>
                <w:sz w:val="20"/>
              </w:rPr>
              <w:t xml:space="preserve"> </w:t>
            </w:r>
            <w:r>
              <w:rPr>
                <w:sz w:val="20"/>
              </w:rPr>
              <w:t>between</w:t>
            </w:r>
            <w:r>
              <w:rPr>
                <w:spacing w:val="-10"/>
                <w:sz w:val="20"/>
              </w:rPr>
              <w:t xml:space="preserve"> </w:t>
            </w:r>
            <w:r>
              <w:rPr>
                <w:sz w:val="20"/>
              </w:rPr>
              <w:t>the</w:t>
            </w:r>
            <w:r>
              <w:rPr>
                <w:spacing w:val="-11"/>
                <w:sz w:val="20"/>
              </w:rPr>
              <w:t xml:space="preserve"> </w:t>
            </w:r>
            <w:r>
              <w:rPr>
                <w:sz w:val="20"/>
              </w:rPr>
              <w:t>Buyer</w:t>
            </w:r>
            <w:r>
              <w:rPr>
                <w:spacing w:val="-5"/>
                <w:sz w:val="20"/>
              </w:rPr>
              <w:t xml:space="preserve"> </w:t>
            </w:r>
            <w:r>
              <w:rPr>
                <w:sz w:val="20"/>
              </w:rPr>
              <w:t>and the Supplier on [insert date].</w:t>
            </w:r>
          </w:p>
        </w:tc>
      </w:tr>
      <w:tr w:rsidR="00BE1F3E">
        <w:trPr>
          <w:trHeight w:val="1770"/>
        </w:trPr>
        <w:tc>
          <w:tcPr>
            <w:tcW w:w="2496" w:type="dxa"/>
          </w:tcPr>
          <w:p w:rsidR="00BE1F3E" w:rsidRDefault="00FF361F">
            <w:pPr>
              <w:pStyle w:val="TableParagraph"/>
              <w:spacing w:line="222" w:lineRule="exact"/>
              <w:ind w:left="114"/>
              <w:rPr>
                <w:rFonts w:ascii="Arial"/>
                <w:b/>
                <w:sz w:val="20"/>
              </w:rPr>
            </w:pPr>
            <w:r>
              <w:rPr>
                <w:rFonts w:ascii="Arial"/>
                <w:b/>
                <w:spacing w:val="-2"/>
                <w:sz w:val="20"/>
              </w:rPr>
              <w:t>Guaranteed</w:t>
            </w:r>
            <w:r>
              <w:rPr>
                <w:rFonts w:ascii="Arial"/>
                <w:b/>
                <w:sz w:val="20"/>
              </w:rPr>
              <w:t xml:space="preserve"> </w:t>
            </w:r>
            <w:r>
              <w:rPr>
                <w:rFonts w:ascii="Arial"/>
                <w:b/>
                <w:spacing w:val="-2"/>
                <w:sz w:val="20"/>
              </w:rPr>
              <w:t>Obligations</w:t>
            </w:r>
          </w:p>
        </w:tc>
        <w:tc>
          <w:tcPr>
            <w:tcW w:w="6380" w:type="dxa"/>
          </w:tcPr>
          <w:p w:rsidR="00BE1F3E" w:rsidRDefault="00FF361F">
            <w:pPr>
              <w:pStyle w:val="TableParagraph"/>
              <w:ind w:left="118" w:right="103"/>
              <w:rPr>
                <w:sz w:val="20"/>
              </w:rPr>
            </w:pPr>
            <w:r>
              <w:rPr>
                <w:sz w:val="20"/>
              </w:rPr>
              <w:t>Means</w:t>
            </w:r>
            <w:r>
              <w:rPr>
                <w:spacing w:val="-3"/>
                <w:sz w:val="20"/>
              </w:rPr>
              <w:t xml:space="preserve"> </w:t>
            </w:r>
            <w:r>
              <w:rPr>
                <w:sz w:val="20"/>
              </w:rPr>
              <w:t>all</w:t>
            </w:r>
            <w:r>
              <w:rPr>
                <w:spacing w:val="-10"/>
                <w:sz w:val="20"/>
              </w:rPr>
              <w:t xml:space="preserve"> </w:t>
            </w:r>
            <w:r>
              <w:rPr>
                <w:sz w:val="20"/>
              </w:rPr>
              <w:t>obligations</w:t>
            </w:r>
            <w:r>
              <w:rPr>
                <w:spacing w:val="-6"/>
                <w:sz w:val="20"/>
              </w:rPr>
              <w:t xml:space="preserve"> </w:t>
            </w:r>
            <w:r>
              <w:rPr>
                <w:sz w:val="20"/>
              </w:rPr>
              <w:t>and</w:t>
            </w:r>
            <w:r>
              <w:rPr>
                <w:spacing w:val="-8"/>
                <w:sz w:val="20"/>
              </w:rPr>
              <w:t xml:space="preserve"> </w:t>
            </w:r>
            <w:r>
              <w:rPr>
                <w:sz w:val="20"/>
              </w:rPr>
              <w:t>liabilities</w:t>
            </w:r>
            <w:r>
              <w:rPr>
                <w:spacing w:val="-6"/>
                <w:sz w:val="20"/>
              </w:rPr>
              <w:t xml:space="preserve"> </w:t>
            </w:r>
            <w:r>
              <w:rPr>
                <w:sz w:val="20"/>
              </w:rPr>
              <w:t>of</w:t>
            </w:r>
            <w:r>
              <w:rPr>
                <w:spacing w:val="-6"/>
                <w:sz w:val="20"/>
              </w:rPr>
              <w:t xml:space="preserve"> </w:t>
            </w:r>
            <w:r>
              <w:rPr>
                <w:sz w:val="20"/>
              </w:rPr>
              <w:t>the</w:t>
            </w:r>
            <w:r>
              <w:rPr>
                <w:spacing w:val="-9"/>
                <w:sz w:val="20"/>
              </w:rPr>
              <w:t xml:space="preserve"> </w:t>
            </w:r>
            <w:r>
              <w:rPr>
                <w:sz w:val="20"/>
              </w:rPr>
              <w:t>Supplier</w:t>
            </w:r>
            <w:r>
              <w:rPr>
                <w:spacing w:val="-7"/>
                <w:sz w:val="20"/>
              </w:rPr>
              <w:t xml:space="preserve"> </w:t>
            </w:r>
            <w:r>
              <w:rPr>
                <w:sz w:val="20"/>
              </w:rPr>
              <w:t>to</w:t>
            </w:r>
            <w:r>
              <w:rPr>
                <w:spacing w:val="-9"/>
                <w:sz w:val="20"/>
              </w:rPr>
              <w:t xml:space="preserve"> </w:t>
            </w:r>
            <w:r>
              <w:rPr>
                <w:sz w:val="20"/>
              </w:rPr>
              <w:t>the</w:t>
            </w:r>
            <w:r>
              <w:rPr>
                <w:spacing w:val="-8"/>
                <w:sz w:val="20"/>
              </w:rPr>
              <w:t xml:space="preserve"> </w:t>
            </w:r>
            <w:r>
              <w:rPr>
                <w:sz w:val="20"/>
              </w:rPr>
              <w:t>Buyer</w:t>
            </w:r>
            <w:r>
              <w:rPr>
                <w:spacing w:val="-8"/>
                <w:sz w:val="20"/>
              </w:rPr>
              <w:t xml:space="preserve"> </w:t>
            </w:r>
            <w:r>
              <w:rPr>
                <w:sz w:val="20"/>
              </w:rPr>
              <w:t>under the Call-Off Contract together with all obligations owed by the Supplier to the Buyer that are supplemental to, incurred under, ancillary to or calculated by reference to the Call-Off Contract.</w:t>
            </w:r>
          </w:p>
        </w:tc>
      </w:tr>
      <w:tr w:rsidR="00BE1F3E">
        <w:trPr>
          <w:trHeight w:val="1192"/>
        </w:trPr>
        <w:tc>
          <w:tcPr>
            <w:tcW w:w="2496" w:type="dxa"/>
          </w:tcPr>
          <w:p w:rsidR="00BE1F3E" w:rsidRDefault="00FF361F">
            <w:pPr>
              <w:pStyle w:val="TableParagraph"/>
              <w:spacing w:line="222" w:lineRule="exact"/>
              <w:ind w:left="114"/>
              <w:rPr>
                <w:rFonts w:ascii="Arial"/>
                <w:b/>
                <w:sz w:val="20"/>
              </w:rPr>
            </w:pPr>
            <w:r>
              <w:rPr>
                <w:rFonts w:ascii="Arial"/>
                <w:b/>
                <w:spacing w:val="-2"/>
                <w:sz w:val="20"/>
              </w:rPr>
              <w:t>Guarantee</w:t>
            </w:r>
          </w:p>
        </w:tc>
        <w:tc>
          <w:tcPr>
            <w:tcW w:w="6380" w:type="dxa"/>
          </w:tcPr>
          <w:p w:rsidR="00BE1F3E" w:rsidRDefault="00FF361F">
            <w:pPr>
              <w:pStyle w:val="TableParagraph"/>
              <w:ind w:left="118" w:right="103"/>
              <w:rPr>
                <w:sz w:val="20"/>
              </w:rPr>
            </w:pPr>
            <w:r>
              <w:rPr>
                <w:sz w:val="20"/>
              </w:rPr>
              <w:t>Means</w:t>
            </w:r>
            <w:r>
              <w:rPr>
                <w:spacing w:val="26"/>
                <w:sz w:val="20"/>
              </w:rPr>
              <w:t xml:space="preserve"> </w:t>
            </w:r>
            <w:r>
              <w:rPr>
                <w:sz w:val="20"/>
              </w:rPr>
              <w:t>the</w:t>
            </w:r>
            <w:r>
              <w:rPr>
                <w:spacing w:val="25"/>
                <w:sz w:val="20"/>
              </w:rPr>
              <w:t xml:space="preserve"> </w:t>
            </w:r>
            <w:r>
              <w:rPr>
                <w:sz w:val="20"/>
              </w:rPr>
              <w:t>deed of</w:t>
            </w:r>
            <w:r>
              <w:rPr>
                <w:spacing w:val="27"/>
                <w:sz w:val="20"/>
              </w:rPr>
              <w:t xml:space="preserve"> </w:t>
            </w:r>
            <w:r>
              <w:rPr>
                <w:sz w:val="20"/>
              </w:rPr>
              <w:t>guarantee</w:t>
            </w:r>
            <w:r>
              <w:rPr>
                <w:spacing w:val="25"/>
                <w:sz w:val="20"/>
              </w:rPr>
              <w:t xml:space="preserve"> </w:t>
            </w:r>
            <w:r>
              <w:rPr>
                <w:sz w:val="20"/>
              </w:rPr>
              <w:t>described</w:t>
            </w:r>
            <w:r>
              <w:rPr>
                <w:spacing w:val="25"/>
                <w:sz w:val="20"/>
              </w:rPr>
              <w:t xml:space="preserve"> </w:t>
            </w:r>
            <w:r>
              <w:rPr>
                <w:sz w:val="20"/>
              </w:rPr>
              <w:t>in the Order</w:t>
            </w:r>
            <w:r>
              <w:rPr>
                <w:spacing w:val="27"/>
                <w:sz w:val="20"/>
              </w:rPr>
              <w:t xml:space="preserve"> </w:t>
            </w:r>
            <w:r>
              <w:rPr>
                <w:sz w:val="20"/>
              </w:rPr>
              <w:t>Form</w:t>
            </w:r>
            <w:r>
              <w:rPr>
                <w:spacing w:val="29"/>
                <w:sz w:val="20"/>
              </w:rPr>
              <w:t xml:space="preserve"> </w:t>
            </w:r>
            <w:r>
              <w:rPr>
                <w:sz w:val="20"/>
              </w:rPr>
              <w:t>(Parent Company Guarantee).</w:t>
            </w:r>
          </w:p>
        </w:tc>
      </w:tr>
    </w:tbl>
    <w:p w:rsidR="00BE1F3E" w:rsidRDefault="00FF361F">
      <w:pPr>
        <w:pStyle w:val="BodyText"/>
        <w:spacing w:before="18" w:line="288" w:lineRule="auto"/>
        <w:ind w:left="408" w:right="1064" w:hanging="12"/>
      </w:pPr>
      <w:r>
        <w:t>References to this Deed of Guarantee and any provisions of this Deed of Guarantee or to any other</w:t>
      </w:r>
      <w:r>
        <w:rPr>
          <w:spacing w:val="-3"/>
        </w:rPr>
        <w:t xml:space="preserve"> </w:t>
      </w:r>
      <w:r>
        <w:t>document</w:t>
      </w:r>
      <w:r>
        <w:rPr>
          <w:spacing w:val="-3"/>
        </w:rPr>
        <w:t xml:space="preserve"> </w:t>
      </w:r>
      <w:r>
        <w:t>or</w:t>
      </w:r>
      <w:r>
        <w:rPr>
          <w:spacing w:val="-3"/>
        </w:rPr>
        <w:t xml:space="preserve"> </w:t>
      </w:r>
      <w:r>
        <w:t>agreement</w:t>
      </w:r>
      <w:r>
        <w:rPr>
          <w:spacing w:val="-3"/>
        </w:rPr>
        <w:t xml:space="preserve"> </w:t>
      </w:r>
      <w:r>
        <w:t>(including</w:t>
      </w:r>
      <w:r>
        <w:rPr>
          <w:spacing w:val="-2"/>
        </w:rPr>
        <w:t xml:space="preserve"> </w:t>
      </w:r>
      <w:r>
        <w:t>to</w:t>
      </w:r>
      <w:r>
        <w:rPr>
          <w:spacing w:val="-4"/>
        </w:rPr>
        <w:t xml:space="preserve"> </w:t>
      </w:r>
      <w:r>
        <w:t>the</w:t>
      </w:r>
      <w:r>
        <w:rPr>
          <w:spacing w:val="-2"/>
        </w:rPr>
        <w:t xml:space="preserve"> </w:t>
      </w:r>
      <w:r>
        <w:t>Call-Off Contract)</w:t>
      </w:r>
      <w:r>
        <w:rPr>
          <w:spacing w:val="-3"/>
        </w:rPr>
        <w:t xml:space="preserve"> </w:t>
      </w:r>
      <w:r>
        <w:t>apply</w:t>
      </w:r>
      <w:r>
        <w:rPr>
          <w:spacing w:val="-4"/>
        </w:rPr>
        <w:t xml:space="preserve"> </w:t>
      </w:r>
      <w:r>
        <w:t>now, and</w:t>
      </w:r>
      <w:r>
        <w:rPr>
          <w:spacing w:val="-2"/>
        </w:rPr>
        <w:t xml:space="preserve"> </w:t>
      </w:r>
      <w:r>
        <w:t>as</w:t>
      </w:r>
      <w:r>
        <w:rPr>
          <w:spacing w:val="-1"/>
        </w:rPr>
        <w:t xml:space="preserve"> </w:t>
      </w:r>
      <w:r>
        <w:t>amended, varied, restated, supplemented, substituted or novated in the future.</w:t>
      </w:r>
    </w:p>
    <w:p w:rsidR="00BE1F3E" w:rsidRDefault="00BE1F3E">
      <w:pPr>
        <w:pStyle w:val="BodyText"/>
        <w:spacing w:before="48"/>
      </w:pPr>
    </w:p>
    <w:p w:rsidR="00BE1F3E" w:rsidRDefault="00FF361F">
      <w:pPr>
        <w:pStyle w:val="BodyText"/>
        <w:spacing w:before="1" w:line="288" w:lineRule="auto"/>
        <w:ind w:left="408" w:right="989" w:hanging="12"/>
      </w:pPr>
      <w:r>
        <w:t>Unless</w:t>
      </w:r>
      <w:r>
        <w:rPr>
          <w:spacing w:val="-2"/>
        </w:rPr>
        <w:t xml:space="preserve"> </w:t>
      </w:r>
      <w:r>
        <w:t>the</w:t>
      </w:r>
      <w:r>
        <w:rPr>
          <w:spacing w:val="-4"/>
        </w:rPr>
        <w:t xml:space="preserve"> </w:t>
      </w:r>
      <w:r>
        <w:t>context otherwise</w:t>
      </w:r>
      <w:r>
        <w:rPr>
          <w:spacing w:val="-2"/>
        </w:rPr>
        <w:t xml:space="preserve"> </w:t>
      </w:r>
      <w:r>
        <w:t>requires,</w:t>
      </w:r>
      <w:r>
        <w:rPr>
          <w:spacing w:val="-3"/>
        </w:rPr>
        <w:t xml:space="preserve"> </w:t>
      </w:r>
      <w:r>
        <w:t>words</w:t>
      </w:r>
      <w:r>
        <w:rPr>
          <w:spacing w:val="-1"/>
        </w:rPr>
        <w:t xml:space="preserve"> </w:t>
      </w:r>
      <w:r>
        <w:t>importing</w:t>
      </w:r>
      <w:r>
        <w:rPr>
          <w:spacing w:val="-2"/>
        </w:rPr>
        <w:t xml:space="preserve"> </w:t>
      </w:r>
      <w:r>
        <w:t>the</w:t>
      </w:r>
      <w:r>
        <w:rPr>
          <w:spacing w:val="-2"/>
        </w:rPr>
        <w:t xml:space="preserve"> </w:t>
      </w:r>
      <w:r>
        <w:t>singular</w:t>
      </w:r>
      <w:r>
        <w:rPr>
          <w:spacing w:val="-3"/>
        </w:rPr>
        <w:t xml:space="preserve"> </w:t>
      </w:r>
      <w:r>
        <w:t>are</w:t>
      </w:r>
      <w:r>
        <w:rPr>
          <w:spacing w:val="-4"/>
        </w:rPr>
        <w:t xml:space="preserve"> </w:t>
      </w:r>
      <w:r>
        <w:t>to</w:t>
      </w:r>
      <w:r>
        <w:rPr>
          <w:spacing w:val="-6"/>
        </w:rPr>
        <w:t xml:space="preserve"> </w:t>
      </w:r>
      <w:r>
        <w:t>include</w:t>
      </w:r>
      <w:r>
        <w:rPr>
          <w:spacing w:val="-2"/>
        </w:rPr>
        <w:t xml:space="preserve"> </w:t>
      </w:r>
      <w:r>
        <w:t>the</w:t>
      </w:r>
      <w:r>
        <w:rPr>
          <w:spacing w:val="-2"/>
        </w:rPr>
        <w:t xml:space="preserve"> </w:t>
      </w:r>
      <w:r>
        <w:t>plural</w:t>
      </w:r>
      <w:r>
        <w:rPr>
          <w:spacing w:val="-2"/>
        </w:rPr>
        <w:t xml:space="preserve"> </w:t>
      </w:r>
      <w:r>
        <w:t>and vice versa.</w:t>
      </w:r>
    </w:p>
    <w:p w:rsidR="00BE1F3E" w:rsidRDefault="00BE1F3E">
      <w:pPr>
        <w:pStyle w:val="BodyText"/>
        <w:spacing w:before="56"/>
      </w:pPr>
    </w:p>
    <w:p w:rsidR="00BE1F3E" w:rsidRDefault="00FF361F">
      <w:pPr>
        <w:pStyle w:val="BodyText"/>
        <w:ind w:left="408" w:right="1051" w:hanging="12"/>
      </w:pPr>
      <w:r>
        <w:t>References</w:t>
      </w:r>
      <w:r>
        <w:rPr>
          <w:spacing w:val="-3"/>
        </w:rPr>
        <w:t xml:space="preserve"> </w:t>
      </w:r>
      <w:r>
        <w:t>to</w:t>
      </w:r>
      <w:r>
        <w:rPr>
          <w:spacing w:val="-3"/>
        </w:rPr>
        <w:t xml:space="preserve"> </w:t>
      </w:r>
      <w:r>
        <w:t>a</w:t>
      </w:r>
      <w:r>
        <w:rPr>
          <w:spacing w:val="-1"/>
        </w:rPr>
        <w:t xml:space="preserve"> </w:t>
      </w:r>
      <w:r>
        <w:t>person</w:t>
      </w:r>
      <w:r>
        <w:rPr>
          <w:spacing w:val="-6"/>
        </w:rPr>
        <w:t xml:space="preserve"> </w:t>
      </w:r>
      <w:r>
        <w:t>are</w:t>
      </w:r>
      <w:r>
        <w:rPr>
          <w:spacing w:val="-3"/>
        </w:rPr>
        <w:t xml:space="preserve"> </w:t>
      </w:r>
      <w:r>
        <w:t>to</w:t>
      </w:r>
      <w:r>
        <w:rPr>
          <w:spacing w:val="-1"/>
        </w:rPr>
        <w:t xml:space="preserve"> </w:t>
      </w:r>
      <w:r>
        <w:t>be</w:t>
      </w:r>
      <w:r>
        <w:rPr>
          <w:spacing w:val="-3"/>
        </w:rPr>
        <w:t xml:space="preserve"> </w:t>
      </w:r>
      <w:r>
        <w:t>construed</w:t>
      </w:r>
      <w:r>
        <w:rPr>
          <w:spacing w:val="-3"/>
        </w:rPr>
        <w:t xml:space="preserve"> </w:t>
      </w:r>
      <w:r>
        <w:t>to</w:t>
      </w:r>
      <w:r>
        <w:rPr>
          <w:spacing w:val="-3"/>
        </w:rPr>
        <w:t xml:space="preserve"> </w:t>
      </w:r>
      <w:r>
        <w:t>include</w:t>
      </w:r>
      <w:r>
        <w:rPr>
          <w:spacing w:val="-1"/>
        </w:rPr>
        <w:t xml:space="preserve"> </w:t>
      </w:r>
      <w:r>
        <w:t>that</w:t>
      </w:r>
      <w:r>
        <w:rPr>
          <w:spacing w:val="-2"/>
        </w:rPr>
        <w:t xml:space="preserve"> </w:t>
      </w:r>
      <w:r>
        <w:t>person's</w:t>
      </w:r>
      <w:r>
        <w:rPr>
          <w:spacing w:val="-3"/>
        </w:rPr>
        <w:t xml:space="preserve"> </w:t>
      </w:r>
      <w:r>
        <w:t>assignees or</w:t>
      </w:r>
      <w:r>
        <w:rPr>
          <w:spacing w:val="-2"/>
        </w:rPr>
        <w:t xml:space="preserve"> </w:t>
      </w:r>
      <w:r>
        <w:t>transferees</w:t>
      </w:r>
      <w:r>
        <w:rPr>
          <w:spacing w:val="-3"/>
        </w:rPr>
        <w:t xml:space="preserve"> </w:t>
      </w:r>
      <w:r>
        <w:t>or successors in title, whether direct or indirect.</w:t>
      </w:r>
    </w:p>
    <w:p w:rsidR="00BE1F3E" w:rsidRDefault="00BE1F3E">
      <w:pPr>
        <w:pStyle w:val="BodyText"/>
        <w:spacing w:before="96"/>
      </w:pPr>
    </w:p>
    <w:p w:rsidR="00BE1F3E" w:rsidRDefault="00FF361F">
      <w:pPr>
        <w:pStyle w:val="BodyText"/>
        <w:spacing w:line="288" w:lineRule="auto"/>
        <w:ind w:left="408" w:right="967" w:hanging="12"/>
      </w:pPr>
      <w:r>
        <w:t>The</w:t>
      </w:r>
      <w:r>
        <w:rPr>
          <w:spacing w:val="-4"/>
        </w:rPr>
        <w:t xml:space="preserve"> </w:t>
      </w:r>
      <w:r>
        <w:t>words</w:t>
      </w:r>
      <w:r>
        <w:rPr>
          <w:spacing w:val="-1"/>
        </w:rPr>
        <w:t xml:space="preserve"> </w:t>
      </w:r>
      <w:r>
        <w:t>‘other’</w:t>
      </w:r>
      <w:r>
        <w:rPr>
          <w:spacing w:val="-2"/>
        </w:rPr>
        <w:t xml:space="preserve"> </w:t>
      </w:r>
      <w:r>
        <w:t>and</w:t>
      </w:r>
      <w:r>
        <w:rPr>
          <w:spacing w:val="-4"/>
        </w:rPr>
        <w:t xml:space="preserve"> </w:t>
      </w:r>
      <w:r>
        <w:t>‘otherwise’</w:t>
      </w:r>
      <w:r>
        <w:rPr>
          <w:spacing w:val="-3"/>
        </w:rPr>
        <w:t xml:space="preserve"> </w:t>
      </w:r>
      <w:r>
        <w:t>are</w:t>
      </w:r>
      <w:r>
        <w:rPr>
          <w:spacing w:val="-1"/>
        </w:rPr>
        <w:t xml:space="preserve"> </w:t>
      </w:r>
      <w:r>
        <w:t>not</w:t>
      </w:r>
      <w:r>
        <w:rPr>
          <w:spacing w:val="-3"/>
        </w:rPr>
        <w:t xml:space="preserve"> </w:t>
      </w:r>
      <w:r>
        <w:t>to</w:t>
      </w:r>
      <w:r>
        <w:rPr>
          <w:spacing w:val="-2"/>
        </w:rPr>
        <w:t xml:space="preserve"> </w:t>
      </w:r>
      <w:r>
        <w:t>be</w:t>
      </w:r>
      <w:r>
        <w:rPr>
          <w:spacing w:val="-2"/>
        </w:rPr>
        <w:t xml:space="preserve"> </w:t>
      </w:r>
      <w:r>
        <w:t>construed</w:t>
      </w:r>
      <w:r>
        <w:rPr>
          <w:spacing w:val="-4"/>
        </w:rPr>
        <w:t xml:space="preserve"> </w:t>
      </w:r>
      <w:r>
        <w:t>as</w:t>
      </w:r>
      <w:r>
        <w:rPr>
          <w:spacing w:val="-4"/>
        </w:rPr>
        <w:t xml:space="preserve"> </w:t>
      </w:r>
      <w:r>
        <w:t>confining</w:t>
      </w:r>
      <w:r>
        <w:rPr>
          <w:spacing w:val="-2"/>
        </w:rPr>
        <w:t xml:space="preserve"> </w:t>
      </w:r>
      <w:r>
        <w:t>the</w:t>
      </w:r>
      <w:r>
        <w:rPr>
          <w:spacing w:val="-4"/>
        </w:rPr>
        <w:t xml:space="preserve"> </w:t>
      </w:r>
      <w:r>
        <w:t>meaning</w:t>
      </w:r>
      <w:r>
        <w:rPr>
          <w:spacing w:val="-2"/>
        </w:rPr>
        <w:t xml:space="preserve"> </w:t>
      </w:r>
      <w:r>
        <w:t>of any</w:t>
      </w:r>
      <w:r>
        <w:rPr>
          <w:spacing w:val="-6"/>
        </w:rPr>
        <w:t xml:space="preserve"> </w:t>
      </w:r>
      <w:r>
        <w:t>following words to the class of thing previously stated if a wider construction is possible.</w:t>
      </w:r>
    </w:p>
    <w:p w:rsidR="00BE1F3E" w:rsidRDefault="00BE1F3E">
      <w:pPr>
        <w:pStyle w:val="BodyText"/>
        <w:spacing w:before="57"/>
      </w:pPr>
    </w:p>
    <w:p w:rsidR="00BE1F3E" w:rsidRDefault="00FF361F">
      <w:pPr>
        <w:pStyle w:val="BodyText"/>
        <w:ind w:left="398"/>
      </w:pPr>
      <w:r>
        <w:t>Unless</w:t>
      </w:r>
      <w:r>
        <w:rPr>
          <w:spacing w:val="-8"/>
        </w:rPr>
        <w:t xml:space="preserve"> </w:t>
      </w:r>
      <w:r>
        <w:t>the</w:t>
      </w:r>
      <w:r>
        <w:rPr>
          <w:spacing w:val="-13"/>
        </w:rPr>
        <w:t xml:space="preserve"> </w:t>
      </w:r>
      <w:r>
        <w:t>context</w:t>
      </w:r>
      <w:r>
        <w:rPr>
          <w:spacing w:val="-9"/>
        </w:rPr>
        <w:t xml:space="preserve"> </w:t>
      </w:r>
      <w:r>
        <w:t>otherwise</w:t>
      </w:r>
      <w:r>
        <w:rPr>
          <w:spacing w:val="-7"/>
        </w:rPr>
        <w:t xml:space="preserve"> </w:t>
      </w:r>
      <w:r>
        <w:rPr>
          <w:spacing w:val="-2"/>
        </w:rPr>
        <w:t>requires:</w:t>
      </w:r>
    </w:p>
    <w:p w:rsidR="00BE1F3E" w:rsidRDefault="00BE1F3E">
      <w:pPr>
        <w:pStyle w:val="BodyText"/>
        <w:spacing w:before="108"/>
      </w:pPr>
    </w:p>
    <w:p w:rsidR="00BE1F3E" w:rsidRDefault="00FF361F">
      <w:pPr>
        <w:pStyle w:val="ListParagraph"/>
        <w:numPr>
          <w:ilvl w:val="0"/>
          <w:numId w:val="16"/>
        </w:numPr>
        <w:tabs>
          <w:tab w:val="left" w:pos="1133"/>
        </w:tabs>
      </w:pPr>
      <w:r>
        <w:t>reference</w:t>
      </w:r>
      <w:r>
        <w:rPr>
          <w:spacing w:val="-12"/>
        </w:rPr>
        <w:t xml:space="preserve"> </w:t>
      </w:r>
      <w:r>
        <w:t>to</w:t>
      </w:r>
      <w:r>
        <w:rPr>
          <w:spacing w:val="-5"/>
        </w:rPr>
        <w:t xml:space="preserve"> </w:t>
      </w:r>
      <w:r>
        <w:t>a</w:t>
      </w:r>
      <w:r>
        <w:rPr>
          <w:spacing w:val="-11"/>
        </w:rPr>
        <w:t xml:space="preserve"> </w:t>
      </w:r>
      <w:r>
        <w:t>gender</w:t>
      </w:r>
      <w:r>
        <w:rPr>
          <w:spacing w:val="-5"/>
        </w:rPr>
        <w:t xml:space="preserve"> </w:t>
      </w:r>
      <w:r>
        <w:t>includes</w:t>
      </w:r>
      <w:r>
        <w:rPr>
          <w:spacing w:val="-6"/>
        </w:rPr>
        <w:t xml:space="preserve"> </w:t>
      </w:r>
      <w:r>
        <w:t>the</w:t>
      </w:r>
      <w:r>
        <w:rPr>
          <w:spacing w:val="-5"/>
        </w:rPr>
        <w:t xml:space="preserve"> </w:t>
      </w:r>
      <w:r>
        <w:t>other</w:t>
      </w:r>
      <w:r>
        <w:rPr>
          <w:spacing w:val="-7"/>
        </w:rPr>
        <w:t xml:space="preserve"> </w:t>
      </w:r>
      <w:r>
        <w:t>gender</w:t>
      </w:r>
      <w:r>
        <w:rPr>
          <w:spacing w:val="-5"/>
        </w:rPr>
        <w:t xml:space="preserve"> </w:t>
      </w:r>
      <w:r>
        <w:t>and</w:t>
      </w:r>
      <w:r>
        <w:rPr>
          <w:spacing w:val="-4"/>
        </w:rPr>
        <w:t xml:space="preserve"> </w:t>
      </w:r>
      <w:r>
        <w:t>the</w:t>
      </w:r>
      <w:r>
        <w:rPr>
          <w:spacing w:val="-10"/>
        </w:rPr>
        <w:t xml:space="preserve"> </w:t>
      </w:r>
      <w:r>
        <w:rPr>
          <w:spacing w:val="-2"/>
        </w:rPr>
        <w:t>neuter</w:t>
      </w:r>
    </w:p>
    <w:p w:rsidR="00BE1F3E" w:rsidRDefault="00FF361F">
      <w:pPr>
        <w:pStyle w:val="ListParagraph"/>
        <w:numPr>
          <w:ilvl w:val="0"/>
          <w:numId w:val="16"/>
        </w:numPr>
        <w:tabs>
          <w:tab w:val="left" w:pos="1133"/>
        </w:tabs>
        <w:spacing w:before="21"/>
        <w:ind w:right="1193"/>
      </w:pPr>
      <w:r>
        <w:t>references</w:t>
      </w:r>
      <w:r>
        <w:rPr>
          <w:spacing w:val="-5"/>
        </w:rPr>
        <w:t xml:space="preserve"> </w:t>
      </w:r>
      <w:r>
        <w:t>to</w:t>
      </w:r>
      <w:r>
        <w:rPr>
          <w:spacing w:val="-3"/>
        </w:rPr>
        <w:t xml:space="preserve"> </w:t>
      </w:r>
      <w:r>
        <w:t>an</w:t>
      </w:r>
      <w:r>
        <w:rPr>
          <w:spacing w:val="-3"/>
        </w:rPr>
        <w:t xml:space="preserve"> </w:t>
      </w:r>
      <w:r>
        <w:t>Act</w:t>
      </w:r>
      <w:r>
        <w:rPr>
          <w:spacing w:val="-1"/>
        </w:rPr>
        <w:t xml:space="preserve"> </w:t>
      </w:r>
      <w:r>
        <w:t>of</w:t>
      </w:r>
      <w:r>
        <w:rPr>
          <w:spacing w:val="-1"/>
        </w:rPr>
        <w:t xml:space="preserve"> </w:t>
      </w:r>
      <w:r>
        <w:t>Parliament,</w:t>
      </w:r>
      <w:r>
        <w:rPr>
          <w:spacing w:val="-4"/>
        </w:rPr>
        <w:t xml:space="preserve"> </w:t>
      </w:r>
      <w:r>
        <w:t>statutory</w:t>
      </w:r>
      <w:r>
        <w:rPr>
          <w:spacing w:val="-4"/>
        </w:rPr>
        <w:t xml:space="preserve"> </w:t>
      </w:r>
      <w:r>
        <w:t>provision</w:t>
      </w:r>
      <w:r>
        <w:rPr>
          <w:spacing w:val="-3"/>
        </w:rPr>
        <w:t xml:space="preserve"> </w:t>
      </w:r>
      <w:r>
        <w:t>or</w:t>
      </w:r>
      <w:r>
        <w:rPr>
          <w:spacing w:val="-4"/>
        </w:rPr>
        <w:t xml:space="preserve"> </w:t>
      </w:r>
      <w:r>
        <w:t>statutory</w:t>
      </w:r>
      <w:r>
        <w:rPr>
          <w:spacing w:val="-5"/>
        </w:rPr>
        <w:t xml:space="preserve"> </w:t>
      </w:r>
      <w:r>
        <w:t>instrument</w:t>
      </w:r>
      <w:r>
        <w:rPr>
          <w:spacing w:val="-1"/>
        </w:rPr>
        <w:t xml:space="preserve"> </w:t>
      </w:r>
      <w:r>
        <w:t>also</w:t>
      </w:r>
      <w:r>
        <w:rPr>
          <w:spacing w:val="-3"/>
        </w:rPr>
        <w:t xml:space="preserve"> </w:t>
      </w:r>
      <w:r>
        <w:t>apply</w:t>
      </w:r>
      <w:r>
        <w:rPr>
          <w:spacing w:val="-5"/>
        </w:rPr>
        <w:t xml:space="preserve"> </w:t>
      </w:r>
      <w:r>
        <w:t>if amended, extended or re-enacted from time to time</w:t>
      </w:r>
    </w:p>
    <w:p w:rsidR="00BE1F3E" w:rsidRDefault="00FF361F">
      <w:pPr>
        <w:pStyle w:val="ListParagraph"/>
        <w:numPr>
          <w:ilvl w:val="0"/>
          <w:numId w:val="16"/>
        </w:numPr>
        <w:tabs>
          <w:tab w:val="left" w:pos="1133"/>
        </w:tabs>
        <w:spacing w:before="48" w:line="288" w:lineRule="auto"/>
        <w:ind w:right="1080"/>
      </w:pPr>
      <w:r>
        <w:t>any phrase introduced by the words ‘including’, ‘includes’, ‘in particular’, ‘for example’ or similar, will</w:t>
      </w:r>
      <w:r>
        <w:rPr>
          <w:spacing w:val="-2"/>
        </w:rPr>
        <w:t xml:space="preserve"> </w:t>
      </w:r>
      <w:r>
        <w:t>be</w:t>
      </w:r>
      <w:r>
        <w:rPr>
          <w:spacing w:val="-2"/>
        </w:rPr>
        <w:t xml:space="preserve"> </w:t>
      </w:r>
      <w:r>
        <w:t>construed</w:t>
      </w:r>
      <w:r>
        <w:rPr>
          <w:spacing w:val="-4"/>
        </w:rPr>
        <w:t xml:space="preserve"> </w:t>
      </w:r>
      <w:r>
        <w:t>as</w:t>
      </w:r>
      <w:r>
        <w:rPr>
          <w:spacing w:val="-2"/>
        </w:rPr>
        <w:t xml:space="preserve"> </w:t>
      </w:r>
      <w:r>
        <w:t>illustrative</w:t>
      </w:r>
      <w:r>
        <w:rPr>
          <w:spacing w:val="-2"/>
        </w:rPr>
        <w:t xml:space="preserve"> </w:t>
      </w:r>
      <w:r>
        <w:t>and</w:t>
      </w:r>
      <w:r>
        <w:rPr>
          <w:spacing w:val="-2"/>
        </w:rPr>
        <w:t xml:space="preserve"> </w:t>
      </w:r>
      <w:r>
        <w:t>without</w:t>
      </w:r>
      <w:r>
        <w:rPr>
          <w:spacing w:val="-1"/>
        </w:rPr>
        <w:t xml:space="preserve"> </w:t>
      </w:r>
      <w:r>
        <w:t>limitation</w:t>
      </w:r>
      <w:r>
        <w:rPr>
          <w:spacing w:val="-2"/>
        </w:rPr>
        <w:t xml:space="preserve"> </w:t>
      </w:r>
      <w:r>
        <w:t>to</w:t>
      </w:r>
      <w:r>
        <w:rPr>
          <w:spacing w:val="-4"/>
        </w:rPr>
        <w:t xml:space="preserve"> </w:t>
      </w:r>
      <w:r>
        <w:t>the</w:t>
      </w:r>
      <w:r>
        <w:rPr>
          <w:spacing w:val="-4"/>
        </w:rPr>
        <w:t xml:space="preserve"> </w:t>
      </w:r>
      <w:r>
        <w:t>generality</w:t>
      </w:r>
      <w:r>
        <w:rPr>
          <w:spacing w:val="-4"/>
        </w:rPr>
        <w:t xml:space="preserve"> </w:t>
      </w:r>
      <w:r>
        <w:t>of</w:t>
      </w:r>
      <w:r>
        <w:rPr>
          <w:spacing w:val="-1"/>
        </w:rPr>
        <w:t xml:space="preserve"> </w:t>
      </w:r>
      <w:r>
        <w:t>the</w:t>
      </w:r>
      <w:r>
        <w:rPr>
          <w:spacing w:val="-4"/>
        </w:rPr>
        <w:t xml:space="preserve"> </w:t>
      </w:r>
      <w:r>
        <w:t>related general words</w:t>
      </w:r>
    </w:p>
    <w:p w:rsidR="00BE1F3E" w:rsidRDefault="00BE1F3E">
      <w:pPr>
        <w:pStyle w:val="BodyText"/>
        <w:spacing w:before="56"/>
      </w:pPr>
    </w:p>
    <w:p w:rsidR="00BE1F3E" w:rsidRDefault="00FF361F">
      <w:pPr>
        <w:pStyle w:val="BodyText"/>
        <w:spacing w:line="288" w:lineRule="auto"/>
        <w:ind w:left="408" w:right="1051" w:hanging="12"/>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 otherwise</w:t>
      </w:r>
      <w:r>
        <w:rPr>
          <w:spacing w:val="-2"/>
        </w:rPr>
        <w:t xml:space="preserve"> </w:t>
      </w:r>
      <w:r>
        <w:t>provided,</w:t>
      </w:r>
      <w:r>
        <w:rPr>
          <w:spacing w:val="-1"/>
        </w:rPr>
        <w:t xml:space="preserve"> </w:t>
      </w:r>
      <w:r>
        <w:t>references</w:t>
      </w:r>
      <w:r>
        <w:rPr>
          <w:spacing w:val="-4"/>
        </w:rPr>
        <w:t xml:space="preserve"> </w:t>
      </w:r>
      <w:r>
        <w:t>to</w:t>
      </w:r>
      <w:r>
        <w:rPr>
          <w:spacing w:val="-2"/>
        </w:rPr>
        <w:t xml:space="preserve"> </w:t>
      </w:r>
      <w:r>
        <w:t>Clauses</w:t>
      </w:r>
      <w:r>
        <w:rPr>
          <w:spacing w:val="-4"/>
        </w:rPr>
        <w:t xml:space="preserve"> </w:t>
      </w:r>
      <w:r>
        <w:t>of and Schedules to this Deed of Guarantee.</w:t>
      </w:r>
    </w:p>
    <w:p w:rsidR="00BE1F3E" w:rsidRDefault="00BE1F3E">
      <w:pPr>
        <w:pStyle w:val="BodyText"/>
        <w:spacing w:before="57"/>
      </w:pPr>
    </w:p>
    <w:p w:rsidR="00BE1F3E" w:rsidRDefault="00FF361F">
      <w:pPr>
        <w:pStyle w:val="BodyText"/>
        <w:ind w:left="398"/>
      </w:pPr>
      <w:r>
        <w:t>References</w:t>
      </w:r>
      <w:r>
        <w:rPr>
          <w:spacing w:val="-14"/>
        </w:rPr>
        <w:t xml:space="preserve"> </w:t>
      </w:r>
      <w:r>
        <w:t>to</w:t>
      </w:r>
      <w:r>
        <w:rPr>
          <w:spacing w:val="-10"/>
        </w:rPr>
        <w:t xml:space="preserve"> </w:t>
      </w:r>
      <w:r>
        <w:t>liability</w:t>
      </w:r>
      <w:r>
        <w:rPr>
          <w:spacing w:val="-9"/>
        </w:rPr>
        <w:t xml:space="preserve"> </w:t>
      </w:r>
      <w:r>
        <w:t>are</w:t>
      </w:r>
      <w:r>
        <w:rPr>
          <w:spacing w:val="-7"/>
        </w:rPr>
        <w:t xml:space="preserve"> </w:t>
      </w:r>
      <w:r>
        <w:t>to</w:t>
      </w:r>
      <w:r>
        <w:rPr>
          <w:spacing w:val="-12"/>
        </w:rPr>
        <w:t xml:space="preserve"> </w:t>
      </w:r>
      <w:r>
        <w:t>include</w:t>
      </w:r>
      <w:r>
        <w:rPr>
          <w:spacing w:val="-10"/>
        </w:rPr>
        <w:t xml:space="preserve"> </w:t>
      </w:r>
      <w:r>
        <w:t>any</w:t>
      </w:r>
      <w:r>
        <w:rPr>
          <w:spacing w:val="-9"/>
        </w:rPr>
        <w:t xml:space="preserve"> </w:t>
      </w:r>
      <w:r>
        <w:t>liability</w:t>
      </w:r>
      <w:r>
        <w:rPr>
          <w:spacing w:val="-12"/>
        </w:rPr>
        <w:t xml:space="preserve"> </w:t>
      </w:r>
      <w:r>
        <w:t>whether</w:t>
      </w:r>
      <w:r>
        <w:rPr>
          <w:spacing w:val="-6"/>
        </w:rPr>
        <w:t xml:space="preserve"> </w:t>
      </w:r>
      <w:r>
        <w:t>actual,</w:t>
      </w:r>
      <w:r>
        <w:rPr>
          <w:spacing w:val="-9"/>
        </w:rPr>
        <w:t xml:space="preserve"> </w:t>
      </w:r>
      <w:r>
        <w:t>contingent,</w:t>
      </w:r>
      <w:r>
        <w:rPr>
          <w:spacing w:val="-8"/>
        </w:rPr>
        <w:t xml:space="preserve"> </w:t>
      </w:r>
      <w:r>
        <w:t>present</w:t>
      </w:r>
      <w:r>
        <w:rPr>
          <w:spacing w:val="-6"/>
        </w:rPr>
        <w:t xml:space="preserve"> </w:t>
      </w:r>
      <w:r>
        <w:t>or</w:t>
      </w:r>
      <w:r>
        <w:rPr>
          <w:spacing w:val="-11"/>
        </w:rPr>
        <w:t xml:space="preserve"> </w:t>
      </w:r>
      <w:r>
        <w:rPr>
          <w:spacing w:val="-2"/>
        </w:rPr>
        <w:t>future.</w:t>
      </w:r>
    </w:p>
    <w:p w:rsidR="00BE1F3E" w:rsidRDefault="00BE1F3E">
      <w:pPr>
        <w:pStyle w:val="BodyText"/>
      </w:pPr>
    </w:p>
    <w:p w:rsidR="00BE1F3E" w:rsidRDefault="00BE1F3E">
      <w:pPr>
        <w:pStyle w:val="BodyText"/>
        <w:spacing w:before="217"/>
      </w:pPr>
    </w:p>
    <w:p w:rsidR="00BE1F3E" w:rsidRDefault="00FF361F">
      <w:pPr>
        <w:pStyle w:val="Heading3"/>
        <w:ind w:left="1512" w:firstLine="0"/>
      </w:pPr>
      <w:r>
        <w:rPr>
          <w:color w:val="434343"/>
        </w:rPr>
        <w:t>Guarantee</w:t>
      </w:r>
      <w:r>
        <w:rPr>
          <w:color w:val="434343"/>
          <w:spacing w:val="-8"/>
        </w:rPr>
        <w:t xml:space="preserve"> </w:t>
      </w:r>
      <w:r>
        <w:rPr>
          <w:color w:val="434343"/>
        </w:rPr>
        <w:t>and</w:t>
      </w:r>
      <w:r>
        <w:rPr>
          <w:color w:val="434343"/>
          <w:spacing w:val="-8"/>
        </w:rPr>
        <w:t xml:space="preserve"> </w:t>
      </w:r>
      <w:r>
        <w:rPr>
          <w:color w:val="434343"/>
          <w:spacing w:val="-2"/>
        </w:rPr>
        <w:t>indemnity</w:t>
      </w:r>
    </w:p>
    <w:p w:rsidR="00BE1F3E" w:rsidRDefault="00FF361F">
      <w:pPr>
        <w:pStyle w:val="BodyText"/>
        <w:spacing w:before="5" w:line="288" w:lineRule="auto"/>
        <w:ind w:left="408" w:hanging="12"/>
      </w:pPr>
      <w:r>
        <w:t>The</w:t>
      </w:r>
      <w:r>
        <w:rPr>
          <w:spacing w:val="-4"/>
        </w:rPr>
        <w:t xml:space="preserve"> </w:t>
      </w:r>
      <w:r>
        <w:t>Guarantor</w:t>
      </w:r>
      <w:r>
        <w:rPr>
          <w:spacing w:val="-1"/>
        </w:rPr>
        <w:t xml:space="preserve"> </w:t>
      </w:r>
      <w:r>
        <w:t>irrevocably</w:t>
      </w:r>
      <w:r>
        <w:rPr>
          <w:spacing w:val="-4"/>
        </w:rPr>
        <w:t xml:space="preserve"> </w:t>
      </w:r>
      <w:r>
        <w:t>and</w:t>
      </w:r>
      <w:r>
        <w:rPr>
          <w:spacing w:val="-2"/>
        </w:rPr>
        <w:t xml:space="preserve"> </w:t>
      </w:r>
      <w:r>
        <w:t>unconditionally</w:t>
      </w:r>
      <w:r>
        <w:rPr>
          <w:spacing w:val="-4"/>
        </w:rPr>
        <w:t xml:space="preserve"> </w:t>
      </w:r>
      <w:r>
        <w:t>guarantees</w:t>
      </w:r>
      <w:r>
        <w:rPr>
          <w:spacing w:val="-4"/>
        </w:rPr>
        <w:t xml:space="preserve"> </w:t>
      </w:r>
      <w:r>
        <w:t>that</w:t>
      </w:r>
      <w:r>
        <w:rPr>
          <w:spacing w:val="-3"/>
        </w:rPr>
        <w:t xml:space="preserve"> </w:t>
      </w:r>
      <w:r>
        <w:t>the</w:t>
      </w:r>
      <w:r>
        <w:rPr>
          <w:spacing w:val="-2"/>
        </w:rPr>
        <w:t xml:space="preserve"> </w:t>
      </w:r>
      <w:r>
        <w:t>Supplier</w:t>
      </w:r>
      <w:r>
        <w:rPr>
          <w:spacing w:val="-1"/>
        </w:rPr>
        <w:t xml:space="preserve"> </w:t>
      </w:r>
      <w:r>
        <w:t>duly</w:t>
      </w:r>
      <w:r>
        <w:rPr>
          <w:spacing w:val="-4"/>
        </w:rPr>
        <w:t xml:space="preserve"> </w:t>
      </w:r>
      <w:r>
        <w:t>performs</w:t>
      </w:r>
      <w:r>
        <w:rPr>
          <w:spacing w:val="-1"/>
        </w:rPr>
        <w:t xml:space="preserve"> </w:t>
      </w:r>
      <w:r>
        <w:t>all</w:t>
      </w:r>
      <w:r>
        <w:rPr>
          <w:spacing w:val="-2"/>
        </w:rPr>
        <w:t xml:space="preserve"> </w:t>
      </w:r>
      <w:r>
        <w:t>of</w:t>
      </w:r>
      <w:r>
        <w:rPr>
          <w:spacing w:val="-3"/>
        </w:rPr>
        <w:t xml:space="preserve"> </w:t>
      </w:r>
      <w:r>
        <w:t>the guaranteed obligations due by the Supplier to the Buyer.</w:t>
      </w:r>
    </w:p>
    <w:p w:rsidR="00BE1F3E" w:rsidRDefault="00BE1F3E">
      <w:pPr>
        <w:spacing w:line="288" w:lineRule="auto"/>
        <w:sectPr w:rsidR="00BE1F3E">
          <w:type w:val="continuous"/>
          <w:pgSz w:w="11940" w:h="16850"/>
          <w:pgMar w:top="1080" w:right="180" w:bottom="1260" w:left="720" w:header="0" w:footer="1051" w:gutter="0"/>
          <w:cols w:space="720"/>
        </w:sectPr>
      </w:pPr>
    </w:p>
    <w:p w:rsidR="00BE1F3E" w:rsidRDefault="00FF361F">
      <w:pPr>
        <w:pStyle w:val="BodyText"/>
        <w:spacing w:before="71" w:line="288" w:lineRule="auto"/>
        <w:ind w:left="408" w:right="989" w:hanging="12"/>
      </w:pPr>
      <w:r>
        <w:lastRenderedPageBreak/>
        <w:t>If at</w:t>
      </w:r>
      <w:r>
        <w:rPr>
          <w:spacing w:val="-2"/>
        </w:rPr>
        <w:t xml:space="preserve"> </w:t>
      </w:r>
      <w:r>
        <w:t>any</w:t>
      </w:r>
      <w:r>
        <w:rPr>
          <w:spacing w:val="-3"/>
        </w:rPr>
        <w:t xml:space="preserve"> </w:t>
      </w:r>
      <w:r>
        <w:t>time</w:t>
      </w:r>
      <w:r>
        <w:rPr>
          <w:spacing w:val="-3"/>
        </w:rPr>
        <w:t xml:space="preserve"> </w:t>
      </w:r>
      <w:r>
        <w:t>the</w:t>
      </w:r>
      <w:r>
        <w:rPr>
          <w:spacing w:val="-3"/>
        </w:rPr>
        <w:t xml:space="preserve"> </w:t>
      </w:r>
      <w:r>
        <w:t>Supplier will</w:t>
      </w:r>
      <w:r>
        <w:rPr>
          <w:spacing w:val="-1"/>
        </w:rPr>
        <w:t xml:space="preserve"> </w:t>
      </w:r>
      <w:r>
        <w:t>fail</w:t>
      </w:r>
      <w:r>
        <w:rPr>
          <w:spacing w:val="-1"/>
        </w:rPr>
        <w:t xml:space="preserve"> </w:t>
      </w:r>
      <w:r>
        <w:t>to</w:t>
      </w:r>
      <w:r>
        <w:rPr>
          <w:spacing w:val="-3"/>
        </w:rPr>
        <w:t xml:space="preserve"> </w:t>
      </w:r>
      <w:r>
        <w:t>perform any</w:t>
      </w:r>
      <w:r>
        <w:rPr>
          <w:spacing w:val="-3"/>
        </w:rPr>
        <w:t xml:space="preserve"> </w:t>
      </w:r>
      <w:r>
        <w:t>of</w:t>
      </w:r>
      <w:r>
        <w:rPr>
          <w:spacing w:val="-2"/>
        </w:rPr>
        <w:t xml:space="preserve"> </w:t>
      </w:r>
      <w:r>
        <w:t>the</w:t>
      </w:r>
      <w:r>
        <w:rPr>
          <w:spacing w:val="-3"/>
        </w:rPr>
        <w:t xml:space="preserve"> </w:t>
      </w:r>
      <w:r>
        <w:t>guaranteed</w:t>
      </w:r>
      <w:r>
        <w:rPr>
          <w:spacing w:val="-3"/>
        </w:rPr>
        <w:t xml:space="preserve"> </w:t>
      </w:r>
      <w:r>
        <w:t>obligations,</w:t>
      </w:r>
      <w:r>
        <w:rPr>
          <w:spacing w:val="-2"/>
        </w:rPr>
        <w:t xml:space="preserve"> </w:t>
      </w:r>
      <w:r>
        <w:t>the</w:t>
      </w:r>
      <w:r>
        <w:rPr>
          <w:spacing w:val="-3"/>
        </w:rPr>
        <w:t xml:space="preserve"> </w:t>
      </w:r>
      <w:r>
        <w:t>Guarantor irrevocably and unconditionally undertakes to the</w:t>
      </w:r>
      <w:r>
        <w:rPr>
          <w:spacing w:val="-2"/>
        </w:rPr>
        <w:t xml:space="preserve"> </w:t>
      </w:r>
      <w:r>
        <w:t>Buyer it will, at the cost of the Guarantor:</w:t>
      </w:r>
    </w:p>
    <w:p w:rsidR="00BE1F3E" w:rsidRDefault="00BE1F3E">
      <w:pPr>
        <w:pStyle w:val="BodyText"/>
        <w:spacing w:before="57"/>
      </w:pPr>
    </w:p>
    <w:p w:rsidR="00BE1F3E" w:rsidRDefault="00FF361F">
      <w:pPr>
        <w:pStyle w:val="ListParagraph"/>
        <w:numPr>
          <w:ilvl w:val="0"/>
          <w:numId w:val="16"/>
        </w:numPr>
        <w:tabs>
          <w:tab w:val="left" w:pos="1133"/>
        </w:tabs>
      </w:pPr>
      <w:r>
        <w:t>fully</w:t>
      </w:r>
      <w:r>
        <w:rPr>
          <w:spacing w:val="-11"/>
        </w:rPr>
        <w:t xml:space="preserve"> </w:t>
      </w:r>
      <w:r>
        <w:t>perform</w:t>
      </w:r>
      <w:r>
        <w:rPr>
          <w:spacing w:val="-5"/>
        </w:rPr>
        <w:t xml:space="preserve"> </w:t>
      </w:r>
      <w:r>
        <w:t>or</w:t>
      </w:r>
      <w:r>
        <w:rPr>
          <w:spacing w:val="-2"/>
        </w:rPr>
        <w:t xml:space="preserve"> </w:t>
      </w:r>
      <w:r>
        <w:t>buy</w:t>
      </w:r>
      <w:r>
        <w:rPr>
          <w:spacing w:val="-10"/>
        </w:rPr>
        <w:t xml:space="preserve"> </w:t>
      </w:r>
      <w:r>
        <w:t>performance</w:t>
      </w:r>
      <w:r>
        <w:rPr>
          <w:spacing w:val="-10"/>
        </w:rPr>
        <w:t xml:space="preserve"> </w:t>
      </w:r>
      <w:r>
        <w:t>of</w:t>
      </w:r>
      <w:r>
        <w:rPr>
          <w:spacing w:val="-7"/>
        </w:rPr>
        <w:t xml:space="preserve"> </w:t>
      </w:r>
      <w:r>
        <w:t>the</w:t>
      </w:r>
      <w:r>
        <w:rPr>
          <w:spacing w:val="-12"/>
        </w:rPr>
        <w:t xml:space="preserve"> </w:t>
      </w:r>
      <w:r>
        <w:t>guaranteed</w:t>
      </w:r>
      <w:r>
        <w:rPr>
          <w:spacing w:val="-5"/>
        </w:rPr>
        <w:t xml:space="preserve"> </w:t>
      </w:r>
      <w:r>
        <w:t>obligations</w:t>
      </w:r>
      <w:r>
        <w:rPr>
          <w:spacing w:val="-8"/>
        </w:rPr>
        <w:t xml:space="preserve"> </w:t>
      </w:r>
      <w:r>
        <w:t>to</w:t>
      </w:r>
      <w:r>
        <w:rPr>
          <w:spacing w:val="-11"/>
        </w:rPr>
        <w:t xml:space="preserve"> </w:t>
      </w:r>
      <w:r>
        <w:t>the</w:t>
      </w:r>
      <w:r>
        <w:rPr>
          <w:spacing w:val="-8"/>
        </w:rPr>
        <w:t xml:space="preserve"> </w:t>
      </w:r>
      <w:r>
        <w:rPr>
          <w:spacing w:val="-2"/>
        </w:rPr>
        <w:t>Buyer</w:t>
      </w:r>
    </w:p>
    <w:p w:rsidR="00BE1F3E" w:rsidRDefault="00BE1F3E">
      <w:pPr>
        <w:pStyle w:val="BodyText"/>
        <w:spacing w:before="106"/>
      </w:pPr>
    </w:p>
    <w:p w:rsidR="00BE1F3E" w:rsidRDefault="00FF361F">
      <w:pPr>
        <w:pStyle w:val="ListParagraph"/>
        <w:numPr>
          <w:ilvl w:val="0"/>
          <w:numId w:val="16"/>
        </w:numPr>
        <w:tabs>
          <w:tab w:val="left" w:pos="1133"/>
        </w:tabs>
        <w:spacing w:line="288" w:lineRule="auto"/>
        <w:ind w:right="1421"/>
      </w:pPr>
      <w:r>
        <w:t>as</w:t>
      </w:r>
      <w:r>
        <w:rPr>
          <w:spacing w:val="-2"/>
        </w:rPr>
        <w:t xml:space="preserve"> </w:t>
      </w:r>
      <w:r>
        <w:t>a</w:t>
      </w:r>
      <w:r>
        <w:rPr>
          <w:spacing w:val="-1"/>
        </w:rPr>
        <w:t xml:space="preserve"> </w:t>
      </w:r>
      <w:r>
        <w:t>separate</w:t>
      </w:r>
      <w:r>
        <w:rPr>
          <w:spacing w:val="-4"/>
        </w:rPr>
        <w:t xml:space="preserve"> </w:t>
      </w:r>
      <w:r>
        <w:t>and</w:t>
      </w:r>
      <w:r>
        <w:rPr>
          <w:spacing w:val="-4"/>
        </w:rPr>
        <w:t xml:space="preserve"> </w:t>
      </w:r>
      <w:r>
        <w:t>independent</w:t>
      </w:r>
      <w:r>
        <w:rPr>
          <w:spacing w:val="-1"/>
        </w:rPr>
        <w:t xml:space="preserve"> </w:t>
      </w:r>
      <w:r>
        <w:t>obligation</w:t>
      </w:r>
      <w:r>
        <w:rPr>
          <w:spacing w:val="-2"/>
        </w:rPr>
        <w:t xml:space="preserve"> </w:t>
      </w:r>
      <w:r>
        <w:t>and</w:t>
      </w:r>
      <w:r>
        <w:rPr>
          <w:spacing w:val="-4"/>
        </w:rPr>
        <w:t xml:space="preserve"> </w:t>
      </w:r>
      <w:r>
        <w:t>liability, compensate</w:t>
      </w:r>
      <w:r>
        <w:rPr>
          <w:spacing w:val="-4"/>
        </w:rPr>
        <w:t xml:space="preserve"> </w:t>
      </w:r>
      <w:r>
        <w:t>and</w:t>
      </w:r>
      <w:r>
        <w:rPr>
          <w:spacing w:val="-4"/>
        </w:rPr>
        <w:t xml:space="preserve"> </w:t>
      </w:r>
      <w:r>
        <w:t>keep</w:t>
      </w:r>
      <w:r>
        <w:rPr>
          <w:spacing w:val="-2"/>
        </w:rPr>
        <w:t xml:space="preserve"> </w:t>
      </w:r>
      <w:r>
        <w:t>the</w:t>
      </w:r>
      <w:r>
        <w:rPr>
          <w:spacing w:val="-4"/>
        </w:rPr>
        <w:t xml:space="preserve"> </w:t>
      </w:r>
      <w:r>
        <w:t>Buyer compensated against all losses and expenses which may result from a failure by the Supplier to perform the guaranteed obligations under the Call-Off Contract</w:t>
      </w:r>
    </w:p>
    <w:p w:rsidR="00BE1F3E" w:rsidRDefault="00BE1F3E">
      <w:pPr>
        <w:pStyle w:val="BodyText"/>
        <w:spacing w:before="58"/>
      </w:pPr>
    </w:p>
    <w:p w:rsidR="00BE1F3E" w:rsidRDefault="00FF361F">
      <w:pPr>
        <w:pStyle w:val="BodyText"/>
        <w:ind w:left="408" w:right="1051" w:hanging="10"/>
      </w:pPr>
      <w:r>
        <w:t>As a separate and independent obligation and liability, the Guarantor irrevocably and unconditionally undertakes to compensate and keep the Buyer compensated on demand against all</w:t>
      </w:r>
      <w:r>
        <w:rPr>
          <w:spacing w:val="-2"/>
        </w:rPr>
        <w:t xml:space="preserve"> </w:t>
      </w:r>
      <w:r>
        <w:t>losses</w:t>
      </w:r>
      <w:r>
        <w:rPr>
          <w:spacing w:val="-1"/>
        </w:rPr>
        <w:t xml:space="preserve"> </w:t>
      </w:r>
      <w:r>
        <w:t>and</w:t>
      </w:r>
      <w:r>
        <w:rPr>
          <w:spacing w:val="-2"/>
        </w:rPr>
        <w:t xml:space="preserve"> </w:t>
      </w:r>
      <w:r>
        <w:t>expenses</w:t>
      </w:r>
      <w:r>
        <w:rPr>
          <w:spacing w:val="-4"/>
        </w:rPr>
        <w:t xml:space="preserve"> </w:t>
      </w:r>
      <w:r>
        <w:t>of whatever</w:t>
      </w:r>
      <w:r>
        <w:rPr>
          <w:spacing w:val="-1"/>
        </w:rPr>
        <w:t xml:space="preserve"> </w:t>
      </w:r>
      <w:r>
        <w:t>nature,</w:t>
      </w:r>
      <w:r>
        <w:rPr>
          <w:spacing w:val="-3"/>
        </w:rPr>
        <w:t xml:space="preserve"> </w:t>
      </w:r>
      <w:r>
        <w:t>whether</w:t>
      </w:r>
      <w:r>
        <w:rPr>
          <w:spacing w:val="-1"/>
        </w:rPr>
        <w:t xml:space="preserve"> </w:t>
      </w:r>
      <w:r>
        <w:t>arising</w:t>
      </w:r>
      <w:r>
        <w:rPr>
          <w:spacing w:val="-2"/>
        </w:rPr>
        <w:t xml:space="preserve"> </w:t>
      </w:r>
      <w:r>
        <w:t>under</w:t>
      </w:r>
      <w:r>
        <w:rPr>
          <w:spacing w:val="-3"/>
        </w:rPr>
        <w:t xml:space="preserve"> </w:t>
      </w:r>
      <w:r>
        <w:t>statute,</w:t>
      </w:r>
      <w:r>
        <w:rPr>
          <w:spacing w:val="-3"/>
        </w:rPr>
        <w:t xml:space="preserve"> </w:t>
      </w:r>
      <w:r>
        <w:t>contract</w:t>
      </w:r>
      <w:r>
        <w:rPr>
          <w:spacing w:val="-3"/>
        </w:rPr>
        <w:t xml:space="preserve"> </w:t>
      </w:r>
      <w:r>
        <w:t>or</w:t>
      </w:r>
      <w:r>
        <w:rPr>
          <w:spacing w:val="-3"/>
        </w:rPr>
        <w:t xml:space="preserve"> </w:t>
      </w:r>
      <w:r>
        <w:t>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BE1F3E" w:rsidRDefault="00BE1F3E">
      <w:pPr>
        <w:pStyle w:val="BodyText"/>
      </w:pPr>
    </w:p>
    <w:p w:rsidR="00BE1F3E" w:rsidRDefault="00BE1F3E">
      <w:pPr>
        <w:pStyle w:val="BodyText"/>
        <w:spacing w:before="209"/>
      </w:pPr>
    </w:p>
    <w:p w:rsidR="00BE1F3E" w:rsidRDefault="00FF361F">
      <w:pPr>
        <w:pStyle w:val="Heading3"/>
        <w:ind w:left="1512" w:firstLine="0"/>
      </w:pPr>
      <w:r>
        <w:rPr>
          <w:color w:val="434343"/>
        </w:rPr>
        <w:t>Obligation</w:t>
      </w:r>
      <w:r>
        <w:rPr>
          <w:color w:val="434343"/>
          <w:spacing w:val="-8"/>
        </w:rPr>
        <w:t xml:space="preserve"> </w:t>
      </w:r>
      <w:r>
        <w:rPr>
          <w:color w:val="434343"/>
        </w:rPr>
        <w:t>to</w:t>
      </w:r>
      <w:r>
        <w:rPr>
          <w:color w:val="434343"/>
          <w:spacing w:val="-6"/>
        </w:rPr>
        <w:t xml:space="preserve"> </w:t>
      </w:r>
      <w:r>
        <w:rPr>
          <w:color w:val="434343"/>
        </w:rPr>
        <w:t>enter</w:t>
      </w:r>
      <w:r>
        <w:rPr>
          <w:color w:val="434343"/>
          <w:spacing w:val="-5"/>
        </w:rPr>
        <w:t xml:space="preserve"> </w:t>
      </w:r>
      <w:r>
        <w:rPr>
          <w:color w:val="434343"/>
        </w:rPr>
        <w:t>into</w:t>
      </w:r>
      <w:r>
        <w:rPr>
          <w:color w:val="434343"/>
          <w:spacing w:val="-6"/>
        </w:rPr>
        <w:t xml:space="preserve"> </w:t>
      </w:r>
      <w:r>
        <w:rPr>
          <w:color w:val="434343"/>
        </w:rPr>
        <w:t>a</w:t>
      </w:r>
      <w:r>
        <w:rPr>
          <w:color w:val="434343"/>
          <w:spacing w:val="-7"/>
        </w:rPr>
        <w:t xml:space="preserve"> </w:t>
      </w:r>
      <w:r>
        <w:rPr>
          <w:color w:val="434343"/>
        </w:rPr>
        <w:t>new</w:t>
      </w:r>
      <w:r>
        <w:rPr>
          <w:color w:val="434343"/>
          <w:spacing w:val="-8"/>
        </w:rPr>
        <w:t xml:space="preserve"> </w:t>
      </w:r>
      <w:r>
        <w:rPr>
          <w:color w:val="434343"/>
          <w:spacing w:val="-2"/>
        </w:rPr>
        <w:t>contract</w:t>
      </w:r>
    </w:p>
    <w:p w:rsidR="00BE1F3E" w:rsidRDefault="00FF361F">
      <w:pPr>
        <w:pStyle w:val="BodyText"/>
        <w:spacing w:before="3"/>
        <w:ind w:left="408" w:right="989" w:hanging="12"/>
      </w:pPr>
      <w:r>
        <w:t>If the Call-Off Contract is terminated or if it is disclaimed by a liquidator of the Supplier or the obligations</w:t>
      </w:r>
      <w:r>
        <w:rPr>
          <w:spacing w:val="-2"/>
        </w:rPr>
        <w:t xml:space="preserve"> </w:t>
      </w:r>
      <w:r>
        <w:t>of</w:t>
      </w:r>
      <w:r>
        <w:rPr>
          <w:spacing w:val="-3"/>
        </w:rPr>
        <w:t xml:space="preserve"> </w:t>
      </w:r>
      <w:r>
        <w:t>the</w:t>
      </w:r>
      <w:r>
        <w:rPr>
          <w:spacing w:val="-2"/>
        </w:rPr>
        <w:t xml:space="preserve"> </w:t>
      </w:r>
      <w:r>
        <w:t>Supplier</w:t>
      </w:r>
      <w:r>
        <w:rPr>
          <w:spacing w:val="-1"/>
        </w:rPr>
        <w:t xml:space="preserve"> </w:t>
      </w:r>
      <w:r>
        <w:t>are</w:t>
      </w:r>
      <w:r>
        <w:rPr>
          <w:spacing w:val="-2"/>
        </w:rPr>
        <w:t xml:space="preserve"> </w:t>
      </w:r>
      <w:r>
        <w:t>declared</w:t>
      </w:r>
      <w:r>
        <w:rPr>
          <w:spacing w:val="-4"/>
        </w:rPr>
        <w:t xml:space="preserve"> </w:t>
      </w:r>
      <w:r>
        <w:t>to</w:t>
      </w:r>
      <w:r>
        <w:rPr>
          <w:spacing w:val="-4"/>
        </w:rPr>
        <w:t xml:space="preserve"> </w:t>
      </w:r>
      <w:r>
        <w:t>be</w:t>
      </w:r>
      <w:r>
        <w:rPr>
          <w:spacing w:val="-4"/>
        </w:rPr>
        <w:t xml:space="preserve"> </w:t>
      </w:r>
      <w:r>
        <w:t>void</w:t>
      </w:r>
      <w:r>
        <w:rPr>
          <w:spacing w:val="-2"/>
        </w:rPr>
        <w:t xml:space="preserve"> </w:t>
      </w:r>
      <w:r>
        <w:t>or</w:t>
      </w:r>
      <w:r>
        <w:rPr>
          <w:spacing w:val="-3"/>
        </w:rPr>
        <w:t xml:space="preserve"> </w:t>
      </w:r>
      <w:r>
        <w:t>voidable,</w:t>
      </w:r>
      <w:r>
        <w:rPr>
          <w:spacing w:val="-1"/>
        </w:rPr>
        <w:t xml:space="preserve"> </w:t>
      </w:r>
      <w:r>
        <w:t>the</w:t>
      </w:r>
      <w:r>
        <w:rPr>
          <w:spacing w:val="-4"/>
        </w:rPr>
        <w:t xml:space="preserve"> </w:t>
      </w:r>
      <w:r>
        <w:t>Guarantor</w:t>
      </w:r>
      <w:r>
        <w:rPr>
          <w:spacing w:val="-3"/>
        </w:rPr>
        <w:t xml:space="preserve"> </w:t>
      </w:r>
      <w:r>
        <w:t>will, at</w:t>
      </w:r>
      <w:r>
        <w:rPr>
          <w:spacing w:val="-3"/>
        </w:rPr>
        <w:t xml:space="preserve"> </w:t>
      </w:r>
      <w:r>
        <w:t>the</w:t>
      </w:r>
      <w:r>
        <w:rPr>
          <w:spacing w:val="-4"/>
        </w:rPr>
        <w:t xml:space="preserve"> </w:t>
      </w:r>
      <w:r>
        <w:t>request of the Buyer, enter into</w:t>
      </w:r>
      <w:r>
        <w:rPr>
          <w:spacing w:val="-1"/>
        </w:rPr>
        <w:t xml:space="preserve"> </w:t>
      </w:r>
      <w:r>
        <w:t>a</w:t>
      </w:r>
      <w:r>
        <w:rPr>
          <w:spacing w:val="-1"/>
        </w:rPr>
        <w:t xml:space="preserve"> </w:t>
      </w:r>
      <w:r>
        <w:t>Contract with the</w:t>
      </w:r>
      <w:r>
        <w:rPr>
          <w:spacing w:val="-1"/>
        </w:rPr>
        <w:t xml:space="preserve"> </w:t>
      </w:r>
      <w:r>
        <w:t>Buyer in</w:t>
      </w:r>
      <w:r>
        <w:rPr>
          <w:spacing w:val="-1"/>
        </w:rPr>
        <w:t xml:space="preserve"> </w:t>
      </w:r>
      <w:r>
        <w:t>the same</w:t>
      </w:r>
      <w:r>
        <w:rPr>
          <w:spacing w:val="-1"/>
        </w:rPr>
        <w:t xml:space="preserve"> </w:t>
      </w:r>
      <w:r>
        <w:t>terms</w:t>
      </w:r>
      <w:r>
        <w:rPr>
          <w:spacing w:val="-1"/>
        </w:rPr>
        <w:t xml:space="preserve"> </w:t>
      </w:r>
      <w:r>
        <w:t>as</w:t>
      </w:r>
      <w:r>
        <w:rPr>
          <w:spacing w:val="-1"/>
        </w:rPr>
        <w:t xml:space="preserve"> </w:t>
      </w:r>
      <w:r>
        <w:t>the</w:t>
      </w:r>
      <w:r>
        <w:rPr>
          <w:spacing w:val="-1"/>
        </w:rPr>
        <w:t xml:space="preserve"> </w:t>
      </w:r>
      <w:r>
        <w:t>Call-Off Contract and</w:t>
      </w:r>
      <w:r>
        <w:rPr>
          <w:spacing w:val="-1"/>
        </w:rPr>
        <w:t xml:space="preserve"> </w:t>
      </w:r>
      <w:r>
        <w:t>the obligations of</w:t>
      </w:r>
      <w:r>
        <w:rPr>
          <w:spacing w:val="-1"/>
        </w:rPr>
        <w:t xml:space="preserve"> </w:t>
      </w:r>
      <w:r>
        <w:t>the</w:t>
      </w:r>
      <w:r>
        <w:rPr>
          <w:spacing w:val="-2"/>
        </w:rPr>
        <w:t xml:space="preserve"> </w:t>
      </w:r>
      <w:r>
        <w:t>Guarantor</w:t>
      </w:r>
      <w:r>
        <w:rPr>
          <w:spacing w:val="-1"/>
        </w:rPr>
        <w:t xml:space="preserve"> </w:t>
      </w:r>
      <w:r>
        <w:t>under</w:t>
      </w:r>
      <w:r>
        <w:rPr>
          <w:spacing w:val="-1"/>
        </w:rPr>
        <w:t xml:space="preserve"> </w:t>
      </w:r>
      <w:r>
        <w:t>such</w:t>
      </w:r>
      <w:r>
        <w:rPr>
          <w:spacing w:val="-2"/>
        </w:rPr>
        <w:t xml:space="preserve"> </w:t>
      </w:r>
      <w:r>
        <w:t>substitute agreement</w:t>
      </w:r>
      <w:r>
        <w:rPr>
          <w:spacing w:val="-1"/>
        </w:rPr>
        <w:t xml:space="preserve"> </w:t>
      </w:r>
      <w:r>
        <w:t>will be the</w:t>
      </w:r>
      <w:r>
        <w:rPr>
          <w:spacing w:val="-2"/>
        </w:rPr>
        <w:t xml:space="preserve"> </w:t>
      </w:r>
      <w:r>
        <w:t>same as</w:t>
      </w:r>
      <w:r>
        <w:rPr>
          <w:spacing w:val="-2"/>
        </w:rPr>
        <w:t xml:space="preserve"> </w:t>
      </w:r>
      <w:r>
        <w:t>if the</w:t>
      </w:r>
      <w:r>
        <w:rPr>
          <w:spacing w:val="-2"/>
        </w:rPr>
        <w:t xml:space="preserve"> </w:t>
      </w:r>
      <w:r>
        <w:t>Guarantor had been original obligor under the Call-Off Contract or under an agreement entered into on the same terms and at the same time as the Call-Off Contract with the Buyer.</w:t>
      </w:r>
    </w:p>
    <w:p w:rsidR="00BE1F3E" w:rsidRDefault="00BE1F3E">
      <w:pPr>
        <w:pStyle w:val="BodyText"/>
      </w:pPr>
    </w:p>
    <w:p w:rsidR="00BE1F3E" w:rsidRDefault="00BE1F3E">
      <w:pPr>
        <w:pStyle w:val="BodyText"/>
        <w:spacing w:before="207"/>
      </w:pPr>
    </w:p>
    <w:p w:rsidR="00BE1F3E" w:rsidRDefault="00FF361F">
      <w:pPr>
        <w:pStyle w:val="Heading3"/>
        <w:spacing w:before="1"/>
        <w:ind w:left="1512" w:firstLine="0"/>
      </w:pPr>
      <w:r>
        <w:rPr>
          <w:color w:val="434343"/>
        </w:rPr>
        <w:t>Demands</w:t>
      </w:r>
      <w:r>
        <w:rPr>
          <w:color w:val="434343"/>
          <w:spacing w:val="-8"/>
        </w:rPr>
        <w:t xml:space="preserve"> </w:t>
      </w:r>
      <w:r>
        <w:rPr>
          <w:color w:val="434343"/>
        </w:rPr>
        <w:t>and</w:t>
      </w:r>
      <w:r>
        <w:rPr>
          <w:color w:val="434343"/>
          <w:spacing w:val="-7"/>
        </w:rPr>
        <w:t xml:space="preserve"> </w:t>
      </w:r>
      <w:r>
        <w:rPr>
          <w:color w:val="434343"/>
          <w:spacing w:val="-2"/>
        </w:rPr>
        <w:t>notices</w:t>
      </w:r>
    </w:p>
    <w:p w:rsidR="00BE1F3E" w:rsidRDefault="00FF361F">
      <w:pPr>
        <w:pStyle w:val="BodyText"/>
        <w:spacing w:before="5" w:line="288" w:lineRule="auto"/>
        <w:ind w:left="408" w:right="1051" w:hanging="12"/>
      </w:pPr>
      <w:r>
        <w:t>Any</w:t>
      </w:r>
      <w:r>
        <w:rPr>
          <w:spacing w:val="-4"/>
        </w:rPr>
        <w:t xml:space="preserve"> </w:t>
      </w:r>
      <w:r>
        <w:t>demand</w:t>
      </w:r>
      <w:r>
        <w:rPr>
          <w:spacing w:val="-2"/>
        </w:rPr>
        <w:t xml:space="preserve"> </w:t>
      </w:r>
      <w:r>
        <w:t>or</w:t>
      </w:r>
      <w:r>
        <w:rPr>
          <w:spacing w:val="-3"/>
        </w:rPr>
        <w:t xml:space="preserve"> </w:t>
      </w:r>
      <w:r>
        <w:t>notice</w:t>
      </w:r>
      <w:r>
        <w:rPr>
          <w:spacing w:val="-3"/>
        </w:rPr>
        <w:t xml:space="preserve"> </w:t>
      </w:r>
      <w:r>
        <w:t>served</w:t>
      </w:r>
      <w:r>
        <w:rPr>
          <w:spacing w:val="-2"/>
        </w:rPr>
        <w:t xml:space="preserve"> </w:t>
      </w:r>
      <w:r>
        <w:t>by</w:t>
      </w:r>
      <w:r>
        <w:rPr>
          <w:spacing w:val="-4"/>
        </w:rPr>
        <w:t xml:space="preserve"> </w:t>
      </w:r>
      <w:r>
        <w:t>the</w:t>
      </w:r>
      <w:r>
        <w:rPr>
          <w:spacing w:val="-2"/>
        </w:rPr>
        <w:t xml:space="preserve"> </w:t>
      </w:r>
      <w:r>
        <w:t>Buyer</w:t>
      </w:r>
      <w:r>
        <w:rPr>
          <w:spacing w:val="-1"/>
        </w:rPr>
        <w:t xml:space="preserve"> </w:t>
      </w:r>
      <w:r>
        <w:t>on</w:t>
      </w:r>
      <w:r>
        <w:rPr>
          <w:spacing w:val="-4"/>
        </w:rPr>
        <w:t xml:space="preserve"> </w:t>
      </w:r>
      <w:r>
        <w:t>the</w:t>
      </w:r>
      <w:r>
        <w:rPr>
          <w:spacing w:val="-4"/>
        </w:rPr>
        <w:t xml:space="preserve"> </w:t>
      </w:r>
      <w:r>
        <w:t>Guarantor</w:t>
      </w:r>
      <w:r>
        <w:rPr>
          <w:spacing w:val="-1"/>
        </w:rPr>
        <w:t xml:space="preserve"> </w:t>
      </w:r>
      <w:r>
        <w:t>under</w:t>
      </w:r>
      <w:r>
        <w:rPr>
          <w:spacing w:val="-3"/>
        </w:rPr>
        <w:t xml:space="preserve"> </w:t>
      </w:r>
      <w:r>
        <w:t>this</w:t>
      </w:r>
      <w:r>
        <w:rPr>
          <w:spacing w:val="-1"/>
        </w:rPr>
        <w:t xml:space="preserve"> </w:t>
      </w:r>
      <w:r>
        <w:t>Deed</w:t>
      </w:r>
      <w:r>
        <w:rPr>
          <w:spacing w:val="-2"/>
        </w:rPr>
        <w:t xml:space="preserve"> </w:t>
      </w:r>
      <w:r>
        <w:t>of Guarantee</w:t>
      </w:r>
      <w:r>
        <w:rPr>
          <w:spacing w:val="-4"/>
        </w:rPr>
        <w:t xml:space="preserve"> </w:t>
      </w:r>
      <w:r>
        <w:t>will</w:t>
      </w:r>
      <w:r>
        <w:rPr>
          <w:spacing w:val="-2"/>
        </w:rPr>
        <w:t xml:space="preserve"> </w:t>
      </w:r>
      <w:r>
        <w:t>be in writing, addressed to:</w:t>
      </w:r>
    </w:p>
    <w:p w:rsidR="00BE1F3E" w:rsidRDefault="00BE1F3E">
      <w:pPr>
        <w:pStyle w:val="BodyText"/>
        <w:spacing w:before="57"/>
      </w:pPr>
    </w:p>
    <w:p w:rsidR="00BE1F3E" w:rsidRDefault="00FF361F">
      <w:pPr>
        <w:pStyle w:val="Heading6"/>
        <w:spacing w:line="552" w:lineRule="auto"/>
        <w:ind w:left="403" w:right="4739"/>
        <w:rPr>
          <w:rFonts w:ascii="Arial MT"/>
          <w:b w:val="0"/>
        </w:rPr>
      </w:pPr>
      <w:r>
        <w:rPr>
          <w:rFonts w:ascii="Arial MT"/>
          <w:b w:val="0"/>
        </w:rPr>
        <w:t>[</w:t>
      </w:r>
      <w:r>
        <w:t>Enter</w:t>
      </w:r>
      <w:r>
        <w:rPr>
          <w:spacing w:val="-2"/>
        </w:rPr>
        <w:t xml:space="preserve"> </w:t>
      </w:r>
      <w:r>
        <w:t>Address</w:t>
      </w:r>
      <w:r>
        <w:rPr>
          <w:spacing w:val="-3"/>
        </w:rPr>
        <w:t xml:space="preserve"> </w:t>
      </w:r>
      <w:r>
        <w:t>of</w:t>
      </w:r>
      <w:r>
        <w:rPr>
          <w:spacing w:val="-2"/>
        </w:rPr>
        <w:t xml:space="preserve"> </w:t>
      </w:r>
      <w:r>
        <w:t>the</w:t>
      </w:r>
      <w:r>
        <w:rPr>
          <w:spacing w:val="-5"/>
        </w:rPr>
        <w:t xml:space="preserve"> </w:t>
      </w:r>
      <w:r>
        <w:t>Guarantor</w:t>
      </w:r>
      <w:r>
        <w:rPr>
          <w:spacing w:val="-5"/>
        </w:rPr>
        <w:t xml:space="preserve"> </w:t>
      </w:r>
      <w:r>
        <w:t>in</w:t>
      </w:r>
      <w:r>
        <w:rPr>
          <w:spacing w:val="-3"/>
        </w:rPr>
        <w:t xml:space="preserve"> </w:t>
      </w:r>
      <w:r>
        <w:t>England</w:t>
      </w:r>
      <w:r>
        <w:rPr>
          <w:spacing w:val="-3"/>
        </w:rPr>
        <w:t xml:space="preserve"> </w:t>
      </w:r>
      <w:r>
        <w:t>and</w:t>
      </w:r>
      <w:r>
        <w:rPr>
          <w:spacing w:val="-3"/>
        </w:rPr>
        <w:t xml:space="preserve"> </w:t>
      </w:r>
      <w:r>
        <w:t>Wales</w:t>
      </w:r>
      <w:r>
        <w:rPr>
          <w:rFonts w:ascii="Arial MT"/>
          <w:b w:val="0"/>
        </w:rPr>
        <w:t>] [</w:t>
      </w:r>
      <w:r>
        <w:t>Enter Email address of the Guarantor representative</w:t>
      </w:r>
      <w:r>
        <w:rPr>
          <w:rFonts w:ascii="Arial MT"/>
          <w:b w:val="0"/>
        </w:rPr>
        <w:t>] For the Attention of [</w:t>
      </w:r>
      <w:r>
        <w:t>insert details</w:t>
      </w:r>
      <w:r>
        <w:rPr>
          <w:rFonts w:ascii="Arial MT"/>
          <w:b w:val="0"/>
        </w:rPr>
        <w:t>]</w:t>
      </w:r>
    </w:p>
    <w:p w:rsidR="00BE1F3E" w:rsidRDefault="00FF361F">
      <w:pPr>
        <w:pStyle w:val="BodyText"/>
        <w:spacing w:line="288" w:lineRule="auto"/>
        <w:ind w:left="408" w:right="1051" w:hanging="10"/>
      </w:pPr>
      <w:r>
        <w:t>or such</w:t>
      </w:r>
      <w:r>
        <w:rPr>
          <w:spacing w:val="-3"/>
        </w:rPr>
        <w:t xml:space="preserve"> </w:t>
      </w:r>
      <w:r>
        <w:t>other address</w:t>
      </w:r>
      <w:r>
        <w:rPr>
          <w:spacing w:val="-3"/>
        </w:rPr>
        <w:t xml:space="preserve"> </w:t>
      </w:r>
      <w:r>
        <w:t>in</w:t>
      </w:r>
      <w:r>
        <w:rPr>
          <w:spacing w:val="-3"/>
        </w:rPr>
        <w:t xml:space="preserve"> </w:t>
      </w:r>
      <w:r>
        <w:t>England</w:t>
      </w:r>
      <w:r>
        <w:rPr>
          <w:spacing w:val="-1"/>
        </w:rPr>
        <w:t xml:space="preserve"> </w:t>
      </w:r>
      <w:r>
        <w:t>and</w:t>
      </w:r>
      <w:r>
        <w:rPr>
          <w:spacing w:val="-8"/>
        </w:rPr>
        <w:t xml:space="preserve"> </w:t>
      </w:r>
      <w:r>
        <w:t>Wales</w:t>
      </w:r>
      <w:r>
        <w:rPr>
          <w:spacing w:val="-3"/>
        </w:rPr>
        <w:t xml:space="preserve"> </w:t>
      </w:r>
      <w:r>
        <w:t>as</w:t>
      </w:r>
      <w:r>
        <w:rPr>
          <w:spacing w:val="-3"/>
        </w:rPr>
        <w:t xml:space="preserve"> </w:t>
      </w:r>
      <w:r>
        <w:t>the</w:t>
      </w:r>
      <w:r>
        <w:rPr>
          <w:spacing w:val="-1"/>
        </w:rPr>
        <w:t xml:space="preserve"> </w:t>
      </w:r>
      <w:r>
        <w:t>Guarantor has notified</w:t>
      </w:r>
      <w:r>
        <w:rPr>
          <w:spacing w:val="-3"/>
        </w:rPr>
        <w:t xml:space="preserve"> </w:t>
      </w:r>
      <w:r>
        <w:t>the</w:t>
      </w:r>
      <w:r>
        <w:rPr>
          <w:spacing w:val="-1"/>
        </w:rPr>
        <w:t xml:space="preserve"> </w:t>
      </w:r>
      <w:r>
        <w:t>Buyer in</w:t>
      </w:r>
      <w:r>
        <w:rPr>
          <w:spacing w:val="-1"/>
        </w:rPr>
        <w:t xml:space="preserve"> </w:t>
      </w:r>
      <w:r>
        <w:t>writing</w:t>
      </w:r>
      <w:r>
        <w:rPr>
          <w:spacing w:val="-1"/>
        </w:rPr>
        <w:t xml:space="preserve"> </w:t>
      </w:r>
      <w:r>
        <w:t>as being an address for the receipt of such demands or notices.</w:t>
      </w:r>
    </w:p>
    <w:p w:rsidR="00BE1F3E" w:rsidRDefault="00BE1F3E">
      <w:pPr>
        <w:pStyle w:val="BodyText"/>
        <w:spacing w:before="56"/>
      </w:pPr>
    </w:p>
    <w:p w:rsidR="00BE1F3E" w:rsidRDefault="00FF361F">
      <w:pPr>
        <w:pStyle w:val="BodyText"/>
        <w:ind w:left="408" w:right="1051" w:hanging="10"/>
      </w:pPr>
      <w:r>
        <w:t>Any</w:t>
      </w:r>
      <w:r>
        <w:rPr>
          <w:spacing w:val="-4"/>
        </w:rPr>
        <w:t xml:space="preserve"> </w:t>
      </w:r>
      <w:r>
        <w:t>notice</w:t>
      </w:r>
      <w:r>
        <w:rPr>
          <w:spacing w:val="-2"/>
        </w:rPr>
        <w:t xml:space="preserve"> </w:t>
      </w:r>
      <w:r>
        <w:t>or demand</w:t>
      </w:r>
      <w:r>
        <w:rPr>
          <w:spacing w:val="-4"/>
        </w:rPr>
        <w:t xml:space="preserve"> </w:t>
      </w:r>
      <w:r>
        <w:t>served</w:t>
      </w:r>
      <w:r>
        <w:rPr>
          <w:spacing w:val="-2"/>
        </w:rPr>
        <w:t xml:space="preserve"> </w:t>
      </w:r>
      <w:r>
        <w:t>on</w:t>
      </w:r>
      <w:r>
        <w:rPr>
          <w:spacing w:val="-2"/>
        </w:rPr>
        <w:t xml:space="preserve"> </w:t>
      </w:r>
      <w:r>
        <w:t>the</w:t>
      </w:r>
      <w:r>
        <w:rPr>
          <w:spacing w:val="-7"/>
        </w:rPr>
        <w:t xml:space="preserve"> </w:t>
      </w:r>
      <w:r>
        <w:t>Guarantor</w:t>
      </w:r>
      <w:r>
        <w:rPr>
          <w:spacing w:val="-3"/>
        </w:rPr>
        <w:t xml:space="preserve"> </w:t>
      </w:r>
      <w:r>
        <w:t>or</w:t>
      </w:r>
      <w:r>
        <w:rPr>
          <w:spacing w:val="-3"/>
        </w:rPr>
        <w:t xml:space="preserve"> </w:t>
      </w:r>
      <w:r>
        <w:t>the</w:t>
      </w:r>
      <w:r>
        <w:rPr>
          <w:spacing w:val="-4"/>
        </w:rPr>
        <w:t xml:space="preserve"> </w:t>
      </w:r>
      <w:r>
        <w:t>Buyer</w:t>
      </w:r>
      <w:r>
        <w:rPr>
          <w:spacing w:val="-1"/>
        </w:rPr>
        <w:t xml:space="preserve"> </w:t>
      </w:r>
      <w:r>
        <w:t>under</w:t>
      </w:r>
      <w:r>
        <w:rPr>
          <w:spacing w:val="-3"/>
        </w:rPr>
        <w:t xml:space="preserve"> </w:t>
      </w:r>
      <w:r>
        <w:t>this</w:t>
      </w:r>
      <w:r>
        <w:rPr>
          <w:spacing w:val="-4"/>
        </w:rPr>
        <w:t xml:space="preserve"> </w:t>
      </w:r>
      <w:r>
        <w:t>Deed</w:t>
      </w:r>
      <w:r>
        <w:rPr>
          <w:spacing w:val="-2"/>
        </w:rPr>
        <w:t xml:space="preserve"> </w:t>
      </w:r>
      <w:r>
        <w:t>of Guarantee</w:t>
      </w:r>
      <w:r>
        <w:rPr>
          <w:spacing w:val="-4"/>
        </w:rPr>
        <w:t xml:space="preserve"> </w:t>
      </w:r>
      <w:r>
        <w:t>will</w:t>
      </w:r>
      <w:r>
        <w:rPr>
          <w:spacing w:val="-2"/>
        </w:rPr>
        <w:t xml:space="preserve"> </w:t>
      </w:r>
      <w:r>
        <w:t>be deemed to have been served if:</w:t>
      </w:r>
    </w:p>
    <w:p w:rsidR="00BE1F3E" w:rsidRDefault="00BE1F3E">
      <w:pPr>
        <w:pStyle w:val="BodyText"/>
      </w:pPr>
    </w:p>
    <w:p w:rsidR="00BE1F3E" w:rsidRDefault="00BE1F3E">
      <w:pPr>
        <w:pStyle w:val="BodyText"/>
        <w:spacing w:before="104"/>
      </w:pPr>
    </w:p>
    <w:p w:rsidR="00BE1F3E" w:rsidRDefault="00FF361F">
      <w:pPr>
        <w:pStyle w:val="ListParagraph"/>
        <w:numPr>
          <w:ilvl w:val="0"/>
          <w:numId w:val="16"/>
        </w:numPr>
        <w:tabs>
          <w:tab w:val="left" w:pos="1133"/>
        </w:tabs>
        <w:ind w:hanging="360"/>
      </w:pPr>
      <w:r>
        <w:t>delivered</w:t>
      </w:r>
      <w:r>
        <w:rPr>
          <w:spacing w:val="-8"/>
        </w:rPr>
        <w:t xml:space="preserve"> </w:t>
      </w:r>
      <w:r>
        <w:t>by</w:t>
      </w:r>
      <w:r>
        <w:rPr>
          <w:spacing w:val="-5"/>
        </w:rPr>
        <w:t xml:space="preserve"> </w:t>
      </w:r>
      <w:r>
        <w:t>hand,</w:t>
      </w:r>
      <w:r>
        <w:rPr>
          <w:spacing w:val="-4"/>
        </w:rPr>
        <w:t xml:space="preserve"> </w:t>
      </w:r>
      <w:r>
        <w:t>at</w:t>
      </w:r>
      <w:r>
        <w:rPr>
          <w:spacing w:val="-6"/>
        </w:rPr>
        <w:t xml:space="preserve"> </w:t>
      </w:r>
      <w:r>
        <w:t>the</w:t>
      </w:r>
      <w:r>
        <w:rPr>
          <w:spacing w:val="-8"/>
        </w:rPr>
        <w:t xml:space="preserve"> </w:t>
      </w:r>
      <w:r>
        <w:t>time</w:t>
      </w:r>
      <w:r>
        <w:rPr>
          <w:spacing w:val="-7"/>
        </w:rPr>
        <w:t xml:space="preserve"> </w:t>
      </w:r>
      <w:r>
        <w:t>of</w:t>
      </w:r>
      <w:r>
        <w:rPr>
          <w:spacing w:val="-4"/>
        </w:rPr>
        <w:t xml:space="preserve"> </w:t>
      </w:r>
      <w:r>
        <w:rPr>
          <w:spacing w:val="-2"/>
        </w:rPr>
        <w:t>delivery</w:t>
      </w:r>
    </w:p>
    <w:p w:rsidR="00BE1F3E" w:rsidRDefault="00FF361F">
      <w:pPr>
        <w:pStyle w:val="ListParagraph"/>
        <w:numPr>
          <w:ilvl w:val="0"/>
          <w:numId w:val="16"/>
        </w:numPr>
        <w:tabs>
          <w:tab w:val="left" w:pos="1133"/>
        </w:tabs>
        <w:spacing w:before="19"/>
        <w:ind w:hanging="360"/>
      </w:pPr>
      <w:r>
        <w:t>posted,</w:t>
      </w:r>
      <w:r>
        <w:rPr>
          <w:spacing w:val="-6"/>
        </w:rPr>
        <w:t xml:space="preserve"> </w:t>
      </w:r>
      <w:r>
        <w:t>at</w:t>
      </w:r>
      <w:r>
        <w:rPr>
          <w:spacing w:val="-4"/>
        </w:rPr>
        <w:t xml:space="preserve"> </w:t>
      </w:r>
      <w:r>
        <w:t>10am</w:t>
      </w:r>
      <w:r>
        <w:rPr>
          <w:spacing w:val="-1"/>
        </w:rPr>
        <w:t xml:space="preserve"> </w:t>
      </w:r>
      <w:r>
        <w:t>on</w:t>
      </w:r>
      <w:r>
        <w:rPr>
          <w:spacing w:val="-8"/>
        </w:rPr>
        <w:t xml:space="preserve"> </w:t>
      </w:r>
      <w:r>
        <w:t>the</w:t>
      </w:r>
      <w:r>
        <w:rPr>
          <w:spacing w:val="-5"/>
        </w:rPr>
        <w:t xml:space="preserve"> </w:t>
      </w:r>
      <w:r>
        <w:t>second</w:t>
      </w:r>
      <w:r>
        <w:rPr>
          <w:spacing w:val="-10"/>
        </w:rPr>
        <w:t xml:space="preserve"> </w:t>
      </w:r>
      <w:r>
        <w:t>Working</w:t>
      </w:r>
      <w:r>
        <w:rPr>
          <w:spacing w:val="-2"/>
        </w:rPr>
        <w:t xml:space="preserve"> </w:t>
      </w:r>
      <w:r>
        <w:t>Day</w:t>
      </w:r>
      <w:r>
        <w:rPr>
          <w:spacing w:val="-8"/>
        </w:rPr>
        <w:t xml:space="preserve"> </w:t>
      </w:r>
      <w:r>
        <w:t>after</w:t>
      </w:r>
      <w:r>
        <w:rPr>
          <w:spacing w:val="-5"/>
        </w:rPr>
        <w:t xml:space="preserve"> </w:t>
      </w:r>
      <w:r>
        <w:t>it</w:t>
      </w:r>
      <w:r>
        <w:rPr>
          <w:spacing w:val="-1"/>
        </w:rPr>
        <w:t xml:space="preserve"> </w:t>
      </w:r>
      <w:r>
        <w:t>was</w:t>
      </w:r>
      <w:r>
        <w:rPr>
          <w:spacing w:val="-5"/>
        </w:rPr>
        <w:t xml:space="preserve"> </w:t>
      </w:r>
      <w:r>
        <w:t>put</w:t>
      </w:r>
      <w:r>
        <w:rPr>
          <w:spacing w:val="-5"/>
        </w:rPr>
        <w:t xml:space="preserve"> </w:t>
      </w:r>
      <w:r>
        <w:t>into</w:t>
      </w:r>
      <w:r>
        <w:rPr>
          <w:spacing w:val="-7"/>
        </w:rPr>
        <w:t xml:space="preserve"> </w:t>
      </w:r>
      <w:r>
        <w:t>the</w:t>
      </w:r>
      <w:r>
        <w:rPr>
          <w:spacing w:val="-7"/>
        </w:rPr>
        <w:t xml:space="preserve"> </w:t>
      </w:r>
      <w:r>
        <w:rPr>
          <w:spacing w:val="-4"/>
        </w:rPr>
        <w:t>post</w:t>
      </w:r>
    </w:p>
    <w:p w:rsidR="00BE1F3E" w:rsidRDefault="00BE1F3E">
      <w:pPr>
        <w:pStyle w:val="BodyText"/>
        <w:spacing w:before="105"/>
      </w:pPr>
    </w:p>
    <w:p w:rsidR="00BE1F3E" w:rsidRDefault="00FF361F">
      <w:pPr>
        <w:pStyle w:val="ListParagraph"/>
        <w:numPr>
          <w:ilvl w:val="0"/>
          <w:numId w:val="16"/>
        </w:numPr>
        <w:tabs>
          <w:tab w:val="left" w:pos="1133"/>
        </w:tabs>
        <w:spacing w:before="1" w:line="288" w:lineRule="auto"/>
        <w:ind w:right="1115" w:hanging="360"/>
      </w:pPr>
      <w:r>
        <w:t>sent by</w:t>
      </w:r>
      <w:r>
        <w:rPr>
          <w:spacing w:val="-4"/>
        </w:rPr>
        <w:t xml:space="preserve"> </w:t>
      </w:r>
      <w:r>
        <w:t>email, at</w:t>
      </w:r>
      <w:r>
        <w:rPr>
          <w:spacing w:val="-5"/>
        </w:rPr>
        <w:t xml:space="preserve"> </w:t>
      </w:r>
      <w:r>
        <w:t>the</w:t>
      </w:r>
      <w:r>
        <w:rPr>
          <w:spacing w:val="-4"/>
        </w:rPr>
        <w:t xml:space="preserve"> </w:t>
      </w:r>
      <w:r>
        <w:t>time</w:t>
      </w:r>
      <w:r>
        <w:rPr>
          <w:spacing w:val="-4"/>
        </w:rPr>
        <w:t xml:space="preserve"> </w:t>
      </w:r>
      <w:r>
        <w:t xml:space="preserve">of </w:t>
      </w:r>
      <w:proofErr w:type="spellStart"/>
      <w:r>
        <w:t>despatch</w:t>
      </w:r>
      <w:proofErr w:type="spellEnd"/>
      <w:r>
        <w:t>,</w:t>
      </w:r>
      <w:r>
        <w:rPr>
          <w:spacing w:val="-3"/>
        </w:rPr>
        <w:t xml:space="preserve"> </w:t>
      </w:r>
      <w:r>
        <w:t xml:space="preserve">if </w:t>
      </w:r>
      <w:proofErr w:type="spellStart"/>
      <w:r>
        <w:t>despatched</w:t>
      </w:r>
      <w:proofErr w:type="spellEnd"/>
      <w:r>
        <w:rPr>
          <w:spacing w:val="-2"/>
        </w:rPr>
        <w:t xml:space="preserve"> </w:t>
      </w:r>
      <w:r>
        <w:t>before</w:t>
      </w:r>
      <w:r>
        <w:rPr>
          <w:spacing w:val="-2"/>
        </w:rPr>
        <w:t xml:space="preserve"> </w:t>
      </w:r>
      <w:r>
        <w:t>5pm</w:t>
      </w:r>
      <w:r>
        <w:rPr>
          <w:spacing w:val="-1"/>
        </w:rPr>
        <w:t xml:space="preserve"> </w:t>
      </w:r>
      <w:r>
        <w:t>on</w:t>
      </w:r>
      <w:r>
        <w:rPr>
          <w:spacing w:val="-4"/>
        </w:rPr>
        <w:t xml:space="preserve"> </w:t>
      </w:r>
      <w:r>
        <w:t>any</w:t>
      </w:r>
      <w:r>
        <w:rPr>
          <w:spacing w:val="-8"/>
        </w:rPr>
        <w:t xml:space="preserve"> </w:t>
      </w:r>
      <w:r>
        <w:t>Working</w:t>
      </w:r>
      <w:r>
        <w:rPr>
          <w:spacing w:val="-2"/>
        </w:rPr>
        <w:t xml:space="preserve"> </w:t>
      </w:r>
      <w:r>
        <w:t>Day, and in any other case at 10am on the next Working Day</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BodyText"/>
        <w:spacing w:before="71" w:line="288" w:lineRule="auto"/>
        <w:ind w:left="408" w:right="989" w:hanging="12"/>
      </w:pPr>
      <w:r>
        <w:lastRenderedPageBreak/>
        <w:t>In</w:t>
      </w:r>
      <w:r>
        <w:rPr>
          <w:spacing w:val="-2"/>
        </w:rPr>
        <w:t xml:space="preserve"> </w:t>
      </w:r>
      <w:r>
        <w:t>proving Service</w:t>
      </w:r>
      <w:r>
        <w:rPr>
          <w:spacing w:val="-2"/>
        </w:rPr>
        <w:t xml:space="preserve"> </w:t>
      </w:r>
      <w:r>
        <w:t>of a</w:t>
      </w:r>
      <w:r>
        <w:rPr>
          <w:spacing w:val="-2"/>
        </w:rPr>
        <w:t xml:space="preserve"> </w:t>
      </w:r>
      <w:r>
        <w:t>notice</w:t>
      </w:r>
      <w:r>
        <w:rPr>
          <w:spacing w:val="-2"/>
        </w:rPr>
        <w:t xml:space="preserve"> </w:t>
      </w:r>
      <w:r>
        <w:t>or</w:t>
      </w:r>
      <w:r>
        <w:rPr>
          <w:spacing w:val="-3"/>
        </w:rPr>
        <w:t xml:space="preserve"> </w:t>
      </w:r>
      <w:r>
        <w:t>demand</w:t>
      </w:r>
      <w:r>
        <w:rPr>
          <w:spacing w:val="-2"/>
        </w:rPr>
        <w:t xml:space="preserve"> </w:t>
      </w:r>
      <w:r>
        <w:t>on</w:t>
      </w:r>
      <w:r>
        <w:rPr>
          <w:spacing w:val="-4"/>
        </w:rPr>
        <w:t xml:space="preserve"> </w:t>
      </w:r>
      <w:r>
        <w:t>the</w:t>
      </w:r>
      <w:r>
        <w:rPr>
          <w:spacing w:val="-7"/>
        </w:rPr>
        <w:t xml:space="preserve"> </w:t>
      </w:r>
      <w:r>
        <w:t>Guarantor</w:t>
      </w:r>
      <w:r>
        <w:rPr>
          <w:spacing w:val="-3"/>
        </w:rPr>
        <w:t xml:space="preserve"> </w:t>
      </w:r>
      <w:r>
        <w:t>or</w:t>
      </w:r>
      <w:r>
        <w:rPr>
          <w:spacing w:val="-3"/>
        </w:rPr>
        <w:t xml:space="preserve"> </w:t>
      </w:r>
      <w:r>
        <w:t>the</w:t>
      </w:r>
      <w:r>
        <w:rPr>
          <w:spacing w:val="-4"/>
        </w:rPr>
        <w:t xml:space="preserve"> </w:t>
      </w:r>
      <w:r>
        <w:t>Buyer, it will</w:t>
      </w:r>
      <w:r>
        <w:rPr>
          <w:spacing w:val="-2"/>
        </w:rPr>
        <w:t xml:space="preserve"> </w:t>
      </w:r>
      <w:r>
        <w:t>be</w:t>
      </w:r>
      <w:r>
        <w:rPr>
          <w:spacing w:val="-2"/>
        </w:rPr>
        <w:t xml:space="preserve"> </w:t>
      </w:r>
      <w:r>
        <w:t>sufficient</w:t>
      </w:r>
      <w:r>
        <w:rPr>
          <w:spacing w:val="-3"/>
        </w:rPr>
        <w:t xml:space="preserve"> </w:t>
      </w:r>
      <w:r>
        <w:t>to</w:t>
      </w:r>
      <w:r>
        <w:rPr>
          <w:spacing w:val="-4"/>
        </w:rPr>
        <w:t xml:space="preserve"> </w:t>
      </w:r>
      <w:r>
        <w:t>prove that delivery was made, or that the envelope containing the notice or demand was properly addressed and</w:t>
      </w:r>
      <w:r>
        <w:rPr>
          <w:spacing w:val="-2"/>
        </w:rPr>
        <w:t xml:space="preserve"> </w:t>
      </w:r>
      <w:r>
        <w:t>posted as a prepaid</w:t>
      </w:r>
      <w:r>
        <w:rPr>
          <w:spacing w:val="-2"/>
        </w:rPr>
        <w:t xml:space="preserve"> </w:t>
      </w:r>
      <w:r>
        <w:t>first</w:t>
      </w:r>
      <w:r>
        <w:rPr>
          <w:spacing w:val="-1"/>
        </w:rPr>
        <w:t xml:space="preserve"> </w:t>
      </w:r>
      <w:r>
        <w:t>class</w:t>
      </w:r>
      <w:r>
        <w:rPr>
          <w:spacing w:val="-2"/>
        </w:rPr>
        <w:t xml:space="preserve"> </w:t>
      </w:r>
      <w:r>
        <w:t>recorded delivery</w:t>
      </w:r>
      <w:r>
        <w:rPr>
          <w:spacing w:val="-1"/>
        </w:rPr>
        <w:t xml:space="preserve"> </w:t>
      </w:r>
      <w:r>
        <w:t>letter, or</w:t>
      </w:r>
      <w:r>
        <w:rPr>
          <w:spacing w:val="-4"/>
        </w:rPr>
        <w:t xml:space="preserve"> </w:t>
      </w:r>
      <w:r>
        <w:t>that</w:t>
      </w:r>
      <w:r>
        <w:rPr>
          <w:spacing w:val="-1"/>
        </w:rPr>
        <w:t xml:space="preserve"> </w:t>
      </w:r>
      <w:r>
        <w:t>the</w:t>
      </w:r>
      <w:r>
        <w:rPr>
          <w:spacing w:val="-2"/>
        </w:rPr>
        <w:t xml:space="preserve"> </w:t>
      </w:r>
      <w:r>
        <w:t>fax</w:t>
      </w:r>
      <w:r>
        <w:rPr>
          <w:spacing w:val="-2"/>
        </w:rPr>
        <w:t xml:space="preserve"> </w:t>
      </w:r>
      <w:r>
        <w:t>message</w:t>
      </w:r>
      <w:r>
        <w:rPr>
          <w:spacing w:val="-2"/>
        </w:rPr>
        <w:t xml:space="preserve"> </w:t>
      </w:r>
      <w:r>
        <w:t xml:space="preserve">was properly addressed and </w:t>
      </w:r>
      <w:proofErr w:type="spellStart"/>
      <w:r>
        <w:t>despatched</w:t>
      </w:r>
      <w:proofErr w:type="spellEnd"/>
      <w:r>
        <w:t>.</w:t>
      </w:r>
    </w:p>
    <w:p w:rsidR="00BE1F3E" w:rsidRDefault="00BE1F3E">
      <w:pPr>
        <w:pStyle w:val="BodyText"/>
        <w:spacing w:before="54"/>
      </w:pPr>
    </w:p>
    <w:p w:rsidR="00BE1F3E" w:rsidRDefault="00FF361F">
      <w:pPr>
        <w:pStyle w:val="BodyText"/>
        <w:spacing w:before="1"/>
        <w:ind w:left="408" w:right="1051" w:hanging="12"/>
      </w:pPr>
      <w:r>
        <w:t>Any</w:t>
      </w:r>
      <w:r>
        <w:rPr>
          <w:spacing w:val="-4"/>
        </w:rPr>
        <w:t xml:space="preserve"> </w:t>
      </w:r>
      <w:r>
        <w:t>notice</w:t>
      </w:r>
      <w:r>
        <w:rPr>
          <w:spacing w:val="-2"/>
        </w:rPr>
        <w:t xml:space="preserve"> </w:t>
      </w:r>
      <w:r>
        <w:t>purported</w:t>
      </w:r>
      <w:r>
        <w:rPr>
          <w:spacing w:val="-4"/>
        </w:rPr>
        <w:t xml:space="preserve"> </w:t>
      </w:r>
      <w:r>
        <w:t>to</w:t>
      </w:r>
      <w:r>
        <w:rPr>
          <w:spacing w:val="-6"/>
        </w:rPr>
        <w:t xml:space="preserve"> </w:t>
      </w:r>
      <w:r>
        <w:t>be</w:t>
      </w:r>
      <w:r>
        <w:rPr>
          <w:spacing w:val="-2"/>
        </w:rPr>
        <w:t xml:space="preserve"> </w:t>
      </w:r>
      <w:r>
        <w:t>served</w:t>
      </w:r>
      <w:r>
        <w:rPr>
          <w:spacing w:val="-2"/>
        </w:rPr>
        <w:t xml:space="preserve"> </w:t>
      </w:r>
      <w:r>
        <w:t>on</w:t>
      </w:r>
      <w:r>
        <w:rPr>
          <w:spacing w:val="-4"/>
        </w:rPr>
        <w:t xml:space="preserve"> </w:t>
      </w:r>
      <w:r>
        <w:t>the</w:t>
      </w:r>
      <w:r>
        <w:rPr>
          <w:spacing w:val="-4"/>
        </w:rPr>
        <w:t xml:space="preserve"> </w:t>
      </w:r>
      <w:r>
        <w:t>Buyer</w:t>
      </w:r>
      <w:r>
        <w:rPr>
          <w:spacing w:val="-3"/>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will</w:t>
      </w:r>
      <w:r>
        <w:rPr>
          <w:spacing w:val="-2"/>
        </w:rPr>
        <w:t xml:space="preserve"> </w:t>
      </w:r>
      <w:r>
        <w:t>only</w:t>
      </w:r>
      <w:r>
        <w:rPr>
          <w:spacing w:val="-4"/>
        </w:rPr>
        <w:t xml:space="preserve"> </w:t>
      </w:r>
      <w:r>
        <w:t>be</w:t>
      </w:r>
      <w:r>
        <w:rPr>
          <w:spacing w:val="-2"/>
        </w:rPr>
        <w:t xml:space="preserve"> </w:t>
      </w:r>
      <w:r>
        <w:t>valid when received in writing by the Buyer.</w:t>
      </w:r>
    </w:p>
    <w:p w:rsidR="00BE1F3E" w:rsidRDefault="00BE1F3E">
      <w:pPr>
        <w:pStyle w:val="BodyText"/>
        <w:spacing w:before="95"/>
      </w:pPr>
    </w:p>
    <w:p w:rsidR="00BE1F3E" w:rsidRDefault="00FF361F">
      <w:pPr>
        <w:pStyle w:val="BodyText"/>
        <w:ind w:left="398"/>
      </w:pPr>
      <w:r>
        <w:rPr>
          <w:spacing w:val="-2"/>
        </w:rPr>
        <w:t>Beneficiary’s</w:t>
      </w:r>
      <w:r>
        <w:rPr>
          <w:spacing w:val="10"/>
        </w:rPr>
        <w:t xml:space="preserve"> </w:t>
      </w:r>
      <w:r>
        <w:rPr>
          <w:spacing w:val="-2"/>
        </w:rPr>
        <w:t>protections</w:t>
      </w:r>
    </w:p>
    <w:p w:rsidR="00BE1F3E" w:rsidRDefault="00FF361F">
      <w:pPr>
        <w:pStyle w:val="BodyText"/>
        <w:spacing w:before="206"/>
        <w:ind w:left="398"/>
      </w:pPr>
      <w:r>
        <w:t>The</w:t>
      </w:r>
      <w:r>
        <w:rPr>
          <w:spacing w:val="-9"/>
        </w:rPr>
        <w:t xml:space="preserve"> </w:t>
      </w:r>
      <w:r>
        <w:t>Guarantor</w:t>
      </w:r>
      <w:r>
        <w:rPr>
          <w:spacing w:val="-4"/>
        </w:rPr>
        <w:t xml:space="preserve"> </w:t>
      </w:r>
      <w:r>
        <w:t>will</w:t>
      </w:r>
      <w:r>
        <w:rPr>
          <w:spacing w:val="-6"/>
        </w:rPr>
        <w:t xml:space="preserve"> </w:t>
      </w:r>
      <w:r>
        <w:t>not</w:t>
      </w:r>
      <w:r>
        <w:rPr>
          <w:spacing w:val="-8"/>
        </w:rPr>
        <w:t xml:space="preserve"> </w:t>
      </w:r>
      <w:r>
        <w:t>be</w:t>
      </w:r>
      <w:r>
        <w:rPr>
          <w:spacing w:val="-6"/>
        </w:rPr>
        <w:t xml:space="preserve"> </w:t>
      </w:r>
      <w:r>
        <w:t>discharged</w:t>
      </w:r>
      <w:r>
        <w:rPr>
          <w:spacing w:val="-9"/>
        </w:rPr>
        <w:t xml:space="preserve"> </w:t>
      </w:r>
      <w:r>
        <w:t>or</w:t>
      </w:r>
      <w:r>
        <w:rPr>
          <w:spacing w:val="-7"/>
        </w:rPr>
        <w:t xml:space="preserve"> </w:t>
      </w:r>
      <w:r>
        <w:t>released</w:t>
      </w:r>
      <w:r>
        <w:rPr>
          <w:spacing w:val="-13"/>
        </w:rPr>
        <w:t xml:space="preserve"> </w:t>
      </w:r>
      <w:r>
        <w:t>from</w:t>
      </w:r>
      <w:r>
        <w:rPr>
          <w:spacing w:val="-9"/>
        </w:rPr>
        <w:t xml:space="preserve"> </w:t>
      </w:r>
      <w:r>
        <w:t>this</w:t>
      </w:r>
      <w:r>
        <w:rPr>
          <w:spacing w:val="-9"/>
        </w:rPr>
        <w:t xml:space="preserve"> </w:t>
      </w:r>
      <w:r>
        <w:t>Deed</w:t>
      </w:r>
      <w:r>
        <w:rPr>
          <w:spacing w:val="-6"/>
        </w:rPr>
        <w:t xml:space="preserve"> </w:t>
      </w:r>
      <w:r>
        <w:t>of</w:t>
      </w:r>
      <w:r>
        <w:rPr>
          <w:spacing w:val="-8"/>
        </w:rPr>
        <w:t xml:space="preserve"> </w:t>
      </w:r>
      <w:r>
        <w:t>Guarantee</w:t>
      </w:r>
      <w:r>
        <w:rPr>
          <w:spacing w:val="-5"/>
        </w:rPr>
        <w:t xml:space="preserve"> by:</w:t>
      </w:r>
    </w:p>
    <w:p w:rsidR="00BE1F3E" w:rsidRDefault="00BE1F3E">
      <w:pPr>
        <w:pStyle w:val="BodyText"/>
        <w:spacing w:before="105"/>
      </w:pPr>
    </w:p>
    <w:p w:rsidR="00BE1F3E" w:rsidRDefault="00FF361F">
      <w:pPr>
        <w:pStyle w:val="ListParagraph"/>
        <w:numPr>
          <w:ilvl w:val="0"/>
          <w:numId w:val="16"/>
        </w:numPr>
        <w:tabs>
          <w:tab w:val="left" w:pos="1133"/>
        </w:tabs>
        <w:spacing w:before="1"/>
        <w:ind w:right="1993"/>
      </w:pPr>
      <w:r>
        <w:t>any</w:t>
      </w:r>
      <w:r>
        <w:rPr>
          <w:spacing w:val="-4"/>
        </w:rPr>
        <w:t xml:space="preserve"> </w:t>
      </w:r>
      <w:r>
        <w:t>arrangement</w:t>
      </w:r>
      <w:r>
        <w:rPr>
          <w:spacing w:val="-3"/>
        </w:rPr>
        <w:t xml:space="preserve"> </w:t>
      </w:r>
      <w:r>
        <w:t>made</w:t>
      </w:r>
      <w:r>
        <w:rPr>
          <w:spacing w:val="-6"/>
        </w:rPr>
        <w:t xml:space="preserve"> </w:t>
      </w:r>
      <w:r>
        <w:t>between</w:t>
      </w:r>
      <w:r>
        <w:rPr>
          <w:spacing w:val="-2"/>
        </w:rPr>
        <w:t xml:space="preserve"> </w:t>
      </w:r>
      <w:r>
        <w:t>the</w:t>
      </w:r>
      <w:r>
        <w:rPr>
          <w:spacing w:val="-2"/>
        </w:rPr>
        <w:t xml:space="preserve"> </w:t>
      </w:r>
      <w:r>
        <w:t>Supplier</w:t>
      </w:r>
      <w:r>
        <w:rPr>
          <w:spacing w:val="-1"/>
        </w:rPr>
        <w:t xml:space="preserve"> </w:t>
      </w:r>
      <w:r>
        <w:t>and</w:t>
      </w:r>
      <w:r>
        <w:rPr>
          <w:spacing w:val="-2"/>
        </w:rPr>
        <w:t xml:space="preserve"> </w:t>
      </w:r>
      <w:r>
        <w:t>the</w:t>
      </w:r>
      <w:r>
        <w:rPr>
          <w:spacing w:val="-4"/>
        </w:rPr>
        <w:t xml:space="preserve"> </w:t>
      </w:r>
      <w:r>
        <w:t>Buyer</w:t>
      </w:r>
      <w:r>
        <w:rPr>
          <w:spacing w:val="-1"/>
        </w:rPr>
        <w:t xml:space="preserve"> </w:t>
      </w:r>
      <w:r>
        <w:t>(whether</w:t>
      </w:r>
      <w:r>
        <w:rPr>
          <w:spacing w:val="-3"/>
        </w:rPr>
        <w:t xml:space="preserve"> </w:t>
      </w:r>
      <w:r>
        <w:t>or</w:t>
      </w:r>
      <w:r>
        <w:rPr>
          <w:spacing w:val="-6"/>
        </w:rPr>
        <w:t xml:space="preserve"> </w:t>
      </w:r>
      <w:r>
        <w:t>not such arrangement is made with the assent of the Guarantor)</w:t>
      </w:r>
    </w:p>
    <w:p w:rsidR="00BE1F3E" w:rsidRDefault="00FF361F">
      <w:pPr>
        <w:pStyle w:val="ListParagraph"/>
        <w:numPr>
          <w:ilvl w:val="0"/>
          <w:numId w:val="16"/>
        </w:numPr>
        <w:tabs>
          <w:tab w:val="left" w:pos="1133"/>
        </w:tabs>
        <w:spacing w:before="10"/>
      </w:pPr>
      <w:r>
        <w:t>any</w:t>
      </w:r>
      <w:r>
        <w:rPr>
          <w:spacing w:val="-8"/>
        </w:rPr>
        <w:t xml:space="preserve"> </w:t>
      </w:r>
      <w:r>
        <w:t>amendment</w:t>
      </w:r>
      <w:r>
        <w:rPr>
          <w:spacing w:val="-9"/>
        </w:rPr>
        <w:t xml:space="preserve"> </w:t>
      </w:r>
      <w:r>
        <w:t>to</w:t>
      </w:r>
      <w:r>
        <w:rPr>
          <w:spacing w:val="-7"/>
        </w:rPr>
        <w:t xml:space="preserve"> </w:t>
      </w:r>
      <w:r>
        <w:t>or</w:t>
      </w:r>
      <w:r>
        <w:rPr>
          <w:spacing w:val="-7"/>
        </w:rPr>
        <w:t xml:space="preserve"> </w:t>
      </w:r>
      <w:r>
        <w:t>termination</w:t>
      </w:r>
      <w:r>
        <w:rPr>
          <w:spacing w:val="-5"/>
        </w:rPr>
        <w:t xml:space="preserve"> </w:t>
      </w:r>
      <w:r>
        <w:t>of</w:t>
      </w:r>
      <w:r>
        <w:rPr>
          <w:spacing w:val="-7"/>
        </w:rPr>
        <w:t xml:space="preserve"> </w:t>
      </w:r>
      <w:r>
        <w:t>the</w:t>
      </w:r>
      <w:r>
        <w:rPr>
          <w:spacing w:val="-8"/>
        </w:rPr>
        <w:t xml:space="preserve"> </w:t>
      </w:r>
      <w:r>
        <w:t>Call-Off</w:t>
      </w:r>
      <w:r>
        <w:rPr>
          <w:spacing w:val="-8"/>
        </w:rPr>
        <w:t xml:space="preserve"> </w:t>
      </w:r>
      <w:r>
        <w:rPr>
          <w:spacing w:val="-2"/>
        </w:rPr>
        <w:t>Contract</w:t>
      </w:r>
    </w:p>
    <w:p w:rsidR="00BE1F3E" w:rsidRDefault="00FF361F">
      <w:pPr>
        <w:pStyle w:val="ListParagraph"/>
        <w:numPr>
          <w:ilvl w:val="0"/>
          <w:numId w:val="16"/>
        </w:numPr>
        <w:tabs>
          <w:tab w:val="left" w:pos="1133"/>
        </w:tabs>
        <w:spacing w:before="21"/>
        <w:ind w:right="1223" w:hanging="360"/>
      </w:pPr>
      <w:r>
        <w:t>any</w:t>
      </w:r>
      <w:r>
        <w:rPr>
          <w:spacing w:val="-3"/>
        </w:rPr>
        <w:t xml:space="preserve"> </w:t>
      </w:r>
      <w:r>
        <w:t>forbearance</w:t>
      </w:r>
      <w:r>
        <w:rPr>
          <w:spacing w:val="-3"/>
        </w:rPr>
        <w:t xml:space="preserve"> </w:t>
      </w:r>
      <w:r>
        <w:t>or</w:t>
      </w:r>
      <w:r>
        <w:rPr>
          <w:spacing w:val="-2"/>
        </w:rPr>
        <w:t xml:space="preserve"> </w:t>
      </w:r>
      <w:r>
        <w:t>indulgence</w:t>
      </w:r>
      <w:r>
        <w:rPr>
          <w:spacing w:val="-3"/>
        </w:rPr>
        <w:t xml:space="preserve"> </w:t>
      </w:r>
      <w:r>
        <w:t>as</w:t>
      </w:r>
      <w:r>
        <w:rPr>
          <w:spacing w:val="-3"/>
        </w:rPr>
        <w:t xml:space="preserve"> </w:t>
      </w:r>
      <w:r>
        <w:t>to</w:t>
      </w:r>
      <w:r>
        <w:rPr>
          <w:spacing w:val="-3"/>
        </w:rPr>
        <w:t xml:space="preserve"> </w:t>
      </w:r>
      <w:r>
        <w:t>payment,</w:t>
      </w:r>
      <w:r>
        <w:rPr>
          <w:spacing w:val="-4"/>
        </w:rPr>
        <w:t xml:space="preserve"> </w:t>
      </w:r>
      <w:r>
        <w:t>time,</w:t>
      </w:r>
      <w:r>
        <w:rPr>
          <w:spacing w:val="-2"/>
        </w:rPr>
        <w:t xml:space="preserve"> </w:t>
      </w:r>
      <w:r>
        <w:t>performance</w:t>
      </w:r>
      <w:r>
        <w:rPr>
          <w:spacing w:val="-3"/>
        </w:rPr>
        <w:t xml:space="preserve"> </w:t>
      </w:r>
      <w:r>
        <w:t>or</w:t>
      </w:r>
      <w:r>
        <w:rPr>
          <w:spacing w:val="-2"/>
        </w:rPr>
        <w:t xml:space="preserve"> </w:t>
      </w:r>
      <w:r>
        <w:t>otherwise</w:t>
      </w:r>
      <w:r>
        <w:rPr>
          <w:spacing w:val="-1"/>
        </w:rPr>
        <w:t xml:space="preserve"> </w:t>
      </w:r>
      <w:r>
        <w:t>granted</w:t>
      </w:r>
      <w:r>
        <w:rPr>
          <w:spacing w:val="-1"/>
        </w:rPr>
        <w:t xml:space="preserve"> </w:t>
      </w:r>
      <w:r>
        <w:t>by the Buyer (whether or not such amendment, termination, forbearance or indulgence is made with the assent of the Guarantor)</w:t>
      </w:r>
    </w:p>
    <w:p w:rsidR="00BE1F3E" w:rsidRDefault="00FF361F">
      <w:pPr>
        <w:pStyle w:val="ListParagraph"/>
        <w:numPr>
          <w:ilvl w:val="0"/>
          <w:numId w:val="16"/>
        </w:numPr>
        <w:tabs>
          <w:tab w:val="left" w:pos="1133"/>
        </w:tabs>
        <w:spacing w:before="7" w:line="288" w:lineRule="auto"/>
        <w:ind w:right="1261" w:hanging="360"/>
      </w:pPr>
      <w:r>
        <w:t>the</w:t>
      </w:r>
      <w:r>
        <w:rPr>
          <w:spacing w:val="-3"/>
        </w:rPr>
        <w:t xml:space="preserve"> </w:t>
      </w:r>
      <w:r>
        <w:t>Buyer</w:t>
      </w:r>
      <w:r>
        <w:rPr>
          <w:spacing w:val="-2"/>
        </w:rPr>
        <w:t xml:space="preserve"> </w:t>
      </w:r>
      <w:r>
        <w:t>doing</w:t>
      </w:r>
      <w:r>
        <w:rPr>
          <w:spacing w:val="-3"/>
        </w:rPr>
        <w:t xml:space="preserve"> </w:t>
      </w:r>
      <w:r>
        <w:t>(or</w:t>
      </w:r>
      <w:r>
        <w:rPr>
          <w:spacing w:val="-4"/>
        </w:rPr>
        <w:t xml:space="preserve"> </w:t>
      </w:r>
      <w:r>
        <w:t>omitting</w:t>
      </w:r>
      <w:r>
        <w:rPr>
          <w:spacing w:val="-3"/>
        </w:rPr>
        <w:t xml:space="preserve"> </w:t>
      </w:r>
      <w:r>
        <w:t>to</w:t>
      </w:r>
      <w:r>
        <w:rPr>
          <w:spacing w:val="-3"/>
        </w:rPr>
        <w:t xml:space="preserve"> </w:t>
      </w:r>
      <w:r>
        <w:t>do)</w:t>
      </w:r>
      <w:r>
        <w:rPr>
          <w:spacing w:val="-2"/>
        </w:rPr>
        <w:t xml:space="preserve"> </w:t>
      </w:r>
      <w:r>
        <w:t>anything</w:t>
      </w:r>
      <w:r>
        <w:rPr>
          <w:spacing w:val="-1"/>
        </w:rPr>
        <w:t xml:space="preserve"> </w:t>
      </w:r>
      <w:r>
        <w:t>which,</w:t>
      </w:r>
      <w:r>
        <w:rPr>
          <w:spacing w:val="-2"/>
        </w:rPr>
        <w:t xml:space="preserve"> </w:t>
      </w:r>
      <w:r>
        <w:t>but</w:t>
      </w:r>
      <w:r>
        <w:rPr>
          <w:spacing w:val="-4"/>
        </w:rPr>
        <w:t xml:space="preserve"> </w:t>
      </w:r>
      <w:r>
        <w:t>for</w:t>
      </w:r>
      <w:r>
        <w:rPr>
          <w:spacing w:val="-4"/>
        </w:rPr>
        <w:t xml:space="preserve"> </w:t>
      </w:r>
      <w:r>
        <w:t>this</w:t>
      </w:r>
      <w:r>
        <w:rPr>
          <w:spacing w:val="-5"/>
        </w:rPr>
        <w:t xml:space="preserve"> </w:t>
      </w:r>
      <w:r>
        <w:t>provision,</w:t>
      </w:r>
      <w:r>
        <w:rPr>
          <w:spacing w:val="-1"/>
        </w:rPr>
        <w:t xml:space="preserve"> </w:t>
      </w:r>
      <w:r>
        <w:t>might</w:t>
      </w:r>
      <w:r>
        <w:rPr>
          <w:spacing w:val="-1"/>
        </w:rPr>
        <w:t xml:space="preserve"> </w:t>
      </w:r>
      <w:r>
        <w:t>exonerate the Guarantor</w:t>
      </w:r>
    </w:p>
    <w:p w:rsidR="00BE1F3E" w:rsidRDefault="00BE1F3E">
      <w:pPr>
        <w:pStyle w:val="BodyText"/>
        <w:spacing w:before="56"/>
      </w:pPr>
    </w:p>
    <w:p w:rsidR="00BE1F3E" w:rsidRDefault="00FF361F">
      <w:pPr>
        <w:pStyle w:val="BodyText"/>
        <w:spacing w:line="288" w:lineRule="auto"/>
        <w:ind w:left="408" w:right="1051" w:hanging="10"/>
      </w:pPr>
      <w:r>
        <w:t>This</w:t>
      </w:r>
      <w:r>
        <w:rPr>
          <w:spacing w:val="-1"/>
        </w:rPr>
        <w:t xml:space="preserve"> </w:t>
      </w:r>
      <w:r>
        <w:t>Deed</w:t>
      </w:r>
      <w:r>
        <w:rPr>
          <w:spacing w:val="-3"/>
        </w:rPr>
        <w:t xml:space="preserve"> </w:t>
      </w:r>
      <w:r>
        <w:t>of Guarantee</w:t>
      </w:r>
      <w:r>
        <w:rPr>
          <w:spacing w:val="-3"/>
        </w:rPr>
        <w:t xml:space="preserve"> </w:t>
      </w:r>
      <w:r>
        <w:t>will</w:t>
      </w:r>
      <w:r>
        <w:rPr>
          <w:spacing w:val="-2"/>
        </w:rPr>
        <w:t xml:space="preserve"> </w:t>
      </w:r>
      <w:r>
        <w:t>be</w:t>
      </w:r>
      <w:r>
        <w:rPr>
          <w:spacing w:val="-2"/>
        </w:rPr>
        <w:t xml:space="preserve"> </w:t>
      </w:r>
      <w:r>
        <w:t>a</w:t>
      </w:r>
      <w:r>
        <w:rPr>
          <w:spacing w:val="-2"/>
        </w:rPr>
        <w:t xml:space="preserve"> </w:t>
      </w:r>
      <w:r>
        <w:t>continuing</w:t>
      </w:r>
      <w:r>
        <w:rPr>
          <w:spacing w:val="-2"/>
        </w:rPr>
        <w:t xml:space="preserve"> </w:t>
      </w:r>
      <w:r>
        <w:t>security</w:t>
      </w:r>
      <w:r>
        <w:rPr>
          <w:spacing w:val="-5"/>
        </w:rPr>
        <w:t xml:space="preserve"> </w:t>
      </w:r>
      <w:r>
        <w:t>for</w:t>
      </w:r>
      <w:r>
        <w:rPr>
          <w:spacing w:val="-3"/>
        </w:rPr>
        <w:t xml:space="preserve"> </w:t>
      </w:r>
      <w:r>
        <w:t>the</w:t>
      </w:r>
      <w:r>
        <w:rPr>
          <w:spacing w:val="-6"/>
        </w:rPr>
        <w:t xml:space="preserve"> </w:t>
      </w:r>
      <w:r>
        <w:t>Guaranteed</w:t>
      </w:r>
      <w:r>
        <w:rPr>
          <w:spacing w:val="-3"/>
        </w:rPr>
        <w:t xml:space="preserve"> </w:t>
      </w:r>
      <w:r>
        <w:t>Obligations</w:t>
      </w:r>
      <w:r>
        <w:rPr>
          <w:spacing w:val="-2"/>
        </w:rPr>
        <w:t xml:space="preserve"> </w:t>
      </w:r>
      <w:r>
        <w:t xml:space="preserve">and </w:t>
      </w:r>
      <w:r>
        <w:rPr>
          <w:spacing w:val="-2"/>
        </w:rPr>
        <w:t>accordingly:</w:t>
      </w:r>
    </w:p>
    <w:p w:rsidR="00BE1F3E" w:rsidRDefault="00BE1F3E">
      <w:pPr>
        <w:pStyle w:val="BodyText"/>
        <w:spacing w:before="57"/>
      </w:pPr>
    </w:p>
    <w:p w:rsidR="00BE1F3E" w:rsidRDefault="00FF361F">
      <w:pPr>
        <w:pStyle w:val="ListParagraph"/>
        <w:numPr>
          <w:ilvl w:val="0"/>
          <w:numId w:val="16"/>
        </w:numPr>
        <w:tabs>
          <w:tab w:val="left" w:pos="1133"/>
        </w:tabs>
        <w:ind w:right="1075" w:hanging="360"/>
        <w:jc w:val="both"/>
      </w:pPr>
      <w:r>
        <w:t>it will not be discharged, reduced or otherwise affected by any partial performance (except to</w:t>
      </w:r>
      <w:r>
        <w:rPr>
          <w:spacing w:val="-2"/>
        </w:rPr>
        <w:t xml:space="preserve"> </w:t>
      </w:r>
      <w:r>
        <w:t>the</w:t>
      </w:r>
      <w:r>
        <w:rPr>
          <w:spacing w:val="-2"/>
        </w:rPr>
        <w:t xml:space="preserve"> </w:t>
      </w:r>
      <w:r>
        <w:t>extent of such</w:t>
      </w:r>
      <w:r>
        <w:rPr>
          <w:spacing w:val="-2"/>
        </w:rPr>
        <w:t xml:space="preserve"> </w:t>
      </w:r>
      <w:r>
        <w:t>partial</w:t>
      </w:r>
      <w:r>
        <w:rPr>
          <w:spacing w:val="-1"/>
        </w:rPr>
        <w:t xml:space="preserve"> </w:t>
      </w:r>
      <w:r>
        <w:t>performance)</w:t>
      </w:r>
      <w:r>
        <w:rPr>
          <w:spacing w:val="-1"/>
        </w:rPr>
        <w:t xml:space="preserve"> </w:t>
      </w:r>
      <w:r>
        <w:t>by</w:t>
      </w:r>
      <w:r>
        <w:rPr>
          <w:spacing w:val="-2"/>
        </w:rPr>
        <w:t xml:space="preserve"> </w:t>
      </w:r>
      <w:r>
        <w:t>the</w:t>
      </w:r>
      <w:r>
        <w:rPr>
          <w:spacing w:val="-4"/>
        </w:rPr>
        <w:t xml:space="preserve"> </w:t>
      </w:r>
      <w:r>
        <w:t>Supplier of the</w:t>
      </w:r>
      <w:r>
        <w:rPr>
          <w:spacing w:val="-4"/>
        </w:rPr>
        <w:t xml:space="preserve"> </w:t>
      </w:r>
      <w:r>
        <w:t>Guaranteed Obligations</w:t>
      </w:r>
      <w:r>
        <w:rPr>
          <w:spacing w:val="-2"/>
        </w:rPr>
        <w:t xml:space="preserve"> </w:t>
      </w:r>
      <w:r>
        <w:t>or by</w:t>
      </w:r>
      <w:r>
        <w:rPr>
          <w:spacing w:val="-3"/>
        </w:rPr>
        <w:t xml:space="preserve"> </w:t>
      </w:r>
      <w:r>
        <w:t>any</w:t>
      </w:r>
      <w:r>
        <w:rPr>
          <w:spacing w:val="-3"/>
        </w:rPr>
        <w:t xml:space="preserve"> </w:t>
      </w:r>
      <w:r>
        <w:t>omission</w:t>
      </w:r>
      <w:r>
        <w:rPr>
          <w:spacing w:val="-1"/>
        </w:rPr>
        <w:t xml:space="preserve"> </w:t>
      </w:r>
      <w:r>
        <w:t>or delay</w:t>
      </w:r>
      <w:r>
        <w:rPr>
          <w:spacing w:val="-1"/>
        </w:rPr>
        <w:t xml:space="preserve"> </w:t>
      </w:r>
      <w:r>
        <w:t>on</w:t>
      </w:r>
      <w:r>
        <w:rPr>
          <w:spacing w:val="-1"/>
        </w:rPr>
        <w:t xml:space="preserve"> </w:t>
      </w:r>
      <w:r>
        <w:t>the</w:t>
      </w:r>
      <w:r>
        <w:rPr>
          <w:spacing w:val="-1"/>
        </w:rPr>
        <w:t xml:space="preserve"> </w:t>
      </w:r>
      <w:r>
        <w:t>part of</w:t>
      </w:r>
      <w:r>
        <w:rPr>
          <w:spacing w:val="-2"/>
        </w:rPr>
        <w:t xml:space="preserve"> </w:t>
      </w:r>
      <w:r>
        <w:t>the</w:t>
      </w:r>
      <w:r>
        <w:rPr>
          <w:spacing w:val="-1"/>
        </w:rPr>
        <w:t xml:space="preserve"> </w:t>
      </w:r>
      <w:r>
        <w:t>Buyer</w:t>
      </w:r>
      <w:r>
        <w:rPr>
          <w:spacing w:val="-2"/>
        </w:rPr>
        <w:t xml:space="preserve"> </w:t>
      </w:r>
      <w:r>
        <w:t>in</w:t>
      </w:r>
      <w:r>
        <w:rPr>
          <w:spacing w:val="-1"/>
        </w:rPr>
        <w:t xml:space="preserve"> </w:t>
      </w:r>
      <w:r>
        <w:t>exercising its rights under this Deed</w:t>
      </w:r>
      <w:r>
        <w:rPr>
          <w:spacing w:val="-1"/>
        </w:rPr>
        <w:t xml:space="preserve"> </w:t>
      </w:r>
      <w:r>
        <w:t xml:space="preserve">of </w:t>
      </w:r>
      <w:r>
        <w:rPr>
          <w:spacing w:val="-2"/>
        </w:rPr>
        <w:t>Guarantee</w:t>
      </w:r>
    </w:p>
    <w:p w:rsidR="00BE1F3E" w:rsidRDefault="00FF361F">
      <w:pPr>
        <w:pStyle w:val="ListParagraph"/>
        <w:numPr>
          <w:ilvl w:val="0"/>
          <w:numId w:val="16"/>
        </w:numPr>
        <w:tabs>
          <w:tab w:val="left" w:pos="1133"/>
        </w:tabs>
        <w:spacing w:before="8"/>
        <w:ind w:right="988" w:hanging="360"/>
      </w:pPr>
      <w:r>
        <w:t xml:space="preserve">it will not be affected by any dissolution, amalgamation, reconstruction, </w:t>
      </w:r>
      <w:proofErr w:type="spellStart"/>
      <w:r>
        <w:t>reorganisation</w:t>
      </w:r>
      <w:proofErr w:type="spellEnd"/>
      <w:r>
        <w:t>, change in status, function, control or ownership, insolvency, liquidation, administration, appointment</w:t>
      </w:r>
      <w:r>
        <w:rPr>
          <w:spacing w:val="-3"/>
        </w:rPr>
        <w:t xml:space="preserve"> </w:t>
      </w:r>
      <w:r>
        <w:t>of a</w:t>
      </w:r>
      <w:r>
        <w:rPr>
          <w:spacing w:val="-4"/>
        </w:rPr>
        <w:t xml:space="preserve"> </w:t>
      </w:r>
      <w:r>
        <w:t>receiver,</w:t>
      </w:r>
      <w:r>
        <w:rPr>
          <w:spacing w:val="-2"/>
        </w:rPr>
        <w:t xml:space="preserve"> </w:t>
      </w:r>
      <w:r>
        <w:t>voluntary</w:t>
      </w:r>
      <w:r>
        <w:rPr>
          <w:spacing w:val="-3"/>
        </w:rPr>
        <w:t xml:space="preserve"> </w:t>
      </w:r>
      <w:r>
        <w:t>arrangement, any</w:t>
      </w:r>
      <w:r>
        <w:rPr>
          <w:spacing w:val="-4"/>
        </w:rPr>
        <w:t xml:space="preserve"> </w:t>
      </w:r>
      <w:r>
        <w:t>legal</w:t>
      </w:r>
      <w:r>
        <w:rPr>
          <w:spacing w:val="-5"/>
        </w:rPr>
        <w:t xml:space="preserve"> </w:t>
      </w:r>
      <w:r>
        <w:t>limitation</w:t>
      </w:r>
      <w:r>
        <w:rPr>
          <w:spacing w:val="-2"/>
        </w:rPr>
        <w:t xml:space="preserve"> </w:t>
      </w:r>
      <w:r>
        <w:t>or</w:t>
      </w:r>
      <w:r>
        <w:rPr>
          <w:spacing w:val="-1"/>
        </w:rPr>
        <w:t xml:space="preserve"> </w:t>
      </w:r>
      <w:r>
        <w:t>other</w:t>
      </w:r>
      <w:r>
        <w:rPr>
          <w:spacing w:val="-1"/>
        </w:rPr>
        <w:t xml:space="preserve"> </w:t>
      </w:r>
      <w:r>
        <w:t>incapacity, of the Supplier, the Buyer, the Guarantor or any other person</w:t>
      </w:r>
    </w:p>
    <w:p w:rsidR="00BE1F3E" w:rsidRDefault="00FF361F">
      <w:pPr>
        <w:pStyle w:val="ListParagraph"/>
        <w:numPr>
          <w:ilvl w:val="0"/>
          <w:numId w:val="16"/>
        </w:numPr>
        <w:tabs>
          <w:tab w:val="left" w:pos="1133"/>
        </w:tabs>
        <w:spacing w:before="4"/>
        <w:ind w:right="1185" w:hanging="360"/>
        <w:jc w:val="both"/>
      </w:pPr>
      <w:r>
        <w:t>if, for any reason, any of the Guaranteed Obligations is void or unenforceable against the Supplier, the</w:t>
      </w:r>
      <w:r>
        <w:rPr>
          <w:spacing w:val="-3"/>
        </w:rPr>
        <w:t xml:space="preserve"> </w:t>
      </w:r>
      <w:r>
        <w:t>Guarantor</w:t>
      </w:r>
      <w:r>
        <w:rPr>
          <w:spacing w:val="-2"/>
        </w:rPr>
        <w:t xml:space="preserve"> </w:t>
      </w:r>
      <w:r>
        <w:t>will</w:t>
      </w:r>
      <w:r>
        <w:rPr>
          <w:spacing w:val="-1"/>
        </w:rPr>
        <w:t xml:space="preserve"> </w:t>
      </w:r>
      <w:r>
        <w:t>be</w:t>
      </w:r>
      <w:r>
        <w:rPr>
          <w:spacing w:val="-1"/>
        </w:rPr>
        <w:t xml:space="preserve"> </w:t>
      </w:r>
      <w:r>
        <w:t>liable</w:t>
      </w:r>
      <w:r>
        <w:rPr>
          <w:spacing w:val="-1"/>
        </w:rPr>
        <w:t xml:space="preserve"> </w:t>
      </w:r>
      <w:r>
        <w:t>for</w:t>
      </w:r>
      <w:r>
        <w:rPr>
          <w:spacing w:val="-2"/>
        </w:rPr>
        <w:t xml:space="preserve"> </w:t>
      </w:r>
      <w:r>
        <w:t>that purported</w:t>
      </w:r>
      <w:r>
        <w:rPr>
          <w:spacing w:val="-1"/>
        </w:rPr>
        <w:t xml:space="preserve"> </w:t>
      </w:r>
      <w:r>
        <w:t>obligation</w:t>
      </w:r>
      <w:r>
        <w:rPr>
          <w:spacing w:val="-1"/>
        </w:rPr>
        <w:t xml:space="preserve"> </w:t>
      </w:r>
      <w:r>
        <w:t>or liability</w:t>
      </w:r>
      <w:r>
        <w:rPr>
          <w:spacing w:val="-3"/>
        </w:rPr>
        <w:t xml:space="preserve"> </w:t>
      </w:r>
      <w:r>
        <w:t>as</w:t>
      </w:r>
      <w:r>
        <w:rPr>
          <w:spacing w:val="-1"/>
        </w:rPr>
        <w:t xml:space="preserve"> </w:t>
      </w:r>
      <w:r>
        <w:t>if the</w:t>
      </w:r>
      <w:r>
        <w:rPr>
          <w:spacing w:val="-3"/>
        </w:rPr>
        <w:t xml:space="preserve"> </w:t>
      </w:r>
      <w:r>
        <w:t>same were fully valid and enforceable and the Guarantor were principal debtor</w:t>
      </w:r>
    </w:p>
    <w:p w:rsidR="00BE1F3E" w:rsidRDefault="00FF361F">
      <w:pPr>
        <w:pStyle w:val="ListParagraph"/>
        <w:numPr>
          <w:ilvl w:val="0"/>
          <w:numId w:val="16"/>
        </w:numPr>
        <w:tabs>
          <w:tab w:val="left" w:pos="1133"/>
        </w:tabs>
        <w:spacing w:before="16" w:line="288" w:lineRule="auto"/>
        <w:ind w:right="1065" w:hanging="360"/>
      </w:pPr>
      <w:r>
        <w:t>the rights of the Buyer against the</w:t>
      </w:r>
      <w:r>
        <w:rPr>
          <w:spacing w:val="-1"/>
        </w:rPr>
        <w:t xml:space="preserve"> </w:t>
      </w:r>
      <w:r>
        <w:t>Guarantor under this Deed of Guarantee are in addition to,</w:t>
      </w:r>
      <w:r>
        <w:rPr>
          <w:spacing w:val="-3"/>
        </w:rPr>
        <w:t xml:space="preserve"> </w:t>
      </w:r>
      <w:r>
        <w:t>will</w:t>
      </w:r>
      <w:r>
        <w:rPr>
          <w:spacing w:val="-2"/>
        </w:rPr>
        <w:t xml:space="preserve"> </w:t>
      </w:r>
      <w:r>
        <w:t>not be</w:t>
      </w:r>
      <w:r>
        <w:rPr>
          <w:spacing w:val="-2"/>
        </w:rPr>
        <w:t xml:space="preserve"> </w:t>
      </w:r>
      <w:r>
        <w:t>affected</w:t>
      </w:r>
      <w:r>
        <w:rPr>
          <w:spacing w:val="-4"/>
        </w:rPr>
        <w:t xml:space="preserve"> </w:t>
      </w:r>
      <w:r>
        <w:t>by</w:t>
      </w:r>
      <w:r>
        <w:rPr>
          <w:spacing w:val="-4"/>
        </w:rPr>
        <w:t xml:space="preserve"> </w:t>
      </w:r>
      <w:r>
        <w:t>and</w:t>
      </w:r>
      <w:r>
        <w:rPr>
          <w:spacing w:val="-2"/>
        </w:rPr>
        <w:t xml:space="preserve"> </w:t>
      </w:r>
      <w:r>
        <w:t>will</w:t>
      </w:r>
      <w:r>
        <w:rPr>
          <w:spacing w:val="-2"/>
        </w:rPr>
        <w:t xml:space="preserve"> </w:t>
      </w:r>
      <w:r>
        <w:t>not prejudice,</w:t>
      </w:r>
      <w:r>
        <w:rPr>
          <w:spacing w:val="-1"/>
        </w:rPr>
        <w:t xml:space="preserve"> </w:t>
      </w:r>
      <w:r>
        <w:t>any</w:t>
      </w:r>
      <w:r>
        <w:rPr>
          <w:spacing w:val="-4"/>
        </w:rPr>
        <w:t xml:space="preserve"> </w:t>
      </w:r>
      <w:r>
        <w:t>other</w:t>
      </w:r>
      <w:r>
        <w:rPr>
          <w:spacing w:val="-1"/>
        </w:rPr>
        <w:t xml:space="preserve"> </w:t>
      </w:r>
      <w:r>
        <w:t>security,</w:t>
      </w:r>
      <w:r>
        <w:rPr>
          <w:spacing w:val="-5"/>
        </w:rPr>
        <w:t xml:space="preserve"> </w:t>
      </w:r>
      <w:r>
        <w:t>guarantee,</w:t>
      </w:r>
      <w:r>
        <w:rPr>
          <w:spacing w:val="-3"/>
        </w:rPr>
        <w:t xml:space="preserve"> </w:t>
      </w:r>
      <w:r>
        <w:t>indemnity</w:t>
      </w:r>
      <w:r>
        <w:rPr>
          <w:spacing w:val="-4"/>
        </w:rPr>
        <w:t xml:space="preserve"> </w:t>
      </w:r>
      <w:r>
        <w:t>or other rights or remedies available to the Buyer</w:t>
      </w:r>
    </w:p>
    <w:p w:rsidR="00BE1F3E" w:rsidRDefault="00BE1F3E">
      <w:pPr>
        <w:pStyle w:val="BodyText"/>
        <w:spacing w:before="55"/>
      </w:pPr>
    </w:p>
    <w:p w:rsidR="00BE1F3E" w:rsidRDefault="00FF361F">
      <w:pPr>
        <w:pStyle w:val="BodyText"/>
        <w:spacing w:line="288" w:lineRule="auto"/>
        <w:ind w:left="408" w:right="1051" w:hanging="10"/>
      </w:pPr>
      <w:r>
        <w:t>The Buyer will be entitled to exercise its rights and to make demands on the Guarantor under this Deed of Guarantee as often as it wishes. The making of a demand (whether effective, partial or defective)</w:t>
      </w:r>
      <w:r>
        <w:rPr>
          <w:spacing w:val="-2"/>
        </w:rPr>
        <w:t xml:space="preserve"> </w:t>
      </w:r>
      <w:r>
        <w:t>relating</w:t>
      </w:r>
      <w:r>
        <w:rPr>
          <w:spacing w:val="-1"/>
        </w:rPr>
        <w:t xml:space="preserve"> </w:t>
      </w:r>
      <w:r>
        <w:t>to</w:t>
      </w:r>
      <w:r>
        <w:rPr>
          <w:spacing w:val="-5"/>
        </w:rPr>
        <w:t xml:space="preserve"> </w:t>
      </w:r>
      <w:r>
        <w:t>the</w:t>
      </w:r>
      <w:r>
        <w:rPr>
          <w:spacing w:val="-3"/>
        </w:rPr>
        <w:t xml:space="preserve"> </w:t>
      </w:r>
      <w:r>
        <w:t>breach</w:t>
      </w:r>
      <w:r>
        <w:rPr>
          <w:spacing w:val="-1"/>
        </w:rPr>
        <w:t xml:space="preserve"> </w:t>
      </w:r>
      <w:r>
        <w:t>or non-performance</w:t>
      </w:r>
      <w:r>
        <w:rPr>
          <w:spacing w:val="-1"/>
        </w:rPr>
        <w:t xml:space="preserve"> </w:t>
      </w:r>
      <w:r>
        <w:t>by</w:t>
      </w:r>
      <w:r>
        <w:rPr>
          <w:spacing w:val="-3"/>
        </w:rPr>
        <w:t xml:space="preserve"> </w:t>
      </w:r>
      <w:r>
        <w:t>the</w:t>
      </w:r>
      <w:r>
        <w:rPr>
          <w:spacing w:val="-3"/>
        </w:rPr>
        <w:t xml:space="preserve"> </w:t>
      </w:r>
      <w:r>
        <w:t>Supplier of any</w:t>
      </w:r>
      <w:r>
        <w:rPr>
          <w:spacing w:val="-3"/>
        </w:rPr>
        <w:t xml:space="preserve"> </w:t>
      </w:r>
      <w:r>
        <w:t>Guaranteed</w:t>
      </w:r>
      <w:r>
        <w:rPr>
          <w:spacing w:val="-5"/>
        </w:rPr>
        <w:t xml:space="preserve"> </w:t>
      </w:r>
      <w:r>
        <w:t>Obligation will not preclude the Buyer from making a further demand relating to the same or some other Default regarding the same Guaranteed Obligation.</w:t>
      </w:r>
    </w:p>
    <w:p w:rsidR="00BE1F3E" w:rsidRDefault="00BE1F3E">
      <w:pPr>
        <w:pStyle w:val="BodyText"/>
        <w:spacing w:before="59"/>
      </w:pPr>
    </w:p>
    <w:p w:rsidR="00BE1F3E" w:rsidRDefault="00FF361F">
      <w:pPr>
        <w:pStyle w:val="BodyText"/>
        <w:spacing w:line="288" w:lineRule="auto"/>
        <w:ind w:left="408" w:right="1051" w:hanging="10"/>
      </w:pPr>
      <w:r>
        <w:t>The</w:t>
      </w:r>
      <w:r>
        <w:rPr>
          <w:spacing w:val="-3"/>
        </w:rPr>
        <w:t xml:space="preserve"> </w:t>
      </w:r>
      <w:r>
        <w:t>Buyer will not be</w:t>
      </w:r>
      <w:r>
        <w:rPr>
          <w:spacing w:val="-3"/>
        </w:rPr>
        <w:t xml:space="preserve"> </w:t>
      </w:r>
      <w:r>
        <w:t>obliged</w:t>
      </w:r>
      <w:r>
        <w:rPr>
          <w:spacing w:val="-1"/>
        </w:rPr>
        <w:t xml:space="preserve"> </w:t>
      </w:r>
      <w:r>
        <w:t>before</w:t>
      </w:r>
      <w:r>
        <w:rPr>
          <w:spacing w:val="-3"/>
        </w:rPr>
        <w:t xml:space="preserve"> </w:t>
      </w:r>
      <w:r>
        <w:t>taking</w:t>
      </w:r>
      <w:r>
        <w:rPr>
          <w:spacing w:val="-1"/>
        </w:rPr>
        <w:t xml:space="preserve"> </w:t>
      </w:r>
      <w:r>
        <w:t>steps</w:t>
      </w:r>
      <w:r>
        <w:rPr>
          <w:spacing w:val="-3"/>
        </w:rPr>
        <w:t xml:space="preserve"> </w:t>
      </w:r>
      <w:r>
        <w:t>to</w:t>
      </w:r>
      <w:r>
        <w:rPr>
          <w:spacing w:val="-1"/>
        </w:rPr>
        <w:t xml:space="preserve"> </w:t>
      </w:r>
      <w:r>
        <w:t>enforce</w:t>
      </w:r>
      <w:r>
        <w:rPr>
          <w:spacing w:val="-3"/>
        </w:rPr>
        <w:t xml:space="preserve"> </w:t>
      </w:r>
      <w:r>
        <w:t>this</w:t>
      </w:r>
      <w:r>
        <w:rPr>
          <w:spacing w:val="-3"/>
        </w:rPr>
        <w:t xml:space="preserve"> </w:t>
      </w:r>
      <w:r>
        <w:t>Deed</w:t>
      </w:r>
      <w:r>
        <w:rPr>
          <w:spacing w:val="-1"/>
        </w:rPr>
        <w:t xml:space="preserve"> </w:t>
      </w:r>
      <w:r>
        <w:t>of</w:t>
      </w:r>
      <w:r>
        <w:rPr>
          <w:spacing w:val="-2"/>
        </w:rPr>
        <w:t xml:space="preserve"> </w:t>
      </w:r>
      <w:r>
        <w:t>Guarantee</w:t>
      </w:r>
      <w:r>
        <w:rPr>
          <w:spacing w:val="-3"/>
        </w:rPr>
        <w:t xml:space="preserve"> </w:t>
      </w:r>
      <w:r>
        <w:t>against</w:t>
      </w:r>
      <w:r>
        <w:rPr>
          <w:spacing w:val="-2"/>
        </w:rPr>
        <w:t xml:space="preserve"> </w:t>
      </w:r>
      <w:r>
        <w:t>the Guarantor to:</w:t>
      </w:r>
    </w:p>
    <w:p w:rsidR="00BE1F3E" w:rsidRDefault="00BE1F3E">
      <w:pPr>
        <w:pStyle w:val="BodyText"/>
        <w:spacing w:before="56"/>
      </w:pPr>
    </w:p>
    <w:p w:rsidR="00BE1F3E" w:rsidRDefault="00FF361F">
      <w:pPr>
        <w:pStyle w:val="ListParagraph"/>
        <w:numPr>
          <w:ilvl w:val="0"/>
          <w:numId w:val="16"/>
        </w:numPr>
        <w:tabs>
          <w:tab w:val="left" w:pos="1133"/>
        </w:tabs>
        <w:spacing w:before="1"/>
        <w:ind w:hanging="360"/>
      </w:pPr>
      <w:r>
        <w:t>obtain</w:t>
      </w:r>
      <w:r>
        <w:rPr>
          <w:spacing w:val="-10"/>
        </w:rPr>
        <w:t xml:space="preserve"> </w:t>
      </w:r>
      <w:r>
        <w:t>judgment</w:t>
      </w:r>
      <w:r>
        <w:rPr>
          <w:spacing w:val="-2"/>
        </w:rPr>
        <w:t xml:space="preserve"> </w:t>
      </w:r>
      <w:r>
        <w:t>against</w:t>
      </w:r>
      <w:r>
        <w:rPr>
          <w:spacing w:val="-5"/>
        </w:rPr>
        <w:t xml:space="preserve"> </w:t>
      </w:r>
      <w:r>
        <w:t>the</w:t>
      </w:r>
      <w:r>
        <w:rPr>
          <w:spacing w:val="-6"/>
        </w:rPr>
        <w:t xml:space="preserve"> </w:t>
      </w:r>
      <w:r>
        <w:t>Supplier</w:t>
      </w:r>
      <w:r>
        <w:rPr>
          <w:spacing w:val="-4"/>
        </w:rPr>
        <w:t xml:space="preserve"> </w:t>
      </w:r>
      <w:r>
        <w:t>or</w:t>
      </w:r>
      <w:r>
        <w:rPr>
          <w:spacing w:val="-9"/>
        </w:rPr>
        <w:t xml:space="preserve"> </w:t>
      </w:r>
      <w:r>
        <w:t>the</w:t>
      </w:r>
      <w:r>
        <w:rPr>
          <w:spacing w:val="-11"/>
        </w:rPr>
        <w:t xml:space="preserve"> </w:t>
      </w:r>
      <w:r>
        <w:t>Guarantor</w:t>
      </w:r>
      <w:r>
        <w:rPr>
          <w:spacing w:val="-6"/>
        </w:rPr>
        <w:t xml:space="preserve"> </w:t>
      </w:r>
      <w:r>
        <w:t>or</w:t>
      </w:r>
      <w:r>
        <w:rPr>
          <w:spacing w:val="-7"/>
        </w:rPr>
        <w:t xml:space="preserve"> </w:t>
      </w:r>
      <w:r>
        <w:t>any</w:t>
      </w:r>
      <w:r>
        <w:rPr>
          <w:spacing w:val="-9"/>
        </w:rPr>
        <w:t xml:space="preserve"> </w:t>
      </w:r>
      <w:r>
        <w:t>third</w:t>
      </w:r>
      <w:r>
        <w:rPr>
          <w:spacing w:val="-8"/>
        </w:rPr>
        <w:t xml:space="preserve"> </w:t>
      </w:r>
      <w:r>
        <w:t>party</w:t>
      </w:r>
      <w:r>
        <w:rPr>
          <w:spacing w:val="-7"/>
        </w:rPr>
        <w:t xml:space="preserve"> </w:t>
      </w:r>
      <w:r>
        <w:t>in</w:t>
      </w:r>
      <w:r>
        <w:rPr>
          <w:spacing w:val="-11"/>
        </w:rPr>
        <w:t xml:space="preserve"> </w:t>
      </w:r>
      <w:r>
        <w:t>any</w:t>
      </w:r>
      <w:r>
        <w:rPr>
          <w:spacing w:val="-5"/>
        </w:rPr>
        <w:t xml:space="preserve"> </w:t>
      </w:r>
      <w:r>
        <w:rPr>
          <w:spacing w:val="-2"/>
        </w:rPr>
        <w:t>court</w:t>
      </w:r>
    </w:p>
    <w:p w:rsidR="00BE1F3E" w:rsidRDefault="00FF361F">
      <w:pPr>
        <w:pStyle w:val="ListParagraph"/>
        <w:numPr>
          <w:ilvl w:val="0"/>
          <w:numId w:val="16"/>
        </w:numPr>
        <w:tabs>
          <w:tab w:val="left" w:pos="1133"/>
        </w:tabs>
        <w:spacing w:before="25"/>
        <w:ind w:hanging="360"/>
      </w:pPr>
      <w:r>
        <w:t>make</w:t>
      </w:r>
      <w:r>
        <w:rPr>
          <w:spacing w:val="-8"/>
        </w:rPr>
        <w:t xml:space="preserve"> </w:t>
      </w:r>
      <w:r>
        <w:t>or</w:t>
      </w:r>
      <w:r>
        <w:rPr>
          <w:spacing w:val="-7"/>
        </w:rPr>
        <w:t xml:space="preserve"> </w:t>
      </w:r>
      <w:r>
        <w:t>file</w:t>
      </w:r>
      <w:r>
        <w:rPr>
          <w:spacing w:val="-6"/>
        </w:rPr>
        <w:t xml:space="preserve"> </w:t>
      </w:r>
      <w:r>
        <w:t>any</w:t>
      </w:r>
      <w:r>
        <w:rPr>
          <w:spacing w:val="-10"/>
        </w:rPr>
        <w:t xml:space="preserve"> </w:t>
      </w:r>
      <w:r>
        <w:t>claim</w:t>
      </w:r>
      <w:r>
        <w:rPr>
          <w:spacing w:val="-3"/>
        </w:rPr>
        <w:t xml:space="preserve"> </w:t>
      </w:r>
      <w:r>
        <w:t>in</w:t>
      </w:r>
      <w:r>
        <w:rPr>
          <w:spacing w:val="-6"/>
        </w:rPr>
        <w:t xml:space="preserve"> </w:t>
      </w:r>
      <w:r>
        <w:t>a</w:t>
      </w:r>
      <w:r>
        <w:rPr>
          <w:spacing w:val="-6"/>
        </w:rPr>
        <w:t xml:space="preserve"> </w:t>
      </w:r>
      <w:r>
        <w:t>bankruptcy</w:t>
      </w:r>
      <w:r>
        <w:rPr>
          <w:spacing w:val="-10"/>
        </w:rPr>
        <w:t xml:space="preserve"> </w:t>
      </w:r>
      <w:r>
        <w:t>or</w:t>
      </w:r>
      <w:r>
        <w:rPr>
          <w:spacing w:val="-5"/>
        </w:rPr>
        <w:t xml:space="preserve"> </w:t>
      </w:r>
      <w:r>
        <w:t>liquidation</w:t>
      </w:r>
      <w:r>
        <w:rPr>
          <w:spacing w:val="-5"/>
        </w:rPr>
        <w:t xml:space="preserve"> </w:t>
      </w:r>
      <w:r>
        <w:t>of</w:t>
      </w:r>
      <w:r>
        <w:rPr>
          <w:spacing w:val="-5"/>
        </w:rPr>
        <w:t xml:space="preserve"> </w:t>
      </w:r>
      <w:r>
        <w:t>the</w:t>
      </w:r>
      <w:r>
        <w:rPr>
          <w:spacing w:val="-8"/>
        </w:rPr>
        <w:t xml:space="preserve"> </w:t>
      </w:r>
      <w:r>
        <w:t>Supplier</w:t>
      </w:r>
      <w:r>
        <w:rPr>
          <w:spacing w:val="-5"/>
        </w:rPr>
        <w:t xml:space="preserve"> </w:t>
      </w:r>
      <w:r>
        <w:t>or</w:t>
      </w:r>
      <w:r>
        <w:rPr>
          <w:spacing w:val="-7"/>
        </w:rPr>
        <w:t xml:space="preserve"> </w:t>
      </w:r>
      <w:r>
        <w:t>any</w:t>
      </w:r>
      <w:r>
        <w:rPr>
          <w:spacing w:val="-10"/>
        </w:rPr>
        <w:t xml:space="preserve"> </w:t>
      </w:r>
      <w:r>
        <w:t>third</w:t>
      </w:r>
      <w:r>
        <w:rPr>
          <w:spacing w:val="-5"/>
        </w:rPr>
        <w:t xml:space="preserve"> </w:t>
      </w:r>
      <w:r>
        <w:rPr>
          <w:spacing w:val="-2"/>
        </w:rPr>
        <w:t>party</w:t>
      </w:r>
    </w:p>
    <w:p w:rsidR="00BE1F3E" w:rsidRDefault="00FF361F">
      <w:pPr>
        <w:pStyle w:val="ListParagraph"/>
        <w:numPr>
          <w:ilvl w:val="0"/>
          <w:numId w:val="16"/>
        </w:numPr>
        <w:tabs>
          <w:tab w:val="left" w:pos="1133"/>
        </w:tabs>
        <w:spacing w:before="21"/>
        <w:ind w:hanging="360"/>
      </w:pPr>
      <w:r>
        <w:t>take</w:t>
      </w:r>
      <w:r>
        <w:rPr>
          <w:spacing w:val="-6"/>
        </w:rPr>
        <w:t xml:space="preserve"> </w:t>
      </w:r>
      <w:r>
        <w:t>any</w:t>
      </w:r>
      <w:r>
        <w:rPr>
          <w:spacing w:val="-9"/>
        </w:rPr>
        <w:t xml:space="preserve"> </w:t>
      </w:r>
      <w:r>
        <w:t>action</w:t>
      </w:r>
      <w:r>
        <w:rPr>
          <w:spacing w:val="-6"/>
        </w:rPr>
        <w:t xml:space="preserve"> </w:t>
      </w:r>
      <w:r>
        <w:t>against</w:t>
      </w:r>
      <w:r>
        <w:rPr>
          <w:spacing w:val="-6"/>
        </w:rPr>
        <w:t xml:space="preserve"> </w:t>
      </w:r>
      <w:r>
        <w:t>the</w:t>
      </w:r>
      <w:r>
        <w:rPr>
          <w:spacing w:val="-4"/>
        </w:rPr>
        <w:t xml:space="preserve"> </w:t>
      </w:r>
      <w:r>
        <w:t>Supplier</w:t>
      </w:r>
      <w:r>
        <w:rPr>
          <w:spacing w:val="-3"/>
        </w:rPr>
        <w:t xml:space="preserve"> </w:t>
      </w:r>
      <w:r>
        <w:t>or</w:t>
      </w:r>
      <w:r>
        <w:rPr>
          <w:spacing w:val="-6"/>
        </w:rPr>
        <w:t xml:space="preserve"> </w:t>
      </w:r>
      <w:r>
        <w:t>the</w:t>
      </w:r>
      <w:r>
        <w:rPr>
          <w:spacing w:val="-11"/>
        </w:rPr>
        <w:t xml:space="preserve"> </w:t>
      </w:r>
      <w:r>
        <w:t>Guarantor</w:t>
      </w:r>
      <w:r>
        <w:rPr>
          <w:spacing w:val="-5"/>
        </w:rPr>
        <w:t xml:space="preserve"> </w:t>
      </w:r>
      <w:r>
        <w:t>or</w:t>
      </w:r>
      <w:r>
        <w:rPr>
          <w:spacing w:val="-7"/>
        </w:rPr>
        <w:t xml:space="preserve"> </w:t>
      </w:r>
      <w:r>
        <w:t>any</w:t>
      </w:r>
      <w:r>
        <w:rPr>
          <w:spacing w:val="-9"/>
        </w:rPr>
        <w:t xml:space="preserve"> </w:t>
      </w:r>
      <w:r>
        <w:t>third</w:t>
      </w:r>
      <w:r>
        <w:rPr>
          <w:spacing w:val="-7"/>
        </w:rPr>
        <w:t xml:space="preserve"> </w:t>
      </w:r>
      <w:r>
        <w:rPr>
          <w:spacing w:val="-2"/>
        </w:rPr>
        <w:t>party</w:t>
      </w:r>
    </w:p>
    <w:p w:rsidR="00BE1F3E" w:rsidRDefault="00BE1F3E">
      <w:pPr>
        <w:sectPr w:rsidR="00BE1F3E">
          <w:pgSz w:w="11940" w:h="16850"/>
          <w:pgMar w:top="1020" w:right="180" w:bottom="1240" w:left="720" w:header="0" w:footer="1051" w:gutter="0"/>
          <w:cols w:space="720"/>
        </w:sectPr>
      </w:pPr>
    </w:p>
    <w:p w:rsidR="00BE1F3E" w:rsidRDefault="00FF361F">
      <w:pPr>
        <w:pStyle w:val="ListParagraph"/>
        <w:numPr>
          <w:ilvl w:val="0"/>
          <w:numId w:val="16"/>
        </w:numPr>
        <w:tabs>
          <w:tab w:val="left" w:pos="1133"/>
        </w:tabs>
        <w:spacing w:before="73"/>
      </w:pPr>
      <w:r>
        <w:lastRenderedPageBreak/>
        <w:t>resort</w:t>
      </w:r>
      <w:r>
        <w:rPr>
          <w:spacing w:val="-9"/>
        </w:rPr>
        <w:t xml:space="preserve"> </w:t>
      </w:r>
      <w:r>
        <w:t>to</w:t>
      </w:r>
      <w:r>
        <w:rPr>
          <w:spacing w:val="-7"/>
        </w:rPr>
        <w:t xml:space="preserve"> </w:t>
      </w:r>
      <w:r>
        <w:t>any</w:t>
      </w:r>
      <w:r>
        <w:rPr>
          <w:spacing w:val="-9"/>
        </w:rPr>
        <w:t xml:space="preserve"> </w:t>
      </w:r>
      <w:r>
        <w:t>other</w:t>
      </w:r>
      <w:r>
        <w:rPr>
          <w:spacing w:val="-6"/>
        </w:rPr>
        <w:t xml:space="preserve"> </w:t>
      </w:r>
      <w:r>
        <w:t>security</w:t>
      </w:r>
      <w:r>
        <w:rPr>
          <w:spacing w:val="-4"/>
        </w:rPr>
        <w:t xml:space="preserve"> </w:t>
      </w:r>
      <w:r>
        <w:t>or</w:t>
      </w:r>
      <w:r>
        <w:rPr>
          <w:spacing w:val="-7"/>
        </w:rPr>
        <w:t xml:space="preserve"> </w:t>
      </w:r>
      <w:r>
        <w:t>guarantee</w:t>
      </w:r>
      <w:r>
        <w:rPr>
          <w:spacing w:val="-7"/>
        </w:rPr>
        <w:t xml:space="preserve"> </w:t>
      </w:r>
      <w:r>
        <w:t>or</w:t>
      </w:r>
      <w:r>
        <w:rPr>
          <w:spacing w:val="-6"/>
        </w:rPr>
        <w:t xml:space="preserve"> </w:t>
      </w:r>
      <w:r>
        <w:t>other</w:t>
      </w:r>
      <w:r>
        <w:rPr>
          <w:spacing w:val="-8"/>
        </w:rPr>
        <w:t xml:space="preserve"> </w:t>
      </w:r>
      <w:r>
        <w:t>means</w:t>
      </w:r>
      <w:r>
        <w:rPr>
          <w:spacing w:val="-5"/>
        </w:rPr>
        <w:t xml:space="preserve"> </w:t>
      </w:r>
      <w:r>
        <w:t>of</w:t>
      </w:r>
      <w:r>
        <w:rPr>
          <w:spacing w:val="-1"/>
        </w:rPr>
        <w:t xml:space="preserve"> </w:t>
      </w:r>
      <w:r>
        <w:rPr>
          <w:spacing w:val="-2"/>
        </w:rPr>
        <w:t>payment</w:t>
      </w:r>
    </w:p>
    <w:p w:rsidR="00BE1F3E" w:rsidRDefault="00BE1F3E">
      <w:pPr>
        <w:pStyle w:val="BodyText"/>
        <w:spacing w:before="104"/>
      </w:pPr>
    </w:p>
    <w:p w:rsidR="00BE1F3E" w:rsidRDefault="00FF361F">
      <w:pPr>
        <w:pStyle w:val="BodyText"/>
        <w:spacing w:line="288" w:lineRule="auto"/>
        <w:ind w:left="408" w:right="1051" w:hanging="10"/>
      </w:pPr>
      <w:r>
        <w:t>No</w:t>
      </w:r>
      <w:r>
        <w:rPr>
          <w:spacing w:val="-1"/>
        </w:rPr>
        <w:t xml:space="preserve"> </w:t>
      </w:r>
      <w:r>
        <w:t>action</w:t>
      </w:r>
      <w:r>
        <w:rPr>
          <w:spacing w:val="-3"/>
        </w:rPr>
        <w:t xml:space="preserve"> </w:t>
      </w:r>
      <w:r>
        <w:t>(or</w:t>
      </w:r>
      <w:r>
        <w:rPr>
          <w:spacing w:val="-2"/>
        </w:rPr>
        <w:t xml:space="preserve"> </w:t>
      </w:r>
      <w:r>
        <w:t>inaction)</w:t>
      </w:r>
      <w:r>
        <w:rPr>
          <w:spacing w:val="-2"/>
        </w:rPr>
        <w:t xml:space="preserve"> </w:t>
      </w:r>
      <w:r>
        <w:t>by</w:t>
      </w:r>
      <w:r>
        <w:rPr>
          <w:spacing w:val="-3"/>
        </w:rPr>
        <w:t xml:space="preserve"> </w:t>
      </w:r>
      <w:r>
        <w:t>the</w:t>
      </w:r>
      <w:r>
        <w:rPr>
          <w:spacing w:val="-3"/>
        </w:rPr>
        <w:t xml:space="preserve"> </w:t>
      </w:r>
      <w:r>
        <w:t>Buyer relating</w:t>
      </w:r>
      <w:r>
        <w:rPr>
          <w:spacing w:val="-1"/>
        </w:rPr>
        <w:t xml:space="preserve"> </w:t>
      </w:r>
      <w:r>
        <w:t>to</w:t>
      </w:r>
      <w:r>
        <w:rPr>
          <w:spacing w:val="-3"/>
        </w:rPr>
        <w:t xml:space="preserve"> </w:t>
      </w:r>
      <w:r>
        <w:t>any</w:t>
      </w:r>
      <w:r>
        <w:rPr>
          <w:spacing w:val="-3"/>
        </w:rPr>
        <w:t xml:space="preserve"> </w:t>
      </w:r>
      <w:r>
        <w:t>such</w:t>
      </w:r>
      <w:r>
        <w:rPr>
          <w:spacing w:val="-3"/>
        </w:rPr>
        <w:t xml:space="preserve"> </w:t>
      </w:r>
      <w:r>
        <w:t>security,</w:t>
      </w:r>
      <w:r>
        <w:rPr>
          <w:spacing w:val="-4"/>
        </w:rPr>
        <w:t xml:space="preserve"> </w:t>
      </w:r>
      <w:r>
        <w:t>guarantee</w:t>
      </w:r>
      <w:r>
        <w:rPr>
          <w:spacing w:val="-1"/>
        </w:rPr>
        <w:t xml:space="preserve"> </w:t>
      </w:r>
      <w:r>
        <w:t>or</w:t>
      </w:r>
      <w:r>
        <w:rPr>
          <w:spacing w:val="-2"/>
        </w:rPr>
        <w:t xml:space="preserve"> </w:t>
      </w:r>
      <w:r>
        <w:t>other</w:t>
      </w:r>
      <w:r>
        <w:rPr>
          <w:spacing w:val="-2"/>
        </w:rPr>
        <w:t xml:space="preserve"> </w:t>
      </w:r>
      <w:r>
        <w:t>means</w:t>
      </w:r>
      <w:r>
        <w:rPr>
          <w:spacing w:val="-3"/>
        </w:rPr>
        <w:t xml:space="preserve"> </w:t>
      </w:r>
      <w:r>
        <w:t>of payment will prejudice or affect the liability of the Guarantor.</w:t>
      </w:r>
    </w:p>
    <w:p w:rsidR="00BE1F3E" w:rsidRDefault="00BE1F3E">
      <w:pPr>
        <w:pStyle w:val="BodyText"/>
        <w:spacing w:before="57"/>
      </w:pPr>
    </w:p>
    <w:p w:rsidR="00BE1F3E" w:rsidRDefault="00FF361F">
      <w:pPr>
        <w:pStyle w:val="BodyText"/>
        <w:spacing w:line="288" w:lineRule="auto"/>
        <w:ind w:left="408" w:right="1090" w:hanging="12"/>
      </w:pPr>
      <w:r>
        <w:t>The</w:t>
      </w:r>
      <w:r>
        <w:rPr>
          <w:spacing w:val="-4"/>
        </w:rPr>
        <w:t xml:space="preserve"> </w:t>
      </w:r>
      <w:r>
        <w:t>Buyer's</w:t>
      </w:r>
      <w:r>
        <w:rPr>
          <w:spacing w:val="-4"/>
        </w:rPr>
        <w:t xml:space="preserve"> </w:t>
      </w:r>
      <w:r>
        <w:t>rights</w:t>
      </w:r>
      <w:r>
        <w:rPr>
          <w:spacing w:val="-4"/>
        </w:rPr>
        <w:t xml:space="preserve"> </w:t>
      </w:r>
      <w:r>
        <w:t>under</w:t>
      </w:r>
      <w:r>
        <w:rPr>
          <w:spacing w:val="-5"/>
        </w:rPr>
        <w:t xml:space="preserve"> </w:t>
      </w:r>
      <w:r>
        <w:t>this</w:t>
      </w:r>
      <w:r>
        <w:rPr>
          <w:spacing w:val="-1"/>
        </w:rPr>
        <w:t xml:space="preserve"> </w:t>
      </w:r>
      <w:r>
        <w:t>Deed</w:t>
      </w:r>
      <w:r>
        <w:rPr>
          <w:spacing w:val="-2"/>
        </w:rPr>
        <w:t xml:space="preserve"> </w:t>
      </w:r>
      <w:r>
        <w:t>of</w:t>
      </w:r>
      <w:r>
        <w:rPr>
          <w:spacing w:val="-3"/>
        </w:rPr>
        <w:t xml:space="preserve"> </w:t>
      </w:r>
      <w:r>
        <w:t>Guarantee</w:t>
      </w:r>
      <w:r>
        <w:rPr>
          <w:spacing w:val="-7"/>
        </w:rPr>
        <w:t xml:space="preserve"> </w:t>
      </w:r>
      <w:r>
        <w:t>are</w:t>
      </w:r>
      <w:r>
        <w:rPr>
          <w:spacing w:val="-1"/>
        </w:rPr>
        <w:t xml:space="preserve"> </w:t>
      </w:r>
      <w:r>
        <w:t>cumulative</w:t>
      </w:r>
      <w:r>
        <w:rPr>
          <w:spacing w:val="-2"/>
        </w:rPr>
        <w:t xml:space="preserve"> </w:t>
      </w:r>
      <w:r>
        <w:t>and</w:t>
      </w:r>
      <w:r>
        <w:rPr>
          <w:spacing w:val="-2"/>
        </w:rPr>
        <w:t xml:space="preserve"> </w:t>
      </w:r>
      <w:r>
        <w:t>not exclusive</w:t>
      </w:r>
      <w:r>
        <w:rPr>
          <w:spacing w:val="-2"/>
        </w:rPr>
        <w:t xml:space="preserve"> </w:t>
      </w:r>
      <w:r>
        <w:t>of any</w:t>
      </w:r>
      <w:r>
        <w:rPr>
          <w:spacing w:val="-4"/>
        </w:rPr>
        <w:t xml:space="preserve"> </w:t>
      </w:r>
      <w:r>
        <w:t>rights provided</w:t>
      </w:r>
      <w:r>
        <w:rPr>
          <w:spacing w:val="-2"/>
        </w:rPr>
        <w:t xml:space="preserve"> </w:t>
      </w:r>
      <w:r>
        <w:t>by</w:t>
      </w:r>
      <w:r>
        <w:rPr>
          <w:spacing w:val="-4"/>
        </w:rPr>
        <w:t xml:space="preserve"> </w:t>
      </w:r>
      <w:r>
        <w:t>Law. The</w:t>
      </w:r>
      <w:r>
        <w:rPr>
          <w:spacing w:val="-2"/>
        </w:rPr>
        <w:t xml:space="preserve"> </w:t>
      </w:r>
      <w:r>
        <w:t>Buyer’s</w:t>
      </w:r>
      <w:r>
        <w:rPr>
          <w:spacing w:val="-2"/>
        </w:rPr>
        <w:t xml:space="preserve"> </w:t>
      </w:r>
      <w:r>
        <w:t>rights</w:t>
      </w:r>
      <w:r>
        <w:rPr>
          <w:spacing w:val="-4"/>
        </w:rPr>
        <w:t xml:space="preserve"> </w:t>
      </w:r>
      <w:r>
        <w:t>may</w:t>
      </w:r>
      <w:r>
        <w:rPr>
          <w:spacing w:val="-4"/>
        </w:rPr>
        <w:t xml:space="preserve"> </w:t>
      </w:r>
      <w:r>
        <w:t>be</w:t>
      </w:r>
      <w:r>
        <w:rPr>
          <w:spacing w:val="-2"/>
        </w:rPr>
        <w:t xml:space="preserve"> </w:t>
      </w:r>
      <w:r>
        <w:t>exercised</w:t>
      </w:r>
      <w:r>
        <w:rPr>
          <w:spacing w:val="-2"/>
        </w:rPr>
        <w:t xml:space="preserve"> </w:t>
      </w:r>
      <w:r>
        <w:t>as</w:t>
      </w:r>
      <w:r>
        <w:rPr>
          <w:spacing w:val="-2"/>
        </w:rPr>
        <w:t xml:space="preserve"> </w:t>
      </w:r>
      <w:r>
        <w:t>often</w:t>
      </w:r>
      <w:r>
        <w:rPr>
          <w:spacing w:val="-4"/>
        </w:rPr>
        <w:t xml:space="preserve"> </w:t>
      </w:r>
      <w:r>
        <w:t>as</w:t>
      </w:r>
      <w:r>
        <w:rPr>
          <w:spacing w:val="-4"/>
        </w:rPr>
        <w:t xml:space="preserve"> </w:t>
      </w:r>
      <w:r>
        <w:t>the</w:t>
      </w:r>
      <w:r>
        <w:rPr>
          <w:spacing w:val="-4"/>
        </w:rPr>
        <w:t xml:space="preserve"> </w:t>
      </w:r>
      <w:r>
        <w:t>Buyer</w:t>
      </w:r>
      <w:r>
        <w:rPr>
          <w:spacing w:val="-1"/>
        </w:rPr>
        <w:t xml:space="preserve"> </w:t>
      </w:r>
      <w:r>
        <w:t>deems</w:t>
      </w:r>
      <w:r>
        <w:rPr>
          <w:spacing w:val="-1"/>
        </w:rPr>
        <w:t xml:space="preserve"> </w:t>
      </w:r>
      <w:r>
        <w:t>expedient. Any waiver by the Buyer of any terms of this Deed of Guarantee, or of any Guaranteed Obligations, will only be effective if given in writing and then only for the purpose and upon the terms and conditions on which it is given.</w:t>
      </w:r>
    </w:p>
    <w:p w:rsidR="00BE1F3E" w:rsidRDefault="00BE1F3E">
      <w:pPr>
        <w:pStyle w:val="BodyText"/>
        <w:spacing w:before="55"/>
      </w:pPr>
    </w:p>
    <w:p w:rsidR="00BE1F3E" w:rsidRDefault="00FF361F">
      <w:pPr>
        <w:pStyle w:val="BodyText"/>
        <w:spacing w:before="1"/>
        <w:ind w:left="408" w:right="1055" w:hanging="12"/>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w:t>
      </w:r>
      <w:r>
        <w:rPr>
          <w:spacing w:val="-2"/>
        </w:rPr>
        <w:t xml:space="preserve"> </w:t>
      </w:r>
      <w:r>
        <w:t>or</w:t>
      </w:r>
      <w:r>
        <w:rPr>
          <w:spacing w:val="-3"/>
        </w:rPr>
        <w:t xml:space="preserve"> </w:t>
      </w:r>
      <w:r>
        <w:t>insolvency</w:t>
      </w:r>
      <w:r>
        <w:rPr>
          <w:spacing w:val="-4"/>
        </w:rPr>
        <w:t xml:space="preserve"> </w:t>
      </w:r>
      <w:r>
        <w:t>or</w:t>
      </w:r>
      <w:r>
        <w:rPr>
          <w:spacing w:val="-3"/>
        </w:rPr>
        <w:t xml:space="preserve"> </w:t>
      </w:r>
      <w:r>
        <w:t>for</w:t>
      </w:r>
      <w:r>
        <w:rPr>
          <w:spacing w:val="-1"/>
        </w:rPr>
        <w:t xml:space="preserve"> </w:t>
      </w:r>
      <w:r>
        <w:t>any</w:t>
      </w:r>
      <w:r>
        <w:rPr>
          <w:spacing w:val="-4"/>
        </w:rPr>
        <w:t xml:space="preserve"> </w:t>
      </w:r>
      <w:r>
        <w:t>other</w:t>
      </w:r>
      <w:r>
        <w:rPr>
          <w:spacing w:val="-3"/>
        </w:rPr>
        <w:t xml:space="preserve"> </w:t>
      </w:r>
      <w:r>
        <w:t>reason.</w:t>
      </w:r>
      <w:r>
        <w:rPr>
          <w:spacing w:val="-3"/>
        </w:rPr>
        <w:t xml:space="preserve"> </w:t>
      </w:r>
      <w:r>
        <w:t>If such</w:t>
      </w:r>
      <w:r>
        <w:rPr>
          <w:spacing w:val="-4"/>
        </w:rPr>
        <w:t xml:space="preserve"> </w:t>
      </w:r>
      <w:r>
        <w:t>condition</w:t>
      </w:r>
      <w:r>
        <w:rPr>
          <w:spacing w:val="-2"/>
        </w:rPr>
        <w:t xml:space="preserve"> </w:t>
      </w:r>
      <w:r>
        <w:t>will not be</w:t>
      </w:r>
      <w:r>
        <w:rPr>
          <w:spacing w:val="-7"/>
        </w:rPr>
        <w:t xml:space="preserve"> </w:t>
      </w:r>
      <w:r>
        <w:t>fulfilled,</w:t>
      </w:r>
      <w:r>
        <w:rPr>
          <w:spacing w:val="-3"/>
        </w:rPr>
        <w:t xml:space="preserve"> </w:t>
      </w:r>
      <w:r>
        <w:t>the</w:t>
      </w:r>
      <w:r>
        <w:rPr>
          <w:spacing w:val="-2"/>
        </w:rPr>
        <w:t xml:space="preserve"> </w:t>
      </w:r>
      <w:r>
        <w:t>Buyer will be entitled to enforce this Deed of Guarantee subsequently as if such release, discharge or settlement</w:t>
      </w:r>
      <w:r>
        <w:rPr>
          <w:spacing w:val="-1"/>
        </w:rPr>
        <w:t xml:space="preserve"> </w:t>
      </w:r>
      <w:r>
        <w:t>had not occurred and</w:t>
      </w:r>
      <w:r>
        <w:rPr>
          <w:spacing w:val="-2"/>
        </w:rPr>
        <w:t xml:space="preserve"> </w:t>
      </w:r>
      <w:r>
        <w:t>any</w:t>
      </w:r>
      <w:r>
        <w:rPr>
          <w:spacing w:val="-2"/>
        </w:rPr>
        <w:t xml:space="preserve"> </w:t>
      </w:r>
      <w:r>
        <w:t>such payment had</w:t>
      </w:r>
      <w:r>
        <w:rPr>
          <w:spacing w:val="-2"/>
        </w:rPr>
        <w:t xml:space="preserve"> </w:t>
      </w:r>
      <w:r>
        <w:t>not</w:t>
      </w:r>
      <w:r>
        <w:rPr>
          <w:spacing w:val="-1"/>
        </w:rPr>
        <w:t xml:space="preserve"> </w:t>
      </w:r>
      <w:r>
        <w:t>been</w:t>
      </w:r>
      <w:r>
        <w:rPr>
          <w:spacing w:val="-2"/>
        </w:rPr>
        <w:t xml:space="preserve"> </w:t>
      </w:r>
      <w:r>
        <w:t>made.</w:t>
      </w:r>
      <w:r>
        <w:rPr>
          <w:spacing w:val="-1"/>
        </w:rPr>
        <w:t xml:space="preserve"> </w:t>
      </w:r>
      <w:r>
        <w:t>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BE1F3E" w:rsidRDefault="00BE1F3E">
      <w:pPr>
        <w:pStyle w:val="BodyText"/>
      </w:pPr>
    </w:p>
    <w:p w:rsidR="00BE1F3E" w:rsidRDefault="00BE1F3E">
      <w:pPr>
        <w:pStyle w:val="BodyText"/>
        <w:spacing w:before="211"/>
      </w:pPr>
    </w:p>
    <w:p w:rsidR="00BE1F3E" w:rsidRDefault="00FF361F">
      <w:pPr>
        <w:pStyle w:val="Heading3"/>
        <w:spacing w:before="1"/>
        <w:ind w:left="1512" w:firstLine="0"/>
      </w:pPr>
      <w:r>
        <w:rPr>
          <w:color w:val="434343"/>
        </w:rPr>
        <w:t>Representations</w:t>
      </w:r>
      <w:r>
        <w:rPr>
          <w:color w:val="434343"/>
          <w:spacing w:val="-14"/>
        </w:rPr>
        <w:t xml:space="preserve"> </w:t>
      </w:r>
      <w:r>
        <w:rPr>
          <w:color w:val="434343"/>
        </w:rPr>
        <w:t>and</w:t>
      </w:r>
      <w:r>
        <w:rPr>
          <w:color w:val="434343"/>
          <w:spacing w:val="-10"/>
        </w:rPr>
        <w:t xml:space="preserve"> </w:t>
      </w:r>
      <w:r>
        <w:rPr>
          <w:color w:val="434343"/>
          <w:spacing w:val="-2"/>
        </w:rPr>
        <w:t>warranties</w:t>
      </w:r>
    </w:p>
    <w:p w:rsidR="00BE1F3E" w:rsidRDefault="00FF361F">
      <w:pPr>
        <w:pStyle w:val="BodyText"/>
        <w:spacing w:before="5"/>
        <w:ind w:left="398"/>
      </w:pPr>
      <w:r>
        <w:t>The</w:t>
      </w:r>
      <w:r>
        <w:rPr>
          <w:spacing w:val="-9"/>
        </w:rPr>
        <w:t xml:space="preserve"> </w:t>
      </w:r>
      <w:r>
        <w:t>Guarantor</w:t>
      </w:r>
      <w:r>
        <w:rPr>
          <w:spacing w:val="-4"/>
        </w:rPr>
        <w:t xml:space="preserve"> </w:t>
      </w:r>
      <w:r>
        <w:t>hereby</w:t>
      </w:r>
      <w:r>
        <w:rPr>
          <w:spacing w:val="-9"/>
        </w:rPr>
        <w:t xml:space="preserve"> </w:t>
      </w:r>
      <w:r>
        <w:t>represents</w:t>
      </w:r>
      <w:r>
        <w:rPr>
          <w:spacing w:val="-8"/>
        </w:rPr>
        <w:t xml:space="preserve"> </w:t>
      </w:r>
      <w:r>
        <w:t>and</w:t>
      </w:r>
      <w:r>
        <w:rPr>
          <w:spacing w:val="-5"/>
        </w:rPr>
        <w:t xml:space="preserve"> </w:t>
      </w:r>
      <w:r>
        <w:t>warrants</w:t>
      </w:r>
      <w:r>
        <w:rPr>
          <w:spacing w:val="-9"/>
        </w:rPr>
        <w:t xml:space="preserve"> </w:t>
      </w:r>
      <w:r>
        <w:t>to</w:t>
      </w:r>
      <w:r>
        <w:rPr>
          <w:spacing w:val="-10"/>
        </w:rPr>
        <w:t xml:space="preserve"> </w:t>
      </w:r>
      <w:r>
        <w:t>the</w:t>
      </w:r>
      <w:r>
        <w:rPr>
          <w:spacing w:val="-6"/>
        </w:rPr>
        <w:t xml:space="preserve"> </w:t>
      </w:r>
      <w:r>
        <w:t>Buyer</w:t>
      </w:r>
      <w:r>
        <w:rPr>
          <w:spacing w:val="-4"/>
        </w:rPr>
        <w:t xml:space="preserve"> </w:t>
      </w:r>
      <w:r>
        <w:rPr>
          <w:spacing w:val="-2"/>
        </w:rPr>
        <w:t>that:</w:t>
      </w:r>
    </w:p>
    <w:p w:rsidR="00BE1F3E" w:rsidRDefault="00BE1F3E">
      <w:pPr>
        <w:pStyle w:val="BodyText"/>
        <w:spacing w:before="104"/>
      </w:pPr>
    </w:p>
    <w:p w:rsidR="00BE1F3E" w:rsidRDefault="00FF361F">
      <w:pPr>
        <w:pStyle w:val="ListParagraph"/>
        <w:numPr>
          <w:ilvl w:val="0"/>
          <w:numId w:val="16"/>
        </w:numPr>
        <w:tabs>
          <w:tab w:val="left" w:pos="1133"/>
        </w:tabs>
        <w:ind w:right="1213" w:hanging="360"/>
      </w:pPr>
      <w:r>
        <w:t>the</w:t>
      </w:r>
      <w:r>
        <w:rPr>
          <w:spacing w:val="-4"/>
        </w:rPr>
        <w:t xml:space="preserve"> </w:t>
      </w:r>
      <w:r>
        <w:t>Guarantor</w:t>
      </w:r>
      <w:r>
        <w:rPr>
          <w:spacing w:val="-3"/>
        </w:rPr>
        <w:t xml:space="preserve"> </w:t>
      </w:r>
      <w:r>
        <w:t>is</w:t>
      </w:r>
      <w:r>
        <w:rPr>
          <w:spacing w:val="-1"/>
        </w:rPr>
        <w:t xml:space="preserve"> </w:t>
      </w:r>
      <w:r>
        <w:t>duly</w:t>
      </w:r>
      <w:r>
        <w:rPr>
          <w:spacing w:val="-4"/>
        </w:rPr>
        <w:t xml:space="preserve"> </w:t>
      </w:r>
      <w:r>
        <w:t>incorporated</w:t>
      </w:r>
      <w:r>
        <w:rPr>
          <w:spacing w:val="-2"/>
        </w:rPr>
        <w:t xml:space="preserve"> </w:t>
      </w:r>
      <w:r>
        <w:t>and</w:t>
      </w:r>
      <w:r>
        <w:rPr>
          <w:spacing w:val="-4"/>
        </w:rPr>
        <w:t xml:space="preserve"> </w:t>
      </w:r>
      <w:r>
        <w:t>is</w:t>
      </w:r>
      <w:r>
        <w:rPr>
          <w:spacing w:val="-1"/>
        </w:rPr>
        <w:t xml:space="preserve"> </w:t>
      </w:r>
      <w:r>
        <w:t>a</w:t>
      </w:r>
      <w:r>
        <w:rPr>
          <w:spacing w:val="-4"/>
        </w:rPr>
        <w:t xml:space="preserve"> </w:t>
      </w:r>
      <w:r>
        <w:t>validly</w:t>
      </w:r>
      <w:r>
        <w:rPr>
          <w:spacing w:val="-1"/>
        </w:rPr>
        <w:t xml:space="preserve"> </w:t>
      </w:r>
      <w:r>
        <w:t>existing company</w:t>
      </w:r>
      <w:r>
        <w:rPr>
          <w:spacing w:val="-4"/>
        </w:rPr>
        <w:t xml:space="preserve"> </w:t>
      </w:r>
      <w:r>
        <w:t>under</w:t>
      </w:r>
      <w:r>
        <w:rPr>
          <w:spacing w:val="-5"/>
        </w:rPr>
        <w:t xml:space="preserve"> </w:t>
      </w:r>
      <w:r>
        <w:t>the</w:t>
      </w:r>
      <w:r>
        <w:rPr>
          <w:spacing w:val="-2"/>
        </w:rPr>
        <w:t xml:space="preserve"> </w:t>
      </w:r>
      <w:r>
        <w:t>Laws</w:t>
      </w:r>
      <w:r>
        <w:rPr>
          <w:spacing w:val="-1"/>
        </w:rPr>
        <w:t xml:space="preserve"> </w:t>
      </w:r>
      <w:r>
        <w:t>of its place of incorporation</w:t>
      </w:r>
    </w:p>
    <w:p w:rsidR="00BE1F3E" w:rsidRDefault="00FF361F">
      <w:pPr>
        <w:pStyle w:val="ListParagraph"/>
        <w:numPr>
          <w:ilvl w:val="0"/>
          <w:numId w:val="16"/>
        </w:numPr>
        <w:tabs>
          <w:tab w:val="left" w:pos="1133"/>
        </w:tabs>
        <w:spacing w:before="15"/>
        <w:ind w:hanging="360"/>
      </w:pPr>
      <w:r>
        <w:t>has</w:t>
      </w:r>
      <w:r>
        <w:rPr>
          <w:spacing w:val="-5"/>
        </w:rPr>
        <w:t xml:space="preserve"> </w:t>
      </w:r>
      <w:r>
        <w:t>the</w:t>
      </w:r>
      <w:r>
        <w:rPr>
          <w:spacing w:val="-8"/>
        </w:rPr>
        <w:t xml:space="preserve"> </w:t>
      </w:r>
      <w:r>
        <w:t>capacity</w:t>
      </w:r>
      <w:r>
        <w:rPr>
          <w:spacing w:val="-6"/>
        </w:rPr>
        <w:t xml:space="preserve"> </w:t>
      </w:r>
      <w:r>
        <w:t>to</w:t>
      </w:r>
      <w:r>
        <w:rPr>
          <w:spacing w:val="-4"/>
        </w:rPr>
        <w:t xml:space="preserve"> </w:t>
      </w:r>
      <w:r>
        <w:t>sue</w:t>
      </w:r>
      <w:r>
        <w:rPr>
          <w:spacing w:val="-5"/>
        </w:rPr>
        <w:t xml:space="preserve"> </w:t>
      </w:r>
      <w:r>
        <w:t>or</w:t>
      </w:r>
      <w:r>
        <w:rPr>
          <w:spacing w:val="-1"/>
        </w:rPr>
        <w:t xml:space="preserve"> </w:t>
      </w:r>
      <w:r>
        <w:t>be</w:t>
      </w:r>
      <w:r>
        <w:rPr>
          <w:spacing w:val="-6"/>
        </w:rPr>
        <w:t xml:space="preserve"> </w:t>
      </w:r>
      <w:r>
        <w:t>sued</w:t>
      </w:r>
      <w:r>
        <w:rPr>
          <w:spacing w:val="-5"/>
        </w:rPr>
        <w:t xml:space="preserve"> </w:t>
      </w:r>
      <w:r>
        <w:t>in</w:t>
      </w:r>
      <w:r>
        <w:rPr>
          <w:spacing w:val="-3"/>
        </w:rPr>
        <w:t xml:space="preserve"> </w:t>
      </w:r>
      <w:r>
        <w:t>its</w:t>
      </w:r>
      <w:r>
        <w:rPr>
          <w:spacing w:val="-5"/>
        </w:rPr>
        <w:t xml:space="preserve"> </w:t>
      </w:r>
      <w:r>
        <w:t>own</w:t>
      </w:r>
      <w:r>
        <w:rPr>
          <w:spacing w:val="-3"/>
        </w:rPr>
        <w:t xml:space="preserve"> </w:t>
      </w:r>
      <w:r>
        <w:rPr>
          <w:spacing w:val="-4"/>
        </w:rPr>
        <w:t>name</w:t>
      </w:r>
    </w:p>
    <w:p w:rsidR="00BE1F3E" w:rsidRDefault="00FF361F">
      <w:pPr>
        <w:pStyle w:val="ListParagraph"/>
        <w:numPr>
          <w:ilvl w:val="0"/>
          <w:numId w:val="16"/>
        </w:numPr>
        <w:tabs>
          <w:tab w:val="left" w:pos="1133"/>
        </w:tabs>
        <w:spacing w:before="18"/>
        <w:ind w:right="1301" w:hanging="360"/>
      </w:pPr>
      <w:r>
        <w:t>the</w:t>
      </w:r>
      <w:r>
        <w:rPr>
          <w:spacing w:val="-3"/>
        </w:rPr>
        <w:t xml:space="preserve"> </w:t>
      </w:r>
      <w:r>
        <w:t>Guarantor</w:t>
      </w:r>
      <w:r>
        <w:rPr>
          <w:spacing w:val="-2"/>
        </w:rPr>
        <w:t xml:space="preserve"> </w:t>
      </w:r>
      <w:r>
        <w:t>has</w:t>
      </w:r>
      <w:r>
        <w:rPr>
          <w:spacing w:val="-3"/>
        </w:rPr>
        <w:t xml:space="preserve"> </w:t>
      </w:r>
      <w:r>
        <w:t>power to</w:t>
      </w:r>
      <w:r>
        <w:rPr>
          <w:spacing w:val="-3"/>
        </w:rPr>
        <w:t xml:space="preserve"> </w:t>
      </w:r>
      <w:r>
        <w:t>carry</w:t>
      </w:r>
      <w:r>
        <w:rPr>
          <w:spacing w:val="-3"/>
        </w:rPr>
        <w:t xml:space="preserve"> </w:t>
      </w:r>
      <w:r>
        <w:t>on</w:t>
      </w:r>
      <w:r>
        <w:rPr>
          <w:spacing w:val="-1"/>
        </w:rPr>
        <w:t xml:space="preserve"> </w:t>
      </w:r>
      <w:r>
        <w:t>its</w:t>
      </w:r>
      <w:r>
        <w:rPr>
          <w:spacing w:val="-3"/>
        </w:rPr>
        <w:t xml:space="preserve"> </w:t>
      </w:r>
      <w:r>
        <w:t>business</w:t>
      </w:r>
      <w:r>
        <w:rPr>
          <w:spacing w:val="-5"/>
        </w:rPr>
        <w:t xml:space="preserve"> </w:t>
      </w:r>
      <w:r>
        <w:t>as</w:t>
      </w:r>
      <w:r>
        <w:rPr>
          <w:spacing w:val="-1"/>
        </w:rPr>
        <w:t xml:space="preserve"> </w:t>
      </w:r>
      <w:r>
        <w:t>now</w:t>
      </w:r>
      <w:r>
        <w:rPr>
          <w:spacing w:val="-4"/>
        </w:rPr>
        <w:t xml:space="preserve"> </w:t>
      </w:r>
      <w:r>
        <w:t>being conducted</w:t>
      </w:r>
      <w:r>
        <w:rPr>
          <w:spacing w:val="-5"/>
        </w:rPr>
        <w:t xml:space="preserve"> </w:t>
      </w:r>
      <w:r>
        <w:t>and</w:t>
      </w:r>
      <w:r>
        <w:rPr>
          <w:spacing w:val="-1"/>
        </w:rPr>
        <w:t xml:space="preserve"> </w:t>
      </w:r>
      <w:r>
        <w:t>to</w:t>
      </w:r>
      <w:r>
        <w:rPr>
          <w:spacing w:val="-3"/>
        </w:rPr>
        <w:t xml:space="preserve"> </w:t>
      </w:r>
      <w:r>
        <w:t>own</w:t>
      </w:r>
      <w:r>
        <w:rPr>
          <w:spacing w:val="-1"/>
        </w:rPr>
        <w:t xml:space="preserve"> </w:t>
      </w:r>
      <w:r>
        <w:t>its Property and other assets</w:t>
      </w:r>
    </w:p>
    <w:p w:rsidR="00BE1F3E" w:rsidRDefault="00FF361F">
      <w:pPr>
        <w:pStyle w:val="ListParagraph"/>
        <w:numPr>
          <w:ilvl w:val="0"/>
          <w:numId w:val="16"/>
        </w:numPr>
        <w:tabs>
          <w:tab w:val="left" w:pos="1133"/>
        </w:tabs>
        <w:spacing w:before="13"/>
        <w:ind w:right="1298" w:hanging="360"/>
      </w:pPr>
      <w:r>
        <w:t>the</w:t>
      </w:r>
      <w:r>
        <w:rPr>
          <w:spacing w:val="-4"/>
        </w:rPr>
        <w:t xml:space="preserve"> </w:t>
      </w:r>
      <w:r>
        <w:t>Guarantor</w:t>
      </w:r>
      <w:r>
        <w:rPr>
          <w:spacing w:val="-3"/>
        </w:rPr>
        <w:t xml:space="preserve"> </w:t>
      </w:r>
      <w:r>
        <w:t>has</w:t>
      </w:r>
      <w:r>
        <w:rPr>
          <w:spacing w:val="-6"/>
        </w:rPr>
        <w:t xml:space="preserve"> </w:t>
      </w:r>
      <w:r>
        <w:t>full</w:t>
      </w:r>
      <w:r>
        <w:rPr>
          <w:spacing w:val="-2"/>
        </w:rPr>
        <w:t xml:space="preserve"> </w:t>
      </w:r>
      <w:r>
        <w:t>power</w:t>
      </w:r>
      <w:r>
        <w:rPr>
          <w:spacing w:val="-1"/>
        </w:rPr>
        <w:t xml:space="preserve"> </w:t>
      </w:r>
      <w:r>
        <w:t>and</w:t>
      </w:r>
      <w:r>
        <w:rPr>
          <w:spacing w:val="-2"/>
        </w:rPr>
        <w:t xml:space="preserve"> </w:t>
      </w:r>
      <w:r>
        <w:t>authority</w:t>
      </w:r>
      <w:r>
        <w:rPr>
          <w:spacing w:val="-4"/>
        </w:rPr>
        <w:t xml:space="preserve"> </w:t>
      </w:r>
      <w:r>
        <w:t>to</w:t>
      </w:r>
      <w:r>
        <w:rPr>
          <w:spacing w:val="-2"/>
        </w:rPr>
        <w:t xml:space="preserve"> </w:t>
      </w:r>
      <w:r>
        <w:t>execute,</w:t>
      </w:r>
      <w:r>
        <w:rPr>
          <w:spacing w:val="-2"/>
        </w:rPr>
        <w:t xml:space="preserve"> </w:t>
      </w:r>
      <w:r>
        <w:t>deliver</w:t>
      </w:r>
      <w:r>
        <w:rPr>
          <w:spacing w:val="-1"/>
        </w:rPr>
        <w:t xml:space="preserve"> </w:t>
      </w:r>
      <w:r>
        <w:t>and</w:t>
      </w:r>
      <w:r>
        <w:rPr>
          <w:spacing w:val="-2"/>
        </w:rPr>
        <w:t xml:space="preserve"> </w:t>
      </w:r>
      <w:r>
        <w:t>perform</w:t>
      </w:r>
      <w:r>
        <w:rPr>
          <w:spacing w:val="-3"/>
        </w:rPr>
        <w:t xml:space="preserve"> </w:t>
      </w:r>
      <w:r>
        <w:t>its</w:t>
      </w:r>
      <w:r>
        <w:rPr>
          <w:spacing w:val="-1"/>
        </w:rPr>
        <w:t xml:space="preserve"> </w:t>
      </w:r>
      <w:r>
        <w:t>obligations under this Deed of Guarantee and no limitation on the powers of the Guarantor will be exceeded as a result of the Guarantor entering into this Deed of Guarantee</w:t>
      </w:r>
    </w:p>
    <w:p w:rsidR="00BE1F3E" w:rsidRDefault="00FF361F">
      <w:pPr>
        <w:pStyle w:val="ListParagraph"/>
        <w:numPr>
          <w:ilvl w:val="0"/>
          <w:numId w:val="16"/>
        </w:numPr>
        <w:tabs>
          <w:tab w:val="left" w:pos="1133"/>
        </w:tabs>
        <w:spacing w:before="4"/>
        <w:ind w:right="1422" w:hanging="360"/>
      </w:pPr>
      <w:r>
        <w:t>the execution and delivery by the Guarantor of this Deed of Guarantee and the performance</w:t>
      </w:r>
      <w:r>
        <w:rPr>
          <w:spacing w:val="-4"/>
        </w:rPr>
        <w:t xml:space="preserve"> </w:t>
      </w:r>
      <w:r>
        <w:t>by</w:t>
      </w:r>
      <w:r>
        <w:rPr>
          <w:spacing w:val="-4"/>
        </w:rPr>
        <w:t xml:space="preserve"> </w:t>
      </w:r>
      <w:r>
        <w:t>the</w:t>
      </w:r>
      <w:r>
        <w:rPr>
          <w:spacing w:val="-4"/>
        </w:rPr>
        <w:t xml:space="preserve"> </w:t>
      </w:r>
      <w:r>
        <w:t>Guarantor</w:t>
      </w:r>
      <w:r>
        <w:rPr>
          <w:spacing w:val="-3"/>
        </w:rPr>
        <w:t xml:space="preserve"> </w:t>
      </w:r>
      <w:r>
        <w:t>of its</w:t>
      </w:r>
      <w:r>
        <w:rPr>
          <w:spacing w:val="-4"/>
        </w:rPr>
        <w:t xml:space="preserve"> </w:t>
      </w:r>
      <w:r>
        <w:t>obligations</w:t>
      </w:r>
      <w:r>
        <w:rPr>
          <w:spacing w:val="-4"/>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 xml:space="preserve">including entry into and performance of a Call-Off Contract following Clause 3) have been duly </w:t>
      </w:r>
      <w:proofErr w:type="spellStart"/>
      <w:r>
        <w:t>authorised</w:t>
      </w:r>
      <w:proofErr w:type="spellEnd"/>
      <w:r>
        <w:t xml:space="preserve"> by all necessary corporate action and do not contravene or conflict with:</w:t>
      </w:r>
    </w:p>
    <w:p w:rsidR="00BE1F3E" w:rsidRDefault="00FF361F">
      <w:pPr>
        <w:pStyle w:val="ListParagraph"/>
        <w:numPr>
          <w:ilvl w:val="1"/>
          <w:numId w:val="16"/>
        </w:numPr>
        <w:tabs>
          <w:tab w:val="left" w:pos="1689"/>
          <w:tab w:val="left" w:pos="1853"/>
        </w:tabs>
        <w:spacing w:before="8" w:line="288" w:lineRule="auto"/>
        <w:ind w:right="1692" w:hanging="360"/>
      </w:pPr>
      <w:r>
        <w:t>the Guarantor's memorandum and articles of association or other equivalent constitutional</w:t>
      </w:r>
      <w:r>
        <w:rPr>
          <w:spacing w:val="-4"/>
        </w:rPr>
        <w:t xml:space="preserve"> </w:t>
      </w:r>
      <w:r>
        <w:t>documents,</w:t>
      </w:r>
      <w:r>
        <w:rPr>
          <w:spacing w:val="-2"/>
        </w:rPr>
        <w:t xml:space="preserve"> </w:t>
      </w:r>
      <w:r>
        <w:t>any</w:t>
      </w:r>
      <w:r>
        <w:rPr>
          <w:spacing w:val="-5"/>
        </w:rPr>
        <w:t xml:space="preserve"> </w:t>
      </w:r>
      <w:r>
        <w:t>existing</w:t>
      </w:r>
      <w:r>
        <w:rPr>
          <w:spacing w:val="-2"/>
        </w:rPr>
        <w:t xml:space="preserve"> </w:t>
      </w:r>
      <w:r>
        <w:t>Law,</w:t>
      </w:r>
      <w:r>
        <w:rPr>
          <w:spacing w:val="-2"/>
        </w:rPr>
        <w:t xml:space="preserve"> </w:t>
      </w:r>
      <w:r>
        <w:t>statute,</w:t>
      </w:r>
      <w:r>
        <w:rPr>
          <w:spacing w:val="-4"/>
        </w:rPr>
        <w:t xml:space="preserve"> </w:t>
      </w:r>
      <w:r>
        <w:t>rule</w:t>
      </w:r>
      <w:r>
        <w:rPr>
          <w:spacing w:val="-3"/>
        </w:rPr>
        <w:t xml:space="preserve"> </w:t>
      </w:r>
      <w:r>
        <w:t>or</w:t>
      </w:r>
      <w:r>
        <w:rPr>
          <w:spacing w:val="-4"/>
        </w:rPr>
        <w:t xml:space="preserve"> </w:t>
      </w:r>
      <w:r>
        <w:t>Regulation</w:t>
      </w:r>
      <w:r>
        <w:rPr>
          <w:spacing w:val="-3"/>
        </w:rPr>
        <w:t xml:space="preserve"> </w:t>
      </w:r>
      <w:r>
        <w:t>or</w:t>
      </w:r>
      <w:r>
        <w:rPr>
          <w:spacing w:val="-4"/>
        </w:rPr>
        <w:t xml:space="preserve"> </w:t>
      </w:r>
      <w:r>
        <w:t>any judgment, decree or permit to which the Guarantor is subject</w:t>
      </w:r>
    </w:p>
    <w:p w:rsidR="00BE1F3E" w:rsidRDefault="00BE1F3E">
      <w:pPr>
        <w:pStyle w:val="BodyText"/>
        <w:spacing w:before="58"/>
      </w:pPr>
    </w:p>
    <w:p w:rsidR="00BE1F3E" w:rsidRDefault="00FF361F">
      <w:pPr>
        <w:pStyle w:val="ListParagraph"/>
        <w:numPr>
          <w:ilvl w:val="0"/>
          <w:numId w:val="15"/>
        </w:numPr>
        <w:tabs>
          <w:tab w:val="left" w:pos="1687"/>
          <w:tab w:val="left" w:pos="1867"/>
        </w:tabs>
        <w:ind w:right="1336" w:hanging="1695"/>
      </w:pPr>
      <w:r>
        <w:t>the</w:t>
      </w:r>
      <w:r>
        <w:rPr>
          <w:spacing w:val="-7"/>
        </w:rPr>
        <w:t xml:space="preserve"> </w:t>
      </w:r>
      <w:r>
        <w:t>terms</w:t>
      </w:r>
      <w:r>
        <w:rPr>
          <w:spacing w:val="-3"/>
        </w:rPr>
        <w:t xml:space="preserve"> </w:t>
      </w:r>
      <w:r>
        <w:t>of</w:t>
      </w:r>
      <w:r>
        <w:rPr>
          <w:spacing w:val="-5"/>
        </w:rPr>
        <w:t xml:space="preserve"> </w:t>
      </w:r>
      <w:r>
        <w:t>any</w:t>
      </w:r>
      <w:r>
        <w:rPr>
          <w:spacing w:val="-4"/>
        </w:rPr>
        <w:t xml:space="preserve"> </w:t>
      </w:r>
      <w:r>
        <w:t>agreement</w:t>
      </w:r>
      <w:r>
        <w:rPr>
          <w:spacing w:val="-2"/>
        </w:rPr>
        <w:t xml:space="preserve"> </w:t>
      </w:r>
      <w:r>
        <w:t>or</w:t>
      </w:r>
      <w:r>
        <w:rPr>
          <w:spacing w:val="-3"/>
        </w:rPr>
        <w:t xml:space="preserve"> </w:t>
      </w:r>
      <w:r>
        <w:t>other document</w:t>
      </w:r>
      <w:r>
        <w:rPr>
          <w:spacing w:val="-5"/>
        </w:rPr>
        <w:t xml:space="preserve"> </w:t>
      </w:r>
      <w:r>
        <w:t>to</w:t>
      </w:r>
      <w:r>
        <w:rPr>
          <w:spacing w:val="-6"/>
        </w:rPr>
        <w:t xml:space="preserve"> </w:t>
      </w:r>
      <w:r>
        <w:t>which</w:t>
      </w:r>
      <w:r>
        <w:rPr>
          <w:spacing w:val="-6"/>
        </w:rPr>
        <w:t xml:space="preserve"> </w:t>
      </w:r>
      <w:r>
        <w:t>the</w:t>
      </w:r>
      <w:r>
        <w:rPr>
          <w:spacing w:val="-7"/>
        </w:rPr>
        <w:t xml:space="preserve"> </w:t>
      </w:r>
      <w:r>
        <w:t>Guarantor</w:t>
      </w:r>
      <w:r>
        <w:rPr>
          <w:spacing w:val="-3"/>
        </w:rPr>
        <w:t xml:space="preserve"> </w:t>
      </w:r>
      <w:r>
        <w:t>is</w:t>
      </w:r>
      <w:r>
        <w:rPr>
          <w:spacing w:val="-5"/>
        </w:rPr>
        <w:t xml:space="preserve"> </w:t>
      </w:r>
      <w:r>
        <w:t>a</w:t>
      </w:r>
      <w:r>
        <w:rPr>
          <w:spacing w:val="-4"/>
        </w:rPr>
        <w:t xml:space="preserve"> </w:t>
      </w:r>
      <w:r>
        <w:t>party</w:t>
      </w:r>
      <w:r>
        <w:rPr>
          <w:spacing w:val="-8"/>
        </w:rPr>
        <w:t xml:space="preserve"> </w:t>
      </w:r>
      <w:r>
        <w:t>or which is binding upon it or any of its assets</w:t>
      </w:r>
    </w:p>
    <w:p w:rsidR="00BE1F3E" w:rsidRDefault="00FF361F">
      <w:pPr>
        <w:pStyle w:val="ListParagraph"/>
        <w:numPr>
          <w:ilvl w:val="1"/>
          <w:numId w:val="15"/>
        </w:numPr>
        <w:tabs>
          <w:tab w:val="left" w:pos="1689"/>
          <w:tab w:val="left" w:pos="1860"/>
        </w:tabs>
        <w:spacing w:before="8" w:line="288" w:lineRule="auto"/>
        <w:ind w:right="1044" w:hanging="1393"/>
      </w:pPr>
      <w:r>
        <w:t>all</w:t>
      </w:r>
      <w:r>
        <w:rPr>
          <w:spacing w:val="-8"/>
        </w:rPr>
        <w:t xml:space="preserve"> </w:t>
      </w:r>
      <w:r>
        <w:t>governmental</w:t>
      </w:r>
      <w:r>
        <w:rPr>
          <w:spacing w:val="-7"/>
        </w:rPr>
        <w:t xml:space="preserve"> </w:t>
      </w:r>
      <w:r>
        <w:t>and</w:t>
      </w:r>
      <w:r>
        <w:rPr>
          <w:spacing w:val="-10"/>
        </w:rPr>
        <w:t xml:space="preserve"> </w:t>
      </w:r>
      <w:r>
        <w:t>other</w:t>
      </w:r>
      <w:r>
        <w:rPr>
          <w:spacing w:val="-6"/>
        </w:rPr>
        <w:t xml:space="preserve"> </w:t>
      </w:r>
      <w:proofErr w:type="spellStart"/>
      <w:r>
        <w:t>authorisations</w:t>
      </w:r>
      <w:proofErr w:type="spellEnd"/>
      <w:r>
        <w:t>,</w:t>
      </w:r>
      <w:r>
        <w:rPr>
          <w:spacing w:val="-6"/>
        </w:rPr>
        <w:t xml:space="preserve"> </w:t>
      </w:r>
      <w:r>
        <w:t>approvals,</w:t>
      </w:r>
      <w:r>
        <w:rPr>
          <w:spacing w:val="-4"/>
        </w:rPr>
        <w:t xml:space="preserve"> </w:t>
      </w:r>
      <w:proofErr w:type="spellStart"/>
      <w:r>
        <w:t>licences</w:t>
      </w:r>
      <w:proofErr w:type="spellEnd"/>
      <w:r>
        <w:rPr>
          <w:spacing w:val="-6"/>
        </w:rPr>
        <w:t xml:space="preserve"> </w:t>
      </w:r>
      <w:r>
        <w:t>and</w:t>
      </w:r>
      <w:r>
        <w:rPr>
          <w:spacing w:val="-12"/>
        </w:rPr>
        <w:t xml:space="preserve"> </w:t>
      </w:r>
      <w:r>
        <w:t>consents,</w:t>
      </w:r>
      <w:r>
        <w:rPr>
          <w:spacing w:val="-6"/>
        </w:rPr>
        <w:t xml:space="preserve"> </w:t>
      </w:r>
      <w:r>
        <w:t>required or desirable</w:t>
      </w:r>
    </w:p>
    <w:p w:rsidR="00BE1F3E" w:rsidRDefault="00BE1F3E">
      <w:pPr>
        <w:pStyle w:val="BodyText"/>
        <w:spacing w:before="57"/>
      </w:pPr>
    </w:p>
    <w:p w:rsidR="00BE1F3E" w:rsidRDefault="00FF361F">
      <w:pPr>
        <w:pStyle w:val="BodyText"/>
        <w:ind w:left="408" w:right="1608" w:hanging="10"/>
      </w:pPr>
      <w:r>
        <w:t>This</w:t>
      </w:r>
      <w:r>
        <w:rPr>
          <w:spacing w:val="-1"/>
        </w:rPr>
        <w:t xml:space="preserve"> </w:t>
      </w:r>
      <w:r>
        <w:t>Deed</w:t>
      </w:r>
      <w:r>
        <w:rPr>
          <w:spacing w:val="-4"/>
        </w:rPr>
        <w:t xml:space="preserve"> </w:t>
      </w:r>
      <w:r>
        <w:t>of Guarantee</w:t>
      </w:r>
      <w:r>
        <w:rPr>
          <w:spacing w:val="-4"/>
        </w:rPr>
        <w:t xml:space="preserve"> </w:t>
      </w:r>
      <w:r>
        <w:t>is</w:t>
      </w:r>
      <w:r>
        <w:rPr>
          <w:spacing w:val="-1"/>
        </w:rPr>
        <w:t xml:space="preserve"> </w:t>
      </w:r>
      <w:r>
        <w:t>the</w:t>
      </w:r>
      <w:r>
        <w:rPr>
          <w:spacing w:val="-2"/>
        </w:rPr>
        <w:t xml:space="preserve"> </w:t>
      </w:r>
      <w:r>
        <w:t>legal</w:t>
      </w:r>
      <w:r>
        <w:rPr>
          <w:spacing w:val="-3"/>
        </w:rPr>
        <w:t xml:space="preserve"> </w:t>
      </w:r>
      <w:r>
        <w:t>valid</w:t>
      </w:r>
      <w:r>
        <w:rPr>
          <w:spacing w:val="-2"/>
        </w:rPr>
        <w:t xml:space="preserve"> </w:t>
      </w:r>
      <w:r>
        <w:t>and</w:t>
      </w:r>
      <w:r>
        <w:rPr>
          <w:spacing w:val="-2"/>
        </w:rPr>
        <w:t xml:space="preserve"> </w:t>
      </w:r>
      <w:r>
        <w:t>binding obligation</w:t>
      </w:r>
      <w:r>
        <w:rPr>
          <w:spacing w:val="-2"/>
        </w:rPr>
        <w:t xml:space="preserve"> </w:t>
      </w:r>
      <w:r>
        <w:t>of</w:t>
      </w:r>
      <w:r>
        <w:rPr>
          <w:spacing w:val="-3"/>
        </w:rPr>
        <w:t xml:space="preserve"> </w:t>
      </w:r>
      <w:r>
        <w:t>the</w:t>
      </w:r>
      <w:r>
        <w:rPr>
          <w:spacing w:val="-4"/>
        </w:rPr>
        <w:t xml:space="preserve"> </w:t>
      </w:r>
      <w:r>
        <w:t>Guarantor</w:t>
      </w:r>
      <w:r>
        <w:rPr>
          <w:spacing w:val="-1"/>
        </w:rPr>
        <w:t xml:space="preserve"> </w:t>
      </w:r>
      <w:r>
        <w:t>and</w:t>
      </w:r>
      <w:r>
        <w:rPr>
          <w:spacing w:val="-4"/>
        </w:rPr>
        <w:t xml:space="preserve"> </w:t>
      </w:r>
      <w:r>
        <w:t>is enforceable against the Guarantor in accordance with its terms.</w:t>
      </w:r>
    </w:p>
    <w:p w:rsidR="00BE1F3E" w:rsidRDefault="00BE1F3E">
      <w:pPr>
        <w:sectPr w:rsidR="00BE1F3E">
          <w:pgSz w:w="11940" w:h="16850"/>
          <w:pgMar w:top="1020" w:right="180" w:bottom="1260" w:left="720" w:header="0" w:footer="1051" w:gutter="0"/>
          <w:cols w:space="720"/>
        </w:sectPr>
      </w:pPr>
    </w:p>
    <w:p w:rsidR="00BE1F3E" w:rsidRDefault="00FF361F">
      <w:pPr>
        <w:pStyle w:val="Heading3"/>
        <w:spacing w:before="67"/>
        <w:ind w:left="1512" w:firstLine="0"/>
      </w:pPr>
      <w:r>
        <w:rPr>
          <w:color w:val="434343"/>
        </w:rPr>
        <w:lastRenderedPageBreak/>
        <w:t>Payments</w:t>
      </w:r>
      <w:r>
        <w:rPr>
          <w:color w:val="434343"/>
          <w:spacing w:val="-7"/>
        </w:rPr>
        <w:t xml:space="preserve"> </w:t>
      </w:r>
      <w:r>
        <w:rPr>
          <w:color w:val="434343"/>
        </w:rPr>
        <w:t>and</w:t>
      </w:r>
      <w:r>
        <w:rPr>
          <w:color w:val="434343"/>
          <w:spacing w:val="-12"/>
        </w:rPr>
        <w:t xml:space="preserve"> </w:t>
      </w:r>
      <w:r>
        <w:rPr>
          <w:color w:val="434343"/>
        </w:rPr>
        <w:t>set-</w:t>
      </w:r>
      <w:r>
        <w:rPr>
          <w:color w:val="434343"/>
          <w:spacing w:val="-5"/>
        </w:rPr>
        <w:t>off</w:t>
      </w:r>
    </w:p>
    <w:p w:rsidR="00BE1F3E" w:rsidRDefault="00FF361F">
      <w:pPr>
        <w:pStyle w:val="BodyText"/>
        <w:spacing w:before="11" w:line="288" w:lineRule="auto"/>
        <w:ind w:left="408" w:right="1064" w:hanging="12"/>
      </w:pPr>
      <w:r>
        <w:t>All sums payable by the Guarantor under this Deed of Guarantee will be paid without any set-off, lien or counterclaim, deduction or withholding, except for those required by Law. If any deduction or</w:t>
      </w:r>
      <w:r>
        <w:rPr>
          <w:spacing w:val="-1"/>
        </w:rPr>
        <w:t xml:space="preserve"> </w:t>
      </w:r>
      <w:r>
        <w:t>withholding must</w:t>
      </w:r>
      <w:r>
        <w:rPr>
          <w:spacing w:val="-3"/>
        </w:rPr>
        <w:t xml:space="preserve"> </w:t>
      </w:r>
      <w:r>
        <w:t>be</w:t>
      </w:r>
      <w:r>
        <w:rPr>
          <w:spacing w:val="-4"/>
        </w:rPr>
        <w:t xml:space="preserve"> </w:t>
      </w:r>
      <w:r>
        <w:t>made</w:t>
      </w:r>
      <w:r>
        <w:rPr>
          <w:spacing w:val="-2"/>
        </w:rPr>
        <w:t xml:space="preserve"> </w:t>
      </w:r>
      <w:r>
        <w:t>by</w:t>
      </w:r>
      <w:r>
        <w:rPr>
          <w:spacing w:val="-4"/>
        </w:rPr>
        <w:t xml:space="preserve"> </w:t>
      </w:r>
      <w:r>
        <w:t>Law, the</w:t>
      </w:r>
      <w:r>
        <w:rPr>
          <w:spacing w:val="-4"/>
        </w:rPr>
        <w:t xml:space="preserve"> </w:t>
      </w:r>
      <w:r>
        <w:t>Guarantor</w:t>
      </w:r>
      <w:r>
        <w:rPr>
          <w:spacing w:val="-1"/>
        </w:rPr>
        <w:t xml:space="preserve"> </w:t>
      </w:r>
      <w:r>
        <w:t>will</w:t>
      </w:r>
      <w:r>
        <w:rPr>
          <w:spacing w:val="-2"/>
        </w:rPr>
        <w:t xml:space="preserve"> </w:t>
      </w:r>
      <w:r>
        <w:t>pay</w:t>
      </w:r>
      <w:r>
        <w:rPr>
          <w:spacing w:val="-4"/>
        </w:rPr>
        <w:t xml:space="preserve"> </w:t>
      </w:r>
      <w:r>
        <w:t>that</w:t>
      </w:r>
      <w:r>
        <w:rPr>
          <w:spacing w:val="-3"/>
        </w:rPr>
        <w:t xml:space="preserve"> </w:t>
      </w:r>
      <w:r>
        <w:t>additional</w:t>
      </w:r>
      <w:r>
        <w:rPr>
          <w:spacing w:val="-3"/>
        </w:rPr>
        <w:t xml:space="preserve"> </w:t>
      </w:r>
      <w:r>
        <w:t>amount</w:t>
      </w:r>
      <w:r>
        <w:rPr>
          <w:spacing w:val="-3"/>
        </w:rPr>
        <w:t xml:space="preserve"> </w:t>
      </w:r>
      <w:r>
        <w:t>to</w:t>
      </w:r>
      <w:r>
        <w:rPr>
          <w:spacing w:val="-2"/>
        </w:rPr>
        <w:t xml:space="preserve"> </w:t>
      </w:r>
      <w:r>
        <w:t>ensure</w:t>
      </w:r>
      <w:r>
        <w:rPr>
          <w:spacing w:val="-4"/>
        </w:rPr>
        <w:t xml:space="preserve"> </w:t>
      </w:r>
      <w:r>
        <w:t>that the Buyer receives a net amount equal to the full amount which it would have received if the payment had been made without the deduction or withholding.</w:t>
      </w:r>
    </w:p>
    <w:p w:rsidR="00BE1F3E" w:rsidRDefault="00BE1F3E">
      <w:pPr>
        <w:pStyle w:val="BodyText"/>
        <w:spacing w:before="56"/>
      </w:pPr>
    </w:p>
    <w:p w:rsidR="00BE1F3E" w:rsidRDefault="00FF361F">
      <w:pPr>
        <w:pStyle w:val="BodyText"/>
        <w:spacing w:line="288" w:lineRule="auto"/>
        <w:ind w:left="408" w:right="989" w:hanging="12"/>
      </w:pPr>
      <w:r>
        <w:t>The</w:t>
      </w:r>
      <w:r>
        <w:rPr>
          <w:spacing w:val="-4"/>
        </w:rPr>
        <w:t xml:space="preserve"> </w:t>
      </w:r>
      <w:r>
        <w:t>Guarantor</w:t>
      </w:r>
      <w:r>
        <w:rPr>
          <w:spacing w:val="-1"/>
        </w:rPr>
        <w:t xml:space="preserve"> </w:t>
      </w:r>
      <w:r>
        <w:t>will</w:t>
      </w:r>
      <w:r>
        <w:rPr>
          <w:spacing w:val="-2"/>
        </w:rPr>
        <w:t xml:space="preserve"> </w:t>
      </w:r>
      <w:r>
        <w:t>pay</w:t>
      </w:r>
      <w:r>
        <w:rPr>
          <w:spacing w:val="-4"/>
        </w:rPr>
        <w:t xml:space="preserve"> </w:t>
      </w:r>
      <w:r>
        <w:t>interest on</w:t>
      </w:r>
      <w:r>
        <w:rPr>
          <w:spacing w:val="-4"/>
        </w:rPr>
        <w:t xml:space="preserve"> </w:t>
      </w:r>
      <w:r>
        <w:t>any</w:t>
      </w:r>
      <w:r>
        <w:rPr>
          <w:spacing w:val="-4"/>
        </w:rPr>
        <w:t xml:space="preserve"> </w:t>
      </w:r>
      <w:r>
        <w:t>amount due</w:t>
      </w:r>
      <w:r>
        <w:rPr>
          <w:spacing w:val="-2"/>
        </w:rPr>
        <w:t xml:space="preserve"> </w:t>
      </w:r>
      <w:r>
        <w:t>under</w:t>
      </w:r>
      <w:r>
        <w:rPr>
          <w:spacing w:val="-3"/>
        </w:rPr>
        <w:t xml:space="preserve"> </w:t>
      </w:r>
      <w:r>
        <w:t>this</w:t>
      </w:r>
      <w:r>
        <w:rPr>
          <w:spacing w:val="-1"/>
        </w:rPr>
        <w:t xml:space="preserve"> </w:t>
      </w:r>
      <w:r>
        <w:t>Deed</w:t>
      </w:r>
      <w:r>
        <w:rPr>
          <w:spacing w:val="-4"/>
        </w:rPr>
        <w:t xml:space="preserve"> </w:t>
      </w:r>
      <w:r>
        <w:t>of</w:t>
      </w:r>
      <w:r>
        <w:rPr>
          <w:spacing w:val="-3"/>
        </w:rPr>
        <w:t xml:space="preserve"> </w:t>
      </w:r>
      <w:r>
        <w:t>Guarantee</w:t>
      </w:r>
      <w:r>
        <w:rPr>
          <w:spacing w:val="-4"/>
        </w:rPr>
        <w:t xml:space="preserve"> </w:t>
      </w:r>
      <w:r>
        <w:t>at</w:t>
      </w:r>
      <w:r>
        <w:rPr>
          <w:spacing w:val="-3"/>
        </w:rPr>
        <w:t xml:space="preserve"> </w:t>
      </w:r>
      <w:r>
        <w:t>the</w:t>
      </w:r>
      <w:r>
        <w:rPr>
          <w:spacing w:val="-4"/>
        </w:rPr>
        <w:t xml:space="preserve"> </w:t>
      </w:r>
      <w:r>
        <w:t>applicable rate under the Late Payment of Commercial Debts (Interest) Act 1998, accruing on a daily basis from the due date up to the date of actual payment, whether before or after judgment.</w:t>
      </w:r>
    </w:p>
    <w:p w:rsidR="00BE1F3E" w:rsidRDefault="00BE1F3E">
      <w:pPr>
        <w:pStyle w:val="BodyText"/>
        <w:spacing w:before="55"/>
      </w:pPr>
    </w:p>
    <w:p w:rsidR="00BE1F3E" w:rsidRDefault="00FF361F">
      <w:pPr>
        <w:pStyle w:val="BodyText"/>
        <w:ind w:left="408" w:right="989" w:hanging="12"/>
      </w:pPr>
      <w:r>
        <w:t>The</w:t>
      </w:r>
      <w:r>
        <w:rPr>
          <w:spacing w:val="-4"/>
        </w:rPr>
        <w:t xml:space="preserve"> </w:t>
      </w:r>
      <w:r>
        <w:t>Guarantor</w:t>
      </w:r>
      <w:r>
        <w:rPr>
          <w:spacing w:val="-1"/>
        </w:rPr>
        <w:t xml:space="preserve"> </w:t>
      </w:r>
      <w:r>
        <w:t>will</w:t>
      </w:r>
      <w:r>
        <w:rPr>
          <w:spacing w:val="-2"/>
        </w:rPr>
        <w:t xml:space="preserve"> </w:t>
      </w:r>
      <w:r>
        <w:t>reimburse</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legal</w:t>
      </w:r>
      <w:r>
        <w:rPr>
          <w:spacing w:val="-3"/>
        </w:rPr>
        <w:t xml:space="preserve"> </w:t>
      </w:r>
      <w:r>
        <w:t>and</w:t>
      </w:r>
      <w:r>
        <w:rPr>
          <w:spacing w:val="-2"/>
        </w:rPr>
        <w:t xml:space="preserve"> </w:t>
      </w:r>
      <w:r>
        <w:t>other</w:t>
      </w:r>
      <w:r>
        <w:rPr>
          <w:spacing w:val="-1"/>
        </w:rPr>
        <w:t xml:space="preserve"> </w:t>
      </w:r>
      <w:r>
        <w:t>costs</w:t>
      </w:r>
      <w:r>
        <w:rPr>
          <w:spacing w:val="-3"/>
        </w:rPr>
        <w:t xml:space="preserve"> </w:t>
      </w:r>
      <w:r>
        <w:t>(including VAT)</w:t>
      </w:r>
      <w:r>
        <w:rPr>
          <w:spacing w:val="-3"/>
        </w:rPr>
        <w:t xml:space="preserve"> </w:t>
      </w:r>
      <w:r>
        <w:t>incurred</w:t>
      </w:r>
      <w:r>
        <w:rPr>
          <w:spacing w:val="-2"/>
        </w:rPr>
        <w:t xml:space="preserve"> </w:t>
      </w:r>
      <w:r>
        <w:t>by</w:t>
      </w:r>
      <w:r>
        <w:rPr>
          <w:spacing w:val="-4"/>
        </w:rPr>
        <w:t xml:space="preserve"> </w:t>
      </w:r>
      <w:r>
        <w:t>the Buyer in connection with the enforcement of this Deed of Guarantee.</w:t>
      </w:r>
    </w:p>
    <w:p w:rsidR="00BE1F3E" w:rsidRDefault="00BE1F3E">
      <w:pPr>
        <w:pStyle w:val="BodyText"/>
      </w:pPr>
    </w:p>
    <w:p w:rsidR="00BE1F3E" w:rsidRDefault="00BE1F3E">
      <w:pPr>
        <w:pStyle w:val="BodyText"/>
      </w:pPr>
    </w:p>
    <w:p w:rsidR="00BE1F3E" w:rsidRDefault="00BE1F3E">
      <w:pPr>
        <w:pStyle w:val="BodyText"/>
        <w:spacing w:before="7"/>
      </w:pPr>
    </w:p>
    <w:p w:rsidR="00BE1F3E" w:rsidRDefault="00FF361F">
      <w:pPr>
        <w:pStyle w:val="Heading3"/>
        <w:ind w:left="1512" w:firstLine="0"/>
      </w:pPr>
      <w:r>
        <w:rPr>
          <w:color w:val="434343"/>
        </w:rPr>
        <w:t>Guarantor’s</w:t>
      </w:r>
      <w:r>
        <w:rPr>
          <w:color w:val="434343"/>
          <w:spacing w:val="-17"/>
        </w:rPr>
        <w:t xml:space="preserve"> </w:t>
      </w:r>
      <w:r>
        <w:rPr>
          <w:color w:val="434343"/>
          <w:spacing w:val="-2"/>
        </w:rPr>
        <w:t>acknowledgement</w:t>
      </w:r>
    </w:p>
    <w:p w:rsidR="00BE1F3E" w:rsidRDefault="00FF361F">
      <w:pPr>
        <w:pStyle w:val="BodyText"/>
        <w:spacing w:before="5"/>
        <w:ind w:left="398" w:right="967"/>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w:t>
      </w:r>
      <w:r>
        <w:rPr>
          <w:spacing w:val="-1"/>
        </w:rPr>
        <w:t xml:space="preserve"> </w:t>
      </w:r>
      <w:r>
        <w:t>express</w:t>
      </w:r>
      <w:r>
        <w:rPr>
          <w:spacing w:val="-1"/>
        </w:rPr>
        <w:t xml:space="preserve"> </w:t>
      </w:r>
      <w:r>
        <w:t>or</w:t>
      </w:r>
      <w:r>
        <w:rPr>
          <w:spacing w:val="-1"/>
        </w:rPr>
        <w:t xml:space="preserve"> </w:t>
      </w:r>
      <w:r>
        <w:t>implied</w:t>
      </w:r>
      <w:r>
        <w:rPr>
          <w:spacing w:val="-2"/>
        </w:rPr>
        <w:t xml:space="preserve"> </w:t>
      </w:r>
      <w:r>
        <w:t>and</w:t>
      </w:r>
      <w:r>
        <w:rPr>
          <w:spacing w:val="-2"/>
        </w:rPr>
        <w:t xml:space="preserve"> </w:t>
      </w:r>
      <w:r>
        <w:t>whether</w:t>
      </w:r>
      <w:r>
        <w:rPr>
          <w:spacing w:val="-3"/>
        </w:rPr>
        <w:t xml:space="preserve"> </w:t>
      </w:r>
      <w:r>
        <w:t>following</w:t>
      </w:r>
      <w:r>
        <w:rPr>
          <w:spacing w:val="-2"/>
        </w:rPr>
        <w:t xml:space="preserve"> </w:t>
      </w:r>
      <w:r>
        <w:t>statute</w:t>
      </w:r>
      <w:r>
        <w:rPr>
          <w:spacing w:val="-4"/>
        </w:rPr>
        <w:t xml:space="preserve"> </w:t>
      </w:r>
      <w:r>
        <w:t>or</w:t>
      </w:r>
      <w:r>
        <w:rPr>
          <w:spacing w:val="-3"/>
        </w:rPr>
        <w:t xml:space="preserve"> </w:t>
      </w:r>
      <w:r>
        <w:t>otherwise)</w:t>
      </w:r>
      <w:r>
        <w:rPr>
          <w:spacing w:val="-1"/>
        </w:rPr>
        <w:t xml:space="preserve"> </w:t>
      </w:r>
      <w:r>
        <w:t>which</w:t>
      </w:r>
      <w:r>
        <w:rPr>
          <w:spacing w:val="-2"/>
        </w:rPr>
        <w:t xml:space="preserve"> </w:t>
      </w:r>
      <w:r>
        <w:t>is</w:t>
      </w:r>
      <w:r>
        <w:rPr>
          <w:spacing w:val="-2"/>
        </w:rPr>
        <w:t xml:space="preserve"> </w:t>
      </w:r>
      <w:r>
        <w:t>not</w:t>
      </w:r>
      <w:r>
        <w:rPr>
          <w:spacing w:val="-3"/>
        </w:rPr>
        <w:t xml:space="preserve"> </w:t>
      </w:r>
      <w:r>
        <w:t>in</w:t>
      </w:r>
      <w:r>
        <w:rPr>
          <w:spacing w:val="-2"/>
        </w:rPr>
        <w:t xml:space="preserve"> </w:t>
      </w:r>
      <w:r>
        <w:t>this</w:t>
      </w:r>
      <w:r>
        <w:rPr>
          <w:spacing w:val="-4"/>
        </w:rPr>
        <w:t xml:space="preserve"> </w:t>
      </w:r>
      <w:r>
        <w:t>Deed</w:t>
      </w:r>
      <w:r>
        <w:rPr>
          <w:spacing w:val="-2"/>
        </w:rPr>
        <w:t xml:space="preserve"> </w:t>
      </w:r>
      <w:r>
        <w:t xml:space="preserve">of </w:t>
      </w:r>
      <w:r>
        <w:rPr>
          <w:spacing w:val="-2"/>
        </w:rPr>
        <w:t>Guarantee.</w:t>
      </w:r>
    </w:p>
    <w:p w:rsidR="00BE1F3E" w:rsidRDefault="00BE1F3E">
      <w:pPr>
        <w:pStyle w:val="BodyText"/>
      </w:pPr>
    </w:p>
    <w:p w:rsidR="00BE1F3E" w:rsidRDefault="00BE1F3E">
      <w:pPr>
        <w:pStyle w:val="BodyText"/>
        <w:spacing w:before="208"/>
      </w:pPr>
    </w:p>
    <w:p w:rsidR="00BE1F3E" w:rsidRDefault="00FF361F">
      <w:pPr>
        <w:pStyle w:val="Heading3"/>
        <w:ind w:left="1512" w:firstLine="0"/>
      </w:pPr>
      <w:r>
        <w:rPr>
          <w:color w:val="434343"/>
          <w:spacing w:val="-2"/>
        </w:rPr>
        <w:t>Assignment</w:t>
      </w:r>
    </w:p>
    <w:p w:rsidR="00BE1F3E" w:rsidRDefault="00FF361F">
      <w:pPr>
        <w:pStyle w:val="BodyText"/>
        <w:spacing w:before="6" w:line="288" w:lineRule="auto"/>
        <w:ind w:left="408" w:right="989" w:hanging="12"/>
      </w:pPr>
      <w:r>
        <w:t>The</w:t>
      </w:r>
      <w:r>
        <w:rPr>
          <w:spacing w:val="-3"/>
        </w:rPr>
        <w:t xml:space="preserve"> </w:t>
      </w:r>
      <w:r>
        <w:t>Buyer will</w:t>
      </w:r>
      <w:r>
        <w:rPr>
          <w:spacing w:val="-1"/>
        </w:rPr>
        <w:t xml:space="preserve"> </w:t>
      </w:r>
      <w:r>
        <w:t>be</w:t>
      </w:r>
      <w:r>
        <w:rPr>
          <w:spacing w:val="-1"/>
        </w:rPr>
        <w:t xml:space="preserve"> </w:t>
      </w:r>
      <w:r>
        <w:t>entitled</w:t>
      </w:r>
      <w:r>
        <w:rPr>
          <w:spacing w:val="-1"/>
        </w:rPr>
        <w:t xml:space="preserve"> </w:t>
      </w:r>
      <w:r>
        <w:t>to</w:t>
      </w:r>
      <w:r>
        <w:rPr>
          <w:spacing w:val="-3"/>
        </w:rPr>
        <w:t xml:space="preserve"> </w:t>
      </w:r>
      <w:r>
        <w:t>assign</w:t>
      </w:r>
      <w:r>
        <w:rPr>
          <w:spacing w:val="-1"/>
        </w:rPr>
        <w:t xml:space="preserve"> </w:t>
      </w:r>
      <w:r>
        <w:t>or</w:t>
      </w:r>
      <w:r>
        <w:rPr>
          <w:spacing w:val="-2"/>
        </w:rPr>
        <w:t xml:space="preserve"> </w:t>
      </w:r>
      <w:r>
        <w:t>transfer</w:t>
      </w:r>
      <w:r>
        <w:rPr>
          <w:spacing w:val="-2"/>
        </w:rPr>
        <w:t xml:space="preserve"> </w:t>
      </w:r>
      <w:r>
        <w:t>the</w:t>
      </w:r>
      <w:r>
        <w:rPr>
          <w:spacing w:val="-1"/>
        </w:rPr>
        <w:t xml:space="preserve"> </w:t>
      </w:r>
      <w:r>
        <w:t>benefit</w:t>
      </w:r>
      <w:r>
        <w:rPr>
          <w:spacing w:val="-2"/>
        </w:rPr>
        <w:t xml:space="preserve"> </w:t>
      </w:r>
      <w:r>
        <w:t>of this</w:t>
      </w:r>
      <w:r>
        <w:rPr>
          <w:spacing w:val="-3"/>
        </w:rPr>
        <w:t xml:space="preserve"> </w:t>
      </w:r>
      <w:r>
        <w:t>Deed</w:t>
      </w:r>
      <w:r>
        <w:rPr>
          <w:spacing w:val="-1"/>
        </w:rPr>
        <w:t xml:space="preserve"> </w:t>
      </w:r>
      <w:r>
        <w:t>of</w:t>
      </w:r>
      <w:r>
        <w:rPr>
          <w:spacing w:val="-2"/>
        </w:rPr>
        <w:t xml:space="preserve"> </w:t>
      </w:r>
      <w:r>
        <w:t>Guarantee</w:t>
      </w:r>
      <w:r>
        <w:rPr>
          <w:spacing w:val="-1"/>
        </w:rPr>
        <w:t xml:space="preserve"> </w:t>
      </w:r>
      <w:r>
        <w:t>at any</w:t>
      </w:r>
      <w:r>
        <w:rPr>
          <w:spacing w:val="-5"/>
        </w:rPr>
        <w:t xml:space="preserve"> </w:t>
      </w:r>
      <w:r>
        <w:t>time</w:t>
      </w:r>
      <w:r>
        <w:rPr>
          <w:spacing w:val="-3"/>
        </w:rPr>
        <w:t xml:space="preserve"> </w:t>
      </w:r>
      <w:r>
        <w:t>to any person without the consent of the Guarantor being required and any such assignment or transfer will not release the Guarantor from its liability under this Guarantee.</w:t>
      </w:r>
    </w:p>
    <w:p w:rsidR="00BE1F3E" w:rsidRDefault="00BE1F3E">
      <w:pPr>
        <w:pStyle w:val="BodyText"/>
        <w:spacing w:before="53"/>
      </w:pPr>
    </w:p>
    <w:p w:rsidR="00BE1F3E" w:rsidRDefault="00FF361F">
      <w:pPr>
        <w:pStyle w:val="BodyText"/>
        <w:spacing w:line="290" w:lineRule="auto"/>
        <w:ind w:left="408" w:right="989" w:hanging="12"/>
      </w:pPr>
      <w:r>
        <w:t>The</w:t>
      </w:r>
      <w:r>
        <w:rPr>
          <w:spacing w:val="-4"/>
        </w:rPr>
        <w:t xml:space="preserve"> </w:t>
      </w:r>
      <w:r>
        <w:t>Guarantor</w:t>
      </w:r>
      <w:r>
        <w:rPr>
          <w:spacing w:val="-3"/>
        </w:rPr>
        <w:t xml:space="preserve"> </w:t>
      </w:r>
      <w:r>
        <w:t>may</w:t>
      </w:r>
      <w:r>
        <w:rPr>
          <w:spacing w:val="-4"/>
        </w:rPr>
        <w:t xml:space="preserve"> </w:t>
      </w:r>
      <w:r>
        <w:t>not</w:t>
      </w:r>
      <w:r>
        <w:rPr>
          <w:spacing w:val="-5"/>
        </w:rPr>
        <w:t xml:space="preserve"> </w:t>
      </w:r>
      <w:r>
        <w:t>assign</w:t>
      </w:r>
      <w:r>
        <w:rPr>
          <w:spacing w:val="-4"/>
        </w:rPr>
        <w:t xml:space="preserve"> </w:t>
      </w:r>
      <w:r>
        <w:t>or</w:t>
      </w:r>
      <w:r>
        <w:rPr>
          <w:spacing w:val="-3"/>
        </w:rPr>
        <w:t xml:space="preserve"> </w:t>
      </w:r>
      <w:r>
        <w:t>transfer</w:t>
      </w:r>
      <w:r>
        <w:rPr>
          <w:spacing w:val="-1"/>
        </w:rPr>
        <w:t xml:space="preserve"> </w:t>
      </w:r>
      <w:r>
        <w:t>any</w:t>
      </w:r>
      <w:r>
        <w:rPr>
          <w:spacing w:val="-4"/>
        </w:rPr>
        <w:t xml:space="preserve"> </w:t>
      </w:r>
      <w:r>
        <w:t>of</w:t>
      </w:r>
      <w:r>
        <w:rPr>
          <w:spacing w:val="-3"/>
        </w:rPr>
        <w:t xml:space="preserve"> </w:t>
      </w:r>
      <w:r>
        <w:t>its</w:t>
      </w:r>
      <w:r>
        <w:rPr>
          <w:spacing w:val="-1"/>
        </w:rPr>
        <w:t xml:space="preserve"> </w:t>
      </w:r>
      <w:r>
        <w:t>rights</w:t>
      </w:r>
      <w:r>
        <w:rPr>
          <w:spacing w:val="-1"/>
        </w:rPr>
        <w:t xml:space="preserve"> </w:t>
      </w:r>
      <w:r>
        <w:t>or</w:t>
      </w:r>
      <w:r>
        <w:rPr>
          <w:spacing w:val="-1"/>
        </w:rPr>
        <w:t xml:space="preserve"> </w:t>
      </w:r>
      <w:r>
        <w:t>obligations</w:t>
      </w:r>
      <w:r>
        <w:rPr>
          <w:spacing w:val="-2"/>
        </w:rPr>
        <w:t xml:space="preserve"> </w:t>
      </w:r>
      <w:r>
        <w:t>under</w:t>
      </w:r>
      <w:r>
        <w:rPr>
          <w:spacing w:val="-3"/>
        </w:rPr>
        <w:t xml:space="preserve"> </w:t>
      </w:r>
      <w:r>
        <w:t>this</w:t>
      </w:r>
      <w:r>
        <w:rPr>
          <w:spacing w:val="-1"/>
        </w:rPr>
        <w:t xml:space="preserve"> </w:t>
      </w:r>
      <w:r>
        <w:t>Deed</w:t>
      </w:r>
      <w:r>
        <w:rPr>
          <w:spacing w:val="-2"/>
        </w:rPr>
        <w:t xml:space="preserve"> </w:t>
      </w:r>
      <w:r>
        <w:t xml:space="preserve">of </w:t>
      </w:r>
      <w:r>
        <w:rPr>
          <w:spacing w:val="-2"/>
        </w:rPr>
        <w:t>Guarantee.</w:t>
      </w:r>
    </w:p>
    <w:p w:rsidR="00BE1F3E" w:rsidRDefault="00BE1F3E">
      <w:pPr>
        <w:pStyle w:val="BodyText"/>
        <w:spacing w:before="51"/>
      </w:pPr>
    </w:p>
    <w:p w:rsidR="00BE1F3E" w:rsidRDefault="00FF361F">
      <w:pPr>
        <w:pStyle w:val="Heading3"/>
        <w:ind w:left="1512" w:firstLine="0"/>
      </w:pPr>
      <w:r>
        <w:rPr>
          <w:color w:val="434343"/>
          <w:spacing w:val="-2"/>
        </w:rPr>
        <w:t>Severance</w:t>
      </w:r>
    </w:p>
    <w:p w:rsidR="00BE1F3E" w:rsidRDefault="00FF361F">
      <w:pPr>
        <w:pStyle w:val="BodyText"/>
        <w:spacing w:before="10"/>
        <w:ind w:left="408" w:right="967" w:hanging="12"/>
      </w:pPr>
      <w:r>
        <w:t>If any</w:t>
      </w:r>
      <w:r>
        <w:rPr>
          <w:spacing w:val="-4"/>
        </w:rPr>
        <w:t xml:space="preserve"> </w:t>
      </w:r>
      <w:r>
        <w:t>provision</w:t>
      </w:r>
      <w:r>
        <w:rPr>
          <w:spacing w:val="-2"/>
        </w:rPr>
        <w:t xml:space="preserve"> </w:t>
      </w:r>
      <w:r>
        <w:t>of this</w:t>
      </w:r>
      <w:r>
        <w:rPr>
          <w:spacing w:val="-1"/>
        </w:rPr>
        <w:t xml:space="preserve"> </w:t>
      </w:r>
      <w:r>
        <w:t>Deed</w:t>
      </w:r>
      <w:r>
        <w:rPr>
          <w:spacing w:val="-2"/>
        </w:rPr>
        <w:t xml:space="preserve"> </w:t>
      </w:r>
      <w:r>
        <w:t>of Guarantee</w:t>
      </w:r>
      <w:r>
        <w:rPr>
          <w:spacing w:val="-4"/>
        </w:rPr>
        <w:t xml:space="preserve"> </w:t>
      </w:r>
      <w:r>
        <w:t>is</w:t>
      </w:r>
      <w:r>
        <w:rPr>
          <w:spacing w:val="-1"/>
        </w:rPr>
        <w:t xml:space="preserve"> </w:t>
      </w:r>
      <w:r>
        <w:t>held</w:t>
      </w:r>
      <w:r>
        <w:rPr>
          <w:spacing w:val="-4"/>
        </w:rPr>
        <w:t xml:space="preserve"> </w:t>
      </w:r>
      <w:r>
        <w:t>invalid,</w:t>
      </w:r>
      <w:r>
        <w:rPr>
          <w:spacing w:val="-1"/>
        </w:rPr>
        <w:t xml:space="preserve"> </w:t>
      </w:r>
      <w:r>
        <w:t>illegal</w:t>
      </w:r>
      <w:r>
        <w:rPr>
          <w:spacing w:val="-3"/>
        </w:rPr>
        <w:t xml:space="preserve"> </w:t>
      </w:r>
      <w:r>
        <w:t>or</w:t>
      </w:r>
      <w:r>
        <w:rPr>
          <w:spacing w:val="-1"/>
        </w:rPr>
        <w:t xml:space="preserve"> </w:t>
      </w:r>
      <w:r>
        <w:t>unenforceable</w:t>
      </w:r>
      <w:r>
        <w:rPr>
          <w:spacing w:val="-4"/>
        </w:rPr>
        <w:t xml:space="preserve"> </w:t>
      </w:r>
      <w:r>
        <w:t>for</w:t>
      </w:r>
      <w:r>
        <w:rPr>
          <w:spacing w:val="-3"/>
        </w:rPr>
        <w:t xml:space="preserve"> </w:t>
      </w:r>
      <w:r>
        <w:t>any</w:t>
      </w:r>
      <w:r>
        <w:rPr>
          <w:spacing w:val="-4"/>
        </w:rPr>
        <w:t xml:space="preserve"> </w:t>
      </w:r>
      <w:r>
        <w:t>reason</w:t>
      </w:r>
      <w:r>
        <w:rPr>
          <w:spacing w:val="-4"/>
        </w:rPr>
        <w:t xml:space="preserve"> </w:t>
      </w:r>
      <w:r>
        <w:t>by any court of competent jurisdiction, such provision will be severed and the remainder of the provisions will</w:t>
      </w:r>
      <w:r>
        <w:rPr>
          <w:spacing w:val="-1"/>
        </w:rPr>
        <w:t xml:space="preserve"> </w:t>
      </w:r>
      <w:r>
        <w:t>continue</w:t>
      </w:r>
      <w:r>
        <w:rPr>
          <w:spacing w:val="-1"/>
        </w:rPr>
        <w:t xml:space="preserve"> </w:t>
      </w:r>
      <w:r>
        <w:t>in</w:t>
      </w:r>
      <w:r>
        <w:rPr>
          <w:spacing w:val="-3"/>
        </w:rPr>
        <w:t xml:space="preserve"> </w:t>
      </w:r>
      <w:r>
        <w:t>full</w:t>
      </w:r>
      <w:r>
        <w:rPr>
          <w:spacing w:val="-4"/>
        </w:rPr>
        <w:t xml:space="preserve"> </w:t>
      </w:r>
      <w:r>
        <w:t>force</w:t>
      </w:r>
      <w:r>
        <w:rPr>
          <w:spacing w:val="-3"/>
        </w:rPr>
        <w:t xml:space="preserve"> </w:t>
      </w:r>
      <w:r>
        <w:t>and</w:t>
      </w:r>
      <w:r>
        <w:rPr>
          <w:spacing w:val="-1"/>
        </w:rPr>
        <w:t xml:space="preserve"> </w:t>
      </w:r>
      <w:r>
        <w:t>effect</w:t>
      </w:r>
      <w:r>
        <w:rPr>
          <w:spacing w:val="-2"/>
        </w:rPr>
        <w:t xml:space="preserve"> </w:t>
      </w:r>
      <w:r>
        <w:t>as</w:t>
      </w:r>
      <w:r>
        <w:rPr>
          <w:spacing w:val="-1"/>
        </w:rPr>
        <w:t xml:space="preserve"> </w:t>
      </w:r>
      <w:r>
        <w:t>if</w:t>
      </w:r>
      <w:r>
        <w:rPr>
          <w:spacing w:val="-2"/>
        </w:rPr>
        <w:t xml:space="preserve"> </w:t>
      </w:r>
      <w:r>
        <w:t>this Deed</w:t>
      </w:r>
      <w:r>
        <w:rPr>
          <w:spacing w:val="-1"/>
        </w:rPr>
        <w:t xml:space="preserve"> </w:t>
      </w:r>
      <w:r>
        <w:t>of</w:t>
      </w:r>
      <w:r>
        <w:rPr>
          <w:spacing w:val="-2"/>
        </w:rPr>
        <w:t xml:space="preserve"> </w:t>
      </w:r>
      <w:r>
        <w:t>Guarantee</w:t>
      </w:r>
      <w:r>
        <w:rPr>
          <w:spacing w:val="-3"/>
        </w:rPr>
        <w:t xml:space="preserve"> </w:t>
      </w:r>
      <w:r>
        <w:t>had</w:t>
      </w:r>
      <w:r>
        <w:rPr>
          <w:spacing w:val="-1"/>
        </w:rPr>
        <w:t xml:space="preserve"> </w:t>
      </w:r>
      <w:r>
        <w:t>been</w:t>
      </w:r>
      <w:r>
        <w:rPr>
          <w:spacing w:val="-4"/>
        </w:rPr>
        <w:t xml:space="preserve"> </w:t>
      </w:r>
      <w:r>
        <w:t>executed</w:t>
      </w:r>
      <w:r>
        <w:rPr>
          <w:spacing w:val="-1"/>
        </w:rPr>
        <w:t xml:space="preserve"> </w:t>
      </w:r>
      <w:r>
        <w:t>with the invalid, illegal or unenforceable provision eliminated.</w:t>
      </w:r>
    </w:p>
    <w:p w:rsidR="00BE1F3E" w:rsidRDefault="00BE1F3E">
      <w:pPr>
        <w:pStyle w:val="BodyText"/>
      </w:pPr>
    </w:p>
    <w:p w:rsidR="00BE1F3E" w:rsidRDefault="00BE1F3E">
      <w:pPr>
        <w:pStyle w:val="BodyText"/>
        <w:spacing w:before="219"/>
      </w:pPr>
    </w:p>
    <w:p w:rsidR="00BE1F3E" w:rsidRDefault="00FF361F">
      <w:pPr>
        <w:pStyle w:val="Heading3"/>
        <w:spacing w:before="1"/>
        <w:ind w:left="1512" w:firstLine="0"/>
      </w:pPr>
      <w:r>
        <w:rPr>
          <w:color w:val="434343"/>
        </w:rPr>
        <w:t>Third-party</w:t>
      </w:r>
      <w:r>
        <w:rPr>
          <w:color w:val="434343"/>
          <w:spacing w:val="-15"/>
        </w:rPr>
        <w:t xml:space="preserve"> </w:t>
      </w:r>
      <w:r>
        <w:rPr>
          <w:color w:val="434343"/>
          <w:spacing w:val="-2"/>
        </w:rPr>
        <w:t>rights</w:t>
      </w:r>
    </w:p>
    <w:p w:rsidR="00BE1F3E" w:rsidRDefault="00FF361F">
      <w:pPr>
        <w:pStyle w:val="BodyText"/>
        <w:spacing w:before="10" w:line="276" w:lineRule="auto"/>
        <w:ind w:left="412" w:right="1014"/>
        <w:jc w:val="both"/>
      </w:pPr>
      <w:r>
        <w:t>A</w:t>
      </w:r>
      <w:r>
        <w:rPr>
          <w:spacing w:val="-9"/>
        </w:rPr>
        <w:t xml:space="preserve"> </w:t>
      </w:r>
      <w:r>
        <w:t>person</w:t>
      </w:r>
      <w:r>
        <w:rPr>
          <w:spacing w:val="-9"/>
        </w:rPr>
        <w:t xml:space="preserve"> </w:t>
      </w:r>
      <w:r>
        <w:t>who</w:t>
      </w:r>
      <w:r>
        <w:rPr>
          <w:spacing w:val="-7"/>
        </w:rPr>
        <w:t xml:space="preserve"> </w:t>
      </w:r>
      <w:r>
        <w:t>is</w:t>
      </w:r>
      <w:r>
        <w:rPr>
          <w:spacing w:val="-8"/>
        </w:rPr>
        <w:t xml:space="preserve"> </w:t>
      </w:r>
      <w:r>
        <w:t>not</w:t>
      </w:r>
      <w:r>
        <w:rPr>
          <w:spacing w:val="-10"/>
        </w:rPr>
        <w:t xml:space="preserve"> </w:t>
      </w:r>
      <w:r>
        <w:t>a</w:t>
      </w:r>
      <w:r>
        <w:rPr>
          <w:spacing w:val="-9"/>
        </w:rPr>
        <w:t xml:space="preserve"> </w:t>
      </w:r>
      <w:r>
        <w:t>Party</w:t>
      </w:r>
      <w:r>
        <w:rPr>
          <w:spacing w:val="-10"/>
        </w:rPr>
        <w:t xml:space="preserve"> </w:t>
      </w:r>
      <w:r>
        <w:t>to</w:t>
      </w:r>
      <w:r>
        <w:rPr>
          <w:spacing w:val="-10"/>
        </w:rPr>
        <w:t xml:space="preserve"> </w:t>
      </w:r>
      <w:r>
        <w:t>this</w:t>
      </w:r>
      <w:r>
        <w:rPr>
          <w:spacing w:val="-11"/>
        </w:rPr>
        <w:t xml:space="preserve"> </w:t>
      </w:r>
      <w:r>
        <w:t>Deed</w:t>
      </w:r>
      <w:r>
        <w:rPr>
          <w:spacing w:val="-6"/>
        </w:rPr>
        <w:t xml:space="preserve"> </w:t>
      </w:r>
      <w:r>
        <w:t>of</w:t>
      </w:r>
      <w:r>
        <w:rPr>
          <w:spacing w:val="-10"/>
        </w:rPr>
        <w:t xml:space="preserve"> </w:t>
      </w:r>
      <w:r>
        <w:t>Guarantee</w:t>
      </w:r>
      <w:r>
        <w:rPr>
          <w:spacing w:val="-8"/>
        </w:rPr>
        <w:t xml:space="preserve"> </w:t>
      </w:r>
      <w:r>
        <w:t>will</w:t>
      </w:r>
      <w:r>
        <w:rPr>
          <w:spacing w:val="-7"/>
        </w:rPr>
        <w:t xml:space="preserve"> </w:t>
      </w:r>
      <w:r>
        <w:t>have</w:t>
      </w:r>
      <w:r>
        <w:rPr>
          <w:spacing w:val="-9"/>
        </w:rPr>
        <w:t xml:space="preserve"> </w:t>
      </w:r>
      <w:r>
        <w:t>no</w:t>
      </w:r>
      <w:r>
        <w:rPr>
          <w:spacing w:val="-9"/>
        </w:rPr>
        <w:t xml:space="preserve"> </w:t>
      </w:r>
      <w:r>
        <w:t>right</w:t>
      </w:r>
      <w:r>
        <w:rPr>
          <w:spacing w:val="-7"/>
        </w:rPr>
        <w:t xml:space="preserve"> </w:t>
      </w:r>
      <w:r>
        <w:t>under</w:t>
      </w:r>
      <w:r>
        <w:rPr>
          <w:spacing w:val="-7"/>
        </w:rPr>
        <w:t xml:space="preserve"> </w:t>
      </w:r>
      <w:r>
        <w:t>the</w:t>
      </w:r>
      <w:r>
        <w:rPr>
          <w:spacing w:val="-9"/>
        </w:rPr>
        <w:t xml:space="preserve"> </w:t>
      </w:r>
      <w:r>
        <w:t>Contracts</w:t>
      </w:r>
      <w:r>
        <w:rPr>
          <w:spacing w:val="-10"/>
        </w:rPr>
        <w:t xml:space="preserve"> </w:t>
      </w:r>
      <w:r>
        <w:t xml:space="preserve">(Rights of Third Parties) Act 1999 to enforce any term of this Deed of Guarantee. This Clause does not affect any right or remedy of any person which exists or is available otherwise than following that </w:t>
      </w:r>
      <w:r>
        <w:rPr>
          <w:spacing w:val="-4"/>
        </w:rPr>
        <w:t>Act.</w:t>
      </w:r>
    </w:p>
    <w:p w:rsidR="00BE1F3E" w:rsidRDefault="00BE1F3E">
      <w:pPr>
        <w:spacing w:line="276" w:lineRule="auto"/>
        <w:jc w:val="both"/>
        <w:sectPr w:rsidR="00BE1F3E">
          <w:pgSz w:w="11940" w:h="16850"/>
          <w:pgMar w:top="1020" w:right="180" w:bottom="1260" w:left="720" w:header="0" w:footer="1051" w:gutter="0"/>
          <w:cols w:space="720"/>
        </w:sectPr>
      </w:pPr>
    </w:p>
    <w:p w:rsidR="00BE1F3E" w:rsidRDefault="00FF361F">
      <w:pPr>
        <w:pStyle w:val="Heading3"/>
        <w:spacing w:before="67"/>
        <w:ind w:left="1512" w:firstLine="0"/>
      </w:pPr>
      <w:r>
        <w:rPr>
          <w:color w:val="434343"/>
        </w:rPr>
        <w:lastRenderedPageBreak/>
        <w:t>Governing</w:t>
      </w:r>
      <w:r>
        <w:rPr>
          <w:color w:val="434343"/>
          <w:spacing w:val="-13"/>
        </w:rPr>
        <w:t xml:space="preserve"> </w:t>
      </w:r>
      <w:r>
        <w:rPr>
          <w:color w:val="434343"/>
          <w:spacing w:val="-5"/>
        </w:rPr>
        <w:t>law</w:t>
      </w:r>
    </w:p>
    <w:p w:rsidR="00BE1F3E" w:rsidRDefault="00FF361F">
      <w:pPr>
        <w:pStyle w:val="BodyText"/>
        <w:spacing w:before="6" w:line="290" w:lineRule="auto"/>
        <w:ind w:left="408" w:right="967" w:hanging="10"/>
      </w:pPr>
      <w:r>
        <w:t>This</w:t>
      </w:r>
      <w:r>
        <w:rPr>
          <w:spacing w:val="-1"/>
        </w:rPr>
        <w:t xml:space="preserve"> </w:t>
      </w:r>
      <w:r>
        <w:t>Deed</w:t>
      </w:r>
      <w:r>
        <w:rPr>
          <w:spacing w:val="-4"/>
        </w:rPr>
        <w:t xml:space="preserve"> </w:t>
      </w:r>
      <w:r>
        <w:t>of Guarantee,</w:t>
      </w:r>
      <w:r>
        <w:rPr>
          <w:spacing w:val="-3"/>
        </w:rPr>
        <w:t xml:space="preserve"> </w:t>
      </w:r>
      <w:r>
        <w:t>and</w:t>
      </w:r>
      <w:r>
        <w:rPr>
          <w:spacing w:val="-2"/>
        </w:rPr>
        <w:t xml:space="preserve"> </w:t>
      </w:r>
      <w:r>
        <w:t>any</w:t>
      </w:r>
      <w:r>
        <w:rPr>
          <w:spacing w:val="-4"/>
        </w:rPr>
        <w:t xml:space="preserve"> </w:t>
      </w:r>
      <w:r>
        <w:t>non-Contractual</w:t>
      </w:r>
      <w:r>
        <w:rPr>
          <w:spacing w:val="-2"/>
        </w:rPr>
        <w:t xml:space="preserve"> </w:t>
      </w:r>
      <w:r>
        <w:t>obligations</w:t>
      </w:r>
      <w:r>
        <w:rPr>
          <w:spacing w:val="-2"/>
        </w:rPr>
        <w:t xml:space="preserve"> </w:t>
      </w:r>
      <w:r>
        <w:t>arising</w:t>
      </w:r>
      <w:r>
        <w:rPr>
          <w:spacing w:val="-2"/>
        </w:rPr>
        <w:t xml:space="preserve"> </w:t>
      </w:r>
      <w:r>
        <w:t>out</w:t>
      </w:r>
      <w:r>
        <w:rPr>
          <w:spacing w:val="-3"/>
        </w:rPr>
        <w:t xml:space="preserve"> </w:t>
      </w:r>
      <w:r>
        <w:t>of or</w:t>
      </w:r>
      <w:r>
        <w:rPr>
          <w:spacing w:val="-1"/>
        </w:rPr>
        <w:t xml:space="preserve"> </w:t>
      </w:r>
      <w:r>
        <w:t>in</w:t>
      </w:r>
      <w:r>
        <w:rPr>
          <w:spacing w:val="-2"/>
        </w:rPr>
        <w:t xml:space="preserve"> </w:t>
      </w:r>
      <w:r>
        <w:t>connection</w:t>
      </w:r>
      <w:r>
        <w:rPr>
          <w:spacing w:val="-2"/>
        </w:rPr>
        <w:t xml:space="preserve"> </w:t>
      </w:r>
      <w:r>
        <w:t>with</w:t>
      </w:r>
      <w:r>
        <w:rPr>
          <w:spacing w:val="-2"/>
        </w:rPr>
        <w:t xml:space="preserve"> </w:t>
      </w:r>
      <w:r>
        <w:t>it, will be governed by and construed in accordance with English Law.</w:t>
      </w:r>
    </w:p>
    <w:p w:rsidR="00BE1F3E" w:rsidRDefault="00BE1F3E">
      <w:pPr>
        <w:pStyle w:val="BodyText"/>
        <w:spacing w:before="49"/>
      </w:pPr>
    </w:p>
    <w:p w:rsidR="00BE1F3E" w:rsidRDefault="00FF361F">
      <w:pPr>
        <w:pStyle w:val="BodyText"/>
        <w:spacing w:before="1" w:line="288" w:lineRule="auto"/>
        <w:ind w:left="408" w:right="1051" w:hanging="10"/>
      </w:pPr>
      <w:r>
        <w:t>The</w:t>
      </w:r>
      <w:r>
        <w:rPr>
          <w:spacing w:val="-4"/>
        </w:rPr>
        <w:t xml:space="preserve"> </w:t>
      </w:r>
      <w:r>
        <w:t>Guarantor</w:t>
      </w:r>
      <w:r>
        <w:rPr>
          <w:spacing w:val="-1"/>
        </w:rPr>
        <w:t xml:space="preserve"> </w:t>
      </w:r>
      <w:r>
        <w:t>irrevocably</w:t>
      </w:r>
      <w:r>
        <w:rPr>
          <w:spacing w:val="-4"/>
        </w:rPr>
        <w:t xml:space="preserve"> </w:t>
      </w:r>
      <w:r>
        <w:t>agrees</w:t>
      </w:r>
      <w:r>
        <w:rPr>
          <w:spacing w:val="-6"/>
        </w:rPr>
        <w:t xml:space="preserve"> </w:t>
      </w:r>
      <w:r>
        <w:t>for</w:t>
      </w:r>
      <w:r>
        <w:rPr>
          <w:spacing w:val="-3"/>
        </w:rPr>
        <w:t xml:space="preserve"> </w:t>
      </w:r>
      <w:r>
        <w:t>the</w:t>
      </w:r>
      <w:r>
        <w:rPr>
          <w:spacing w:val="-4"/>
        </w:rPr>
        <w:t xml:space="preserve"> </w:t>
      </w:r>
      <w:r>
        <w:t>benefit</w:t>
      </w:r>
      <w:r>
        <w:rPr>
          <w:spacing w:val="-3"/>
        </w:rPr>
        <w:t xml:space="preserve"> </w:t>
      </w:r>
      <w:r>
        <w:t>of</w:t>
      </w:r>
      <w:r>
        <w:rPr>
          <w:spacing w:val="-3"/>
        </w:rPr>
        <w:t xml:space="preserve"> </w:t>
      </w:r>
      <w:r>
        <w:t>the</w:t>
      </w:r>
      <w:r>
        <w:rPr>
          <w:spacing w:val="-2"/>
        </w:rPr>
        <w:t xml:space="preserve"> </w:t>
      </w:r>
      <w:r>
        <w:t>Buyer</w:t>
      </w:r>
      <w:r>
        <w:rPr>
          <w:spacing w:val="-3"/>
        </w:rPr>
        <w:t xml:space="preserve"> </w:t>
      </w:r>
      <w:r>
        <w:t>that</w:t>
      </w:r>
      <w:r>
        <w:rPr>
          <w:spacing w:val="-3"/>
        </w:rPr>
        <w:t xml:space="preserve"> </w:t>
      </w:r>
      <w:r>
        <w:t>the</w:t>
      </w:r>
      <w:r>
        <w:rPr>
          <w:spacing w:val="-4"/>
        </w:rPr>
        <w:t xml:space="preserve"> </w:t>
      </w:r>
      <w:r>
        <w:t>courts</w:t>
      </w:r>
      <w:r>
        <w:rPr>
          <w:spacing w:val="-1"/>
        </w:rPr>
        <w:t xml:space="preserve"> </w:t>
      </w:r>
      <w:r>
        <w:t>of England</w:t>
      </w:r>
      <w:r>
        <w:rPr>
          <w:spacing w:val="-2"/>
        </w:rPr>
        <w:t xml:space="preserve"> </w:t>
      </w:r>
      <w:r>
        <w:t>will</w:t>
      </w:r>
      <w:r>
        <w:rPr>
          <w:spacing w:val="-2"/>
        </w:rPr>
        <w:t xml:space="preserve"> </w:t>
      </w:r>
      <w:r>
        <w:t>have jurisdiction</w:t>
      </w:r>
      <w:r>
        <w:rPr>
          <w:spacing w:val="-1"/>
        </w:rPr>
        <w:t xml:space="preserve"> </w:t>
      </w:r>
      <w:r>
        <w:t>to</w:t>
      </w:r>
      <w:r>
        <w:rPr>
          <w:spacing w:val="-1"/>
        </w:rPr>
        <w:t xml:space="preserve"> </w:t>
      </w:r>
      <w:r>
        <w:t>hear and determine any</w:t>
      </w:r>
      <w:r>
        <w:rPr>
          <w:spacing w:val="-1"/>
        </w:rPr>
        <w:t xml:space="preserve"> </w:t>
      </w:r>
      <w:r>
        <w:t>suit, action</w:t>
      </w:r>
      <w:r>
        <w:rPr>
          <w:spacing w:val="-1"/>
        </w:rPr>
        <w:t xml:space="preserve"> </w:t>
      </w:r>
      <w:r>
        <w:t>or proceedings and</w:t>
      </w:r>
      <w:r>
        <w:rPr>
          <w:spacing w:val="-1"/>
        </w:rPr>
        <w:t xml:space="preserve"> </w:t>
      </w:r>
      <w:r>
        <w:t>to</w:t>
      </w:r>
      <w:r>
        <w:rPr>
          <w:spacing w:val="-1"/>
        </w:rPr>
        <w:t xml:space="preserve"> </w:t>
      </w:r>
      <w:r>
        <w:t>settle any</w:t>
      </w:r>
      <w:r>
        <w:rPr>
          <w:spacing w:val="-1"/>
        </w:rPr>
        <w:t xml:space="preserve"> </w:t>
      </w:r>
      <w:r>
        <w:t>dispute</w:t>
      </w:r>
      <w:r>
        <w:rPr>
          <w:spacing w:val="-1"/>
        </w:rPr>
        <w:t xml:space="preserve"> </w:t>
      </w:r>
      <w:r>
        <w:t>which may arise out of or in connection with this Deed of Guarantee and for such purposes hereby irrevocably submits to the jurisdiction of such courts.</w:t>
      </w:r>
    </w:p>
    <w:p w:rsidR="00BE1F3E" w:rsidRDefault="00BE1F3E">
      <w:pPr>
        <w:pStyle w:val="BodyText"/>
        <w:spacing w:before="56"/>
      </w:pPr>
    </w:p>
    <w:p w:rsidR="00BE1F3E" w:rsidRDefault="00FF361F">
      <w:pPr>
        <w:pStyle w:val="BodyText"/>
        <w:spacing w:line="288" w:lineRule="auto"/>
        <w:ind w:left="408" w:right="1090" w:hanging="10"/>
      </w:pPr>
      <w:r>
        <w:t>Nothing contained in this Clause will limit the rights of the Buyer to take proceedings against the Guarantor</w:t>
      </w:r>
      <w:r>
        <w:rPr>
          <w:spacing w:val="-3"/>
        </w:rPr>
        <w:t xml:space="preserve"> </w:t>
      </w:r>
      <w:r>
        <w:t>in</w:t>
      </w:r>
      <w:r>
        <w:rPr>
          <w:spacing w:val="-2"/>
        </w:rPr>
        <w:t xml:space="preserve"> </w:t>
      </w:r>
      <w:r>
        <w:t>any</w:t>
      </w:r>
      <w:r>
        <w:rPr>
          <w:spacing w:val="-4"/>
        </w:rPr>
        <w:t xml:space="preserve"> </w:t>
      </w:r>
      <w:r>
        <w:t>other</w:t>
      </w:r>
      <w:r>
        <w:rPr>
          <w:spacing w:val="-1"/>
        </w:rPr>
        <w:t xml:space="preserve"> </w:t>
      </w:r>
      <w:r>
        <w:t>court</w:t>
      </w:r>
      <w:r>
        <w:rPr>
          <w:spacing w:val="-3"/>
        </w:rPr>
        <w:t xml:space="preserve"> </w:t>
      </w:r>
      <w:r>
        <w:t>of competent</w:t>
      </w:r>
      <w:r>
        <w:rPr>
          <w:spacing w:val="-3"/>
        </w:rPr>
        <w:t xml:space="preserve"> </w:t>
      </w:r>
      <w:r>
        <w:t>jurisdiction, nor</w:t>
      </w:r>
      <w:r>
        <w:rPr>
          <w:spacing w:val="-1"/>
        </w:rPr>
        <w:t xml:space="preserve"> </w:t>
      </w:r>
      <w:r>
        <w:t>will</w:t>
      </w:r>
      <w:r>
        <w:rPr>
          <w:spacing w:val="-2"/>
        </w:rPr>
        <w:t xml:space="preserve"> </w:t>
      </w:r>
      <w:r>
        <w:t>the</w:t>
      </w:r>
      <w:r>
        <w:rPr>
          <w:spacing w:val="-2"/>
        </w:rPr>
        <w:t xml:space="preserve"> </w:t>
      </w:r>
      <w:r>
        <w:t>taking</w:t>
      </w:r>
      <w:r>
        <w:rPr>
          <w:spacing w:val="-4"/>
        </w:rPr>
        <w:t xml:space="preserve"> </w:t>
      </w:r>
      <w:r>
        <w:t>of any</w:t>
      </w:r>
      <w:r>
        <w:rPr>
          <w:spacing w:val="-4"/>
        </w:rPr>
        <w:t xml:space="preserve"> </w:t>
      </w:r>
      <w:r>
        <w:t>such</w:t>
      </w:r>
      <w:r>
        <w:rPr>
          <w:spacing w:val="-4"/>
        </w:rPr>
        <w:t xml:space="preserve"> </w:t>
      </w:r>
      <w:r>
        <w:t>proceedings in one or more jurisdictions preclude the taking of proceedings in any other jurisdiction, whether concurrently or not (unless precluded by applicable Law).</w:t>
      </w:r>
    </w:p>
    <w:p w:rsidR="00BE1F3E" w:rsidRDefault="00BE1F3E">
      <w:pPr>
        <w:pStyle w:val="BodyText"/>
        <w:spacing w:before="57"/>
      </w:pPr>
    </w:p>
    <w:p w:rsidR="00BE1F3E" w:rsidRDefault="00FF361F">
      <w:pPr>
        <w:pStyle w:val="BodyText"/>
        <w:spacing w:before="1" w:line="288" w:lineRule="auto"/>
        <w:ind w:left="408" w:right="1018" w:hanging="10"/>
      </w:pPr>
      <w:r>
        <w:t>The Guarantor irrevocably waives any objection which it may have now or in the future to the</w:t>
      </w:r>
      <w:r>
        <w:rPr>
          <w:spacing w:val="40"/>
        </w:rPr>
        <w:t xml:space="preserve"> </w:t>
      </w:r>
      <w:r>
        <w:t>courts</w:t>
      </w:r>
      <w:r>
        <w:rPr>
          <w:spacing w:val="-4"/>
        </w:rPr>
        <w:t xml:space="preserve"> </w:t>
      </w:r>
      <w:r>
        <w:t>of England</w:t>
      </w:r>
      <w:r>
        <w:rPr>
          <w:spacing w:val="-2"/>
        </w:rPr>
        <w:t xml:space="preserve"> </w:t>
      </w:r>
      <w:r>
        <w:t>being</w:t>
      </w:r>
      <w:r>
        <w:rPr>
          <w:spacing w:val="-2"/>
        </w:rPr>
        <w:t xml:space="preserve"> </w:t>
      </w:r>
      <w:r>
        <w:t>nominated</w:t>
      </w:r>
      <w:r>
        <w:rPr>
          <w:spacing w:val="-4"/>
        </w:rPr>
        <w:t xml:space="preserve"> </w:t>
      </w:r>
      <w:r>
        <w:t>for</w:t>
      </w:r>
      <w:r>
        <w:rPr>
          <w:spacing w:val="-3"/>
        </w:rPr>
        <w:t xml:space="preserve"> </w:t>
      </w:r>
      <w:r>
        <w:t>this</w:t>
      </w:r>
      <w:r>
        <w:rPr>
          <w:spacing w:val="-1"/>
        </w:rPr>
        <w:t xml:space="preserve"> </w:t>
      </w:r>
      <w:r>
        <w:t>Clause</w:t>
      </w:r>
      <w:r>
        <w:rPr>
          <w:spacing w:val="-2"/>
        </w:rPr>
        <w:t xml:space="preserve"> </w:t>
      </w:r>
      <w:r>
        <w:t>on</w:t>
      </w:r>
      <w:r>
        <w:rPr>
          <w:spacing w:val="-4"/>
        </w:rPr>
        <w:t xml:space="preserve"> </w:t>
      </w:r>
      <w:r>
        <w:t>the</w:t>
      </w:r>
      <w:r>
        <w:rPr>
          <w:spacing w:val="-4"/>
        </w:rPr>
        <w:t xml:space="preserve"> </w:t>
      </w:r>
      <w:r>
        <w:t>ground</w:t>
      </w:r>
      <w:r>
        <w:rPr>
          <w:spacing w:val="-2"/>
        </w:rPr>
        <w:t xml:space="preserve"> </w:t>
      </w:r>
      <w:r>
        <w:t>of venue</w:t>
      </w:r>
      <w:r>
        <w:rPr>
          <w:spacing w:val="-4"/>
        </w:rPr>
        <w:t xml:space="preserve"> </w:t>
      </w:r>
      <w:r>
        <w:t>or</w:t>
      </w:r>
      <w:r>
        <w:rPr>
          <w:spacing w:val="-3"/>
        </w:rPr>
        <w:t xml:space="preserve"> </w:t>
      </w:r>
      <w:r>
        <w:t>otherwise</w:t>
      </w:r>
      <w:r>
        <w:rPr>
          <w:spacing w:val="-2"/>
        </w:rPr>
        <w:t xml:space="preserve"> </w:t>
      </w:r>
      <w:r>
        <w:t>and</w:t>
      </w:r>
      <w:r>
        <w:rPr>
          <w:spacing w:val="-2"/>
        </w:rPr>
        <w:t xml:space="preserve"> </w:t>
      </w:r>
      <w:r>
        <w:t>agrees not to claim that any such court is not a convenient or appropriate forum.</w:t>
      </w:r>
    </w:p>
    <w:p w:rsidR="00BE1F3E" w:rsidRDefault="00BE1F3E">
      <w:pPr>
        <w:pStyle w:val="BodyText"/>
        <w:spacing w:before="57"/>
      </w:pPr>
    </w:p>
    <w:p w:rsidR="00BE1F3E" w:rsidRDefault="00FF361F">
      <w:pPr>
        <w:pStyle w:val="BodyText"/>
        <w:spacing w:before="1" w:line="288" w:lineRule="auto"/>
        <w:ind w:left="408" w:right="989" w:hanging="12"/>
      </w:pPr>
      <w:r>
        <w:t>[The</w:t>
      </w:r>
      <w:r>
        <w:rPr>
          <w:spacing w:val="-4"/>
        </w:rPr>
        <w:t xml:space="preserve"> </w:t>
      </w:r>
      <w:r>
        <w:t>Guarantor</w:t>
      </w:r>
      <w:r>
        <w:rPr>
          <w:spacing w:val="-3"/>
        </w:rPr>
        <w:t xml:space="preserve"> </w:t>
      </w:r>
      <w:r>
        <w:t>hereby</w:t>
      </w:r>
      <w:r>
        <w:rPr>
          <w:spacing w:val="-4"/>
        </w:rPr>
        <w:t xml:space="preserve"> </w:t>
      </w:r>
      <w:r>
        <w:t>irrevocably</w:t>
      </w:r>
      <w:r>
        <w:rPr>
          <w:spacing w:val="-4"/>
        </w:rPr>
        <w:t xml:space="preserve"> </w:t>
      </w:r>
      <w:r>
        <w:t>designates,</w:t>
      </w:r>
      <w:r>
        <w:rPr>
          <w:spacing w:val="-3"/>
        </w:rPr>
        <w:t xml:space="preserve"> </w:t>
      </w:r>
      <w:r>
        <w:t>appoints</w:t>
      </w:r>
      <w:r>
        <w:rPr>
          <w:spacing w:val="-1"/>
        </w:rPr>
        <w:t xml:space="preserve"> </w:t>
      </w:r>
      <w:r>
        <w:t>and</w:t>
      </w:r>
      <w:r>
        <w:rPr>
          <w:spacing w:val="-2"/>
        </w:rPr>
        <w:t xml:space="preserve"> </w:t>
      </w:r>
      <w:r>
        <w:t>empowers</w:t>
      </w:r>
      <w:r>
        <w:rPr>
          <w:spacing w:val="-3"/>
        </w:rPr>
        <w:t xml:space="preserve"> </w:t>
      </w:r>
      <w:r>
        <w:t>[</w:t>
      </w:r>
      <w:r>
        <w:rPr>
          <w:rFonts w:ascii="Arial"/>
          <w:b/>
        </w:rPr>
        <w:t>enter</w:t>
      </w:r>
      <w:r>
        <w:rPr>
          <w:rFonts w:ascii="Arial"/>
          <w:b/>
          <w:spacing w:val="-3"/>
        </w:rPr>
        <w:t xml:space="preserve"> </w:t>
      </w:r>
      <w:r>
        <w:rPr>
          <w:rFonts w:ascii="Arial"/>
          <w:b/>
        </w:rPr>
        <w:t>the</w:t>
      </w:r>
      <w:r>
        <w:rPr>
          <w:rFonts w:ascii="Arial"/>
          <w:b/>
          <w:spacing w:val="-2"/>
        </w:rPr>
        <w:t xml:space="preserve"> </w:t>
      </w:r>
      <w:r>
        <w:rPr>
          <w:rFonts w:ascii="Arial"/>
          <w:b/>
        </w:rPr>
        <w:t>Supplier</w:t>
      </w:r>
      <w:r>
        <w:rPr>
          <w:rFonts w:ascii="Arial"/>
          <w:b/>
          <w:spacing w:val="-1"/>
        </w:rPr>
        <w:t xml:space="preserve"> </w:t>
      </w:r>
      <w:r>
        <w:rPr>
          <w:rFonts w:ascii="Arial"/>
          <w:b/>
        </w:rPr>
        <w:t>name</w:t>
      </w:r>
      <w:r>
        <w:t>] [or a suitable alternative to be agreed if the Supplier's registered office is not in England or</w:t>
      </w:r>
      <w:r>
        <w:rPr>
          <w:spacing w:val="-1"/>
        </w:rPr>
        <w:t xml:space="preserve"> </w:t>
      </w:r>
      <w:r>
        <w:t>Wales] either at its registered office or on fax number [</w:t>
      </w:r>
      <w:r>
        <w:rPr>
          <w:rFonts w:ascii="Arial"/>
          <w:b/>
        </w:rPr>
        <w:t>insert fax number</w:t>
      </w:r>
      <w:r>
        <w:t xml:space="preserve">] from time to time to act as its </w:t>
      </w:r>
      <w:proofErr w:type="spellStart"/>
      <w:r>
        <w:t>authorised</w:t>
      </w:r>
      <w:proofErr w:type="spellEnd"/>
      <w:r>
        <w:t xml:space="preserve"> agent to receive notices, demands, Service of process and any</w:t>
      </w:r>
      <w:r>
        <w:rPr>
          <w:spacing w:val="-2"/>
        </w:rPr>
        <w:t xml:space="preserve"> </w:t>
      </w:r>
      <w:r>
        <w:t>other legal summons in England and</w:t>
      </w:r>
      <w:r>
        <w:rPr>
          <w:spacing w:val="-3"/>
        </w:rPr>
        <w:t xml:space="preserve"> </w:t>
      </w:r>
      <w:r>
        <w:t xml:space="preserve">Wales for the purposes of any legal action or proceeding brought or to be brought by the Buyer in respect of this Deed of Guarantee. The Guarantor hereby irrevocably consents to the Service of notices and demands, Service of process or any other legal summons served in such </w:t>
      </w:r>
      <w:r>
        <w:rPr>
          <w:spacing w:val="-2"/>
        </w:rPr>
        <w:t>way.]</w:t>
      </w:r>
    </w:p>
    <w:p w:rsidR="00BE1F3E" w:rsidRDefault="00BE1F3E">
      <w:pPr>
        <w:pStyle w:val="BodyText"/>
        <w:spacing w:before="57"/>
      </w:pPr>
    </w:p>
    <w:p w:rsidR="00BE1F3E" w:rsidRDefault="00FF361F">
      <w:pPr>
        <w:pStyle w:val="BodyText"/>
        <w:spacing w:line="288" w:lineRule="auto"/>
        <w:ind w:left="408" w:right="967" w:hanging="10"/>
      </w:pPr>
      <w:r>
        <w:t>IN</w:t>
      </w:r>
      <w:r>
        <w:rPr>
          <w:spacing w:val="-6"/>
        </w:rPr>
        <w:t xml:space="preserve"> </w:t>
      </w:r>
      <w:r>
        <w:t>WITNESS</w:t>
      </w:r>
      <w:r>
        <w:rPr>
          <w:spacing w:val="-1"/>
        </w:rPr>
        <w:t xml:space="preserve"> </w:t>
      </w:r>
      <w:r>
        <w:t>whereof the</w:t>
      </w:r>
      <w:r>
        <w:rPr>
          <w:spacing w:val="-1"/>
        </w:rPr>
        <w:t xml:space="preserve"> </w:t>
      </w:r>
      <w:r>
        <w:t>Guarantor has caused</w:t>
      </w:r>
      <w:r>
        <w:rPr>
          <w:spacing w:val="-6"/>
        </w:rPr>
        <w:t xml:space="preserve"> </w:t>
      </w:r>
      <w:r>
        <w:t>this instrument</w:t>
      </w:r>
      <w:r>
        <w:rPr>
          <w:spacing w:val="-2"/>
        </w:rPr>
        <w:t xml:space="preserve"> </w:t>
      </w:r>
      <w:r>
        <w:t>to</w:t>
      </w:r>
      <w:r>
        <w:rPr>
          <w:spacing w:val="-3"/>
        </w:rPr>
        <w:t xml:space="preserve"> </w:t>
      </w:r>
      <w:r>
        <w:t>be</w:t>
      </w:r>
      <w:r>
        <w:rPr>
          <w:spacing w:val="-1"/>
        </w:rPr>
        <w:t xml:space="preserve"> </w:t>
      </w:r>
      <w:r>
        <w:t>executed</w:t>
      </w:r>
      <w:r>
        <w:rPr>
          <w:spacing w:val="-1"/>
        </w:rPr>
        <w:t xml:space="preserve"> </w:t>
      </w:r>
      <w:r>
        <w:t>and</w:t>
      </w:r>
      <w:r>
        <w:rPr>
          <w:spacing w:val="-3"/>
        </w:rPr>
        <w:t xml:space="preserve"> </w:t>
      </w:r>
      <w:r>
        <w:t>delivered</w:t>
      </w:r>
      <w:r>
        <w:rPr>
          <w:spacing w:val="-1"/>
        </w:rPr>
        <w:t xml:space="preserve"> </w:t>
      </w:r>
      <w:r>
        <w:t>as</w:t>
      </w:r>
      <w:r>
        <w:rPr>
          <w:spacing w:val="-1"/>
        </w:rPr>
        <w:t xml:space="preserve"> </w:t>
      </w:r>
      <w:r>
        <w:t>a Deed the day and year first before written.</w:t>
      </w:r>
    </w:p>
    <w:p w:rsidR="00BE1F3E" w:rsidRDefault="00BE1F3E">
      <w:pPr>
        <w:pStyle w:val="BodyText"/>
        <w:spacing w:before="56"/>
      </w:pPr>
    </w:p>
    <w:p w:rsidR="00BE1F3E" w:rsidRDefault="00FF361F">
      <w:pPr>
        <w:pStyle w:val="BodyText"/>
        <w:ind w:left="398"/>
      </w:pPr>
      <w:r>
        <w:t>EXECUTED</w:t>
      </w:r>
      <w:r>
        <w:rPr>
          <w:spacing w:val="-5"/>
        </w:rPr>
        <w:t xml:space="preserve"> </w:t>
      </w:r>
      <w:r>
        <w:t>as</w:t>
      </w:r>
      <w:r>
        <w:rPr>
          <w:spacing w:val="-5"/>
        </w:rPr>
        <w:t xml:space="preserve"> </w:t>
      </w:r>
      <w:r>
        <w:t>a</w:t>
      </w:r>
      <w:r>
        <w:rPr>
          <w:spacing w:val="-5"/>
        </w:rPr>
        <w:t xml:space="preserve"> </w:t>
      </w:r>
      <w:r>
        <w:t>DEED</w:t>
      </w:r>
      <w:r>
        <w:rPr>
          <w:spacing w:val="-4"/>
        </w:rPr>
        <w:t xml:space="preserve"> </w:t>
      </w:r>
      <w:r>
        <w:rPr>
          <w:spacing w:val="-5"/>
        </w:rPr>
        <w:t>by</w:t>
      </w:r>
    </w:p>
    <w:p w:rsidR="00BE1F3E" w:rsidRDefault="00BE1F3E">
      <w:pPr>
        <w:pStyle w:val="BodyText"/>
        <w:spacing w:before="109"/>
      </w:pPr>
    </w:p>
    <w:p w:rsidR="00BE1F3E" w:rsidRDefault="00FF361F">
      <w:pPr>
        <w:spacing w:line="477" w:lineRule="auto"/>
        <w:ind w:left="398" w:right="4739" w:firstLine="2"/>
      </w:pPr>
      <w:r>
        <w:t>[</w:t>
      </w:r>
      <w:r>
        <w:rPr>
          <w:rFonts w:ascii="Arial"/>
          <w:b/>
        </w:rPr>
        <w:t>Insert</w:t>
      </w:r>
      <w:r>
        <w:rPr>
          <w:rFonts w:ascii="Arial"/>
          <w:b/>
          <w:spacing w:val="-2"/>
        </w:rPr>
        <w:t xml:space="preserve"> </w:t>
      </w:r>
      <w:r>
        <w:rPr>
          <w:rFonts w:ascii="Arial"/>
          <w:b/>
        </w:rPr>
        <w:t>name</w:t>
      </w:r>
      <w:r>
        <w:rPr>
          <w:rFonts w:ascii="Arial"/>
          <w:b/>
          <w:spacing w:val="-2"/>
        </w:rPr>
        <w:t xml:space="preserve"> </w:t>
      </w:r>
      <w:r>
        <w:rPr>
          <w:rFonts w:ascii="Arial"/>
          <w:b/>
        </w:rPr>
        <w:t>of</w:t>
      </w:r>
      <w:r>
        <w:rPr>
          <w:rFonts w:ascii="Arial"/>
          <w:b/>
          <w:spacing w:val="-4"/>
        </w:rPr>
        <w:t xml:space="preserve"> </w:t>
      </w:r>
      <w:r>
        <w:rPr>
          <w:rFonts w:ascii="Arial"/>
          <w:b/>
        </w:rPr>
        <w:t>the</w:t>
      </w:r>
      <w:r>
        <w:rPr>
          <w:rFonts w:ascii="Arial"/>
          <w:b/>
          <w:spacing w:val="-5"/>
        </w:rPr>
        <w:t xml:space="preserve"> </w:t>
      </w:r>
      <w:r>
        <w:rPr>
          <w:rFonts w:ascii="Arial"/>
          <w:b/>
        </w:rPr>
        <w:t>Guarantor</w:t>
      </w:r>
      <w:r>
        <w:t>]</w:t>
      </w:r>
      <w:r>
        <w:rPr>
          <w:spacing w:val="-1"/>
        </w:rPr>
        <w:t xml:space="preserve"> </w:t>
      </w:r>
      <w:r>
        <w:t>acting</w:t>
      </w:r>
      <w:r>
        <w:rPr>
          <w:spacing w:val="-1"/>
        </w:rPr>
        <w:t xml:space="preserve"> </w:t>
      </w:r>
      <w:r>
        <w:t>by</w:t>
      </w:r>
      <w:r>
        <w:rPr>
          <w:spacing w:val="-5"/>
        </w:rPr>
        <w:t xml:space="preserve"> </w:t>
      </w:r>
      <w:r>
        <w:t>[</w:t>
      </w:r>
      <w:r>
        <w:rPr>
          <w:rFonts w:ascii="Arial"/>
          <w:b/>
        </w:rPr>
        <w:t>Insert</w:t>
      </w:r>
      <w:r>
        <w:rPr>
          <w:rFonts w:ascii="Arial"/>
          <w:b/>
          <w:spacing w:val="-4"/>
        </w:rPr>
        <w:t xml:space="preserve"> </w:t>
      </w:r>
      <w:r>
        <w:rPr>
          <w:rFonts w:ascii="Arial"/>
          <w:b/>
        </w:rPr>
        <w:t>names</w:t>
      </w:r>
      <w:r>
        <w:t xml:space="preserve">] </w:t>
      </w:r>
      <w:r>
        <w:rPr>
          <w:spacing w:val="-2"/>
        </w:rPr>
        <w:t>Director</w:t>
      </w:r>
    </w:p>
    <w:p w:rsidR="00BE1F3E" w:rsidRDefault="00FF361F">
      <w:pPr>
        <w:pStyle w:val="BodyText"/>
        <w:spacing w:before="109"/>
        <w:ind w:left="400"/>
      </w:pPr>
      <w:r>
        <w:rPr>
          <w:spacing w:val="-2"/>
        </w:rPr>
        <w:t>Director/Secretary</w:t>
      </w:r>
    </w:p>
    <w:p w:rsidR="00BE1F3E" w:rsidRDefault="00BE1F3E">
      <w:pPr>
        <w:sectPr w:rsidR="00BE1F3E">
          <w:pgSz w:w="11940" w:h="16850"/>
          <w:pgMar w:top="1020" w:right="180" w:bottom="1260" w:left="720" w:header="0" w:footer="1051" w:gutter="0"/>
          <w:cols w:space="720"/>
        </w:sectPr>
      </w:pPr>
    </w:p>
    <w:p w:rsidR="00BE1F3E" w:rsidRDefault="00FF361F">
      <w:pPr>
        <w:pStyle w:val="Heading1"/>
        <w:spacing w:before="71"/>
      </w:pPr>
      <w:bookmarkStart w:id="8" w:name="_bookmark7"/>
      <w:bookmarkEnd w:id="8"/>
      <w:r>
        <w:lastRenderedPageBreak/>
        <w:t>Schedule</w:t>
      </w:r>
      <w:r>
        <w:rPr>
          <w:spacing w:val="-17"/>
        </w:rPr>
        <w:t xml:space="preserve"> </w:t>
      </w:r>
      <w:r>
        <w:t>6:</w:t>
      </w:r>
      <w:r>
        <w:rPr>
          <w:spacing w:val="-14"/>
        </w:rPr>
        <w:t xml:space="preserve"> </w:t>
      </w:r>
      <w:r>
        <w:t>Glossary</w:t>
      </w:r>
      <w:r>
        <w:rPr>
          <w:spacing w:val="-17"/>
        </w:rPr>
        <w:t xml:space="preserve"> </w:t>
      </w:r>
      <w:r>
        <w:t>and</w:t>
      </w:r>
      <w:r>
        <w:rPr>
          <w:spacing w:val="-14"/>
        </w:rPr>
        <w:t xml:space="preserve"> </w:t>
      </w:r>
      <w:r>
        <w:rPr>
          <w:spacing w:val="-2"/>
        </w:rPr>
        <w:t>interpretations</w:t>
      </w:r>
    </w:p>
    <w:p w:rsidR="00BE1F3E" w:rsidRDefault="00FF361F">
      <w:pPr>
        <w:pStyle w:val="BodyText"/>
        <w:spacing w:before="35"/>
        <w:ind w:left="398"/>
      </w:pPr>
      <w:r>
        <w:t>In</w:t>
      </w:r>
      <w:r>
        <w:rPr>
          <w:spacing w:val="-13"/>
        </w:rPr>
        <w:t xml:space="preserve"> </w:t>
      </w:r>
      <w:r>
        <w:t>this</w:t>
      </w:r>
      <w:r>
        <w:rPr>
          <w:spacing w:val="-8"/>
        </w:rPr>
        <w:t xml:space="preserve"> </w:t>
      </w:r>
      <w:r>
        <w:t>Call-Off</w:t>
      </w:r>
      <w:r>
        <w:rPr>
          <w:spacing w:val="-10"/>
        </w:rPr>
        <w:t xml:space="preserve"> </w:t>
      </w:r>
      <w:r>
        <w:t>Contract</w:t>
      </w:r>
      <w:r>
        <w:rPr>
          <w:spacing w:val="-9"/>
        </w:rPr>
        <w:t xml:space="preserve"> </w:t>
      </w:r>
      <w:r>
        <w:t>the</w:t>
      </w:r>
      <w:r>
        <w:rPr>
          <w:spacing w:val="-10"/>
        </w:rPr>
        <w:t xml:space="preserve"> </w:t>
      </w:r>
      <w:r>
        <w:t>following</w:t>
      </w:r>
      <w:r>
        <w:rPr>
          <w:spacing w:val="-7"/>
        </w:rPr>
        <w:t xml:space="preserve"> </w:t>
      </w:r>
      <w:r>
        <w:t>expressions</w:t>
      </w:r>
      <w:r>
        <w:rPr>
          <w:spacing w:val="-12"/>
        </w:rPr>
        <w:t xml:space="preserve"> </w:t>
      </w:r>
      <w:r>
        <w:rPr>
          <w:spacing w:val="-2"/>
        </w:rPr>
        <w:t>mean:</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51"/>
        </w:trPr>
        <w:tc>
          <w:tcPr>
            <w:tcW w:w="2624" w:type="dxa"/>
          </w:tcPr>
          <w:p w:rsidR="00BE1F3E" w:rsidRDefault="00FF361F">
            <w:pPr>
              <w:pStyle w:val="TableParagraph"/>
              <w:spacing w:line="248" w:lineRule="exact"/>
              <w:ind w:left="114"/>
              <w:rPr>
                <w:rFonts w:ascii="Arial"/>
                <w:b/>
              </w:rPr>
            </w:pPr>
            <w:r>
              <w:rPr>
                <w:rFonts w:ascii="Arial"/>
                <w:b/>
                <w:spacing w:val="-2"/>
              </w:rPr>
              <w:t>Expression</w:t>
            </w:r>
          </w:p>
        </w:tc>
        <w:tc>
          <w:tcPr>
            <w:tcW w:w="6279" w:type="dxa"/>
          </w:tcPr>
          <w:p w:rsidR="00BE1F3E" w:rsidRDefault="00FF361F">
            <w:pPr>
              <w:pStyle w:val="TableParagraph"/>
              <w:spacing w:line="248" w:lineRule="exact"/>
              <w:ind w:left="117"/>
              <w:rPr>
                <w:rFonts w:ascii="Arial"/>
                <w:b/>
              </w:rPr>
            </w:pPr>
            <w:r>
              <w:rPr>
                <w:rFonts w:ascii="Arial"/>
                <w:b/>
                <w:spacing w:val="-2"/>
              </w:rPr>
              <w:t>Meaning</w:t>
            </w:r>
          </w:p>
        </w:tc>
      </w:tr>
      <w:tr w:rsidR="00BE1F3E">
        <w:trPr>
          <w:trHeight w:val="1969"/>
        </w:trPr>
        <w:tc>
          <w:tcPr>
            <w:tcW w:w="2624" w:type="dxa"/>
          </w:tcPr>
          <w:p w:rsidR="00BE1F3E" w:rsidRDefault="00FF361F">
            <w:pPr>
              <w:pStyle w:val="TableParagraph"/>
              <w:spacing w:line="250" w:lineRule="exact"/>
              <w:ind w:left="114"/>
              <w:rPr>
                <w:rFonts w:ascii="Arial"/>
                <w:b/>
              </w:rPr>
            </w:pPr>
            <w:r>
              <w:rPr>
                <w:rFonts w:ascii="Arial"/>
                <w:b/>
              </w:rPr>
              <w:t>Additional</w:t>
            </w:r>
            <w:r>
              <w:rPr>
                <w:rFonts w:ascii="Arial"/>
                <w:b/>
                <w:spacing w:val="-6"/>
              </w:rPr>
              <w:t xml:space="preserve"> </w:t>
            </w:r>
            <w:r>
              <w:rPr>
                <w:rFonts w:ascii="Arial"/>
                <w:b/>
                <w:spacing w:val="-2"/>
              </w:rPr>
              <w:t>Services</w:t>
            </w:r>
          </w:p>
        </w:tc>
        <w:tc>
          <w:tcPr>
            <w:tcW w:w="6279" w:type="dxa"/>
          </w:tcPr>
          <w:p w:rsidR="00BE1F3E" w:rsidRDefault="00FF361F">
            <w:pPr>
              <w:pStyle w:val="TableParagraph"/>
              <w:spacing w:before="2"/>
              <w:ind w:left="117" w:right="211"/>
              <w:jc w:val="both"/>
            </w:pPr>
            <w:r>
              <w:t>Any</w:t>
            </w:r>
            <w:r>
              <w:rPr>
                <w:spacing w:val="-5"/>
              </w:rPr>
              <w:t xml:space="preserve"> </w:t>
            </w:r>
            <w:r>
              <w:t>services</w:t>
            </w:r>
            <w:r>
              <w:rPr>
                <w:spacing w:val="-3"/>
              </w:rPr>
              <w:t xml:space="preserve"> </w:t>
            </w:r>
            <w:r>
              <w:t>ancillary</w:t>
            </w:r>
            <w:r>
              <w:rPr>
                <w:spacing w:val="-4"/>
              </w:rPr>
              <w:t xml:space="preserve"> </w:t>
            </w:r>
            <w:r>
              <w:t>to</w:t>
            </w:r>
            <w:r>
              <w:rPr>
                <w:spacing w:val="-3"/>
              </w:rPr>
              <w:t xml:space="preserve"> </w:t>
            </w:r>
            <w:r>
              <w:t>the</w:t>
            </w:r>
            <w:r>
              <w:rPr>
                <w:spacing w:val="-3"/>
              </w:rPr>
              <w:t xml:space="preserve"> </w:t>
            </w:r>
            <w:r>
              <w:t>G-Cloud</w:t>
            </w:r>
            <w:r>
              <w:rPr>
                <w:spacing w:val="-3"/>
              </w:rPr>
              <w:t xml:space="preserve"> </w:t>
            </w:r>
            <w:r>
              <w:t>Services</w:t>
            </w:r>
            <w:r>
              <w:rPr>
                <w:spacing w:val="-3"/>
              </w:rPr>
              <w:t xml:space="preserve"> </w:t>
            </w:r>
            <w:r>
              <w:t>that</w:t>
            </w:r>
            <w:r>
              <w:rPr>
                <w:spacing w:val="-2"/>
              </w:rPr>
              <w:t xml:space="preserve"> </w:t>
            </w:r>
            <w:r>
              <w:t>are</w:t>
            </w:r>
            <w:r>
              <w:rPr>
                <w:spacing w:val="-2"/>
              </w:rPr>
              <w:t xml:space="preserve"> </w:t>
            </w:r>
            <w:r>
              <w:t>in</w:t>
            </w:r>
            <w:r>
              <w:rPr>
                <w:spacing w:val="-5"/>
              </w:rPr>
              <w:t xml:space="preserve"> </w:t>
            </w:r>
            <w:r>
              <w:t>the scope</w:t>
            </w:r>
            <w:r>
              <w:rPr>
                <w:spacing w:val="-5"/>
              </w:rPr>
              <w:t xml:space="preserve"> </w:t>
            </w:r>
            <w:r>
              <w:t>of</w:t>
            </w:r>
            <w:r>
              <w:rPr>
                <w:spacing w:val="-1"/>
              </w:rPr>
              <w:t xml:space="preserve"> </w:t>
            </w:r>
            <w:r>
              <w:t>Framework</w:t>
            </w:r>
            <w:r>
              <w:rPr>
                <w:spacing w:val="-2"/>
              </w:rPr>
              <w:t xml:space="preserve"> </w:t>
            </w:r>
            <w:r>
              <w:t>Agreement</w:t>
            </w:r>
            <w:r>
              <w:rPr>
                <w:spacing w:val="-3"/>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BE1F3E">
        <w:trPr>
          <w:trHeight w:val="1732"/>
        </w:trPr>
        <w:tc>
          <w:tcPr>
            <w:tcW w:w="2624" w:type="dxa"/>
          </w:tcPr>
          <w:p w:rsidR="00BE1F3E" w:rsidRDefault="00FF361F">
            <w:pPr>
              <w:pStyle w:val="TableParagraph"/>
              <w:spacing w:before="5"/>
              <w:ind w:left="114"/>
              <w:rPr>
                <w:rFonts w:ascii="Arial"/>
                <w:b/>
              </w:rPr>
            </w:pPr>
            <w:r>
              <w:rPr>
                <w:rFonts w:ascii="Arial"/>
                <w:b/>
              </w:rPr>
              <w:t>Admission</w:t>
            </w:r>
            <w:r>
              <w:rPr>
                <w:rFonts w:ascii="Arial"/>
                <w:b/>
                <w:spacing w:val="-10"/>
              </w:rPr>
              <w:t xml:space="preserve"> </w:t>
            </w:r>
            <w:r>
              <w:rPr>
                <w:rFonts w:ascii="Arial"/>
                <w:b/>
                <w:spacing w:val="-2"/>
              </w:rPr>
              <w:t>Agreement</w:t>
            </w:r>
          </w:p>
        </w:tc>
        <w:tc>
          <w:tcPr>
            <w:tcW w:w="6279" w:type="dxa"/>
          </w:tcPr>
          <w:p w:rsidR="00BE1F3E" w:rsidRDefault="00FF361F">
            <w:pPr>
              <w:pStyle w:val="TableParagraph"/>
              <w:spacing w:before="5"/>
              <w:ind w:left="117"/>
            </w:pPr>
            <w:r>
              <w:t>The</w:t>
            </w:r>
            <w:r>
              <w:rPr>
                <w:spacing w:val="-5"/>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12"/>
              </w:rPr>
              <w:t xml:space="preserve"> </w:t>
            </w:r>
            <w:r>
              <w:t>in</w:t>
            </w:r>
            <w:r>
              <w:rPr>
                <w:spacing w:val="-10"/>
              </w:rPr>
              <w:t xml:space="preserve"> </w:t>
            </w:r>
            <w:r>
              <w:t>the</w:t>
            </w:r>
            <w:r>
              <w:rPr>
                <w:spacing w:val="-15"/>
              </w:rPr>
              <w:t xml:space="preserve"> </w:t>
            </w:r>
            <w:r>
              <w:t>relevant</w:t>
            </w:r>
            <w:r>
              <w:rPr>
                <w:spacing w:val="-4"/>
              </w:rPr>
              <w:t xml:space="preserve"> </w:t>
            </w:r>
            <w:r>
              <w:t>Civil</w:t>
            </w:r>
            <w:r>
              <w:rPr>
                <w:spacing w:val="-8"/>
              </w:rPr>
              <w:t xml:space="preserve"> </w:t>
            </w:r>
            <w:r>
              <w:t>Service</w:t>
            </w:r>
            <w:r>
              <w:rPr>
                <w:spacing w:val="-10"/>
              </w:rPr>
              <w:t xml:space="preserve"> </w:t>
            </w:r>
            <w:r>
              <w:t>pension</w:t>
            </w:r>
            <w:r>
              <w:rPr>
                <w:spacing w:val="-8"/>
              </w:rPr>
              <w:t xml:space="preserve"> </w:t>
            </w:r>
            <w:r>
              <w:rPr>
                <w:spacing w:val="-2"/>
              </w:rPr>
              <w:t>scheme(s).</w:t>
            </w:r>
          </w:p>
        </w:tc>
      </w:tr>
      <w:tr w:rsidR="00BE1F3E">
        <w:trPr>
          <w:trHeight w:val="1705"/>
        </w:trPr>
        <w:tc>
          <w:tcPr>
            <w:tcW w:w="2624" w:type="dxa"/>
          </w:tcPr>
          <w:p w:rsidR="00BE1F3E" w:rsidRDefault="00FF361F">
            <w:pPr>
              <w:pStyle w:val="TableParagraph"/>
              <w:spacing w:line="248" w:lineRule="exact"/>
              <w:ind w:left="114"/>
              <w:rPr>
                <w:rFonts w:ascii="Arial"/>
                <w:b/>
              </w:rPr>
            </w:pPr>
            <w:r>
              <w:rPr>
                <w:rFonts w:ascii="Arial"/>
                <w:b/>
                <w:spacing w:val="-2"/>
              </w:rPr>
              <w:t>Application</w:t>
            </w:r>
          </w:p>
        </w:tc>
        <w:tc>
          <w:tcPr>
            <w:tcW w:w="6279" w:type="dxa"/>
          </w:tcPr>
          <w:p w:rsidR="00BE1F3E" w:rsidRDefault="00FF361F">
            <w:pPr>
              <w:pStyle w:val="TableParagraph"/>
              <w:ind w:left="117"/>
            </w:pPr>
            <w:r>
              <w:t>The</w:t>
            </w:r>
            <w:r>
              <w:rPr>
                <w:spacing w:val="-5"/>
              </w:rPr>
              <w:t xml:space="preserve"> </w:t>
            </w:r>
            <w:r>
              <w:t>response</w:t>
            </w:r>
            <w:r>
              <w:rPr>
                <w:spacing w:val="-5"/>
              </w:rPr>
              <w:t xml:space="preserve"> </w:t>
            </w:r>
            <w:r>
              <w:t>submitted</w:t>
            </w:r>
            <w:r>
              <w:rPr>
                <w:spacing w:val="-5"/>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BE1F3E">
        <w:trPr>
          <w:trHeight w:val="1713"/>
        </w:trPr>
        <w:tc>
          <w:tcPr>
            <w:tcW w:w="2624" w:type="dxa"/>
          </w:tcPr>
          <w:p w:rsidR="00BE1F3E" w:rsidRDefault="00FF361F">
            <w:pPr>
              <w:pStyle w:val="TableParagraph"/>
              <w:spacing w:before="5"/>
              <w:ind w:left="114"/>
              <w:rPr>
                <w:rFonts w:ascii="Arial"/>
                <w:b/>
              </w:rPr>
            </w:pPr>
            <w:r>
              <w:rPr>
                <w:rFonts w:ascii="Arial"/>
                <w:b/>
                <w:spacing w:val="-2"/>
              </w:rPr>
              <w:t>Audit</w:t>
            </w:r>
          </w:p>
        </w:tc>
        <w:tc>
          <w:tcPr>
            <w:tcW w:w="6279" w:type="dxa"/>
          </w:tcPr>
          <w:p w:rsidR="00BE1F3E" w:rsidRDefault="00FF361F">
            <w:pPr>
              <w:pStyle w:val="TableParagraph"/>
              <w:spacing w:before="5"/>
              <w:ind w:left="117"/>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BE1F3E">
        <w:trPr>
          <w:trHeight w:val="4113"/>
        </w:trPr>
        <w:tc>
          <w:tcPr>
            <w:tcW w:w="2624" w:type="dxa"/>
          </w:tcPr>
          <w:p w:rsidR="00BE1F3E" w:rsidRDefault="00FF361F">
            <w:pPr>
              <w:pStyle w:val="TableParagraph"/>
              <w:spacing w:line="248" w:lineRule="exact"/>
              <w:ind w:left="114"/>
              <w:rPr>
                <w:rFonts w:ascii="Arial"/>
                <w:b/>
              </w:rPr>
            </w:pPr>
            <w:r>
              <w:rPr>
                <w:rFonts w:ascii="Arial"/>
                <w:b/>
              </w:rPr>
              <w:t>Background</w:t>
            </w:r>
            <w:r>
              <w:rPr>
                <w:rFonts w:ascii="Arial"/>
                <w:b/>
                <w:spacing w:val="-11"/>
              </w:rPr>
              <w:t xml:space="preserve"> </w:t>
            </w:r>
            <w:r>
              <w:rPr>
                <w:rFonts w:ascii="Arial"/>
                <w:b/>
                <w:spacing w:val="-4"/>
              </w:rPr>
              <w:t>IPRs</w:t>
            </w:r>
          </w:p>
        </w:tc>
        <w:tc>
          <w:tcPr>
            <w:tcW w:w="6279" w:type="dxa"/>
          </w:tcPr>
          <w:p w:rsidR="00BE1F3E" w:rsidRDefault="00FF361F">
            <w:pPr>
              <w:pStyle w:val="TableParagraph"/>
              <w:spacing w:line="248" w:lineRule="exact"/>
              <w:ind w:left="117"/>
            </w:pPr>
            <w:r>
              <w:t>For</w:t>
            </w:r>
            <w:r>
              <w:rPr>
                <w:spacing w:val="-5"/>
              </w:rPr>
              <w:t xml:space="preserve"> </w:t>
            </w:r>
            <w:r>
              <w:t>each</w:t>
            </w:r>
            <w:r>
              <w:rPr>
                <w:spacing w:val="-8"/>
              </w:rPr>
              <w:t xml:space="preserve"> </w:t>
            </w:r>
            <w:r>
              <w:t>Party,</w:t>
            </w:r>
            <w:r>
              <w:rPr>
                <w:spacing w:val="-3"/>
              </w:rPr>
              <w:t xml:space="preserve"> </w:t>
            </w:r>
            <w:r>
              <w:rPr>
                <w:spacing w:val="-4"/>
              </w:rPr>
              <w:t>IPRs:</w:t>
            </w:r>
          </w:p>
          <w:p w:rsidR="00BE1F3E" w:rsidRDefault="00FF361F">
            <w:pPr>
              <w:pStyle w:val="TableParagraph"/>
              <w:numPr>
                <w:ilvl w:val="0"/>
                <w:numId w:val="14"/>
              </w:numPr>
              <w:tabs>
                <w:tab w:val="left" w:pos="655"/>
              </w:tabs>
              <w:spacing w:before="47"/>
              <w:ind w:right="682"/>
            </w:pPr>
            <w:r>
              <w:t>owned</w:t>
            </w:r>
            <w:r>
              <w:rPr>
                <w:spacing w:val="-6"/>
              </w:rPr>
              <w:t xml:space="preserve"> </w:t>
            </w:r>
            <w:r>
              <w:t>by</w:t>
            </w:r>
            <w:r>
              <w:rPr>
                <w:spacing w:val="-10"/>
              </w:rPr>
              <w:t xml:space="preserve"> </w:t>
            </w:r>
            <w:r>
              <w:t>that</w:t>
            </w:r>
            <w:r>
              <w:rPr>
                <w:spacing w:val="-4"/>
              </w:rPr>
              <w:t xml:space="preserve"> </w:t>
            </w:r>
            <w:r>
              <w:t>Party</w:t>
            </w:r>
            <w:r>
              <w:rPr>
                <w:spacing w:val="-5"/>
              </w:rPr>
              <w:t xml:space="preserve"> </w:t>
            </w:r>
            <w:r>
              <w:t>before</w:t>
            </w:r>
            <w:r>
              <w:rPr>
                <w:spacing w:val="-8"/>
              </w:rPr>
              <w:t xml:space="preserve"> </w:t>
            </w:r>
            <w:r>
              <w:t>the</w:t>
            </w:r>
            <w:r>
              <w:rPr>
                <w:spacing w:val="-9"/>
              </w:rPr>
              <w:t xml:space="preserve"> </w:t>
            </w:r>
            <w:r>
              <w:t>date</w:t>
            </w:r>
            <w:r>
              <w:rPr>
                <w:spacing w:val="-8"/>
              </w:rPr>
              <w:t xml:space="preserve"> </w:t>
            </w:r>
            <w:r>
              <w:t>of</w:t>
            </w:r>
            <w:r>
              <w:rPr>
                <w:spacing w:val="-5"/>
              </w:rPr>
              <w:t xml:space="preserve"> </w:t>
            </w:r>
            <w:r>
              <w:t>this</w:t>
            </w:r>
            <w:r>
              <w:rPr>
                <w:spacing w:val="-8"/>
              </w:rPr>
              <w:t xml:space="preserve"> </w:t>
            </w:r>
            <w:r>
              <w:t xml:space="preserve">Call-Off </w:t>
            </w:r>
            <w:r>
              <w:rPr>
                <w:spacing w:val="-2"/>
              </w:rPr>
              <w:t>Contract</w:t>
            </w:r>
          </w:p>
          <w:p w:rsidR="00BE1F3E" w:rsidRDefault="00FF361F">
            <w:pPr>
              <w:pStyle w:val="TableParagraph"/>
              <w:spacing w:before="5" w:line="276" w:lineRule="auto"/>
              <w:ind w:left="837" w:right="231"/>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4"/>
              </w:rPr>
              <w:t xml:space="preserve"> </w:t>
            </w:r>
            <w:r>
              <w:t>not</w:t>
            </w:r>
            <w:r>
              <w:rPr>
                <w:spacing w:val="-4"/>
              </w:rPr>
              <w:t xml:space="preserve"> </w:t>
            </w:r>
            <w:r>
              <w:t>as</w:t>
            </w:r>
            <w:r>
              <w:rPr>
                <w:spacing w:val="-5"/>
              </w:rPr>
              <w:t xml:space="preserve"> </w:t>
            </w:r>
            <w:r>
              <w:t>a consequence of the Services) including IPRs contained in any of the Party's Know-How, documentation and processes</w:t>
            </w:r>
          </w:p>
          <w:p w:rsidR="00BE1F3E" w:rsidRDefault="00FF361F">
            <w:pPr>
              <w:pStyle w:val="TableParagraph"/>
              <w:numPr>
                <w:ilvl w:val="0"/>
                <w:numId w:val="14"/>
              </w:numPr>
              <w:tabs>
                <w:tab w:val="left" w:pos="655"/>
              </w:tabs>
              <w:spacing w:before="1" w:line="278" w:lineRule="auto"/>
              <w:ind w:right="744"/>
            </w:pPr>
            <w:r>
              <w:t>created</w:t>
            </w:r>
            <w:r>
              <w:rPr>
                <w:spacing w:val="-6"/>
              </w:rPr>
              <w:t xml:space="preserve"> </w:t>
            </w:r>
            <w:r>
              <w:t>by</w:t>
            </w:r>
            <w:r>
              <w:rPr>
                <w:spacing w:val="-6"/>
              </w:rPr>
              <w:t xml:space="preserve"> </w:t>
            </w:r>
            <w:r>
              <w:t>the</w:t>
            </w:r>
            <w:r>
              <w:rPr>
                <w:spacing w:val="-6"/>
              </w:rPr>
              <w:t xml:space="preserve"> </w:t>
            </w:r>
            <w:r>
              <w:t>Party</w:t>
            </w:r>
            <w:r>
              <w:rPr>
                <w:spacing w:val="-6"/>
              </w:rPr>
              <w:t xml:space="preserve"> </w:t>
            </w:r>
            <w:r>
              <w:t>independently</w:t>
            </w:r>
            <w:r>
              <w:rPr>
                <w:spacing w:val="-6"/>
              </w:rPr>
              <w:t xml:space="preserve"> </w:t>
            </w:r>
            <w:r>
              <w:t>of</w:t>
            </w:r>
            <w:r>
              <w:rPr>
                <w:spacing w:val="-5"/>
              </w:rPr>
              <w:t xml:space="preserve"> </w:t>
            </w:r>
            <w:r>
              <w:t>this</w:t>
            </w:r>
            <w:r>
              <w:rPr>
                <w:spacing w:val="-3"/>
              </w:rPr>
              <w:t xml:space="preserve"> </w:t>
            </w:r>
            <w:r>
              <w:t>Call-Off Contract, or</w:t>
            </w:r>
          </w:p>
          <w:p w:rsidR="00BE1F3E" w:rsidRDefault="00FF361F">
            <w:pPr>
              <w:pStyle w:val="TableParagraph"/>
              <w:spacing w:before="210"/>
              <w:ind w:left="117"/>
            </w:pPr>
            <w:r>
              <w:t>For</w:t>
            </w:r>
            <w:r>
              <w:rPr>
                <w:spacing w:val="-5"/>
              </w:rPr>
              <w:t xml:space="preserve"> </w:t>
            </w:r>
            <w:r>
              <w:t>the</w:t>
            </w:r>
            <w:r>
              <w:rPr>
                <w:spacing w:val="-5"/>
              </w:rPr>
              <w:t xml:space="preserve"> </w:t>
            </w:r>
            <w:r>
              <w:t>Buyer,</w:t>
            </w:r>
            <w:r>
              <w:rPr>
                <w:spacing w:val="-5"/>
              </w:rPr>
              <w:t xml:space="preserve"> </w:t>
            </w:r>
            <w:r>
              <w:t>Crown</w:t>
            </w:r>
            <w:r>
              <w:rPr>
                <w:spacing w:val="-5"/>
              </w:rPr>
              <w:t xml:space="preserve"> </w:t>
            </w:r>
            <w:r>
              <w:t>Copyright</w:t>
            </w:r>
            <w:r>
              <w:rPr>
                <w:spacing w:val="-4"/>
              </w:rPr>
              <w:t xml:space="preserve"> </w:t>
            </w:r>
            <w:r>
              <w:t>which</w:t>
            </w:r>
            <w:r>
              <w:rPr>
                <w:spacing w:val="-5"/>
              </w:rPr>
              <w:t xml:space="preserve"> </w:t>
            </w:r>
            <w:r>
              <w:t>isn’t</w:t>
            </w:r>
            <w:r>
              <w:rPr>
                <w:spacing w:val="-3"/>
              </w:rPr>
              <w:t xml:space="preserve"> </w:t>
            </w:r>
            <w:r>
              <w:t>available</w:t>
            </w:r>
            <w:r>
              <w:rPr>
                <w:spacing w:val="-5"/>
              </w:rPr>
              <w:t xml:space="preserve"> </w:t>
            </w:r>
            <w:r>
              <w:t>to</w:t>
            </w:r>
            <w:r>
              <w:rPr>
                <w:spacing w:val="-6"/>
              </w:rPr>
              <w:t xml:space="preserve"> </w:t>
            </w:r>
            <w:r>
              <w:t>the Supplier otherwise than under this Call-Off Contract, but excluding IPRs owned by that Party in Buyer software or Supplier software.</w:t>
            </w:r>
          </w:p>
        </w:tc>
      </w:tr>
    </w:tbl>
    <w:p w:rsidR="00BE1F3E" w:rsidRDefault="00BE1F3E">
      <w:pPr>
        <w:sectPr w:rsidR="00BE1F3E">
          <w:pgSz w:w="11940" w:h="16850"/>
          <w:pgMar w:top="102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732"/>
        </w:trPr>
        <w:tc>
          <w:tcPr>
            <w:tcW w:w="2624" w:type="dxa"/>
          </w:tcPr>
          <w:p w:rsidR="00BE1F3E" w:rsidRDefault="00FF361F">
            <w:pPr>
              <w:pStyle w:val="TableParagraph"/>
              <w:spacing w:line="243" w:lineRule="exact"/>
              <w:ind w:left="114"/>
              <w:rPr>
                <w:rFonts w:ascii="Arial"/>
                <w:b/>
              </w:rPr>
            </w:pPr>
            <w:r>
              <w:rPr>
                <w:rFonts w:ascii="Arial"/>
                <w:b/>
                <w:spacing w:val="-4"/>
              </w:rPr>
              <w:lastRenderedPageBreak/>
              <w:t>Buyer</w:t>
            </w:r>
          </w:p>
        </w:tc>
        <w:tc>
          <w:tcPr>
            <w:tcW w:w="6279" w:type="dxa"/>
          </w:tcPr>
          <w:p w:rsidR="00BE1F3E" w:rsidRDefault="00FF361F">
            <w:pPr>
              <w:pStyle w:val="TableParagraph"/>
              <w:spacing w:before="2"/>
              <w:ind w:left="117"/>
            </w:pPr>
            <w:r>
              <w:t>The</w:t>
            </w:r>
            <w:r>
              <w:rPr>
                <w:spacing w:val="-5"/>
              </w:rPr>
              <w:t xml:space="preserve"> </w:t>
            </w:r>
            <w:r>
              <w:t>contracting</w:t>
            </w:r>
            <w:r>
              <w:rPr>
                <w:spacing w:val="-4"/>
              </w:rPr>
              <w:t xml:space="preserve"> </w:t>
            </w:r>
            <w:r>
              <w:t>authority</w:t>
            </w:r>
            <w:r>
              <w:rPr>
                <w:spacing w:val="-5"/>
              </w:rPr>
              <w:t xml:space="preserve"> </w:t>
            </w:r>
            <w:r>
              <w:t>ordering</w:t>
            </w:r>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BE1F3E">
        <w:trPr>
          <w:trHeight w:val="1710"/>
        </w:trPr>
        <w:tc>
          <w:tcPr>
            <w:tcW w:w="2624" w:type="dxa"/>
          </w:tcPr>
          <w:p w:rsidR="00BE1F3E" w:rsidRDefault="00FF361F">
            <w:pPr>
              <w:pStyle w:val="TableParagraph"/>
              <w:spacing w:line="243" w:lineRule="exact"/>
              <w:ind w:left="114"/>
              <w:rPr>
                <w:rFonts w:ascii="Arial"/>
                <w:b/>
              </w:rPr>
            </w:pPr>
            <w:r>
              <w:rPr>
                <w:rFonts w:ascii="Arial"/>
                <w:b/>
              </w:rPr>
              <w:t>Buyer</w:t>
            </w:r>
            <w:r>
              <w:rPr>
                <w:rFonts w:ascii="Arial"/>
                <w:b/>
                <w:spacing w:val="-8"/>
              </w:rPr>
              <w:t xml:space="preserve"> </w:t>
            </w:r>
            <w:r>
              <w:rPr>
                <w:rFonts w:ascii="Arial"/>
                <w:b/>
                <w:spacing w:val="-4"/>
              </w:rPr>
              <w:t>Data</w:t>
            </w:r>
          </w:p>
        </w:tc>
        <w:tc>
          <w:tcPr>
            <w:tcW w:w="6279" w:type="dxa"/>
          </w:tcPr>
          <w:p w:rsidR="00BE1F3E" w:rsidRDefault="00FF361F">
            <w:pPr>
              <w:pStyle w:val="TableParagraph"/>
              <w:spacing w:before="2"/>
              <w:ind w:left="117" w:right="231"/>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BE1F3E">
        <w:trPr>
          <w:trHeight w:val="1710"/>
        </w:trPr>
        <w:tc>
          <w:tcPr>
            <w:tcW w:w="2624" w:type="dxa"/>
          </w:tcPr>
          <w:p w:rsidR="00BE1F3E" w:rsidRDefault="00FF361F">
            <w:pPr>
              <w:pStyle w:val="TableParagraph"/>
              <w:spacing w:line="243" w:lineRule="exact"/>
              <w:ind w:left="114"/>
              <w:rPr>
                <w:rFonts w:ascii="Arial"/>
                <w:b/>
              </w:rPr>
            </w:pPr>
            <w:r>
              <w:rPr>
                <w:rFonts w:ascii="Arial"/>
                <w:b/>
              </w:rPr>
              <w:t>Buyer</w:t>
            </w:r>
            <w:r>
              <w:rPr>
                <w:rFonts w:ascii="Arial"/>
                <w:b/>
                <w:spacing w:val="-9"/>
              </w:rPr>
              <w:t xml:space="preserve"> </w:t>
            </w:r>
            <w:r>
              <w:rPr>
                <w:rFonts w:ascii="Arial"/>
                <w:b/>
              </w:rPr>
              <w:t>Personal</w:t>
            </w:r>
            <w:r>
              <w:rPr>
                <w:rFonts w:ascii="Arial"/>
                <w:b/>
                <w:spacing w:val="-7"/>
              </w:rPr>
              <w:t xml:space="preserve"> </w:t>
            </w:r>
            <w:r>
              <w:rPr>
                <w:rFonts w:ascii="Arial"/>
                <w:b/>
                <w:spacing w:val="-4"/>
              </w:rPr>
              <w:t>Data</w:t>
            </w:r>
          </w:p>
        </w:tc>
        <w:tc>
          <w:tcPr>
            <w:tcW w:w="6279" w:type="dxa"/>
          </w:tcPr>
          <w:p w:rsidR="00BE1F3E" w:rsidRDefault="00FF361F">
            <w:pPr>
              <w:pStyle w:val="TableParagraph"/>
              <w:spacing w:before="2"/>
              <w:ind w:left="117"/>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4"/>
              </w:rPr>
              <w:t xml:space="preserve"> </w:t>
            </w:r>
            <w:r>
              <w:t>for purposes of, or in connection with, this Call-Off Contract.</w:t>
            </w:r>
          </w:p>
        </w:tc>
      </w:tr>
      <w:tr w:rsidR="00BE1F3E">
        <w:trPr>
          <w:trHeight w:val="1712"/>
        </w:trPr>
        <w:tc>
          <w:tcPr>
            <w:tcW w:w="2624" w:type="dxa"/>
          </w:tcPr>
          <w:p w:rsidR="00BE1F3E" w:rsidRDefault="00FF361F">
            <w:pPr>
              <w:pStyle w:val="TableParagraph"/>
              <w:spacing w:line="241" w:lineRule="exact"/>
              <w:ind w:left="114"/>
              <w:rPr>
                <w:rFonts w:ascii="Arial"/>
                <w:b/>
              </w:rPr>
            </w:pPr>
            <w:r>
              <w:rPr>
                <w:rFonts w:ascii="Arial"/>
                <w:b/>
              </w:rPr>
              <w:t>Buyer</w:t>
            </w:r>
            <w:r>
              <w:rPr>
                <w:rFonts w:ascii="Arial"/>
                <w:b/>
                <w:spacing w:val="-13"/>
              </w:rPr>
              <w:t xml:space="preserve"> </w:t>
            </w:r>
            <w:r>
              <w:rPr>
                <w:rFonts w:ascii="Arial"/>
                <w:b/>
                <w:spacing w:val="-2"/>
              </w:rPr>
              <w:t>Representative</w:t>
            </w:r>
          </w:p>
        </w:tc>
        <w:tc>
          <w:tcPr>
            <w:tcW w:w="6279" w:type="dxa"/>
          </w:tcPr>
          <w:p w:rsidR="00BE1F3E" w:rsidRDefault="00FF361F">
            <w:pPr>
              <w:pStyle w:val="TableParagraph"/>
              <w:spacing w:line="244" w:lineRule="auto"/>
              <w:ind w:left="117"/>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3"/>
              </w:rPr>
              <w:t xml:space="preserve"> </w:t>
            </w:r>
            <w:r>
              <w:t>under</w:t>
            </w:r>
            <w:r>
              <w:rPr>
                <w:spacing w:val="-7"/>
              </w:rPr>
              <w:t xml:space="preserve"> </w:t>
            </w:r>
            <w:r>
              <w:t>this</w:t>
            </w:r>
            <w:r>
              <w:rPr>
                <w:spacing w:val="-3"/>
              </w:rPr>
              <w:t xml:space="preserve"> </w:t>
            </w:r>
            <w:r>
              <w:t xml:space="preserve">Call-Off </w:t>
            </w:r>
            <w:r>
              <w:rPr>
                <w:spacing w:val="-2"/>
              </w:rPr>
              <w:t>Contract.</w:t>
            </w:r>
          </w:p>
        </w:tc>
      </w:tr>
    </w:tbl>
    <w:p w:rsidR="00BE1F3E" w:rsidRDefault="00BE1F3E">
      <w:pPr>
        <w:pStyle w:val="BodyText"/>
        <w:spacing w:before="35"/>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4"/>
        </w:trPr>
        <w:tc>
          <w:tcPr>
            <w:tcW w:w="2624" w:type="dxa"/>
          </w:tcPr>
          <w:p w:rsidR="00BE1F3E" w:rsidRDefault="00BE1F3E">
            <w:pPr>
              <w:pStyle w:val="TableParagraph"/>
              <w:spacing w:before="162"/>
            </w:pPr>
          </w:p>
          <w:p w:rsidR="00BE1F3E" w:rsidRDefault="00FF361F">
            <w:pPr>
              <w:pStyle w:val="TableParagraph"/>
              <w:ind w:left="114"/>
              <w:rPr>
                <w:rFonts w:ascii="Arial"/>
                <w:b/>
              </w:rPr>
            </w:pPr>
            <w:r>
              <w:rPr>
                <w:rFonts w:ascii="Arial"/>
                <w:b/>
              </w:rPr>
              <w:t>Buyer</w:t>
            </w:r>
            <w:r>
              <w:rPr>
                <w:rFonts w:ascii="Arial"/>
                <w:b/>
                <w:spacing w:val="-9"/>
              </w:rPr>
              <w:t xml:space="preserve"> </w:t>
            </w:r>
            <w:r>
              <w:rPr>
                <w:rFonts w:ascii="Arial"/>
                <w:b/>
                <w:spacing w:val="-2"/>
              </w:rPr>
              <w:t>Software</w:t>
            </w:r>
          </w:p>
        </w:tc>
        <w:tc>
          <w:tcPr>
            <w:tcW w:w="6279" w:type="dxa"/>
          </w:tcPr>
          <w:p w:rsidR="00BE1F3E" w:rsidRDefault="00BE1F3E">
            <w:pPr>
              <w:pStyle w:val="TableParagraph"/>
              <w:spacing w:before="162"/>
            </w:pPr>
          </w:p>
          <w:p w:rsidR="00BE1F3E" w:rsidRDefault="00FF361F">
            <w:pPr>
              <w:pStyle w:val="TableParagraph"/>
              <w:ind w:left="117"/>
            </w:pPr>
            <w:r>
              <w:t>Software</w:t>
            </w:r>
            <w:r>
              <w:rPr>
                <w:spacing w:val="-3"/>
              </w:rPr>
              <w:t xml:space="preserve"> </w:t>
            </w:r>
            <w:r>
              <w:t>owned</w:t>
            </w:r>
            <w:r>
              <w:rPr>
                <w:spacing w:val="-4"/>
              </w:rPr>
              <w:t xml:space="preserve"> </w:t>
            </w:r>
            <w:r>
              <w:t>by</w:t>
            </w:r>
            <w:r>
              <w:rPr>
                <w:spacing w:val="-6"/>
              </w:rPr>
              <w:t xml:space="preserve"> </w:t>
            </w:r>
            <w:r>
              <w:t>or</w:t>
            </w:r>
            <w:r>
              <w:rPr>
                <w:spacing w:val="-3"/>
              </w:rPr>
              <w:t xml:space="preserve"> </w:t>
            </w:r>
            <w:r>
              <w:t>licensed</w:t>
            </w:r>
            <w:r>
              <w:rPr>
                <w:spacing w:val="-4"/>
              </w:rPr>
              <w:t xml:space="preserve"> </w:t>
            </w:r>
            <w:r>
              <w:t>to</w:t>
            </w:r>
            <w:r>
              <w:rPr>
                <w:spacing w:val="-6"/>
              </w:rPr>
              <w:t xml:space="preserve"> </w:t>
            </w:r>
            <w:r>
              <w:t>the</w:t>
            </w:r>
            <w:r>
              <w:rPr>
                <w:spacing w:val="-6"/>
              </w:rPr>
              <w:t xml:space="preserve"> </w:t>
            </w:r>
            <w:r>
              <w:t>Buyer</w:t>
            </w:r>
            <w:r>
              <w:rPr>
                <w:spacing w:val="-3"/>
              </w:rPr>
              <w:t xml:space="preserve"> </w:t>
            </w:r>
            <w:r>
              <w:t>(other</w:t>
            </w:r>
            <w:r>
              <w:rPr>
                <w:spacing w:val="-5"/>
              </w:rPr>
              <w:t xml:space="preserve"> </w:t>
            </w:r>
            <w:r>
              <w:t>than</w:t>
            </w:r>
            <w:r>
              <w:rPr>
                <w:spacing w:val="-4"/>
              </w:rPr>
              <w:t xml:space="preserve"> </w:t>
            </w:r>
            <w:r>
              <w:t>under this Agreement), which is or will be used by the Supplier to provide the Services.</w:t>
            </w:r>
          </w:p>
        </w:tc>
      </w:tr>
      <w:tr w:rsidR="00BE1F3E">
        <w:trPr>
          <w:trHeight w:val="2949"/>
        </w:trPr>
        <w:tc>
          <w:tcPr>
            <w:tcW w:w="2624" w:type="dxa"/>
          </w:tcPr>
          <w:p w:rsidR="00BE1F3E" w:rsidRDefault="00BE1F3E">
            <w:pPr>
              <w:pStyle w:val="TableParagraph"/>
              <w:spacing w:before="164"/>
            </w:pPr>
          </w:p>
          <w:p w:rsidR="00BE1F3E" w:rsidRDefault="00FF361F">
            <w:pPr>
              <w:pStyle w:val="TableParagraph"/>
              <w:ind w:left="114"/>
              <w:rPr>
                <w:rFonts w:ascii="Arial"/>
                <w:b/>
              </w:rPr>
            </w:pPr>
            <w:r>
              <w:rPr>
                <w:rFonts w:ascii="Arial"/>
                <w:b/>
              </w:rPr>
              <w:t>Call-Off</w:t>
            </w:r>
            <w:r>
              <w:rPr>
                <w:rFonts w:ascii="Arial"/>
                <w:b/>
                <w:spacing w:val="-9"/>
              </w:rPr>
              <w:t xml:space="preserve"> </w:t>
            </w:r>
            <w:r>
              <w:rPr>
                <w:rFonts w:ascii="Arial"/>
                <w:b/>
                <w:spacing w:val="-2"/>
              </w:rPr>
              <w:t>Contract</w:t>
            </w:r>
          </w:p>
        </w:tc>
        <w:tc>
          <w:tcPr>
            <w:tcW w:w="6279" w:type="dxa"/>
          </w:tcPr>
          <w:p w:rsidR="00BE1F3E" w:rsidRDefault="00BE1F3E">
            <w:pPr>
              <w:pStyle w:val="TableParagraph"/>
              <w:spacing w:before="164"/>
            </w:pPr>
          </w:p>
          <w:p w:rsidR="00BE1F3E" w:rsidRDefault="00FF361F">
            <w:pPr>
              <w:pStyle w:val="TableParagraph"/>
              <w:ind w:left="117" w:right="231"/>
            </w:pPr>
            <w:r>
              <w:t>This</w:t>
            </w:r>
            <w:r>
              <w:rPr>
                <w:spacing w:val="-7"/>
              </w:rPr>
              <w:t xml:space="preserve"> </w:t>
            </w:r>
            <w:r>
              <w:t>call-off</w:t>
            </w:r>
            <w:r>
              <w:rPr>
                <w:spacing w:val="-4"/>
              </w:rPr>
              <w:t xml:space="preserve"> </w:t>
            </w:r>
            <w:r>
              <w:t>contract</w:t>
            </w:r>
            <w:r>
              <w:rPr>
                <w:spacing w:val="-4"/>
              </w:rPr>
              <w:t xml:space="preserve"> </w:t>
            </w:r>
            <w:r>
              <w:t>entered</w:t>
            </w:r>
            <w:r>
              <w:rPr>
                <w:spacing w:val="-5"/>
              </w:rPr>
              <w:t xml:space="preserve"> </w:t>
            </w:r>
            <w:r>
              <w:t>into</w:t>
            </w:r>
            <w:r>
              <w:rPr>
                <w:spacing w:val="-9"/>
              </w:rPr>
              <w:t xml:space="preserve"> </w:t>
            </w:r>
            <w:r>
              <w:t>following</w:t>
            </w:r>
            <w:r>
              <w:rPr>
                <w:spacing w:val="-4"/>
              </w:rPr>
              <w:t xml:space="preserve"> </w:t>
            </w:r>
            <w:r>
              <w:t>the</w:t>
            </w:r>
            <w:r>
              <w:rPr>
                <w:spacing w:val="-7"/>
              </w:rPr>
              <w:t xml:space="preserve"> </w:t>
            </w:r>
            <w:r>
              <w:t>provisions</w:t>
            </w:r>
            <w:r>
              <w:rPr>
                <w:spacing w:val="-4"/>
              </w:rPr>
              <w:t xml:space="preserve"> </w:t>
            </w:r>
            <w:r>
              <w:t xml:space="preserve">of </w:t>
            </w:r>
            <w:r>
              <w:rPr>
                <w:spacing w:val="-4"/>
              </w:rPr>
              <w:t>the</w:t>
            </w:r>
          </w:p>
          <w:p w:rsidR="00BE1F3E" w:rsidRDefault="00FF361F">
            <w:pPr>
              <w:pStyle w:val="TableParagraph"/>
              <w:ind w:left="117" w:right="231"/>
            </w:pPr>
            <w:r>
              <w:t>Framework</w:t>
            </w:r>
            <w:r>
              <w:rPr>
                <w:spacing w:val="-3"/>
              </w:rPr>
              <w:t xml:space="preserve"> </w:t>
            </w:r>
            <w:r>
              <w:t>Agreement</w:t>
            </w:r>
            <w:r>
              <w:rPr>
                <w:spacing w:val="-7"/>
              </w:rPr>
              <w:t xml:space="preserve"> </w:t>
            </w:r>
            <w:r>
              <w:t>for</w:t>
            </w:r>
            <w:r>
              <w:rPr>
                <w:spacing w:val="-7"/>
              </w:rPr>
              <w:t xml:space="preserve"> </w:t>
            </w:r>
            <w:r>
              <w:t>the</w:t>
            </w:r>
            <w:r>
              <w:rPr>
                <w:spacing w:val="-6"/>
              </w:rPr>
              <w:t xml:space="preserve"> </w:t>
            </w:r>
            <w:r>
              <w:t>provision</w:t>
            </w:r>
            <w:r>
              <w:rPr>
                <w:spacing w:val="-6"/>
              </w:rPr>
              <w:t xml:space="preserve"> </w:t>
            </w:r>
            <w:r>
              <w:t>of</w:t>
            </w:r>
            <w:r>
              <w:rPr>
                <w:spacing w:val="-5"/>
              </w:rPr>
              <w:t xml:space="preserve"> </w:t>
            </w:r>
            <w:r>
              <w:t>Services</w:t>
            </w:r>
            <w:r>
              <w:rPr>
                <w:spacing w:val="-6"/>
              </w:rPr>
              <w:t xml:space="preserve"> </w:t>
            </w:r>
            <w:r>
              <w:t>made between</w:t>
            </w:r>
            <w:r>
              <w:rPr>
                <w:spacing w:val="-4"/>
              </w:rPr>
              <w:t xml:space="preserve"> </w:t>
            </w:r>
            <w:r>
              <w:t>the</w:t>
            </w:r>
            <w:r>
              <w:rPr>
                <w:spacing w:val="-4"/>
              </w:rPr>
              <w:t xml:space="preserve"> </w:t>
            </w:r>
            <w:r>
              <w:t>Buyer</w:t>
            </w:r>
            <w:r>
              <w:rPr>
                <w:spacing w:val="-3"/>
              </w:rPr>
              <w:t xml:space="preserve"> </w:t>
            </w:r>
            <w:r>
              <w:t>and</w:t>
            </w:r>
            <w:r>
              <w:rPr>
                <w:spacing w:val="-5"/>
              </w:rPr>
              <w:t xml:space="preserve"> </w:t>
            </w:r>
            <w:r>
              <w:t>the</w:t>
            </w:r>
            <w:r>
              <w:rPr>
                <w:spacing w:val="-4"/>
              </w:rPr>
              <w:t xml:space="preserve"> </w:t>
            </w:r>
            <w:r>
              <w:t>Supplier</w:t>
            </w:r>
            <w:r>
              <w:rPr>
                <w:spacing w:val="-3"/>
              </w:rPr>
              <w:t xml:space="preserve"> </w:t>
            </w:r>
            <w:r>
              <w:t>comprising</w:t>
            </w:r>
            <w:r>
              <w:rPr>
                <w:spacing w:val="-4"/>
              </w:rPr>
              <w:t xml:space="preserve"> </w:t>
            </w:r>
            <w:r>
              <w:t>the</w:t>
            </w:r>
            <w:r>
              <w:rPr>
                <w:spacing w:val="-4"/>
              </w:rPr>
              <w:t xml:space="preserve"> </w:t>
            </w:r>
            <w:r>
              <w:t>Order Form, the Call-Off terms and conditions, the Call-Off schedules and the Collaboration Agreement.</w:t>
            </w:r>
          </w:p>
        </w:tc>
      </w:tr>
    </w:tbl>
    <w:p w:rsidR="00BE1F3E" w:rsidRDefault="00BE1F3E">
      <w:pPr>
        <w:sectPr w:rsidR="00BE1F3E">
          <w:type w:val="continuous"/>
          <w:pgSz w:w="11940" w:h="16850"/>
          <w:pgMar w:top="1080" w:right="180" w:bottom="2063"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Charges</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prices</w:t>
            </w:r>
            <w:r>
              <w:rPr>
                <w:spacing w:val="-6"/>
              </w:rPr>
              <w:t xml:space="preserve"> </w:t>
            </w:r>
            <w:r>
              <w:t>(excluding</w:t>
            </w:r>
            <w:r>
              <w:rPr>
                <w:spacing w:val="-2"/>
              </w:rPr>
              <w:t xml:space="preserve"> </w:t>
            </w:r>
            <w:r>
              <w:t>any</w:t>
            </w:r>
            <w:r>
              <w:rPr>
                <w:spacing w:val="-6"/>
              </w:rPr>
              <w:t xml:space="preserve"> </w:t>
            </w:r>
            <w:r>
              <w:t>applicable</w:t>
            </w:r>
            <w:r>
              <w:rPr>
                <w:spacing w:val="-4"/>
              </w:rPr>
              <w:t xml:space="preserve"> </w:t>
            </w:r>
            <w:r>
              <w:t>VAT),</w:t>
            </w:r>
            <w:r>
              <w:rPr>
                <w:spacing w:val="-5"/>
              </w:rPr>
              <w:t xml:space="preserve"> </w:t>
            </w:r>
            <w:r>
              <w:t>payable</w:t>
            </w:r>
            <w:r>
              <w:rPr>
                <w:spacing w:val="-4"/>
              </w:rPr>
              <w:t xml:space="preserve"> </w:t>
            </w:r>
            <w:r>
              <w:t>to</w:t>
            </w:r>
            <w:r>
              <w:rPr>
                <w:spacing w:val="-6"/>
              </w:rPr>
              <w:t xml:space="preserve"> </w:t>
            </w:r>
            <w:r>
              <w:t>the Supplier by the Buyer under this Call-Off Contract.</w:t>
            </w:r>
          </w:p>
        </w:tc>
      </w:tr>
      <w:tr w:rsidR="00BE1F3E">
        <w:trPr>
          <w:trHeight w:val="29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Collaboration Agreement</w:t>
            </w:r>
          </w:p>
        </w:tc>
        <w:tc>
          <w:tcPr>
            <w:tcW w:w="6279" w:type="dxa"/>
          </w:tcPr>
          <w:p w:rsidR="00BE1F3E" w:rsidRDefault="00BE1F3E">
            <w:pPr>
              <w:pStyle w:val="TableParagraph"/>
              <w:spacing w:before="154"/>
            </w:pPr>
          </w:p>
          <w:p w:rsidR="00BE1F3E" w:rsidRDefault="00FF361F">
            <w:pPr>
              <w:pStyle w:val="TableParagraph"/>
              <w:ind w:left="117" w:right="114"/>
            </w:pPr>
            <w:r>
              <w:t>An</w:t>
            </w:r>
            <w:r>
              <w:rPr>
                <w:spacing w:val="-2"/>
              </w:rPr>
              <w:t xml:space="preserve"> </w:t>
            </w:r>
            <w:r>
              <w:t>agreement, substantially</w:t>
            </w:r>
            <w:r>
              <w:rPr>
                <w:spacing w:val="-4"/>
              </w:rPr>
              <w:t xml:space="preserve"> </w:t>
            </w:r>
            <w:r>
              <w:t>in</w:t>
            </w:r>
            <w:r>
              <w:rPr>
                <w:spacing w:val="-2"/>
              </w:rPr>
              <w:t xml:space="preserve"> </w:t>
            </w:r>
            <w:r>
              <w:t>the</w:t>
            </w:r>
            <w:r>
              <w:rPr>
                <w:spacing w:val="-4"/>
              </w:rPr>
              <w:t xml:space="preserve"> </w:t>
            </w:r>
            <w:r>
              <w:t>form</w:t>
            </w:r>
            <w:r>
              <w:rPr>
                <w:spacing w:val="-3"/>
              </w:rPr>
              <w:t xml:space="preserve"> </w:t>
            </w:r>
            <w:r>
              <w:t>set</w:t>
            </w:r>
            <w:r>
              <w:rPr>
                <w:spacing w:val="-3"/>
              </w:rPr>
              <w:t xml:space="preserve"> </w:t>
            </w:r>
            <w:r>
              <w:t>out</w:t>
            </w:r>
            <w:r>
              <w:rPr>
                <w:spacing w:val="-3"/>
              </w:rPr>
              <w:t xml:space="preserve"> </w:t>
            </w:r>
            <w:r>
              <w:t>at</w:t>
            </w:r>
            <w:r>
              <w:rPr>
                <w:spacing w:val="-3"/>
              </w:rPr>
              <w:t xml:space="preserve"> </w:t>
            </w:r>
            <w:r>
              <w:t>Schedule</w:t>
            </w:r>
            <w:r>
              <w:rPr>
                <w:spacing w:val="-2"/>
              </w:rPr>
              <w:t xml:space="preserve"> </w:t>
            </w:r>
            <w:r>
              <w:t>3, between the Buyer and any combination of the Supplier and contractors,</w:t>
            </w:r>
            <w:r>
              <w:rPr>
                <w:spacing w:val="-6"/>
              </w:rPr>
              <w:t xml:space="preserve"> </w:t>
            </w:r>
            <w:r>
              <w:t>to</w:t>
            </w:r>
            <w:r>
              <w:rPr>
                <w:spacing w:val="-7"/>
              </w:rPr>
              <w:t xml:space="preserve"> </w:t>
            </w:r>
            <w:r>
              <w:t>ensure</w:t>
            </w:r>
            <w:r>
              <w:rPr>
                <w:spacing w:val="-7"/>
              </w:rPr>
              <w:t xml:space="preserve"> </w:t>
            </w:r>
            <w:r>
              <w:t>collaborative</w:t>
            </w:r>
            <w:r>
              <w:rPr>
                <w:spacing w:val="-3"/>
              </w:rPr>
              <w:t xml:space="preserve"> </w:t>
            </w:r>
            <w:r>
              <w:t>working</w:t>
            </w:r>
            <w:r>
              <w:rPr>
                <w:spacing w:val="-3"/>
              </w:rPr>
              <w:t xml:space="preserve"> </w:t>
            </w:r>
            <w:r>
              <w:t>in</w:t>
            </w:r>
            <w:r>
              <w:rPr>
                <w:spacing w:val="-7"/>
              </w:rPr>
              <w:t xml:space="preserve"> </w:t>
            </w:r>
            <w:r>
              <w:t>their</w:t>
            </w:r>
            <w:r>
              <w:rPr>
                <w:spacing w:val="-4"/>
              </w:rPr>
              <w:t xml:space="preserve"> </w:t>
            </w:r>
            <w:r>
              <w:t>delivery</w:t>
            </w:r>
            <w:r>
              <w:rPr>
                <w:spacing w:val="-6"/>
              </w:rPr>
              <w:t xml:space="preserve"> </w:t>
            </w:r>
            <w:r>
              <w:t>of the Buyer’s Services and to ensure that the Buyer receives end-to-end services across its IT estate.</w:t>
            </w:r>
          </w:p>
        </w:tc>
      </w:tr>
      <w:tr w:rsidR="00BE1F3E">
        <w:trPr>
          <w:trHeight w:val="2387"/>
        </w:trPr>
        <w:tc>
          <w:tcPr>
            <w:tcW w:w="2624" w:type="dxa"/>
          </w:tcPr>
          <w:p w:rsidR="00BE1F3E" w:rsidRDefault="00BE1F3E">
            <w:pPr>
              <w:pStyle w:val="TableParagraph"/>
              <w:spacing w:before="154"/>
            </w:pPr>
          </w:p>
          <w:p w:rsidR="00BE1F3E" w:rsidRDefault="00FF361F">
            <w:pPr>
              <w:pStyle w:val="TableParagraph"/>
              <w:ind w:left="114" w:right="248"/>
              <w:rPr>
                <w:rFonts w:ascii="Arial"/>
                <w:b/>
              </w:rPr>
            </w:pPr>
            <w:r>
              <w:rPr>
                <w:rFonts w:ascii="Arial"/>
                <w:b/>
                <w:spacing w:val="-2"/>
              </w:rPr>
              <w:t xml:space="preserve">Commercially </w:t>
            </w:r>
            <w:r>
              <w:rPr>
                <w:rFonts w:ascii="Arial"/>
                <w:b/>
              </w:rPr>
              <w:t>Sensitive</w:t>
            </w:r>
            <w:r>
              <w:rPr>
                <w:rFonts w:ascii="Arial"/>
                <w:b/>
                <w:spacing w:val="-16"/>
              </w:rPr>
              <w:t xml:space="preserve"> </w:t>
            </w:r>
            <w:r>
              <w:rPr>
                <w:rFonts w:ascii="Arial"/>
                <w:b/>
              </w:rPr>
              <w:t>Information</w:t>
            </w:r>
          </w:p>
        </w:tc>
        <w:tc>
          <w:tcPr>
            <w:tcW w:w="6279" w:type="dxa"/>
          </w:tcPr>
          <w:p w:rsidR="00BE1F3E" w:rsidRDefault="00BE1F3E">
            <w:pPr>
              <w:pStyle w:val="TableParagraph"/>
              <w:spacing w:before="154"/>
            </w:pPr>
          </w:p>
          <w:p w:rsidR="00BE1F3E" w:rsidRDefault="00FF361F">
            <w:pPr>
              <w:pStyle w:val="TableParagraph"/>
              <w:ind w:left="117"/>
            </w:pPr>
            <w:r>
              <w:t>Information, which the Buyer has been notified about by the Supplier</w:t>
            </w:r>
            <w:r>
              <w:rPr>
                <w:spacing w:val="-3"/>
              </w:rPr>
              <w:t xml:space="preserve"> </w:t>
            </w:r>
            <w:r>
              <w:t>in</w:t>
            </w:r>
            <w:r>
              <w:rPr>
                <w:spacing w:val="-4"/>
              </w:rPr>
              <w:t xml:space="preserve"> </w:t>
            </w:r>
            <w:r>
              <w:t>writing</w:t>
            </w:r>
            <w:r>
              <w:rPr>
                <w:spacing w:val="-2"/>
              </w:rPr>
              <w:t xml:space="preserve"> </w:t>
            </w:r>
            <w:r>
              <w:t>before</w:t>
            </w:r>
            <w:r>
              <w:rPr>
                <w:spacing w:val="-6"/>
              </w:rPr>
              <w:t xml:space="preserve"> </w:t>
            </w:r>
            <w:r>
              <w:t>the</w:t>
            </w:r>
            <w:r>
              <w:rPr>
                <w:spacing w:val="-6"/>
              </w:rPr>
              <w:t xml:space="preserve"> </w:t>
            </w:r>
            <w:r>
              <w:t>Start</w:t>
            </w:r>
            <w:r>
              <w:rPr>
                <w:spacing w:val="-5"/>
              </w:rPr>
              <w:t xml:space="preserve"> </w:t>
            </w:r>
            <w:r>
              <w:t>date</w:t>
            </w:r>
            <w:r>
              <w:rPr>
                <w:spacing w:val="-6"/>
              </w:rPr>
              <w:t xml:space="preserve"> </w:t>
            </w:r>
            <w:r>
              <w:t>with</w:t>
            </w:r>
            <w:r>
              <w:rPr>
                <w:spacing w:val="-6"/>
              </w:rPr>
              <w:t xml:space="preserve"> </w:t>
            </w:r>
            <w:r>
              <w:t>full</w:t>
            </w:r>
            <w:r>
              <w:rPr>
                <w:spacing w:val="-4"/>
              </w:rPr>
              <w:t xml:space="preserve"> </w:t>
            </w:r>
            <w:r>
              <w:t>details</w:t>
            </w:r>
            <w:r>
              <w:rPr>
                <w:spacing w:val="-3"/>
              </w:rPr>
              <w:t xml:space="preserve"> </w:t>
            </w:r>
            <w:r>
              <w:t>of</w:t>
            </w:r>
            <w:r>
              <w:rPr>
                <w:spacing w:val="-2"/>
              </w:rPr>
              <w:t xml:space="preserve"> </w:t>
            </w:r>
            <w:r>
              <w:t>why the Information is deemed to be commercially sensitive.</w:t>
            </w:r>
          </w:p>
        </w:tc>
      </w:tr>
      <w:tr w:rsidR="00BE1F3E">
        <w:trPr>
          <w:trHeight w:val="4027"/>
        </w:trPr>
        <w:tc>
          <w:tcPr>
            <w:tcW w:w="2624" w:type="dxa"/>
          </w:tcPr>
          <w:p w:rsidR="00BE1F3E" w:rsidRDefault="00BE1F3E">
            <w:pPr>
              <w:pStyle w:val="TableParagraph"/>
              <w:spacing w:before="155"/>
            </w:pPr>
          </w:p>
          <w:p w:rsidR="00BE1F3E" w:rsidRDefault="00FF361F">
            <w:pPr>
              <w:pStyle w:val="TableParagraph"/>
              <w:ind w:left="114" w:right="248"/>
              <w:rPr>
                <w:rFonts w:ascii="Arial"/>
                <w:b/>
              </w:rPr>
            </w:pPr>
            <w:r>
              <w:rPr>
                <w:rFonts w:ascii="Arial"/>
                <w:b/>
                <w:spacing w:val="-2"/>
              </w:rPr>
              <w:t>Confidential Information</w:t>
            </w:r>
          </w:p>
        </w:tc>
        <w:tc>
          <w:tcPr>
            <w:tcW w:w="6279" w:type="dxa"/>
          </w:tcPr>
          <w:p w:rsidR="00BE1F3E" w:rsidRDefault="00BE1F3E">
            <w:pPr>
              <w:pStyle w:val="TableParagraph"/>
              <w:spacing w:before="159"/>
            </w:pPr>
          </w:p>
          <w:p w:rsidR="00BE1F3E" w:rsidRDefault="00FF361F">
            <w:pPr>
              <w:pStyle w:val="TableParagraph"/>
              <w:spacing w:before="1" w:line="300" w:lineRule="auto"/>
              <w:ind w:left="117"/>
            </w:pPr>
            <w:r>
              <w:t>Data,</w:t>
            </w:r>
            <w:r>
              <w:rPr>
                <w:spacing w:val="-3"/>
              </w:rPr>
              <w:t xml:space="preserve"> </w:t>
            </w:r>
            <w:r>
              <w:t>Personal</w:t>
            </w:r>
            <w:r>
              <w:rPr>
                <w:spacing w:val="-5"/>
              </w:rPr>
              <w:t xml:space="preserve"> </w:t>
            </w:r>
            <w:r>
              <w:t>Data</w:t>
            </w:r>
            <w:r>
              <w:rPr>
                <w:spacing w:val="-6"/>
              </w:rPr>
              <w:t xml:space="preserve"> </w:t>
            </w:r>
            <w:r>
              <w:t>and</w:t>
            </w:r>
            <w:r>
              <w:rPr>
                <w:spacing w:val="-6"/>
              </w:rPr>
              <w:t xml:space="preserve"> </w:t>
            </w:r>
            <w:r>
              <w:t>any</w:t>
            </w:r>
            <w:r>
              <w:rPr>
                <w:spacing w:val="-6"/>
              </w:rPr>
              <w:t xml:space="preserve"> </w:t>
            </w:r>
            <w:r>
              <w:t>information,</w:t>
            </w:r>
            <w:r>
              <w:rPr>
                <w:spacing w:val="-5"/>
              </w:rPr>
              <w:t xml:space="preserve"> </w:t>
            </w:r>
            <w:r>
              <w:t>which</w:t>
            </w:r>
            <w:r>
              <w:rPr>
                <w:spacing w:val="-4"/>
              </w:rPr>
              <w:t xml:space="preserve"> </w:t>
            </w:r>
            <w:r>
              <w:t>may</w:t>
            </w:r>
            <w:r>
              <w:rPr>
                <w:spacing w:val="-6"/>
              </w:rPr>
              <w:t xml:space="preserve"> </w:t>
            </w:r>
            <w:r>
              <w:t>include (but isn’t limited to) any:</w:t>
            </w:r>
          </w:p>
          <w:p w:rsidR="00BE1F3E" w:rsidRDefault="00FF361F">
            <w:pPr>
              <w:pStyle w:val="TableParagraph"/>
              <w:numPr>
                <w:ilvl w:val="0"/>
                <w:numId w:val="13"/>
              </w:numPr>
              <w:tabs>
                <w:tab w:val="left" w:pos="837"/>
              </w:tabs>
              <w:spacing w:line="276" w:lineRule="auto"/>
              <w:ind w:right="186"/>
            </w:pPr>
            <w:r>
              <w:t>information about business, affairs, developments, trade</w:t>
            </w:r>
            <w:r>
              <w:rPr>
                <w:spacing w:val="-8"/>
              </w:rPr>
              <w:t xml:space="preserve"> </w:t>
            </w:r>
            <w:r>
              <w:t>secrets,</w:t>
            </w:r>
            <w:r>
              <w:rPr>
                <w:spacing w:val="-7"/>
              </w:rPr>
              <w:t xml:space="preserve"> </w:t>
            </w:r>
            <w:r>
              <w:t>know-how,</w:t>
            </w:r>
            <w:r>
              <w:rPr>
                <w:spacing w:val="-4"/>
              </w:rPr>
              <w:t xml:space="preserve"> </w:t>
            </w:r>
            <w:r>
              <w:t>personnel,</w:t>
            </w:r>
            <w:r>
              <w:rPr>
                <w:spacing w:val="-7"/>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2"/>
              </w:rPr>
              <w:t>above</w:t>
            </w:r>
          </w:p>
          <w:p w:rsidR="00BE1F3E" w:rsidRDefault="00FF361F">
            <w:pPr>
              <w:pStyle w:val="TableParagraph"/>
              <w:numPr>
                <w:ilvl w:val="0"/>
                <w:numId w:val="13"/>
              </w:numPr>
              <w:tabs>
                <w:tab w:val="left" w:pos="837"/>
              </w:tabs>
              <w:ind w:right="233"/>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8"/>
              </w:rPr>
              <w:t xml:space="preserve"> </w:t>
            </w:r>
            <w:proofErr w:type="gramStart"/>
            <w:r>
              <w:t>be</w:t>
            </w:r>
            <w:proofErr w:type="gramEnd"/>
            <w:r>
              <w:rPr>
                <w:spacing w:val="-6"/>
              </w:rPr>
              <w:t xml:space="preserve"> </w:t>
            </w:r>
            <w:r>
              <w:t xml:space="preserve">considered to be confidential (whether or not it is marked </w:t>
            </w:r>
            <w:r>
              <w:rPr>
                <w:spacing w:val="-2"/>
              </w:rPr>
              <w:t>'confidential').</w:t>
            </w:r>
          </w:p>
        </w:tc>
      </w:tr>
      <w:tr w:rsidR="00BE1F3E">
        <w:trPr>
          <w:trHeight w:val="21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Control</w:t>
            </w:r>
          </w:p>
        </w:tc>
        <w:tc>
          <w:tcPr>
            <w:tcW w:w="6279" w:type="dxa"/>
          </w:tcPr>
          <w:p w:rsidR="00BE1F3E" w:rsidRDefault="00BE1F3E">
            <w:pPr>
              <w:pStyle w:val="TableParagraph"/>
              <w:spacing w:before="154"/>
            </w:pPr>
          </w:p>
          <w:p w:rsidR="00BE1F3E" w:rsidRDefault="00FF361F">
            <w:pPr>
              <w:pStyle w:val="TableParagraph"/>
              <w:ind w:left="117"/>
            </w:pPr>
            <w:r>
              <w:t>‘Control’</w:t>
            </w:r>
            <w:r>
              <w:rPr>
                <w:spacing w:val="-4"/>
              </w:rPr>
              <w:t xml:space="preserve"> </w:t>
            </w:r>
            <w:r>
              <w:t>as</w:t>
            </w:r>
            <w:r>
              <w:rPr>
                <w:spacing w:val="-4"/>
              </w:rPr>
              <w:t xml:space="preserve"> </w:t>
            </w:r>
            <w:r>
              <w:t>defined</w:t>
            </w:r>
            <w:r>
              <w:rPr>
                <w:spacing w:val="-6"/>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2"/>
              </w:rPr>
              <w:t xml:space="preserve"> </w:t>
            </w:r>
            <w:r>
              <w:t>the</w:t>
            </w:r>
            <w:r>
              <w:rPr>
                <w:spacing w:val="-4"/>
              </w:rPr>
              <w:t xml:space="preserve"> </w:t>
            </w:r>
            <w:r>
              <w:t xml:space="preserve">Corporation Tax Act 2010. 'Controls' and 'Controlled' will be interpreted </w:t>
            </w:r>
            <w:r>
              <w:rPr>
                <w:spacing w:val="-2"/>
              </w:rPr>
              <w:t>accordingly.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Controller</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32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Crown</w:t>
            </w:r>
          </w:p>
        </w:tc>
        <w:tc>
          <w:tcPr>
            <w:tcW w:w="6279" w:type="dxa"/>
          </w:tcPr>
          <w:p w:rsidR="00BE1F3E" w:rsidRDefault="00BE1F3E">
            <w:pPr>
              <w:pStyle w:val="TableParagraph"/>
              <w:spacing w:before="154"/>
            </w:pPr>
          </w:p>
          <w:p w:rsidR="00BE1F3E" w:rsidRDefault="00FF361F">
            <w:pPr>
              <w:pStyle w:val="TableParagraph"/>
              <w:ind w:left="117" w:right="231"/>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11"/>
              </w:rPr>
              <w:t xml:space="preserve"> </w:t>
            </w:r>
            <w:r>
              <w:t>or</w:t>
            </w:r>
            <w:r>
              <w:rPr>
                <w:spacing w:val="-11"/>
              </w:rPr>
              <w:t xml:space="preserve"> </w:t>
            </w:r>
            <w:r>
              <w:t>agencies</w:t>
            </w:r>
            <w:r>
              <w:rPr>
                <w:spacing w:val="-6"/>
              </w:rPr>
              <w:t xml:space="preserve"> </w:t>
            </w:r>
            <w:r>
              <w:t>carrying</w:t>
            </w:r>
            <w:r>
              <w:rPr>
                <w:spacing w:val="-5"/>
              </w:rPr>
              <w:t xml:space="preserve"> </w:t>
            </w:r>
            <w:r>
              <w:t>out</w:t>
            </w:r>
            <w:r>
              <w:rPr>
                <w:spacing w:val="-10"/>
              </w:rPr>
              <w:t xml:space="preserve"> </w:t>
            </w:r>
            <w:r>
              <w:t>functions</w:t>
            </w:r>
            <w:r>
              <w:rPr>
                <w:spacing w:val="-6"/>
              </w:rPr>
              <w:t xml:space="preserve"> </w:t>
            </w:r>
            <w:r>
              <w:t>on</w:t>
            </w:r>
            <w:r>
              <w:rPr>
                <w:spacing w:val="-6"/>
              </w:rPr>
              <w:t xml:space="preserve"> </w:t>
            </w:r>
            <w:r>
              <w:t>its</w:t>
            </w:r>
            <w:r>
              <w:rPr>
                <w:spacing w:val="-9"/>
              </w:rPr>
              <w:t xml:space="preserve"> </w:t>
            </w:r>
            <w:r>
              <w:t>behalf.</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87"/>
        </w:trPr>
        <w:tc>
          <w:tcPr>
            <w:tcW w:w="2624" w:type="dxa"/>
          </w:tcPr>
          <w:p w:rsidR="00BE1F3E" w:rsidRDefault="00FF361F">
            <w:pPr>
              <w:pStyle w:val="TableParagraph"/>
              <w:spacing w:before="177"/>
              <w:ind w:left="114"/>
              <w:rPr>
                <w:rFonts w:ascii="Arial"/>
                <w:b/>
              </w:rPr>
            </w:pPr>
            <w:r>
              <w:rPr>
                <w:rFonts w:ascii="Arial"/>
                <w:b/>
              </w:rPr>
              <w:t>Data</w:t>
            </w:r>
            <w:r>
              <w:rPr>
                <w:rFonts w:ascii="Arial"/>
                <w:b/>
                <w:spacing w:val="-7"/>
              </w:rPr>
              <w:t xml:space="preserve"> </w:t>
            </w:r>
            <w:r>
              <w:rPr>
                <w:rFonts w:ascii="Arial"/>
                <w:b/>
              </w:rPr>
              <w:t>Loss</w:t>
            </w:r>
            <w:r>
              <w:rPr>
                <w:rFonts w:ascii="Arial"/>
                <w:b/>
                <w:spacing w:val="-5"/>
              </w:rPr>
              <w:t xml:space="preserve"> </w:t>
            </w:r>
            <w:r>
              <w:rPr>
                <w:rFonts w:ascii="Arial"/>
                <w:b/>
                <w:spacing w:val="-4"/>
              </w:rPr>
              <w:t>Event</w:t>
            </w:r>
          </w:p>
        </w:tc>
        <w:tc>
          <w:tcPr>
            <w:tcW w:w="6279" w:type="dxa"/>
          </w:tcPr>
          <w:p w:rsidR="00BE1F3E" w:rsidRDefault="00FF361F">
            <w:pPr>
              <w:pStyle w:val="TableParagraph"/>
              <w:spacing w:before="177"/>
              <w:ind w:left="117"/>
            </w:pPr>
            <w:r>
              <w:t xml:space="preserve">Event that results, or may result, in </w:t>
            </w:r>
            <w:proofErr w:type="spellStart"/>
            <w:r>
              <w:t>unauthorised</w:t>
            </w:r>
            <w:proofErr w:type="spellEnd"/>
            <w:r>
              <w:t xml:space="preserve"> access to Personal Data held by the Processor under this Call-Off Contract</w:t>
            </w:r>
            <w:r>
              <w:rPr>
                <w:spacing w:val="-3"/>
              </w:rPr>
              <w:t xml:space="preserve"> </w:t>
            </w:r>
            <w:r>
              <w:t>and/or</w:t>
            </w:r>
            <w:r>
              <w:rPr>
                <w:spacing w:val="-6"/>
              </w:rPr>
              <w:t xml:space="preserve"> </w:t>
            </w:r>
            <w:r>
              <w:t>actual</w:t>
            </w:r>
            <w:r>
              <w:rPr>
                <w:spacing w:val="-8"/>
              </w:rPr>
              <w:t xml:space="preserve"> </w:t>
            </w:r>
            <w:r>
              <w:t>or</w:t>
            </w:r>
            <w:r>
              <w:rPr>
                <w:spacing w:val="-6"/>
              </w:rPr>
              <w:t xml:space="preserve"> </w:t>
            </w:r>
            <w:r>
              <w:t>potential</w:t>
            </w:r>
            <w:r>
              <w:rPr>
                <w:spacing w:val="-6"/>
              </w:rPr>
              <w:t xml:space="preserve"> </w:t>
            </w:r>
            <w:r>
              <w:t>loss</w:t>
            </w:r>
            <w:r>
              <w:rPr>
                <w:spacing w:val="-5"/>
              </w:rPr>
              <w:t xml:space="preserve"> </w:t>
            </w:r>
            <w:r>
              <w:t>and/or</w:t>
            </w:r>
            <w:r>
              <w:rPr>
                <w:spacing w:val="-6"/>
              </w:rPr>
              <w:t xml:space="preserve"> </w:t>
            </w:r>
            <w:r>
              <w:t>destruction</w:t>
            </w:r>
            <w:r>
              <w:rPr>
                <w:spacing w:val="-5"/>
              </w:rPr>
              <w:t xml:space="preserve"> </w:t>
            </w:r>
            <w:r>
              <w:t>of Personal Data in breach of this Agreement, including any Personal Data Breach.</w:t>
            </w:r>
          </w:p>
        </w:tc>
      </w:tr>
      <w:tr w:rsidR="00BE1F3E">
        <w:trPr>
          <w:trHeight w:val="1670"/>
        </w:trPr>
        <w:tc>
          <w:tcPr>
            <w:tcW w:w="2624" w:type="dxa"/>
          </w:tcPr>
          <w:p w:rsidR="00BE1F3E" w:rsidRDefault="00FF361F">
            <w:pPr>
              <w:pStyle w:val="TableParagraph"/>
              <w:spacing w:before="177"/>
              <w:ind w:left="114"/>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6279" w:type="dxa"/>
          </w:tcPr>
          <w:p w:rsidR="00BE1F3E" w:rsidRDefault="00FF361F">
            <w:pPr>
              <w:pStyle w:val="TableParagraph"/>
              <w:spacing w:before="177"/>
              <w:ind w:left="117" w:right="231"/>
            </w:pPr>
            <w:r>
              <w:t>An assessment by the Controller of the impact of the envisaged</w:t>
            </w:r>
            <w:r>
              <w:rPr>
                <w:spacing w:val="-8"/>
              </w:rPr>
              <w:t xml:space="preserve"> </w:t>
            </w:r>
            <w:r>
              <w:t>Processing</w:t>
            </w:r>
            <w:r>
              <w:rPr>
                <w:spacing w:val="-9"/>
              </w:rPr>
              <w:t xml:space="preserve"> </w:t>
            </w:r>
            <w:r>
              <w:t>on</w:t>
            </w:r>
            <w:r>
              <w:rPr>
                <w:spacing w:val="-9"/>
              </w:rPr>
              <w:t xml:space="preserve"> </w:t>
            </w:r>
            <w:r>
              <w:t>the</w:t>
            </w:r>
            <w:r>
              <w:rPr>
                <w:spacing w:val="-12"/>
              </w:rPr>
              <w:t xml:space="preserve"> </w:t>
            </w:r>
            <w:r>
              <w:t>protection</w:t>
            </w:r>
            <w:r>
              <w:rPr>
                <w:spacing w:val="-12"/>
              </w:rPr>
              <w:t xml:space="preserve"> </w:t>
            </w:r>
            <w:r>
              <w:t>of</w:t>
            </w:r>
            <w:r>
              <w:rPr>
                <w:spacing w:val="-7"/>
              </w:rPr>
              <w:t xml:space="preserve"> </w:t>
            </w:r>
            <w:r>
              <w:t>Personal</w:t>
            </w:r>
            <w:r>
              <w:rPr>
                <w:spacing w:val="-8"/>
              </w:rPr>
              <w:t xml:space="preserve"> </w:t>
            </w:r>
            <w:r>
              <w:t>Data.</w:t>
            </w:r>
          </w:p>
        </w:tc>
      </w:tr>
      <w:tr w:rsidR="00BE1F3E">
        <w:trPr>
          <w:trHeight w:val="1964"/>
        </w:trPr>
        <w:tc>
          <w:tcPr>
            <w:tcW w:w="2624" w:type="dxa"/>
          </w:tcPr>
          <w:p w:rsidR="00BE1F3E" w:rsidRDefault="00FF361F">
            <w:pPr>
              <w:pStyle w:val="TableParagraph"/>
              <w:spacing w:before="175"/>
              <w:ind w:left="114" w:right="677"/>
              <w:rPr>
                <w:rFonts w:ascii="Arial"/>
                <w:b/>
              </w:rPr>
            </w:pPr>
            <w:r>
              <w:rPr>
                <w:rFonts w:ascii="Arial"/>
                <w:b/>
              </w:rPr>
              <w:t>Data Protection Legislation</w:t>
            </w:r>
            <w:r>
              <w:rPr>
                <w:rFonts w:ascii="Arial"/>
                <w:b/>
                <w:spacing w:val="-16"/>
              </w:rPr>
              <w:t xml:space="preserve"> </w:t>
            </w:r>
            <w:r>
              <w:rPr>
                <w:rFonts w:ascii="Arial"/>
                <w:b/>
              </w:rPr>
              <w:t>(DPL)</w:t>
            </w:r>
          </w:p>
        </w:tc>
        <w:tc>
          <w:tcPr>
            <w:tcW w:w="6279" w:type="dxa"/>
          </w:tcPr>
          <w:p w:rsidR="00BE1F3E" w:rsidRDefault="00FF361F">
            <w:pPr>
              <w:pStyle w:val="TableParagraph"/>
              <w:spacing w:before="175"/>
              <w:ind w:left="117"/>
            </w:pPr>
            <w:r>
              <w:t>(</w:t>
            </w:r>
            <w:proofErr w:type="spellStart"/>
            <w:r>
              <w:t>i</w:t>
            </w:r>
            <w:proofErr w:type="spellEnd"/>
            <w:r>
              <w:t>)</w:t>
            </w:r>
            <w:r>
              <w:rPr>
                <w:spacing w:val="-4"/>
              </w:rPr>
              <w:t xml:space="preserve"> </w:t>
            </w:r>
            <w:r>
              <w:t>the</w:t>
            </w:r>
            <w:r>
              <w:rPr>
                <w:spacing w:val="-3"/>
              </w:rPr>
              <w:t xml:space="preserve"> </w:t>
            </w:r>
            <w:r>
              <w:t>UK</w:t>
            </w:r>
            <w:r>
              <w:rPr>
                <w:spacing w:val="-4"/>
              </w:rPr>
              <w:t xml:space="preserve"> </w:t>
            </w:r>
            <w:r>
              <w:t>GDPR</w:t>
            </w:r>
            <w:r>
              <w:rPr>
                <w:spacing w:val="-3"/>
              </w:rPr>
              <w:t xml:space="preserve"> </w:t>
            </w:r>
            <w:r>
              <w:t>as</w:t>
            </w:r>
            <w:r>
              <w:rPr>
                <w:spacing w:val="-4"/>
              </w:rPr>
              <w:t xml:space="preserve"> </w:t>
            </w:r>
            <w:r>
              <w:t>amended</w:t>
            </w:r>
            <w:r>
              <w:rPr>
                <w:spacing w:val="-4"/>
              </w:rPr>
              <w:t xml:space="preserve"> </w:t>
            </w:r>
            <w:r>
              <w:t>from</w:t>
            </w:r>
            <w:r>
              <w:rPr>
                <w:spacing w:val="-4"/>
              </w:rPr>
              <w:t xml:space="preserve"> </w:t>
            </w:r>
            <w:r>
              <w:t>time</w:t>
            </w:r>
            <w:r>
              <w:rPr>
                <w:spacing w:val="-4"/>
              </w:rPr>
              <w:t xml:space="preserve"> </w:t>
            </w:r>
            <w:r>
              <w:t>to</w:t>
            </w:r>
            <w:r>
              <w:rPr>
                <w:spacing w:val="-4"/>
              </w:rPr>
              <w:t xml:space="preserve"> </w:t>
            </w:r>
            <w:r>
              <w:t>time;</w:t>
            </w:r>
            <w:r>
              <w:rPr>
                <w:spacing w:val="-4"/>
              </w:rPr>
              <w:t xml:space="preserve"> </w:t>
            </w:r>
            <w:r>
              <w:t>(ii)</w:t>
            </w:r>
            <w:r>
              <w:rPr>
                <w:spacing w:val="-2"/>
              </w:rPr>
              <w:t xml:space="preserve"> </w:t>
            </w:r>
            <w:r>
              <w:t>the</w:t>
            </w:r>
            <w:r>
              <w:rPr>
                <w:spacing w:val="-4"/>
              </w:rPr>
              <w:t xml:space="preserve"> </w:t>
            </w:r>
            <w:r>
              <w:t>DPA 2018 to</w:t>
            </w:r>
          </w:p>
          <w:p w:rsidR="00BE1F3E" w:rsidRDefault="00FF361F">
            <w:pPr>
              <w:pStyle w:val="TableParagraph"/>
              <w:spacing w:before="2"/>
              <w:ind w:left="837" w:right="36"/>
            </w:pPr>
            <w:r>
              <w:t>the</w:t>
            </w:r>
            <w:r>
              <w:rPr>
                <w:spacing w:val="-4"/>
              </w:rPr>
              <w:t xml:space="preserve"> </w:t>
            </w:r>
            <w:r>
              <w:t>extent</w:t>
            </w:r>
            <w:r>
              <w:rPr>
                <w:spacing w:val="-5"/>
              </w:rPr>
              <w:t xml:space="preserve"> </w:t>
            </w:r>
            <w:r>
              <w:t>that</w:t>
            </w:r>
            <w:r>
              <w:rPr>
                <w:spacing w:val="-5"/>
              </w:rPr>
              <w:t xml:space="preserve"> </w:t>
            </w:r>
            <w:r>
              <w:t>it</w:t>
            </w:r>
            <w:r>
              <w:rPr>
                <w:spacing w:val="-5"/>
              </w:rPr>
              <w:t xml:space="preserve"> </w:t>
            </w:r>
            <w:r>
              <w:t>relates</w:t>
            </w:r>
            <w:r>
              <w:rPr>
                <w:spacing w:val="-6"/>
              </w:rPr>
              <w:t xml:space="preserve"> </w:t>
            </w:r>
            <w:r>
              <w:t>to</w:t>
            </w:r>
            <w:r>
              <w:rPr>
                <w:spacing w:val="-4"/>
              </w:rPr>
              <w:t xml:space="preserve"> </w:t>
            </w:r>
            <w:r>
              <w:t>Processing</w:t>
            </w:r>
            <w:r>
              <w:rPr>
                <w:spacing w:val="-4"/>
              </w:rPr>
              <w:t xml:space="preserve"> </w:t>
            </w:r>
            <w:r>
              <w:t>of</w:t>
            </w:r>
            <w:r>
              <w:rPr>
                <w:spacing w:val="-2"/>
              </w:rPr>
              <w:t xml:space="preserve"> </w:t>
            </w:r>
            <w:r>
              <w:t>Personal</w:t>
            </w:r>
            <w:r>
              <w:rPr>
                <w:spacing w:val="-7"/>
              </w:rPr>
              <w:t xml:space="preserve"> </w:t>
            </w:r>
            <w:r>
              <w:t>Data and privacy; (iii) all applicable Law about the Processing of Personal Data and privacy.</w:t>
            </w:r>
          </w:p>
        </w:tc>
      </w:tr>
      <w:tr w:rsidR="00BE1F3E">
        <w:trPr>
          <w:trHeight w:val="1389"/>
        </w:trPr>
        <w:tc>
          <w:tcPr>
            <w:tcW w:w="2624" w:type="dxa"/>
          </w:tcPr>
          <w:p w:rsidR="00BE1F3E" w:rsidRDefault="00FF361F">
            <w:pPr>
              <w:pStyle w:val="TableParagraph"/>
              <w:spacing w:before="180"/>
              <w:ind w:left="114"/>
              <w:rPr>
                <w:rFonts w:ascii="Arial"/>
                <w:b/>
              </w:rPr>
            </w:pPr>
            <w:r>
              <w:rPr>
                <w:rFonts w:ascii="Arial"/>
                <w:b/>
              </w:rPr>
              <w:t>Data</w:t>
            </w:r>
            <w:r>
              <w:rPr>
                <w:rFonts w:ascii="Arial"/>
                <w:b/>
                <w:spacing w:val="-7"/>
              </w:rPr>
              <w:t xml:space="preserve"> </w:t>
            </w:r>
            <w:r>
              <w:rPr>
                <w:rFonts w:ascii="Arial"/>
                <w:b/>
                <w:spacing w:val="-2"/>
              </w:rPr>
              <w:t>Subject</w:t>
            </w:r>
          </w:p>
        </w:tc>
        <w:tc>
          <w:tcPr>
            <w:tcW w:w="6279" w:type="dxa"/>
          </w:tcPr>
          <w:p w:rsidR="00BE1F3E" w:rsidRDefault="00FF361F">
            <w:pPr>
              <w:pStyle w:val="TableParagraph"/>
              <w:spacing w:before="180"/>
              <w:ind w:left="117"/>
            </w:pPr>
            <w:r>
              <w:t>Takes</w:t>
            </w:r>
            <w:r>
              <w:rPr>
                <w:spacing w:val="-5"/>
              </w:rPr>
              <w:t xml:space="preserve"> </w:t>
            </w:r>
            <w:r>
              <w:t>the</w:t>
            </w:r>
            <w:r>
              <w:rPr>
                <w:spacing w:val="-11"/>
              </w:rPr>
              <w:t xml:space="preserve"> </w:t>
            </w:r>
            <w:r>
              <w:t>meaning</w:t>
            </w:r>
            <w:r>
              <w:rPr>
                <w:spacing w:val="-5"/>
              </w:rPr>
              <w:t xml:space="preserve"> </w:t>
            </w:r>
            <w:r>
              <w:t>given</w:t>
            </w:r>
            <w:r>
              <w:rPr>
                <w:spacing w:val="-1"/>
              </w:rPr>
              <w:t xml:space="preserve"> </w:t>
            </w:r>
            <w:r>
              <w:t>in</w:t>
            </w:r>
            <w:r>
              <w:rPr>
                <w:spacing w:val="-5"/>
              </w:rPr>
              <w:t xml:space="preserve"> </w:t>
            </w:r>
            <w:r>
              <w:t>the</w:t>
            </w:r>
            <w:r>
              <w:rPr>
                <w:spacing w:val="-7"/>
              </w:rPr>
              <w:t xml:space="preserve"> </w:t>
            </w:r>
            <w:r>
              <w:t>UK</w:t>
            </w:r>
            <w:r>
              <w:rPr>
                <w:spacing w:val="-7"/>
              </w:rPr>
              <w:t xml:space="preserve"> </w:t>
            </w:r>
            <w:r>
              <w:rPr>
                <w:spacing w:val="-4"/>
              </w:rPr>
              <w:t>GDPR</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4329"/>
        </w:trPr>
        <w:tc>
          <w:tcPr>
            <w:tcW w:w="2624" w:type="dxa"/>
          </w:tcPr>
          <w:p w:rsidR="00BE1F3E" w:rsidRDefault="00FF361F">
            <w:pPr>
              <w:pStyle w:val="TableParagraph"/>
              <w:spacing w:before="170"/>
              <w:ind w:left="114"/>
              <w:rPr>
                <w:rFonts w:ascii="Arial"/>
                <w:b/>
              </w:rPr>
            </w:pPr>
            <w:r>
              <w:rPr>
                <w:rFonts w:ascii="Arial"/>
                <w:b/>
                <w:spacing w:val="-2"/>
              </w:rPr>
              <w:lastRenderedPageBreak/>
              <w:t>Default</w:t>
            </w:r>
          </w:p>
        </w:tc>
        <w:tc>
          <w:tcPr>
            <w:tcW w:w="6279" w:type="dxa"/>
          </w:tcPr>
          <w:p w:rsidR="00BE1F3E" w:rsidRDefault="00FF361F">
            <w:pPr>
              <w:pStyle w:val="TableParagraph"/>
              <w:spacing w:before="170"/>
              <w:ind w:left="117"/>
            </w:pPr>
            <w:r>
              <w:t>Default</w:t>
            </w:r>
            <w:r>
              <w:rPr>
                <w:spacing w:val="-3"/>
              </w:rPr>
              <w:t xml:space="preserve"> </w:t>
            </w:r>
            <w:r>
              <w:t>is</w:t>
            </w:r>
            <w:r>
              <w:rPr>
                <w:spacing w:val="-7"/>
              </w:rPr>
              <w:t xml:space="preserve"> </w:t>
            </w:r>
            <w:r>
              <w:rPr>
                <w:spacing w:val="-4"/>
              </w:rPr>
              <w:t>any:</w:t>
            </w:r>
          </w:p>
          <w:p w:rsidR="00BE1F3E" w:rsidRDefault="00FF361F">
            <w:pPr>
              <w:pStyle w:val="TableParagraph"/>
              <w:numPr>
                <w:ilvl w:val="0"/>
                <w:numId w:val="12"/>
              </w:numPr>
              <w:tabs>
                <w:tab w:val="left" w:pos="837"/>
              </w:tabs>
              <w:spacing w:before="16" w:line="276" w:lineRule="auto"/>
              <w:ind w:right="122"/>
            </w:pPr>
            <w:r>
              <w:t>breach</w:t>
            </w:r>
            <w:r>
              <w:rPr>
                <w:spacing w:val="-5"/>
              </w:rPr>
              <w:t xml:space="preserve"> </w:t>
            </w:r>
            <w:r>
              <w:t>of</w:t>
            </w:r>
            <w:r>
              <w:rPr>
                <w:spacing w:val="-6"/>
              </w:rPr>
              <w:t xml:space="preserve"> </w:t>
            </w:r>
            <w:r>
              <w:t>the</w:t>
            </w:r>
            <w:r>
              <w:rPr>
                <w:spacing w:val="-5"/>
              </w:rPr>
              <w:t xml:space="preserve"> </w:t>
            </w:r>
            <w:r>
              <w:t>obligations</w:t>
            </w:r>
            <w:r>
              <w:rPr>
                <w:spacing w:val="-7"/>
              </w:rPr>
              <w:t xml:space="preserve"> </w:t>
            </w:r>
            <w:r>
              <w:t>of</w:t>
            </w:r>
            <w:r>
              <w:rPr>
                <w:spacing w:val="-3"/>
              </w:rPr>
              <w:t xml:space="preserve"> </w:t>
            </w:r>
            <w:r>
              <w:t>the</w:t>
            </w:r>
            <w:r>
              <w:rPr>
                <w:spacing w:val="-7"/>
              </w:rPr>
              <w:t xml:space="preserve"> </w:t>
            </w:r>
            <w:r>
              <w:t>Supplier</w:t>
            </w:r>
            <w:r>
              <w:rPr>
                <w:spacing w:val="-4"/>
              </w:rPr>
              <w:t xml:space="preserve"> </w:t>
            </w:r>
            <w:r>
              <w:t>(including</w:t>
            </w:r>
            <w:r>
              <w:rPr>
                <w:spacing w:val="-5"/>
              </w:rPr>
              <w:t xml:space="preserve"> </w:t>
            </w:r>
            <w:r>
              <w:t>any fundamental breach or breach of a fundamental term)</w:t>
            </w:r>
          </w:p>
          <w:p w:rsidR="00BE1F3E" w:rsidRDefault="00FF361F">
            <w:pPr>
              <w:pStyle w:val="TableParagraph"/>
              <w:numPr>
                <w:ilvl w:val="0"/>
                <w:numId w:val="12"/>
              </w:numPr>
              <w:tabs>
                <w:tab w:val="left" w:pos="837"/>
              </w:tabs>
              <w:spacing w:before="11" w:line="276" w:lineRule="auto"/>
              <w:ind w:right="161"/>
            </w:pPr>
            <w:r>
              <w:t>other</w:t>
            </w:r>
            <w:r>
              <w:rPr>
                <w:spacing w:val="-6"/>
              </w:rPr>
              <w:t xml:space="preserve"> </w:t>
            </w:r>
            <w:r>
              <w:t>default,</w:t>
            </w:r>
            <w:r>
              <w:rPr>
                <w:spacing w:val="-3"/>
              </w:rPr>
              <w:t xml:space="preserve"> </w:t>
            </w:r>
            <w:r>
              <w:t>negligence</w:t>
            </w:r>
            <w:r>
              <w:rPr>
                <w:spacing w:val="-7"/>
              </w:rPr>
              <w:t xml:space="preserve"> </w:t>
            </w:r>
            <w:r>
              <w:t>or</w:t>
            </w:r>
            <w:r>
              <w:rPr>
                <w:spacing w:val="-6"/>
              </w:rPr>
              <w:t xml:space="preserve"> </w:t>
            </w:r>
            <w:r>
              <w:t>negligent</w:t>
            </w:r>
            <w:r>
              <w:rPr>
                <w:spacing w:val="-6"/>
              </w:rPr>
              <w:t xml:space="preserve"> </w:t>
            </w:r>
            <w:r>
              <w:t>statement</w:t>
            </w:r>
            <w:r>
              <w:rPr>
                <w:spacing w:val="-6"/>
              </w:rPr>
              <w:t xml:space="preserve"> </w:t>
            </w:r>
            <w:r>
              <w:t>of</w:t>
            </w:r>
            <w:r>
              <w:rPr>
                <w:spacing w:val="-6"/>
              </w:rPr>
              <w:t xml:space="preserve"> </w:t>
            </w:r>
            <w:r>
              <w:t>the Supplier, of its Subcontractors or any Supplier Staff (whether by act or omission), in connection with or in relation to this Call-Off Contract</w:t>
            </w:r>
          </w:p>
          <w:p w:rsidR="00BE1F3E" w:rsidRDefault="00FF361F">
            <w:pPr>
              <w:pStyle w:val="TableParagraph"/>
              <w:spacing w:before="214"/>
              <w:ind w:left="11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BE1F3E">
        <w:trPr>
          <w:trHeight w:val="1388"/>
        </w:trPr>
        <w:tc>
          <w:tcPr>
            <w:tcW w:w="2624" w:type="dxa"/>
          </w:tcPr>
          <w:p w:rsidR="00BE1F3E" w:rsidRDefault="00FF361F">
            <w:pPr>
              <w:pStyle w:val="TableParagraph"/>
              <w:spacing w:before="165"/>
              <w:ind w:left="114"/>
              <w:rPr>
                <w:rFonts w:ascii="Arial"/>
                <w:b/>
              </w:rPr>
            </w:pPr>
            <w:r>
              <w:rPr>
                <w:rFonts w:ascii="Arial"/>
                <w:b/>
              </w:rPr>
              <w:t>DPA</w:t>
            </w:r>
            <w:r>
              <w:rPr>
                <w:rFonts w:ascii="Arial"/>
                <w:b/>
                <w:spacing w:val="-7"/>
              </w:rPr>
              <w:t xml:space="preserve"> </w:t>
            </w:r>
            <w:r>
              <w:rPr>
                <w:rFonts w:ascii="Arial"/>
                <w:b/>
                <w:spacing w:val="-4"/>
              </w:rPr>
              <w:t>2018</w:t>
            </w:r>
          </w:p>
        </w:tc>
        <w:tc>
          <w:tcPr>
            <w:tcW w:w="6279" w:type="dxa"/>
          </w:tcPr>
          <w:p w:rsidR="00BE1F3E" w:rsidRDefault="00FF361F">
            <w:pPr>
              <w:pStyle w:val="TableParagraph"/>
              <w:spacing w:before="165"/>
              <w:ind w:left="117"/>
            </w:pPr>
            <w:r>
              <w:t>Data</w:t>
            </w:r>
            <w:r>
              <w:rPr>
                <w:spacing w:val="-9"/>
              </w:rPr>
              <w:t xml:space="preserve"> </w:t>
            </w:r>
            <w:r>
              <w:t>Protection</w:t>
            </w:r>
            <w:r>
              <w:rPr>
                <w:spacing w:val="-9"/>
              </w:rPr>
              <w:t xml:space="preserve"> </w:t>
            </w:r>
            <w:r>
              <w:t>Act</w:t>
            </w:r>
            <w:r>
              <w:rPr>
                <w:spacing w:val="-7"/>
              </w:rPr>
              <w:t xml:space="preserve"> </w:t>
            </w:r>
            <w:r>
              <w:rPr>
                <w:spacing w:val="-4"/>
              </w:rPr>
              <w:t>2018.</w:t>
            </w:r>
          </w:p>
        </w:tc>
      </w:tr>
      <w:tr w:rsidR="00BE1F3E">
        <w:trPr>
          <w:trHeight w:val="1667"/>
        </w:trPr>
        <w:tc>
          <w:tcPr>
            <w:tcW w:w="2624" w:type="dxa"/>
          </w:tcPr>
          <w:p w:rsidR="00BE1F3E" w:rsidRDefault="00FF361F">
            <w:pPr>
              <w:pStyle w:val="TableParagraph"/>
              <w:spacing w:before="167"/>
              <w:ind w:left="114"/>
              <w:rPr>
                <w:rFonts w:ascii="Arial"/>
                <w:b/>
              </w:rPr>
            </w:pPr>
            <w:r>
              <w:rPr>
                <w:rFonts w:ascii="Arial"/>
                <w:b/>
                <w:spacing w:val="-2"/>
              </w:rPr>
              <w:t>Employment Regulations</w:t>
            </w:r>
          </w:p>
        </w:tc>
        <w:tc>
          <w:tcPr>
            <w:tcW w:w="6279" w:type="dxa"/>
          </w:tcPr>
          <w:p w:rsidR="00BE1F3E" w:rsidRDefault="00FF361F">
            <w:pPr>
              <w:pStyle w:val="TableParagraph"/>
              <w:tabs>
                <w:tab w:val="left" w:pos="4435"/>
              </w:tabs>
              <w:spacing w:before="167"/>
              <w:ind w:left="117" w:right="556"/>
            </w:pPr>
            <w:r>
              <w:t>The</w:t>
            </w:r>
            <w:r>
              <w:rPr>
                <w:spacing w:val="-11"/>
              </w:rPr>
              <w:t xml:space="preserve"> </w:t>
            </w:r>
            <w:r>
              <w:t>Transfer</w:t>
            </w:r>
            <w:r>
              <w:rPr>
                <w:spacing w:val="-8"/>
              </w:rPr>
              <w:t xml:space="preserve"> </w:t>
            </w:r>
            <w:r>
              <w:t>of</w:t>
            </w:r>
            <w:r>
              <w:rPr>
                <w:spacing w:val="-5"/>
              </w:rPr>
              <w:t xml:space="preserve"> </w:t>
            </w:r>
            <w:r>
              <w:t>Undertakings</w:t>
            </w:r>
            <w:r>
              <w:rPr>
                <w:spacing w:val="-9"/>
              </w:rPr>
              <w:t xml:space="preserve"> </w:t>
            </w:r>
            <w:r>
              <w:t>(Protection</w:t>
            </w:r>
            <w:r>
              <w:rPr>
                <w:spacing w:val="-7"/>
              </w:rPr>
              <w:t xml:space="preserve"> </w:t>
            </w:r>
            <w:r>
              <w:t>of</w:t>
            </w:r>
            <w:r>
              <w:rPr>
                <w:spacing w:val="-5"/>
              </w:rPr>
              <w:t xml:space="preserve"> </w:t>
            </w:r>
            <w:r>
              <w:t>Employment) Regulations 2006 (SI 2006/246) (‘TUPE’)</w:t>
            </w:r>
            <w:r>
              <w:tab/>
            </w:r>
            <w:r>
              <w:rPr>
                <w:spacing w:val="-10"/>
              </w:rPr>
              <w:t>.</w:t>
            </w:r>
          </w:p>
        </w:tc>
      </w:tr>
      <w:tr w:rsidR="00BE1F3E">
        <w:trPr>
          <w:trHeight w:val="1667"/>
        </w:trPr>
        <w:tc>
          <w:tcPr>
            <w:tcW w:w="2624" w:type="dxa"/>
          </w:tcPr>
          <w:p w:rsidR="00BE1F3E" w:rsidRDefault="00FF361F">
            <w:pPr>
              <w:pStyle w:val="TableParagraph"/>
              <w:spacing w:before="168"/>
              <w:ind w:left="114"/>
              <w:rPr>
                <w:rFonts w:ascii="Arial"/>
                <w:b/>
              </w:rPr>
            </w:pPr>
            <w:r>
              <w:rPr>
                <w:rFonts w:ascii="Arial"/>
                <w:b/>
                <w:spacing w:val="-5"/>
              </w:rPr>
              <w:t>End</w:t>
            </w:r>
          </w:p>
        </w:tc>
        <w:tc>
          <w:tcPr>
            <w:tcW w:w="6279" w:type="dxa"/>
          </w:tcPr>
          <w:p w:rsidR="00BE1F3E" w:rsidRDefault="00FF361F">
            <w:pPr>
              <w:pStyle w:val="TableParagraph"/>
              <w:spacing w:before="168"/>
              <w:ind w:left="117"/>
            </w:pPr>
            <w:r>
              <w:t>Means</w:t>
            </w:r>
            <w:r>
              <w:rPr>
                <w:spacing w:val="-5"/>
              </w:rPr>
              <w:t xml:space="preserve"> </w:t>
            </w:r>
            <w:r>
              <w:t>to</w:t>
            </w:r>
            <w:r>
              <w:rPr>
                <w:spacing w:val="-5"/>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3"/>
              </w:rPr>
              <w:t xml:space="preserve"> </w:t>
            </w:r>
            <w:r>
              <w:t>are</w:t>
            </w:r>
            <w:r>
              <w:rPr>
                <w:spacing w:val="-5"/>
              </w:rPr>
              <w:t xml:space="preserve"> </w:t>
            </w:r>
            <w:r>
              <w:t xml:space="preserve">construed </w:t>
            </w:r>
            <w:r>
              <w:rPr>
                <w:spacing w:val="-2"/>
              </w:rPr>
              <w:t>accordingly.</w:t>
            </w:r>
          </w:p>
        </w:tc>
      </w:tr>
      <w:tr w:rsidR="00BE1F3E">
        <w:trPr>
          <w:trHeight w:val="2188"/>
        </w:trPr>
        <w:tc>
          <w:tcPr>
            <w:tcW w:w="2624" w:type="dxa"/>
          </w:tcPr>
          <w:p w:rsidR="00BE1F3E" w:rsidRDefault="00FF361F">
            <w:pPr>
              <w:pStyle w:val="TableParagraph"/>
              <w:spacing w:before="170"/>
              <w:ind w:left="114" w:right="248"/>
              <w:rPr>
                <w:rFonts w:ascii="Arial"/>
                <w:b/>
              </w:rPr>
            </w:pPr>
            <w:r>
              <w:rPr>
                <w:rFonts w:ascii="Arial"/>
                <w:b/>
                <w:spacing w:val="-2"/>
              </w:rPr>
              <w:t xml:space="preserve">Environmental Information </w:t>
            </w:r>
            <w:r>
              <w:rPr>
                <w:rFonts w:ascii="Arial"/>
                <w:b/>
              </w:rPr>
              <w:t>Regulations</w:t>
            </w:r>
            <w:r>
              <w:rPr>
                <w:rFonts w:ascii="Arial"/>
                <w:b/>
                <w:spacing w:val="-16"/>
              </w:rPr>
              <w:t xml:space="preserve"> </w:t>
            </w:r>
            <w:r>
              <w:rPr>
                <w:rFonts w:ascii="Arial"/>
                <w:b/>
              </w:rPr>
              <w:t>or</w:t>
            </w:r>
            <w:r>
              <w:rPr>
                <w:rFonts w:ascii="Arial"/>
                <w:b/>
                <w:spacing w:val="-15"/>
              </w:rPr>
              <w:t xml:space="preserve"> </w:t>
            </w:r>
            <w:r>
              <w:rPr>
                <w:rFonts w:ascii="Arial"/>
                <w:b/>
              </w:rPr>
              <w:t>EIR</w:t>
            </w:r>
          </w:p>
        </w:tc>
        <w:tc>
          <w:tcPr>
            <w:tcW w:w="6279" w:type="dxa"/>
          </w:tcPr>
          <w:p w:rsidR="00BE1F3E" w:rsidRDefault="00FF361F">
            <w:pPr>
              <w:pStyle w:val="TableParagraph"/>
              <w:spacing w:before="170"/>
              <w:ind w:left="117"/>
            </w:pPr>
            <w:r>
              <w:t>The</w:t>
            </w:r>
            <w:r>
              <w:rPr>
                <w:spacing w:val="-8"/>
              </w:rPr>
              <w:t xml:space="preserve"> </w:t>
            </w:r>
            <w:r>
              <w:t>Environmental</w:t>
            </w:r>
            <w:r>
              <w:rPr>
                <w:spacing w:val="-9"/>
              </w:rPr>
              <w:t xml:space="preserve"> </w:t>
            </w:r>
            <w:r>
              <w:t>Information</w:t>
            </w:r>
            <w:r>
              <w:rPr>
                <w:spacing w:val="-6"/>
              </w:rPr>
              <w:t xml:space="preserve"> </w:t>
            </w:r>
            <w:r>
              <w:t>Regulations</w:t>
            </w:r>
            <w:r>
              <w:rPr>
                <w:spacing w:val="-8"/>
              </w:rPr>
              <w:t xml:space="preserve"> </w:t>
            </w:r>
            <w:r>
              <w:t>2004</w:t>
            </w:r>
            <w:r>
              <w:rPr>
                <w:spacing w:val="-8"/>
              </w:rPr>
              <w:t xml:space="preserve"> </w:t>
            </w:r>
            <w:r>
              <w:t>together</w:t>
            </w:r>
            <w:r>
              <w:rPr>
                <w:spacing w:val="-7"/>
              </w:rPr>
              <w:t xml:space="preserve"> </w:t>
            </w:r>
            <w:r>
              <w:t xml:space="preserve">with any guidance or codes of practice issued by the Information Commissioner or relevant government department about the </w:t>
            </w:r>
            <w:r>
              <w:rPr>
                <w:spacing w:val="-2"/>
              </w:rPr>
              <w:t>regulations.</w:t>
            </w:r>
          </w:p>
        </w:tc>
      </w:tr>
      <w:tr w:rsidR="00BE1F3E">
        <w:trPr>
          <w:trHeight w:val="2188"/>
        </w:trPr>
        <w:tc>
          <w:tcPr>
            <w:tcW w:w="2624" w:type="dxa"/>
          </w:tcPr>
          <w:p w:rsidR="00BE1F3E" w:rsidRDefault="00FF361F">
            <w:pPr>
              <w:pStyle w:val="TableParagraph"/>
              <w:spacing w:before="168"/>
              <w:ind w:left="114"/>
              <w:rPr>
                <w:rFonts w:ascii="Arial"/>
                <w:b/>
              </w:rPr>
            </w:pPr>
            <w:r>
              <w:rPr>
                <w:rFonts w:ascii="Arial"/>
                <w:b/>
                <w:spacing w:val="-2"/>
              </w:rPr>
              <w:t>Equipment</w:t>
            </w:r>
          </w:p>
        </w:tc>
        <w:tc>
          <w:tcPr>
            <w:tcW w:w="6279" w:type="dxa"/>
          </w:tcPr>
          <w:p w:rsidR="00BE1F3E" w:rsidRDefault="00FF361F">
            <w:pPr>
              <w:pStyle w:val="TableParagraph"/>
              <w:spacing w:before="168"/>
              <w:ind w:left="11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ESI</w:t>
            </w:r>
            <w:r>
              <w:rPr>
                <w:rFonts w:ascii="Arial"/>
                <w:b/>
                <w:spacing w:val="-5"/>
              </w:rPr>
              <w:t xml:space="preserve"> </w:t>
            </w:r>
            <w:r>
              <w:rPr>
                <w:rFonts w:ascii="Arial"/>
                <w:b/>
              </w:rPr>
              <w:t>Reference</w:t>
            </w:r>
            <w:r>
              <w:rPr>
                <w:rFonts w:ascii="Arial"/>
                <w:b/>
                <w:spacing w:val="-10"/>
              </w:rPr>
              <w:t xml:space="preserve"> </w:t>
            </w:r>
            <w:r>
              <w:rPr>
                <w:rFonts w:ascii="Arial"/>
                <w:b/>
                <w:spacing w:val="-2"/>
              </w:rPr>
              <w:t>Number</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proofErr w:type="gramStart"/>
            <w:r>
              <w:t>14</w:t>
            </w:r>
            <w:r>
              <w:rPr>
                <w:spacing w:val="-4"/>
              </w:rPr>
              <w:t xml:space="preserve"> </w:t>
            </w:r>
            <w:r>
              <w:t>digit</w:t>
            </w:r>
            <w:proofErr w:type="gramEnd"/>
            <w:r>
              <w:rPr>
                <w:spacing w:val="-2"/>
              </w:rPr>
              <w:t xml:space="preserve"> </w:t>
            </w:r>
            <w:r>
              <w:t>ESI</w:t>
            </w:r>
            <w:r>
              <w:rPr>
                <w:spacing w:val="-5"/>
              </w:rPr>
              <w:t xml:space="preserve"> </w:t>
            </w:r>
            <w:r>
              <w:t>reference</w:t>
            </w:r>
            <w:r>
              <w:rPr>
                <w:spacing w:val="-4"/>
              </w:rPr>
              <w:t xml:space="preserve"> </w:t>
            </w:r>
            <w:r>
              <w:t>number</w:t>
            </w:r>
            <w:r>
              <w:rPr>
                <w:spacing w:val="-5"/>
              </w:rPr>
              <w:t xml:space="preserve"> </w:t>
            </w:r>
            <w:r>
              <w:t>from</w:t>
            </w:r>
            <w:r>
              <w:rPr>
                <w:spacing w:val="-5"/>
              </w:rPr>
              <w:t xml:space="preserve"> </w:t>
            </w:r>
            <w:r>
              <w:t>the</w:t>
            </w:r>
            <w:r>
              <w:rPr>
                <w:spacing w:val="-6"/>
              </w:rPr>
              <w:t xml:space="preserve"> </w:t>
            </w:r>
            <w:r>
              <w:t>summary</w:t>
            </w:r>
            <w:r>
              <w:rPr>
                <w:spacing w:val="-5"/>
              </w:rPr>
              <w:t xml:space="preserve"> </w:t>
            </w:r>
            <w:r>
              <w:t>of</w:t>
            </w:r>
            <w:r>
              <w:rPr>
                <w:spacing w:val="-2"/>
              </w:rPr>
              <w:t xml:space="preserve"> </w:t>
            </w:r>
            <w:r>
              <w:t>the outcome screen of the ESI tool.</w:t>
            </w:r>
          </w:p>
        </w:tc>
      </w:tr>
      <w:tr w:rsidR="00BE1F3E">
        <w:trPr>
          <w:trHeight w:val="2709"/>
        </w:trPr>
        <w:tc>
          <w:tcPr>
            <w:tcW w:w="2624" w:type="dxa"/>
          </w:tcPr>
          <w:p w:rsidR="00BE1F3E" w:rsidRDefault="00BE1F3E">
            <w:pPr>
              <w:pStyle w:val="TableParagraph"/>
              <w:spacing w:before="152"/>
            </w:pPr>
          </w:p>
          <w:p w:rsidR="00BE1F3E" w:rsidRDefault="00FF361F">
            <w:pPr>
              <w:pStyle w:val="TableParagraph"/>
              <w:ind w:left="114" w:right="173"/>
              <w:jc w:val="both"/>
              <w:rPr>
                <w:rFonts w:ascii="Arial"/>
                <w:b/>
              </w:rPr>
            </w:pPr>
            <w:r>
              <w:rPr>
                <w:rFonts w:ascii="Arial"/>
                <w:b/>
              </w:rPr>
              <w:t>Employment Status Indicator test tool or ESI tool</w:t>
            </w:r>
          </w:p>
        </w:tc>
        <w:tc>
          <w:tcPr>
            <w:tcW w:w="6279" w:type="dxa"/>
          </w:tcPr>
          <w:p w:rsidR="00BE1F3E" w:rsidRDefault="00BE1F3E">
            <w:pPr>
              <w:pStyle w:val="TableParagraph"/>
              <w:spacing w:before="152"/>
            </w:pPr>
          </w:p>
          <w:p w:rsidR="00BE1F3E" w:rsidRDefault="00FF361F">
            <w:pPr>
              <w:pStyle w:val="TableParagraph"/>
              <w:spacing w:line="276" w:lineRule="auto"/>
              <w:ind w:left="117" w:right="62"/>
            </w:pPr>
            <w:r>
              <w:t>The HMRC Employment Status Indicator test tool. The most up-</w:t>
            </w:r>
            <w:proofErr w:type="spellStart"/>
            <w:r>
              <w:t>todate</w:t>
            </w:r>
            <w:proofErr w:type="spellEnd"/>
            <w:r>
              <w:rPr>
                <w:spacing w:val="-4"/>
              </w:rPr>
              <w:t xml:space="preserve"> </w:t>
            </w:r>
            <w:r>
              <w:t>version</w:t>
            </w:r>
            <w:r>
              <w:rPr>
                <w:spacing w:val="-6"/>
              </w:rPr>
              <w:t xml:space="preserve"> </w:t>
            </w:r>
            <w:r>
              <w:t>must</w:t>
            </w:r>
            <w:r>
              <w:rPr>
                <w:spacing w:val="-2"/>
              </w:rPr>
              <w:t xml:space="preserve"> </w:t>
            </w:r>
            <w:r>
              <w:t>be</w:t>
            </w:r>
            <w:r>
              <w:rPr>
                <w:spacing w:val="-4"/>
              </w:rPr>
              <w:t xml:space="preserve"> </w:t>
            </w:r>
            <w:r>
              <w:t>used.</w:t>
            </w:r>
            <w:r>
              <w:rPr>
                <w:spacing w:val="-5"/>
              </w:rPr>
              <w:t xml:space="preserve"> </w:t>
            </w:r>
            <w:r>
              <w:t>At</w:t>
            </w:r>
            <w:r>
              <w:rPr>
                <w:spacing w:val="-5"/>
              </w:rPr>
              <w:t xml:space="preserve"> </w:t>
            </w:r>
            <w:r>
              <w:t>the</w:t>
            </w:r>
            <w:r>
              <w:rPr>
                <w:spacing w:val="-6"/>
              </w:rPr>
              <w:t xml:space="preserve"> </w:t>
            </w:r>
            <w:r>
              <w:t>time</w:t>
            </w:r>
            <w:r>
              <w:rPr>
                <w:spacing w:val="-4"/>
              </w:rPr>
              <w:t xml:space="preserve"> </w:t>
            </w:r>
            <w:r>
              <w:t>of</w:t>
            </w:r>
            <w:r>
              <w:rPr>
                <w:spacing w:val="-2"/>
              </w:rPr>
              <w:t xml:space="preserve"> </w:t>
            </w:r>
            <w:r>
              <w:t>drafting</w:t>
            </w:r>
            <w:r>
              <w:rPr>
                <w:spacing w:val="-4"/>
              </w:rPr>
              <w:t xml:space="preserve"> </w:t>
            </w:r>
            <w:r>
              <w:t>the</w:t>
            </w:r>
            <w:r>
              <w:rPr>
                <w:spacing w:val="-6"/>
              </w:rPr>
              <w:t xml:space="preserve"> </w:t>
            </w:r>
            <w:r>
              <w:t>tool may be found here:</w:t>
            </w:r>
          </w:p>
          <w:p w:rsidR="00BE1F3E" w:rsidRDefault="0060655A">
            <w:pPr>
              <w:pStyle w:val="TableParagraph"/>
              <w:spacing w:before="22"/>
              <w:ind w:left="117"/>
            </w:pPr>
            <w:hyperlink r:id="rId26">
              <w:r w:rsidR="00FF361F">
                <w:rPr>
                  <w:color w:val="0000FF"/>
                  <w:spacing w:val="-2"/>
                  <w:u w:val="single" w:color="0000FF"/>
                </w:rPr>
                <w:t>https://www.gov.uk/guidance/check-employment-status-fortax</w:t>
              </w:r>
            </w:hyperlink>
          </w:p>
        </w:tc>
      </w:tr>
      <w:tr w:rsidR="00BE1F3E">
        <w:trPr>
          <w:trHeight w:val="18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Expiry</w:t>
            </w:r>
            <w:r>
              <w:rPr>
                <w:rFonts w:ascii="Arial"/>
                <w:b/>
                <w:spacing w:val="-11"/>
              </w:rPr>
              <w:t xml:space="preserve"> </w:t>
            </w:r>
            <w:r>
              <w:rPr>
                <w:rFonts w:ascii="Arial"/>
                <w:b/>
                <w:spacing w:val="-4"/>
              </w:rPr>
              <w:t>Date</w:t>
            </w:r>
          </w:p>
        </w:tc>
        <w:tc>
          <w:tcPr>
            <w:tcW w:w="6279" w:type="dxa"/>
          </w:tcPr>
          <w:p w:rsidR="00BE1F3E" w:rsidRDefault="00BE1F3E">
            <w:pPr>
              <w:pStyle w:val="TableParagraph"/>
              <w:spacing w:before="154"/>
            </w:pPr>
          </w:p>
          <w:p w:rsidR="00BE1F3E" w:rsidRDefault="00FF361F">
            <w:pPr>
              <w:pStyle w:val="TableParagraph"/>
              <w:ind w:left="117"/>
            </w:pPr>
            <w:r>
              <w:t>The</w:t>
            </w:r>
            <w:r>
              <w:rPr>
                <w:spacing w:val="-8"/>
              </w:rPr>
              <w:t xml:space="preserve"> </w:t>
            </w:r>
            <w:r>
              <w:t>expiry</w:t>
            </w:r>
            <w:r>
              <w:rPr>
                <w:spacing w:val="-10"/>
              </w:rPr>
              <w:t xml:space="preserve"> </w:t>
            </w:r>
            <w:r>
              <w:t>date</w:t>
            </w:r>
            <w:r>
              <w:rPr>
                <w:spacing w:val="-8"/>
              </w:rPr>
              <w:t xml:space="preserve"> </w:t>
            </w:r>
            <w:r>
              <w:t>of</w:t>
            </w:r>
            <w:r>
              <w:rPr>
                <w:spacing w:val="-6"/>
              </w:rPr>
              <w:t xml:space="preserve"> </w:t>
            </w:r>
            <w:r>
              <w:t>this</w:t>
            </w:r>
            <w:r>
              <w:rPr>
                <w:spacing w:val="-8"/>
              </w:rPr>
              <w:t xml:space="preserve"> </w:t>
            </w:r>
            <w:r>
              <w:t>Call-Off</w:t>
            </w:r>
            <w:r>
              <w:rPr>
                <w:spacing w:val="-2"/>
              </w:rPr>
              <w:t xml:space="preserve"> </w:t>
            </w:r>
            <w:r>
              <w:t>Contract</w:t>
            </w:r>
            <w:r>
              <w:rPr>
                <w:spacing w:val="-4"/>
              </w:rPr>
              <w:t xml:space="preserve"> </w:t>
            </w:r>
            <w:r>
              <w:t>in</w:t>
            </w:r>
            <w:r>
              <w:rPr>
                <w:spacing w:val="-8"/>
              </w:rPr>
              <w:t xml:space="preserve"> </w:t>
            </w:r>
            <w:r>
              <w:t>the</w:t>
            </w:r>
            <w:r>
              <w:rPr>
                <w:spacing w:val="-10"/>
              </w:rPr>
              <w:t xml:space="preserve"> </w:t>
            </w:r>
            <w:r>
              <w:t>Order</w:t>
            </w:r>
            <w:r>
              <w:rPr>
                <w:spacing w:val="-3"/>
              </w:rPr>
              <w:t xml:space="preserve">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807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Force</w:t>
            </w:r>
            <w:r>
              <w:rPr>
                <w:rFonts w:ascii="Arial"/>
                <w:b/>
                <w:spacing w:val="-8"/>
              </w:rPr>
              <w:t xml:space="preserve"> </w:t>
            </w:r>
            <w:r>
              <w:rPr>
                <w:rFonts w:ascii="Arial"/>
                <w:b/>
                <w:spacing w:val="-2"/>
              </w:rPr>
              <w:t>Majeure</w:t>
            </w:r>
          </w:p>
        </w:tc>
        <w:tc>
          <w:tcPr>
            <w:tcW w:w="6279" w:type="dxa"/>
          </w:tcPr>
          <w:p w:rsidR="00BE1F3E" w:rsidRDefault="00BE1F3E">
            <w:pPr>
              <w:pStyle w:val="TableParagraph"/>
              <w:spacing w:before="154"/>
            </w:pPr>
          </w:p>
          <w:p w:rsidR="00BE1F3E" w:rsidRDefault="00FF361F">
            <w:pPr>
              <w:pStyle w:val="TableParagraph"/>
              <w:spacing w:line="264" w:lineRule="auto"/>
              <w:ind w:left="117"/>
            </w:pPr>
            <w:r>
              <w:t>A</w:t>
            </w:r>
            <w:r>
              <w:rPr>
                <w:spacing w:val="-7"/>
              </w:rPr>
              <w:t xml:space="preserve"> </w:t>
            </w:r>
            <w:r>
              <w:t>force</w:t>
            </w:r>
            <w:r>
              <w:rPr>
                <w:spacing w:val="-5"/>
              </w:rPr>
              <w:t xml:space="preserve"> </w:t>
            </w:r>
            <w:r>
              <w:t>Majeure</w:t>
            </w:r>
            <w:r>
              <w:rPr>
                <w:spacing w:val="-5"/>
              </w:rPr>
              <w:t xml:space="preserve"> </w:t>
            </w:r>
            <w:r>
              <w:t>event</w:t>
            </w:r>
            <w:r>
              <w:rPr>
                <w:spacing w:val="-6"/>
              </w:rPr>
              <w:t xml:space="preserve"> </w:t>
            </w:r>
            <w:r>
              <w:t>means</w:t>
            </w:r>
            <w:r>
              <w:rPr>
                <w:spacing w:val="-5"/>
              </w:rPr>
              <w:t xml:space="preserve"> </w:t>
            </w:r>
            <w:r>
              <w:t>anything</w:t>
            </w:r>
            <w:r>
              <w:rPr>
                <w:spacing w:val="-5"/>
              </w:rPr>
              <w:t xml:space="preserve"> </w:t>
            </w:r>
            <w:r>
              <w:t>affecting</w:t>
            </w:r>
            <w:r>
              <w:rPr>
                <w:spacing w:val="-5"/>
              </w:rPr>
              <w:t xml:space="preserve"> </w:t>
            </w:r>
            <w:r>
              <w:t>either</w:t>
            </w:r>
            <w:r>
              <w:rPr>
                <w:spacing w:val="-4"/>
              </w:rPr>
              <w:t xml:space="preserve"> </w:t>
            </w:r>
            <w:r>
              <w:t>Party's performance of their obligations arising from any:</w:t>
            </w:r>
          </w:p>
          <w:p w:rsidR="00BE1F3E" w:rsidRDefault="00FF361F">
            <w:pPr>
              <w:pStyle w:val="TableParagraph"/>
              <w:numPr>
                <w:ilvl w:val="0"/>
                <w:numId w:val="11"/>
              </w:numPr>
              <w:tabs>
                <w:tab w:val="left" w:pos="477"/>
              </w:tabs>
              <w:spacing w:before="6" w:line="278" w:lineRule="auto"/>
              <w:ind w:right="46"/>
            </w:pPr>
            <w:r>
              <w:t>acts,</w:t>
            </w:r>
            <w:r>
              <w:rPr>
                <w:spacing w:val="-5"/>
              </w:rPr>
              <w:t xml:space="preserve"> </w:t>
            </w:r>
            <w:r>
              <w:t>events</w:t>
            </w:r>
            <w:r>
              <w:rPr>
                <w:spacing w:val="-4"/>
              </w:rPr>
              <w:t xml:space="preserve"> </w:t>
            </w:r>
            <w:r>
              <w:t>or</w:t>
            </w:r>
            <w:r>
              <w:rPr>
                <w:spacing w:val="-4"/>
              </w:rPr>
              <w:t xml:space="preserve"> </w:t>
            </w:r>
            <w:r>
              <w:t>omissions</w:t>
            </w:r>
            <w:r>
              <w:rPr>
                <w:spacing w:val="-4"/>
              </w:rPr>
              <w:t xml:space="preserve"> </w:t>
            </w:r>
            <w:r>
              <w:t>beyond</w:t>
            </w:r>
            <w:r>
              <w:rPr>
                <w:spacing w:val="-5"/>
              </w:rPr>
              <w:t xml:space="preserve"> </w:t>
            </w:r>
            <w:r>
              <w:t>the</w:t>
            </w:r>
            <w:r>
              <w:rPr>
                <w:spacing w:val="-7"/>
              </w:rPr>
              <w:t xml:space="preserve"> </w:t>
            </w:r>
            <w:r>
              <w:t>reasonable</w:t>
            </w:r>
            <w:r>
              <w:rPr>
                <w:spacing w:val="-7"/>
              </w:rPr>
              <w:t xml:space="preserve"> </w:t>
            </w:r>
            <w:r>
              <w:t>control</w:t>
            </w:r>
            <w:r>
              <w:rPr>
                <w:spacing w:val="-6"/>
              </w:rPr>
              <w:t xml:space="preserve"> </w:t>
            </w:r>
            <w:r>
              <w:t>of the affected Party</w:t>
            </w:r>
          </w:p>
          <w:p w:rsidR="00BE1F3E" w:rsidRDefault="00FF361F">
            <w:pPr>
              <w:pStyle w:val="TableParagraph"/>
              <w:numPr>
                <w:ilvl w:val="0"/>
                <w:numId w:val="11"/>
              </w:numPr>
              <w:tabs>
                <w:tab w:val="left" w:pos="477"/>
              </w:tabs>
              <w:spacing w:line="278" w:lineRule="auto"/>
              <w:ind w:right="596"/>
            </w:pPr>
            <w:r>
              <w:t>riots,</w:t>
            </w:r>
            <w:r>
              <w:rPr>
                <w:spacing w:val="-5"/>
              </w:rPr>
              <w:t xml:space="preserve"> </w:t>
            </w:r>
            <w:r>
              <w:t>war</w:t>
            </w:r>
            <w:r>
              <w:rPr>
                <w:spacing w:val="-4"/>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w:t>
            </w:r>
            <w:r>
              <w:rPr>
                <w:spacing w:val="-6"/>
              </w:rPr>
              <w:t xml:space="preserve"> </w:t>
            </w:r>
            <w:r>
              <w:t>nuclear, biological or chemical warfare</w:t>
            </w:r>
          </w:p>
          <w:p w:rsidR="00BE1F3E" w:rsidRDefault="00FF361F">
            <w:pPr>
              <w:pStyle w:val="TableParagraph"/>
              <w:numPr>
                <w:ilvl w:val="0"/>
                <w:numId w:val="11"/>
              </w:numPr>
              <w:tabs>
                <w:tab w:val="left" w:pos="477"/>
              </w:tabs>
              <w:spacing w:before="7" w:line="266" w:lineRule="auto"/>
              <w:ind w:right="729"/>
            </w:pPr>
            <w:r>
              <w:t>acts</w:t>
            </w:r>
            <w:r>
              <w:rPr>
                <w:spacing w:val="-5"/>
              </w:rPr>
              <w:t xml:space="preserve"> </w:t>
            </w:r>
            <w:r>
              <w:t>of</w:t>
            </w:r>
            <w:r>
              <w:rPr>
                <w:spacing w:val="-7"/>
              </w:rPr>
              <w:t xml:space="preserve"> </w:t>
            </w:r>
            <w:r>
              <w:t>government,</w:t>
            </w:r>
            <w:r>
              <w:rPr>
                <w:spacing w:val="-4"/>
              </w:rPr>
              <w:t xml:space="preserve"> </w:t>
            </w:r>
            <w:r>
              <w:t>local</w:t>
            </w:r>
            <w:r>
              <w:rPr>
                <w:spacing w:val="-11"/>
              </w:rPr>
              <w:t xml:space="preserve"> </w:t>
            </w:r>
            <w:r>
              <w:t>government</w:t>
            </w:r>
            <w:r>
              <w:rPr>
                <w:spacing w:val="-7"/>
              </w:rPr>
              <w:t xml:space="preserve"> </w:t>
            </w:r>
            <w:r>
              <w:t>or</w:t>
            </w:r>
            <w:r>
              <w:rPr>
                <w:spacing w:val="-7"/>
              </w:rPr>
              <w:t xml:space="preserve"> </w:t>
            </w:r>
            <w:r>
              <w:t xml:space="preserve">Regulatory </w:t>
            </w:r>
            <w:r>
              <w:rPr>
                <w:spacing w:val="-2"/>
              </w:rPr>
              <w:t>Bodies</w:t>
            </w:r>
          </w:p>
          <w:p w:rsidR="00BE1F3E" w:rsidRDefault="00FF361F">
            <w:pPr>
              <w:pStyle w:val="TableParagraph"/>
              <w:numPr>
                <w:ilvl w:val="0"/>
                <w:numId w:val="11"/>
              </w:numPr>
              <w:tabs>
                <w:tab w:val="left" w:pos="477"/>
              </w:tabs>
              <w:spacing w:before="19"/>
              <w:ind w:right="206"/>
            </w:pPr>
            <w:r>
              <w:t>fire,</w:t>
            </w:r>
            <w:r>
              <w:rPr>
                <w:spacing w:val="-7"/>
              </w:rPr>
              <w:t xml:space="preserve"> </w:t>
            </w:r>
            <w:r>
              <w:t>flood</w:t>
            </w:r>
            <w:r>
              <w:rPr>
                <w:spacing w:val="-4"/>
              </w:rPr>
              <w:t xml:space="preserve"> </w:t>
            </w:r>
            <w:r>
              <w:t>or</w:t>
            </w:r>
            <w:r>
              <w:rPr>
                <w:spacing w:val="-3"/>
              </w:rPr>
              <w:t xml:space="preserve"> </w:t>
            </w:r>
            <w:r>
              <w:t>disaster</w:t>
            </w:r>
            <w:r>
              <w:rPr>
                <w:spacing w:val="-5"/>
              </w:rPr>
              <w:t xml:space="preserve"> </w:t>
            </w:r>
            <w:r>
              <w:t>and</w:t>
            </w:r>
            <w:r>
              <w:rPr>
                <w:spacing w:val="-6"/>
              </w:rPr>
              <w:t xml:space="preserve"> </w:t>
            </w:r>
            <w:r>
              <w:t>any</w:t>
            </w:r>
            <w:r>
              <w:rPr>
                <w:spacing w:val="-8"/>
              </w:rPr>
              <w:t xml:space="preserve"> </w:t>
            </w:r>
            <w:r>
              <w:t>failure</w:t>
            </w:r>
            <w:r>
              <w:rPr>
                <w:spacing w:val="-3"/>
              </w:rPr>
              <w:t xml:space="preserve"> </w:t>
            </w:r>
            <w:r>
              <w:t>or</w:t>
            </w:r>
            <w:r>
              <w:rPr>
                <w:spacing w:val="-3"/>
              </w:rPr>
              <w:t xml:space="preserve"> </w:t>
            </w:r>
            <w:r>
              <w:t>shortage</w:t>
            </w:r>
            <w:r>
              <w:rPr>
                <w:spacing w:val="-6"/>
              </w:rPr>
              <w:t xml:space="preserve"> </w:t>
            </w:r>
            <w:r>
              <w:t>of</w:t>
            </w:r>
            <w:r>
              <w:rPr>
                <w:spacing w:val="-2"/>
              </w:rPr>
              <w:t xml:space="preserve"> </w:t>
            </w:r>
            <w:r>
              <w:t>power or fuel</w:t>
            </w:r>
          </w:p>
          <w:p w:rsidR="00BE1F3E" w:rsidRDefault="00FF361F">
            <w:pPr>
              <w:pStyle w:val="TableParagraph"/>
              <w:numPr>
                <w:ilvl w:val="0"/>
                <w:numId w:val="11"/>
              </w:numPr>
              <w:tabs>
                <w:tab w:val="left" w:pos="477"/>
              </w:tabs>
              <w:spacing w:before="20" w:line="316" w:lineRule="auto"/>
              <w:ind w:right="890"/>
            </w:pPr>
            <w:r>
              <w:t>industrial</w:t>
            </w:r>
            <w:r>
              <w:rPr>
                <w:spacing w:val="-5"/>
              </w:rPr>
              <w:t xml:space="preserve"> </w:t>
            </w:r>
            <w:r>
              <w:t>dispute</w:t>
            </w:r>
            <w:r>
              <w:rPr>
                <w:spacing w:val="-6"/>
              </w:rPr>
              <w:t xml:space="preserve"> </w:t>
            </w:r>
            <w:r>
              <w:t>affecting</w:t>
            </w:r>
            <w:r>
              <w:rPr>
                <w:spacing w:val="-4"/>
              </w:rPr>
              <w:t xml:space="preserve"> </w:t>
            </w:r>
            <w:r>
              <w:t>a</w:t>
            </w:r>
            <w:r>
              <w:rPr>
                <w:spacing w:val="-5"/>
              </w:rPr>
              <w:t xml:space="preserve"> </w:t>
            </w:r>
            <w:r>
              <w:t>third</w:t>
            </w:r>
            <w:r>
              <w:rPr>
                <w:spacing w:val="-4"/>
              </w:rPr>
              <w:t xml:space="preserve"> </w:t>
            </w:r>
            <w:r>
              <w:t>party</w:t>
            </w:r>
            <w:r>
              <w:rPr>
                <w:spacing w:val="-8"/>
              </w:rPr>
              <w:t xml:space="preserve"> </w:t>
            </w:r>
            <w:r>
              <w:t>for</w:t>
            </w:r>
            <w:r>
              <w:rPr>
                <w:spacing w:val="-5"/>
              </w:rPr>
              <w:t xml:space="preserve"> </w:t>
            </w:r>
            <w:r>
              <w:t>which</w:t>
            </w:r>
            <w:r>
              <w:rPr>
                <w:spacing w:val="-4"/>
              </w:rPr>
              <w:t xml:space="preserve"> </w:t>
            </w:r>
            <w:r>
              <w:t>a substitute third party isn’t reasonably available</w:t>
            </w:r>
          </w:p>
          <w:p w:rsidR="00BE1F3E" w:rsidRDefault="00FF361F">
            <w:pPr>
              <w:pStyle w:val="TableParagraph"/>
              <w:spacing w:before="184"/>
              <w:ind w:left="117"/>
            </w:pPr>
            <w:r>
              <w:t>The</w:t>
            </w:r>
            <w:r>
              <w:rPr>
                <w:spacing w:val="-10"/>
              </w:rPr>
              <w:t xml:space="preserve"> </w:t>
            </w:r>
            <w:r>
              <w:t>following</w:t>
            </w:r>
            <w:r>
              <w:rPr>
                <w:spacing w:val="-5"/>
              </w:rPr>
              <w:t xml:space="preserve"> </w:t>
            </w:r>
            <w:r>
              <w:t>do</w:t>
            </w:r>
            <w:r>
              <w:rPr>
                <w:spacing w:val="-6"/>
              </w:rPr>
              <w:t xml:space="preserve"> </w:t>
            </w:r>
            <w:r>
              <w:t>not</w:t>
            </w:r>
            <w:r>
              <w:rPr>
                <w:spacing w:val="-3"/>
              </w:rPr>
              <w:t xml:space="preserve"> </w:t>
            </w:r>
            <w:r>
              <w:t>constitute</w:t>
            </w:r>
            <w:r>
              <w:rPr>
                <w:spacing w:val="-10"/>
              </w:rPr>
              <w:t xml:space="preserve"> </w:t>
            </w:r>
            <w:r>
              <w:t>a</w:t>
            </w:r>
            <w:r>
              <w:rPr>
                <w:spacing w:val="-6"/>
              </w:rPr>
              <w:t xml:space="preserve"> </w:t>
            </w:r>
            <w:r>
              <w:t>Force</w:t>
            </w:r>
            <w:r>
              <w:rPr>
                <w:spacing w:val="-9"/>
              </w:rPr>
              <w:t xml:space="preserve"> </w:t>
            </w:r>
            <w:r>
              <w:t>Majeure</w:t>
            </w:r>
            <w:r>
              <w:rPr>
                <w:spacing w:val="-8"/>
              </w:rPr>
              <w:t xml:space="preserve"> </w:t>
            </w:r>
            <w:r>
              <w:rPr>
                <w:spacing w:val="-2"/>
              </w:rPr>
              <w:t>event:</w:t>
            </w:r>
          </w:p>
          <w:p w:rsidR="00BE1F3E" w:rsidRDefault="00FF361F">
            <w:pPr>
              <w:pStyle w:val="TableParagraph"/>
              <w:numPr>
                <w:ilvl w:val="0"/>
                <w:numId w:val="11"/>
              </w:numPr>
              <w:tabs>
                <w:tab w:val="left" w:pos="477"/>
              </w:tabs>
              <w:spacing w:before="23" w:line="309" w:lineRule="auto"/>
              <w:ind w:right="67"/>
            </w:pPr>
            <w:r>
              <w:t>any</w:t>
            </w:r>
            <w:r>
              <w:rPr>
                <w:spacing w:val="-5"/>
              </w:rPr>
              <w:t xml:space="preserve"> </w:t>
            </w:r>
            <w:r>
              <w:t>industrial</w:t>
            </w:r>
            <w:r>
              <w:rPr>
                <w:spacing w:val="-4"/>
              </w:rPr>
              <w:t xml:space="preserve"> </w:t>
            </w:r>
            <w:r>
              <w:t>dispute</w:t>
            </w:r>
            <w:r>
              <w:rPr>
                <w:spacing w:val="-3"/>
              </w:rPr>
              <w:t xml:space="preserve"> </w:t>
            </w:r>
            <w:r>
              <w:t>about</w:t>
            </w:r>
            <w:r>
              <w:rPr>
                <w:spacing w:val="-4"/>
              </w:rPr>
              <w:t xml:space="preserve"> </w:t>
            </w:r>
            <w:r>
              <w:t>the</w:t>
            </w:r>
            <w:r>
              <w:rPr>
                <w:spacing w:val="-3"/>
              </w:rPr>
              <w:t xml:space="preserve"> </w:t>
            </w:r>
            <w:r>
              <w:t>Supplier,</w:t>
            </w:r>
            <w:r>
              <w:rPr>
                <w:spacing w:val="-3"/>
              </w:rPr>
              <w:t xml:space="preserve"> </w:t>
            </w:r>
            <w:r>
              <w:t>its</w:t>
            </w:r>
            <w:r>
              <w:rPr>
                <w:spacing w:val="-5"/>
              </w:rPr>
              <w:t xml:space="preserve"> </w:t>
            </w:r>
            <w:r>
              <w:t>staff,</w:t>
            </w:r>
            <w:r>
              <w:rPr>
                <w:spacing w:val="-4"/>
              </w:rPr>
              <w:t xml:space="preserve"> </w:t>
            </w:r>
            <w:r>
              <w:t>or</w:t>
            </w:r>
            <w:r>
              <w:rPr>
                <w:spacing w:val="-7"/>
              </w:rPr>
              <w:t xml:space="preserve"> </w:t>
            </w:r>
            <w:r>
              <w:t>failure in the Supplier’s (or a Subcontractor's) supply chain</w:t>
            </w:r>
          </w:p>
          <w:p w:rsidR="00BE1F3E" w:rsidRDefault="00FF361F">
            <w:pPr>
              <w:pStyle w:val="TableParagraph"/>
              <w:numPr>
                <w:ilvl w:val="0"/>
                <w:numId w:val="11"/>
              </w:numPr>
              <w:tabs>
                <w:tab w:val="left" w:pos="477"/>
              </w:tabs>
              <w:spacing w:before="3" w:line="276" w:lineRule="auto"/>
              <w:ind w:right="60"/>
            </w:pPr>
            <w:r>
              <w:t xml:space="preserve">any event which is attributable to the </w:t>
            </w:r>
            <w:proofErr w:type="spellStart"/>
            <w:r>
              <w:t>wilful</w:t>
            </w:r>
            <w:proofErr w:type="spellEnd"/>
            <w:r>
              <w:t xml:space="preserve"> act, neglect or failure</w:t>
            </w:r>
            <w:r>
              <w:rPr>
                <w:spacing w:val="-4"/>
              </w:rPr>
              <w:t xml:space="preserve"> </w:t>
            </w:r>
            <w:r>
              <w:t>to</w:t>
            </w:r>
            <w:r>
              <w:rPr>
                <w:spacing w:val="-7"/>
              </w:rPr>
              <w:t xml:space="preserve"> </w:t>
            </w:r>
            <w:r>
              <w:t>take</w:t>
            </w:r>
            <w:r>
              <w:rPr>
                <w:spacing w:val="-7"/>
              </w:rPr>
              <w:t xml:space="preserve"> </w:t>
            </w:r>
            <w:r>
              <w:t>reasonable</w:t>
            </w:r>
            <w:r>
              <w:rPr>
                <w:spacing w:val="-5"/>
              </w:rPr>
              <w:t xml:space="preserve"> </w:t>
            </w:r>
            <w:r>
              <w:t>precautions</w:t>
            </w:r>
            <w:r>
              <w:rPr>
                <w:spacing w:val="-4"/>
              </w:rPr>
              <w:t xml:space="preserve"> </w:t>
            </w:r>
            <w:r>
              <w:t>by</w:t>
            </w:r>
            <w:r>
              <w:rPr>
                <w:spacing w:val="-7"/>
              </w:rPr>
              <w:t xml:space="preserve"> </w:t>
            </w:r>
            <w:r>
              <w:t>the</w:t>
            </w:r>
            <w:r>
              <w:rPr>
                <w:spacing w:val="-7"/>
              </w:rPr>
              <w:t xml:space="preserve"> </w:t>
            </w:r>
            <w:r>
              <w:t>Party</w:t>
            </w:r>
            <w:r>
              <w:rPr>
                <w:spacing w:val="-7"/>
              </w:rPr>
              <w:t xml:space="preserve"> </w:t>
            </w:r>
            <w:r>
              <w:t>seeking to rely on Force Majeure</w:t>
            </w:r>
          </w:p>
          <w:p w:rsidR="00BE1F3E" w:rsidRDefault="00FF361F">
            <w:pPr>
              <w:pStyle w:val="TableParagraph"/>
              <w:numPr>
                <w:ilvl w:val="0"/>
                <w:numId w:val="11"/>
              </w:numPr>
              <w:tabs>
                <w:tab w:val="left" w:pos="477"/>
              </w:tabs>
              <w:spacing w:before="13"/>
              <w:ind w:right="192"/>
            </w:pPr>
            <w:r>
              <w:t>the</w:t>
            </w:r>
            <w:r>
              <w:rPr>
                <w:spacing w:val="-4"/>
              </w:rPr>
              <w:t xml:space="preserve"> </w:t>
            </w:r>
            <w:r>
              <w:t>event</w:t>
            </w:r>
            <w:r>
              <w:rPr>
                <w:spacing w:val="-2"/>
              </w:rPr>
              <w:t xml:space="preserve"> </w:t>
            </w:r>
            <w:r>
              <w:t>was</w:t>
            </w:r>
            <w:r>
              <w:rPr>
                <w:spacing w:val="-6"/>
              </w:rPr>
              <w:t xml:space="preserve"> </w:t>
            </w:r>
            <w:r>
              <w:t>foreseeable</w:t>
            </w:r>
            <w:r>
              <w:rPr>
                <w:spacing w:val="-4"/>
              </w:rPr>
              <w:t xml:space="preserve"> </w:t>
            </w:r>
            <w:r>
              <w:t>by</w:t>
            </w:r>
            <w:r>
              <w:rPr>
                <w:spacing w:val="-6"/>
              </w:rPr>
              <w:t xml:space="preserve"> </w:t>
            </w:r>
            <w:r>
              <w:t>the</w:t>
            </w:r>
            <w:r>
              <w:rPr>
                <w:spacing w:val="-4"/>
              </w:rPr>
              <w:t xml:space="preserve"> </w:t>
            </w:r>
            <w:r>
              <w:t>Party</w:t>
            </w:r>
            <w:r>
              <w:rPr>
                <w:spacing w:val="-6"/>
              </w:rPr>
              <w:t xml:space="preserve"> </w:t>
            </w:r>
            <w:r>
              <w:t>seeking</w:t>
            </w:r>
            <w:r>
              <w:rPr>
                <w:spacing w:val="-4"/>
              </w:rPr>
              <w:t xml:space="preserve"> </w:t>
            </w:r>
            <w:r>
              <w:t>to</w:t>
            </w:r>
            <w:r>
              <w:rPr>
                <w:spacing w:val="-6"/>
              </w:rPr>
              <w:t xml:space="preserve"> </w:t>
            </w:r>
            <w:r>
              <w:t>rely</w:t>
            </w:r>
            <w:r>
              <w:rPr>
                <w:spacing w:val="-6"/>
              </w:rPr>
              <w:t xml:space="preserve"> </w:t>
            </w:r>
            <w:r>
              <w:t xml:space="preserve">on </w:t>
            </w:r>
            <w:r>
              <w:rPr>
                <w:spacing w:val="-2"/>
              </w:rPr>
              <w:t>Force</w:t>
            </w:r>
          </w:p>
          <w:p w:rsidR="00BE1F3E" w:rsidRDefault="00FF361F">
            <w:pPr>
              <w:pStyle w:val="TableParagraph"/>
              <w:spacing w:before="27"/>
              <w:ind w:left="215"/>
            </w:pPr>
            <w:r>
              <w:t>Majeure</w:t>
            </w:r>
            <w:r>
              <w:rPr>
                <w:spacing w:val="-8"/>
              </w:rPr>
              <w:t xml:space="preserve"> </w:t>
            </w:r>
            <w:r>
              <w:t>at</w:t>
            </w:r>
            <w:r>
              <w:rPr>
                <w:spacing w:val="-7"/>
              </w:rPr>
              <w:t xml:space="preserve"> </w:t>
            </w:r>
            <w:r>
              <w:t>the</w:t>
            </w:r>
            <w:r>
              <w:rPr>
                <w:spacing w:val="-10"/>
              </w:rPr>
              <w:t xml:space="preserve"> </w:t>
            </w:r>
            <w:r>
              <w:t>time</w:t>
            </w:r>
            <w:r>
              <w:rPr>
                <w:spacing w:val="-9"/>
              </w:rPr>
              <w:t xml:space="preserve"> </w:t>
            </w:r>
            <w:r>
              <w:t>this</w:t>
            </w:r>
            <w:r>
              <w:rPr>
                <w:spacing w:val="-11"/>
              </w:rPr>
              <w:t xml:space="preserve"> </w:t>
            </w:r>
            <w:r>
              <w:t>Call-Off</w:t>
            </w:r>
            <w:r>
              <w:rPr>
                <w:spacing w:val="-5"/>
              </w:rPr>
              <w:t xml:space="preserve"> </w:t>
            </w:r>
            <w:r>
              <w:t>Contract</w:t>
            </w:r>
            <w:r>
              <w:rPr>
                <w:spacing w:val="-6"/>
              </w:rPr>
              <w:t xml:space="preserve"> </w:t>
            </w:r>
            <w:r>
              <w:t>was</w:t>
            </w:r>
            <w:r>
              <w:rPr>
                <w:spacing w:val="-5"/>
              </w:rPr>
              <w:t xml:space="preserve"> </w:t>
            </w:r>
            <w:r>
              <w:t>entered</w:t>
            </w:r>
            <w:r>
              <w:rPr>
                <w:spacing w:val="-6"/>
              </w:rPr>
              <w:t xml:space="preserve"> </w:t>
            </w:r>
            <w:r>
              <w:rPr>
                <w:spacing w:val="-4"/>
              </w:rPr>
              <w:t>into</w:t>
            </w:r>
          </w:p>
          <w:p w:rsidR="00BE1F3E" w:rsidRDefault="00FF361F">
            <w:pPr>
              <w:pStyle w:val="TableParagraph"/>
              <w:numPr>
                <w:ilvl w:val="0"/>
                <w:numId w:val="11"/>
              </w:numPr>
              <w:tabs>
                <w:tab w:val="left" w:pos="477"/>
              </w:tabs>
              <w:spacing w:before="18"/>
              <w:ind w:right="166"/>
            </w:pPr>
            <w:r>
              <w:t>any</w:t>
            </w:r>
            <w:r>
              <w:rPr>
                <w:spacing w:val="-5"/>
              </w:rPr>
              <w:t xml:space="preserve"> </w:t>
            </w:r>
            <w:r>
              <w:t>event</w:t>
            </w:r>
            <w:r>
              <w:rPr>
                <w:spacing w:val="-2"/>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BE1F3E">
        <w:trPr>
          <w:trHeight w:val="26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Former</w:t>
            </w:r>
            <w:r>
              <w:rPr>
                <w:rFonts w:ascii="Arial"/>
                <w:b/>
                <w:spacing w:val="-7"/>
              </w:rPr>
              <w:t xml:space="preserve"> </w:t>
            </w:r>
            <w:r>
              <w:rPr>
                <w:rFonts w:ascii="Arial"/>
                <w:b/>
                <w:spacing w:val="-2"/>
              </w:rPr>
              <w:t>Supplier</w:t>
            </w:r>
          </w:p>
        </w:tc>
        <w:tc>
          <w:tcPr>
            <w:tcW w:w="6279" w:type="dxa"/>
          </w:tcPr>
          <w:p w:rsidR="00BE1F3E" w:rsidRDefault="00BE1F3E">
            <w:pPr>
              <w:pStyle w:val="TableParagraph"/>
              <w:spacing w:before="154"/>
            </w:pPr>
          </w:p>
          <w:p w:rsidR="00BE1F3E" w:rsidRDefault="00FF361F">
            <w:pPr>
              <w:pStyle w:val="TableParagraph"/>
              <w:ind w:left="117" w:right="87"/>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7"/>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BE1F3E">
        <w:trPr>
          <w:trHeight w:val="2147"/>
        </w:trPr>
        <w:tc>
          <w:tcPr>
            <w:tcW w:w="2624" w:type="dxa"/>
          </w:tcPr>
          <w:p w:rsidR="00BE1F3E" w:rsidRDefault="00BE1F3E">
            <w:pPr>
              <w:pStyle w:val="TableParagraph"/>
              <w:spacing w:before="152"/>
            </w:pPr>
          </w:p>
          <w:p w:rsidR="00BE1F3E" w:rsidRDefault="00FF361F">
            <w:pPr>
              <w:pStyle w:val="TableParagraph"/>
              <w:spacing w:before="1"/>
              <w:ind w:left="114"/>
              <w:rPr>
                <w:rFonts w:ascii="Arial"/>
                <w:b/>
              </w:rPr>
            </w:pPr>
            <w:r>
              <w:rPr>
                <w:rFonts w:ascii="Arial"/>
                <w:b/>
              </w:rPr>
              <w:t>Framework</w:t>
            </w:r>
            <w:r>
              <w:rPr>
                <w:rFonts w:ascii="Arial"/>
                <w:b/>
                <w:spacing w:val="-10"/>
              </w:rPr>
              <w:t xml:space="preserve"> </w:t>
            </w:r>
            <w:r>
              <w:rPr>
                <w:rFonts w:ascii="Arial"/>
                <w:b/>
                <w:spacing w:val="-2"/>
              </w:rPr>
              <w:t>Agreement</w:t>
            </w:r>
          </w:p>
        </w:tc>
        <w:tc>
          <w:tcPr>
            <w:tcW w:w="6279" w:type="dxa"/>
          </w:tcPr>
          <w:p w:rsidR="00BE1F3E" w:rsidRDefault="00BE1F3E">
            <w:pPr>
              <w:pStyle w:val="TableParagraph"/>
              <w:spacing w:before="152"/>
            </w:pPr>
          </w:p>
          <w:p w:rsidR="00BE1F3E" w:rsidRDefault="00FF361F">
            <w:pPr>
              <w:pStyle w:val="TableParagraph"/>
              <w:spacing w:before="1"/>
              <w:ind w:left="117"/>
            </w:pPr>
            <w:r>
              <w:t>The</w:t>
            </w:r>
            <w:r>
              <w:rPr>
                <w:spacing w:val="-16"/>
              </w:rPr>
              <w:t xml:space="preserve"> </w:t>
            </w:r>
            <w:r>
              <w:t>clauses</w:t>
            </w:r>
            <w:r>
              <w:rPr>
                <w:spacing w:val="-15"/>
              </w:rPr>
              <w:t xml:space="preserve"> </w:t>
            </w:r>
            <w:r>
              <w:t>of</w:t>
            </w:r>
            <w:r>
              <w:rPr>
                <w:spacing w:val="-15"/>
              </w:rPr>
              <w:t xml:space="preserve"> </w:t>
            </w:r>
            <w:r>
              <w:t>framework</w:t>
            </w:r>
            <w:r>
              <w:rPr>
                <w:spacing w:val="-16"/>
              </w:rPr>
              <w:t xml:space="preserve"> </w:t>
            </w:r>
            <w:r>
              <w:t>agreement</w:t>
            </w:r>
            <w:r>
              <w:rPr>
                <w:spacing w:val="-15"/>
              </w:rPr>
              <w:t xml:space="preserve"> </w:t>
            </w:r>
            <w:r>
              <w:t>RM1557.13</w:t>
            </w:r>
            <w:r>
              <w:rPr>
                <w:spacing w:val="-15"/>
              </w:rPr>
              <w:t xml:space="preserve"> </w:t>
            </w:r>
            <w:r>
              <w:t>together</w:t>
            </w:r>
            <w:r>
              <w:rPr>
                <w:spacing w:val="-14"/>
              </w:rPr>
              <w:t xml:space="preserve"> </w:t>
            </w:r>
            <w:r>
              <w:t>with the Framework Schedules.</w:t>
            </w:r>
          </w:p>
        </w:tc>
      </w:tr>
    </w:tbl>
    <w:p w:rsidR="00BE1F3E" w:rsidRDefault="00BE1F3E">
      <w:pPr>
        <w:sectPr w:rsidR="00BE1F3E">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3"/>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Fraud</w:t>
            </w:r>
          </w:p>
        </w:tc>
        <w:tc>
          <w:tcPr>
            <w:tcW w:w="6279" w:type="dxa"/>
          </w:tcPr>
          <w:p w:rsidR="00BE1F3E" w:rsidRDefault="00BE1F3E">
            <w:pPr>
              <w:pStyle w:val="TableParagraph"/>
              <w:spacing w:before="154"/>
            </w:pPr>
          </w:p>
          <w:p w:rsidR="00BE1F3E" w:rsidRDefault="00FF361F">
            <w:pPr>
              <w:pStyle w:val="TableParagraph"/>
              <w:ind w:left="117" w:right="231"/>
            </w:pPr>
            <w:r>
              <w:t>Any offence under Laws creating offences in respect of fraudulent</w:t>
            </w:r>
            <w:r>
              <w:rPr>
                <w:spacing w:val="-3"/>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w:t>
            </w:r>
            <w:r>
              <w:rPr>
                <w:spacing w:val="-1"/>
              </w:rPr>
              <w:t xml:space="preserve"> </w:t>
            </w:r>
            <w:r>
              <w:t>or at</w:t>
            </w:r>
            <w:r>
              <w:rPr>
                <w:spacing w:val="-2"/>
              </w:rPr>
              <w:t xml:space="preserve"> </w:t>
            </w:r>
            <w:r>
              <w:t>common</w:t>
            </w:r>
            <w:r>
              <w:rPr>
                <w:spacing w:val="-3"/>
              </w:rPr>
              <w:t xml:space="preserve"> </w:t>
            </w:r>
            <w:r>
              <w:t>law</w:t>
            </w:r>
            <w:r>
              <w:rPr>
                <w:spacing w:val="-6"/>
              </w:rPr>
              <w:t xml:space="preserve"> </w:t>
            </w:r>
            <w:r>
              <w:t>in</w:t>
            </w:r>
            <w:r>
              <w:rPr>
                <w:spacing w:val="-3"/>
              </w:rPr>
              <w:t xml:space="preserve"> </w:t>
            </w:r>
            <w:r>
              <w:t>respect</w:t>
            </w:r>
            <w:r>
              <w:rPr>
                <w:spacing w:val="-1"/>
              </w:rPr>
              <w:t xml:space="preserve"> </w:t>
            </w:r>
            <w:r>
              <w:t>of</w:t>
            </w:r>
            <w:r>
              <w:rPr>
                <w:spacing w:val="-4"/>
              </w:rPr>
              <w:t xml:space="preserve"> </w:t>
            </w:r>
            <w:r>
              <w:t>fraudulent</w:t>
            </w:r>
            <w:r>
              <w:rPr>
                <w:spacing w:val="-4"/>
              </w:rPr>
              <w:t xml:space="preserve"> </w:t>
            </w:r>
            <w:r>
              <w:t>acts</w:t>
            </w:r>
            <w:r>
              <w:rPr>
                <w:spacing w:val="-2"/>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rsidR="00BE1F3E" w:rsidRDefault="00BE1F3E">
      <w:pPr>
        <w:pStyle w:val="BodyText"/>
        <w:spacing w:before="31"/>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27"/>
        </w:trPr>
        <w:tc>
          <w:tcPr>
            <w:tcW w:w="2624" w:type="dxa"/>
          </w:tcPr>
          <w:p w:rsidR="00BE1F3E" w:rsidRDefault="00BE1F3E">
            <w:pPr>
              <w:pStyle w:val="TableParagraph"/>
              <w:rPr>
                <w:rFonts w:ascii="Times New Roman"/>
              </w:rPr>
            </w:pPr>
          </w:p>
        </w:tc>
        <w:tc>
          <w:tcPr>
            <w:tcW w:w="6279" w:type="dxa"/>
          </w:tcPr>
          <w:p w:rsidR="00BE1F3E" w:rsidRDefault="00FF361F">
            <w:pPr>
              <w:pStyle w:val="TableParagraph"/>
              <w:spacing w:before="187"/>
              <w:ind w:left="117" w:right="231"/>
            </w:pPr>
            <w:r>
              <w:t>defrauding</w:t>
            </w:r>
            <w:r>
              <w:rPr>
                <w:spacing w:val="-3"/>
              </w:rPr>
              <w:t xml:space="preserve"> </w:t>
            </w:r>
            <w:r>
              <w:t>or</w:t>
            </w:r>
            <w:r>
              <w:rPr>
                <w:spacing w:val="-4"/>
              </w:rPr>
              <w:t xml:space="preserve"> </w:t>
            </w:r>
            <w:r>
              <w:t>attempting</w:t>
            </w:r>
            <w:r>
              <w:rPr>
                <w:spacing w:val="-7"/>
              </w:rPr>
              <w:t xml:space="preserve"> </w:t>
            </w:r>
            <w:r>
              <w:t>to</w:t>
            </w:r>
            <w:r>
              <w:rPr>
                <w:spacing w:val="-5"/>
              </w:rPr>
              <w:t xml:space="preserve"> </w:t>
            </w:r>
            <w:r>
              <w:t>defraud</w:t>
            </w:r>
            <w:r>
              <w:rPr>
                <w:spacing w:val="-7"/>
              </w:rPr>
              <w:t xml:space="preserve"> </w:t>
            </w:r>
            <w:r>
              <w:t>or</w:t>
            </w:r>
            <w:r>
              <w:rPr>
                <w:spacing w:val="-6"/>
              </w:rPr>
              <w:t xml:space="preserve"> </w:t>
            </w:r>
            <w:r>
              <w:t>conspiring</w:t>
            </w:r>
            <w:r>
              <w:rPr>
                <w:spacing w:val="-5"/>
              </w:rPr>
              <w:t xml:space="preserve"> </w:t>
            </w:r>
            <w:r>
              <w:t>to</w:t>
            </w:r>
            <w:r>
              <w:rPr>
                <w:spacing w:val="-5"/>
              </w:rPr>
              <w:t xml:space="preserve"> </w:t>
            </w:r>
            <w:r>
              <w:t>defraud the Crown.</w:t>
            </w:r>
          </w:p>
        </w:tc>
      </w:tr>
      <w:tr w:rsidR="00BE1F3E">
        <w:trPr>
          <w:trHeight w:val="2226"/>
        </w:trPr>
        <w:tc>
          <w:tcPr>
            <w:tcW w:w="2624" w:type="dxa"/>
          </w:tcPr>
          <w:p w:rsidR="00BE1F3E" w:rsidRDefault="00FF361F">
            <w:pPr>
              <w:pStyle w:val="TableParagraph"/>
              <w:spacing w:before="187"/>
              <w:ind w:left="114" w:right="594"/>
              <w:rPr>
                <w:rFonts w:ascii="Arial"/>
                <w:b/>
              </w:rPr>
            </w:pPr>
            <w:r>
              <w:rPr>
                <w:rFonts w:ascii="Arial"/>
                <w:b/>
              </w:rPr>
              <w:t>Freedom of Information</w:t>
            </w:r>
            <w:r>
              <w:rPr>
                <w:rFonts w:ascii="Arial"/>
                <w:b/>
                <w:spacing w:val="-16"/>
              </w:rPr>
              <w:t xml:space="preserve"> </w:t>
            </w:r>
            <w:r>
              <w:rPr>
                <w:rFonts w:ascii="Arial"/>
                <w:b/>
              </w:rPr>
              <w:t>Act</w:t>
            </w:r>
            <w:r>
              <w:rPr>
                <w:rFonts w:ascii="Arial"/>
                <w:b/>
                <w:spacing w:val="-15"/>
              </w:rPr>
              <w:t xml:space="preserve"> </w:t>
            </w:r>
            <w:r>
              <w:rPr>
                <w:rFonts w:ascii="Arial"/>
                <w:b/>
              </w:rPr>
              <w:t xml:space="preserve">or </w:t>
            </w:r>
            <w:proofErr w:type="spellStart"/>
            <w:r>
              <w:rPr>
                <w:rFonts w:ascii="Arial"/>
                <w:b/>
                <w:spacing w:val="-4"/>
              </w:rPr>
              <w:t>FoIA</w:t>
            </w:r>
            <w:proofErr w:type="spellEnd"/>
          </w:p>
        </w:tc>
        <w:tc>
          <w:tcPr>
            <w:tcW w:w="6279" w:type="dxa"/>
          </w:tcPr>
          <w:p w:rsidR="00BE1F3E" w:rsidRDefault="00FF361F">
            <w:pPr>
              <w:pStyle w:val="TableParagraph"/>
              <w:spacing w:before="187"/>
              <w:ind w:left="11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6"/>
              </w:rPr>
              <w:t xml:space="preserve"> </w:t>
            </w:r>
            <w:r>
              <w:t>guidance</w:t>
            </w:r>
            <w:r>
              <w:rPr>
                <w:spacing w:val="-4"/>
              </w:rPr>
              <w:t xml:space="preserve"> </w:t>
            </w:r>
            <w:r>
              <w:t>or codes</w:t>
            </w:r>
            <w:r>
              <w:rPr>
                <w:spacing w:val="-5"/>
              </w:rPr>
              <w:t xml:space="preserve"> </w:t>
            </w:r>
            <w:r>
              <w:t>of</w:t>
            </w:r>
            <w:r>
              <w:rPr>
                <w:spacing w:val="-3"/>
              </w:rPr>
              <w:t xml:space="preserve"> </w:t>
            </w:r>
            <w:r>
              <w:t>practice</w:t>
            </w:r>
            <w:r>
              <w:rPr>
                <w:spacing w:val="-7"/>
              </w:rPr>
              <w:t xml:space="preserve"> </w:t>
            </w:r>
            <w:r>
              <w:t>issued</w:t>
            </w:r>
            <w:r>
              <w:rPr>
                <w:spacing w:val="-7"/>
              </w:rPr>
              <w:t xml:space="preserve"> </w:t>
            </w:r>
            <w:r>
              <w:t>by</w:t>
            </w:r>
            <w:r>
              <w:rPr>
                <w:spacing w:val="-7"/>
              </w:rPr>
              <w:t xml:space="preserve"> </w:t>
            </w:r>
            <w:r>
              <w:t>the</w:t>
            </w:r>
            <w:r>
              <w:rPr>
                <w:spacing w:val="-5"/>
              </w:rPr>
              <w:t xml:space="preserve"> </w:t>
            </w:r>
            <w:r>
              <w:t>Information</w:t>
            </w:r>
            <w:r>
              <w:rPr>
                <w:spacing w:val="-5"/>
              </w:rPr>
              <w:t xml:space="preserve"> </w:t>
            </w:r>
            <w:r>
              <w:t>Commissioner</w:t>
            </w:r>
            <w:r>
              <w:rPr>
                <w:spacing w:val="-4"/>
              </w:rPr>
              <w:t xml:space="preserve"> </w:t>
            </w:r>
            <w:r>
              <w:t>or relevant</w:t>
            </w:r>
            <w:r>
              <w:rPr>
                <w:spacing w:val="-8"/>
              </w:rPr>
              <w:t xml:space="preserve"> </w:t>
            </w:r>
            <w:r>
              <w:t>government</w:t>
            </w:r>
            <w:r>
              <w:rPr>
                <w:spacing w:val="-8"/>
              </w:rPr>
              <w:t xml:space="preserve"> </w:t>
            </w:r>
            <w:r>
              <w:t>department</w:t>
            </w:r>
            <w:r>
              <w:rPr>
                <w:spacing w:val="-7"/>
              </w:rPr>
              <w:t xml:space="preserve"> </w:t>
            </w:r>
            <w:r>
              <w:t>in</w:t>
            </w:r>
            <w:r>
              <w:rPr>
                <w:spacing w:val="-12"/>
              </w:rPr>
              <w:t xml:space="preserve"> </w:t>
            </w:r>
            <w:r>
              <w:t>relation</w:t>
            </w:r>
            <w:r>
              <w:rPr>
                <w:spacing w:val="-9"/>
              </w:rPr>
              <w:t xml:space="preserve"> </w:t>
            </w:r>
            <w:r>
              <w:t>to</w:t>
            </w:r>
            <w:r>
              <w:rPr>
                <w:spacing w:val="-13"/>
              </w:rPr>
              <w:t xml:space="preserve"> </w:t>
            </w:r>
            <w:r>
              <w:t>the</w:t>
            </w:r>
            <w:r>
              <w:rPr>
                <w:spacing w:val="-15"/>
              </w:rPr>
              <w:t xml:space="preserve"> </w:t>
            </w:r>
            <w:r>
              <w:rPr>
                <w:spacing w:val="-2"/>
              </w:rPr>
              <w:t>legislation.</w:t>
            </w:r>
          </w:p>
        </w:tc>
      </w:tr>
      <w:tr w:rsidR="00BE1F3E">
        <w:trPr>
          <w:trHeight w:val="2469"/>
        </w:trPr>
        <w:tc>
          <w:tcPr>
            <w:tcW w:w="2624" w:type="dxa"/>
          </w:tcPr>
          <w:p w:rsidR="00BE1F3E" w:rsidRDefault="00FF361F">
            <w:pPr>
              <w:pStyle w:val="TableParagraph"/>
              <w:spacing w:before="189"/>
              <w:ind w:left="114"/>
              <w:rPr>
                <w:rFonts w:ascii="Arial"/>
                <w:b/>
              </w:rPr>
            </w:pPr>
            <w:r>
              <w:rPr>
                <w:rFonts w:ascii="Arial"/>
                <w:b/>
              </w:rPr>
              <w:t>G-Cloud</w:t>
            </w:r>
            <w:r>
              <w:rPr>
                <w:rFonts w:ascii="Arial"/>
                <w:b/>
                <w:spacing w:val="-10"/>
              </w:rPr>
              <w:t xml:space="preserve"> </w:t>
            </w:r>
            <w:r>
              <w:rPr>
                <w:rFonts w:ascii="Arial"/>
                <w:b/>
                <w:spacing w:val="-2"/>
              </w:rPr>
              <w:t>Services</w:t>
            </w:r>
          </w:p>
        </w:tc>
        <w:tc>
          <w:tcPr>
            <w:tcW w:w="6279" w:type="dxa"/>
          </w:tcPr>
          <w:p w:rsidR="00BE1F3E" w:rsidRDefault="00FF361F">
            <w:pPr>
              <w:pStyle w:val="TableParagraph"/>
              <w:spacing w:before="189"/>
              <w:ind w:left="117" w:right="231"/>
            </w:pPr>
            <w:r>
              <w:t>The cloud services described in Framework Agreement Clause</w:t>
            </w:r>
            <w:r>
              <w:rPr>
                <w:spacing w:val="-4"/>
              </w:rPr>
              <w:t xml:space="preserve"> </w:t>
            </w:r>
            <w:r>
              <w:t>2</w:t>
            </w:r>
            <w:r>
              <w:rPr>
                <w:spacing w:val="-3"/>
              </w:rPr>
              <w:t xml:space="preserve"> </w:t>
            </w:r>
            <w:r>
              <w:t>(Services)</w:t>
            </w:r>
            <w:r>
              <w:rPr>
                <w:spacing w:val="-3"/>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BE1F3E">
        <w:trPr>
          <w:trHeight w:val="1707"/>
        </w:trPr>
        <w:tc>
          <w:tcPr>
            <w:tcW w:w="2624" w:type="dxa"/>
          </w:tcPr>
          <w:p w:rsidR="00BE1F3E" w:rsidRDefault="00FF361F">
            <w:pPr>
              <w:pStyle w:val="TableParagraph"/>
              <w:spacing w:before="187"/>
              <w:ind w:left="114"/>
              <w:rPr>
                <w:rFonts w:ascii="Arial"/>
                <w:b/>
              </w:rPr>
            </w:pPr>
            <w:r>
              <w:rPr>
                <w:rFonts w:ascii="Arial"/>
                <w:b/>
              </w:rPr>
              <w:t>UK</w:t>
            </w:r>
            <w:r>
              <w:rPr>
                <w:rFonts w:ascii="Arial"/>
                <w:b/>
                <w:spacing w:val="-4"/>
              </w:rPr>
              <w:t xml:space="preserve"> GDPR</w:t>
            </w:r>
          </w:p>
        </w:tc>
        <w:tc>
          <w:tcPr>
            <w:tcW w:w="6279" w:type="dxa"/>
          </w:tcPr>
          <w:p w:rsidR="00BE1F3E" w:rsidRDefault="00FF361F">
            <w:pPr>
              <w:pStyle w:val="TableParagraph"/>
              <w:spacing w:before="187"/>
              <w:ind w:left="117"/>
            </w:pPr>
            <w:r>
              <w:t>The</w:t>
            </w:r>
            <w:r>
              <w:rPr>
                <w:spacing w:val="-8"/>
              </w:rPr>
              <w:t xml:space="preserve"> </w:t>
            </w:r>
            <w:r>
              <w:t>retained</w:t>
            </w:r>
            <w:r>
              <w:rPr>
                <w:spacing w:val="-5"/>
              </w:rPr>
              <w:t xml:space="preserve"> </w:t>
            </w:r>
            <w:r>
              <w:t>EU</w:t>
            </w:r>
            <w:r>
              <w:rPr>
                <w:spacing w:val="-6"/>
              </w:rPr>
              <w:t xml:space="preserve"> </w:t>
            </w:r>
            <w:r>
              <w:t>law</w:t>
            </w:r>
            <w:r>
              <w:rPr>
                <w:spacing w:val="-8"/>
              </w:rPr>
              <w:t xml:space="preserve"> </w:t>
            </w:r>
            <w:r>
              <w:t>version</w:t>
            </w:r>
            <w:r>
              <w:rPr>
                <w:spacing w:val="-5"/>
              </w:rPr>
              <w:t xml:space="preserve"> </w:t>
            </w:r>
            <w:r>
              <w:t>of</w:t>
            </w:r>
            <w:r>
              <w:rPr>
                <w:spacing w:val="-4"/>
              </w:rPr>
              <w:t xml:space="preserve"> </w:t>
            </w:r>
            <w:r>
              <w:t>the</w:t>
            </w:r>
            <w:r>
              <w:rPr>
                <w:spacing w:val="-10"/>
              </w:rPr>
              <w:t xml:space="preserve"> </w:t>
            </w:r>
            <w:r>
              <w:t>General</w:t>
            </w:r>
            <w:r>
              <w:rPr>
                <w:spacing w:val="-5"/>
              </w:rPr>
              <w:t xml:space="preserve"> </w:t>
            </w:r>
            <w:r>
              <w:t>Data</w:t>
            </w:r>
            <w:r>
              <w:rPr>
                <w:spacing w:val="-11"/>
              </w:rPr>
              <w:t xml:space="preserve"> </w:t>
            </w:r>
            <w:r>
              <w:t>Protection Regulation (Regulation (EU) 2016/679).</w:t>
            </w:r>
          </w:p>
        </w:tc>
      </w:tr>
      <w:tr w:rsidR="00BE1F3E">
        <w:trPr>
          <w:trHeight w:val="2491"/>
        </w:trPr>
        <w:tc>
          <w:tcPr>
            <w:tcW w:w="2624" w:type="dxa"/>
          </w:tcPr>
          <w:p w:rsidR="00BE1F3E" w:rsidRDefault="00FF361F">
            <w:pPr>
              <w:pStyle w:val="TableParagraph"/>
              <w:spacing w:before="184"/>
              <w:ind w:left="114"/>
              <w:rPr>
                <w:rFonts w:ascii="Arial"/>
                <w:b/>
              </w:rPr>
            </w:pPr>
            <w:r>
              <w:rPr>
                <w:rFonts w:ascii="Arial"/>
                <w:b/>
              </w:rPr>
              <w:t>Good</w:t>
            </w:r>
            <w:r>
              <w:rPr>
                <w:rFonts w:ascii="Arial"/>
                <w:b/>
                <w:spacing w:val="-9"/>
              </w:rPr>
              <w:t xml:space="preserve"> </w:t>
            </w:r>
            <w:r>
              <w:rPr>
                <w:rFonts w:ascii="Arial"/>
                <w:b/>
              </w:rPr>
              <w:t>Industry</w:t>
            </w:r>
            <w:r>
              <w:rPr>
                <w:rFonts w:ascii="Arial"/>
                <w:b/>
                <w:spacing w:val="-8"/>
              </w:rPr>
              <w:t xml:space="preserve"> </w:t>
            </w:r>
            <w:r>
              <w:rPr>
                <w:rFonts w:ascii="Arial"/>
                <w:b/>
                <w:spacing w:val="-2"/>
              </w:rPr>
              <w:t>Practice</w:t>
            </w:r>
          </w:p>
        </w:tc>
        <w:tc>
          <w:tcPr>
            <w:tcW w:w="6279" w:type="dxa"/>
          </w:tcPr>
          <w:p w:rsidR="00BE1F3E" w:rsidRDefault="00FF361F">
            <w:pPr>
              <w:pStyle w:val="TableParagraph"/>
              <w:spacing w:before="184"/>
              <w:ind w:left="117" w:right="98"/>
            </w:pPr>
            <w:r>
              <w:t>Standards, practices, methods and</w:t>
            </w:r>
            <w:r>
              <w:rPr>
                <w:spacing w:val="-1"/>
              </w:rPr>
              <w:t xml:space="preserve"> </w:t>
            </w:r>
            <w:r>
              <w:t>process</w:t>
            </w:r>
            <w:r>
              <w:rPr>
                <w:spacing w:val="-1"/>
              </w:rPr>
              <w:t xml:space="preserve"> </w:t>
            </w:r>
            <w:r>
              <w:t>conforming to</w:t>
            </w:r>
            <w:r>
              <w:rPr>
                <w:spacing w:val="-1"/>
              </w:rPr>
              <w:t xml:space="preserve"> </w:t>
            </w:r>
            <w:r>
              <w:t>the Law and the exercise of that degree of skill and care, diligence,</w:t>
            </w:r>
            <w:r>
              <w:rPr>
                <w:spacing w:val="-7"/>
              </w:rPr>
              <w:t xml:space="preserve"> </w:t>
            </w:r>
            <w:r>
              <w:t>prudence</w:t>
            </w:r>
            <w:r>
              <w:rPr>
                <w:spacing w:val="-10"/>
              </w:rPr>
              <w:t xml:space="preserve"> </w:t>
            </w:r>
            <w:r>
              <w:t>and</w:t>
            </w:r>
            <w:r>
              <w:rPr>
                <w:spacing w:val="-14"/>
              </w:rPr>
              <w:t xml:space="preserve"> </w:t>
            </w:r>
            <w:r>
              <w:t>foresight</w:t>
            </w:r>
            <w:r>
              <w:rPr>
                <w:spacing w:val="-11"/>
              </w:rPr>
              <w:t xml:space="preserve"> </w:t>
            </w:r>
            <w:r>
              <w:t>which</w:t>
            </w:r>
            <w:r>
              <w:rPr>
                <w:spacing w:val="-11"/>
              </w:rPr>
              <w:t xml:space="preserve"> </w:t>
            </w:r>
            <w:r>
              <w:t>would</w:t>
            </w:r>
            <w:r>
              <w:rPr>
                <w:spacing w:val="-12"/>
              </w:rPr>
              <w:t xml:space="preserve"> </w:t>
            </w:r>
            <w:r>
              <w:t>reasonably</w:t>
            </w:r>
            <w:r>
              <w:rPr>
                <w:spacing w:val="-9"/>
              </w:rPr>
              <w:t xml:space="preserve"> </w:t>
            </w:r>
            <w:r>
              <w:t>and ordinarily be expected from a skilled and experienced person or body engaged in a similar undertaking in the same or similar circumstances.</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768"/>
        </w:trPr>
        <w:tc>
          <w:tcPr>
            <w:tcW w:w="2624" w:type="dxa"/>
          </w:tcPr>
          <w:p w:rsidR="00BE1F3E" w:rsidRDefault="00FF361F">
            <w:pPr>
              <w:pStyle w:val="TableParagraph"/>
              <w:spacing w:before="182" w:line="254" w:lineRule="auto"/>
              <w:ind w:left="114" w:right="566"/>
              <w:rPr>
                <w:rFonts w:ascii="Arial"/>
                <w:b/>
              </w:rPr>
            </w:pPr>
            <w:r>
              <w:rPr>
                <w:rFonts w:ascii="Arial"/>
                <w:b/>
                <w:spacing w:val="-2"/>
              </w:rPr>
              <w:lastRenderedPageBreak/>
              <w:t xml:space="preserve">Government </w:t>
            </w:r>
            <w:r>
              <w:rPr>
                <w:rFonts w:ascii="Arial"/>
                <w:b/>
              </w:rPr>
              <w:t>Procurement</w:t>
            </w:r>
            <w:r>
              <w:rPr>
                <w:rFonts w:ascii="Arial"/>
                <w:b/>
                <w:spacing w:val="-16"/>
              </w:rPr>
              <w:t xml:space="preserve"> </w:t>
            </w:r>
            <w:r>
              <w:rPr>
                <w:rFonts w:ascii="Arial"/>
                <w:b/>
              </w:rPr>
              <w:t>Card</w:t>
            </w:r>
          </w:p>
        </w:tc>
        <w:tc>
          <w:tcPr>
            <w:tcW w:w="6279" w:type="dxa"/>
          </w:tcPr>
          <w:p w:rsidR="00BE1F3E" w:rsidRDefault="00FF361F">
            <w:pPr>
              <w:pStyle w:val="TableParagraph"/>
              <w:spacing w:before="179"/>
              <w:ind w:left="117" w:right="231"/>
            </w:pPr>
            <w:r>
              <w:t>The</w:t>
            </w:r>
            <w:r>
              <w:rPr>
                <w:spacing w:val="-10"/>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3"/>
              </w:rPr>
              <w:t xml:space="preserve"> </w:t>
            </w:r>
            <w:r>
              <w:t>purchasing</w:t>
            </w:r>
            <w:r>
              <w:rPr>
                <w:spacing w:val="-5"/>
              </w:rPr>
              <w:t xml:space="preserve"> </w:t>
            </w:r>
            <w:r>
              <w:t>and payment for low value goods or services.</w:t>
            </w:r>
          </w:p>
        </w:tc>
      </w:tr>
      <w:tr w:rsidR="00BE1F3E">
        <w:trPr>
          <w:trHeight w:val="1386"/>
        </w:trPr>
        <w:tc>
          <w:tcPr>
            <w:tcW w:w="2624" w:type="dxa"/>
          </w:tcPr>
          <w:p w:rsidR="00BE1F3E" w:rsidRDefault="00FF361F">
            <w:pPr>
              <w:pStyle w:val="TableParagraph"/>
              <w:spacing w:before="179"/>
              <w:ind w:left="114"/>
              <w:rPr>
                <w:rFonts w:ascii="Arial"/>
                <w:b/>
              </w:rPr>
            </w:pPr>
            <w:r>
              <w:rPr>
                <w:rFonts w:ascii="Arial"/>
                <w:b/>
                <w:spacing w:val="-2"/>
              </w:rPr>
              <w:t>Guarantee</w:t>
            </w:r>
          </w:p>
        </w:tc>
        <w:tc>
          <w:tcPr>
            <w:tcW w:w="6279" w:type="dxa"/>
          </w:tcPr>
          <w:p w:rsidR="00BE1F3E" w:rsidRDefault="00FF361F">
            <w:pPr>
              <w:pStyle w:val="TableParagraph"/>
              <w:spacing w:before="179"/>
              <w:ind w:left="117"/>
            </w:pPr>
            <w:r>
              <w:t>The</w:t>
            </w:r>
            <w:r>
              <w:rPr>
                <w:spacing w:val="-11"/>
              </w:rPr>
              <w:t xml:space="preserve"> </w:t>
            </w:r>
            <w:r>
              <w:t>guarantee</w:t>
            </w:r>
            <w:r>
              <w:rPr>
                <w:spacing w:val="-7"/>
              </w:rPr>
              <w:t xml:space="preserve"> </w:t>
            </w:r>
            <w:r>
              <w:t>described</w:t>
            </w:r>
            <w:r>
              <w:rPr>
                <w:spacing w:val="-11"/>
              </w:rPr>
              <w:t xml:space="preserve"> </w:t>
            </w:r>
            <w:r>
              <w:t>in</w:t>
            </w:r>
            <w:r>
              <w:rPr>
                <w:spacing w:val="-8"/>
              </w:rPr>
              <w:t xml:space="preserve"> </w:t>
            </w:r>
            <w:r>
              <w:t>Schedule</w:t>
            </w:r>
            <w:r>
              <w:rPr>
                <w:spacing w:val="-7"/>
              </w:rPr>
              <w:t xml:space="preserve"> </w:t>
            </w:r>
            <w:r>
              <w:rPr>
                <w:spacing w:val="-5"/>
              </w:rPr>
              <w:t>5.</w:t>
            </w:r>
          </w:p>
        </w:tc>
      </w:tr>
      <w:tr w:rsidR="00BE1F3E">
        <w:trPr>
          <w:trHeight w:val="2231"/>
        </w:trPr>
        <w:tc>
          <w:tcPr>
            <w:tcW w:w="2624" w:type="dxa"/>
          </w:tcPr>
          <w:p w:rsidR="00BE1F3E" w:rsidRDefault="00FF361F">
            <w:pPr>
              <w:pStyle w:val="TableParagraph"/>
              <w:spacing w:before="177"/>
              <w:ind w:left="114"/>
              <w:rPr>
                <w:rFonts w:ascii="Arial"/>
                <w:b/>
              </w:rPr>
            </w:pPr>
            <w:r>
              <w:rPr>
                <w:rFonts w:ascii="Arial"/>
                <w:b/>
                <w:spacing w:val="-2"/>
              </w:rPr>
              <w:t>Guidance</w:t>
            </w:r>
          </w:p>
        </w:tc>
        <w:tc>
          <w:tcPr>
            <w:tcW w:w="6279" w:type="dxa"/>
          </w:tcPr>
          <w:p w:rsidR="00BE1F3E" w:rsidRDefault="00FF361F">
            <w:pPr>
              <w:pStyle w:val="TableParagraph"/>
              <w:spacing w:before="177"/>
              <w:ind w:left="117" w:right="114"/>
            </w:pPr>
            <w:r>
              <w:t>Any</w:t>
            </w:r>
            <w:r>
              <w:rPr>
                <w:spacing w:val="-6"/>
              </w:rPr>
              <w:t xml:space="preserve"> </w:t>
            </w:r>
            <w:r>
              <w:t>current</w:t>
            </w:r>
            <w:r>
              <w:rPr>
                <w:spacing w:val="-5"/>
              </w:rPr>
              <w:t xml:space="preserve"> </w:t>
            </w:r>
            <w:r>
              <w:t>UK</w:t>
            </w:r>
            <w:r>
              <w:rPr>
                <w:spacing w:val="-6"/>
              </w:rPr>
              <w:t xml:space="preserve"> </w:t>
            </w:r>
            <w:r>
              <w:t>government</w:t>
            </w:r>
            <w:r>
              <w:rPr>
                <w:spacing w:val="-5"/>
              </w:rPr>
              <w:t xml:space="preserve"> </w:t>
            </w:r>
            <w:r>
              <w:t>guidance</w:t>
            </w:r>
            <w:r>
              <w:rPr>
                <w:spacing w:val="-6"/>
              </w:rPr>
              <w:t xml:space="preserve"> </w:t>
            </w:r>
            <w:r>
              <w:t>on</w:t>
            </w:r>
            <w:r>
              <w:rPr>
                <w:spacing w:val="-6"/>
              </w:rPr>
              <w:t xml:space="preserve"> </w:t>
            </w:r>
            <w:r>
              <w:t>the</w:t>
            </w:r>
            <w:r>
              <w:rPr>
                <w:spacing w:val="-4"/>
              </w:rPr>
              <w:t xml:space="preserve"> </w:t>
            </w:r>
            <w:r>
              <w:t>Public</w:t>
            </w:r>
            <w:r>
              <w:rPr>
                <w:spacing w:val="-3"/>
              </w:rPr>
              <w:t xml:space="preserve"> </w:t>
            </w:r>
            <w:r>
              <w:t>Contracts Regulations 2015. In the event of a conflict between any current UK government guidance and</w:t>
            </w:r>
            <w:r>
              <w:rPr>
                <w:spacing w:val="-2"/>
              </w:rPr>
              <w:t xml:space="preserve"> </w:t>
            </w:r>
            <w:r>
              <w:t xml:space="preserve">the Crown Commercial Service guidance, current UK government guidance will take </w:t>
            </w:r>
            <w:r>
              <w:rPr>
                <w:spacing w:val="-2"/>
              </w:rPr>
              <w:t>precedence.</w:t>
            </w:r>
          </w:p>
        </w:tc>
      </w:tr>
      <w:tr w:rsidR="00BE1F3E">
        <w:trPr>
          <w:trHeight w:val="1928"/>
        </w:trPr>
        <w:tc>
          <w:tcPr>
            <w:tcW w:w="2624" w:type="dxa"/>
          </w:tcPr>
          <w:p w:rsidR="00BE1F3E" w:rsidRDefault="00FF361F">
            <w:pPr>
              <w:pStyle w:val="TableParagraph"/>
              <w:spacing w:before="177"/>
              <w:ind w:left="114"/>
              <w:rPr>
                <w:rFonts w:ascii="Arial"/>
                <w:b/>
              </w:rPr>
            </w:pPr>
            <w:r>
              <w:rPr>
                <w:rFonts w:ascii="Arial"/>
                <w:b/>
              </w:rPr>
              <w:t>Implementation</w:t>
            </w:r>
            <w:r>
              <w:rPr>
                <w:rFonts w:ascii="Arial"/>
                <w:b/>
                <w:spacing w:val="-13"/>
              </w:rPr>
              <w:t xml:space="preserve"> </w:t>
            </w:r>
            <w:r>
              <w:rPr>
                <w:rFonts w:ascii="Arial"/>
                <w:b/>
                <w:spacing w:val="-4"/>
              </w:rPr>
              <w:t>Plan</w:t>
            </w:r>
          </w:p>
        </w:tc>
        <w:tc>
          <w:tcPr>
            <w:tcW w:w="6279" w:type="dxa"/>
          </w:tcPr>
          <w:p w:rsidR="00BE1F3E" w:rsidRDefault="00FF361F">
            <w:pPr>
              <w:pStyle w:val="TableParagraph"/>
              <w:spacing w:before="177"/>
              <w:ind w:left="117" w:right="114"/>
            </w:pPr>
            <w:r>
              <w:t>The plan with an outline of processes (including data standards</w:t>
            </w:r>
            <w:r>
              <w:rPr>
                <w:spacing w:val="-9"/>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BE1F3E">
        <w:trPr>
          <w:trHeight w:val="1686"/>
        </w:trPr>
        <w:tc>
          <w:tcPr>
            <w:tcW w:w="2624" w:type="dxa"/>
          </w:tcPr>
          <w:p w:rsidR="00BE1F3E" w:rsidRDefault="00FF361F">
            <w:pPr>
              <w:pStyle w:val="TableParagraph"/>
              <w:spacing w:before="177"/>
              <w:ind w:left="114"/>
              <w:rPr>
                <w:rFonts w:ascii="Arial"/>
                <w:b/>
              </w:rPr>
            </w:pPr>
            <w:r>
              <w:rPr>
                <w:rFonts w:ascii="Arial"/>
                <w:b/>
              </w:rPr>
              <w:t>Indicative</w:t>
            </w:r>
            <w:r>
              <w:rPr>
                <w:rFonts w:ascii="Arial"/>
                <w:b/>
                <w:spacing w:val="-15"/>
              </w:rPr>
              <w:t xml:space="preserve"> </w:t>
            </w:r>
            <w:r>
              <w:rPr>
                <w:rFonts w:ascii="Arial"/>
                <w:b/>
                <w:spacing w:val="-4"/>
              </w:rPr>
              <w:t>test</w:t>
            </w:r>
          </w:p>
        </w:tc>
        <w:tc>
          <w:tcPr>
            <w:tcW w:w="6279" w:type="dxa"/>
          </w:tcPr>
          <w:p w:rsidR="00BE1F3E" w:rsidRDefault="00FF361F">
            <w:pPr>
              <w:pStyle w:val="TableParagraph"/>
              <w:spacing w:before="177"/>
              <w:ind w:left="117"/>
            </w:pPr>
            <w:r>
              <w:t>ESI tool completed by contractors on their own behalf at the request</w:t>
            </w:r>
            <w:r>
              <w:rPr>
                <w:spacing w:val="-6"/>
              </w:rPr>
              <w:t xml:space="preserve"> </w:t>
            </w:r>
            <w:r>
              <w:t>of</w:t>
            </w:r>
            <w:r>
              <w:rPr>
                <w:spacing w:val="-5"/>
              </w:rPr>
              <w:t xml:space="preserve"> </w:t>
            </w:r>
            <w:r>
              <w:t>CCS</w:t>
            </w:r>
            <w:r>
              <w:rPr>
                <w:spacing w:val="-9"/>
              </w:rPr>
              <w:t xml:space="preserve"> </w:t>
            </w:r>
            <w:r>
              <w:t>or</w:t>
            </w:r>
            <w:r>
              <w:rPr>
                <w:spacing w:val="-7"/>
              </w:rPr>
              <w:t xml:space="preserve"> </w:t>
            </w:r>
            <w:r>
              <w:t>the</w:t>
            </w:r>
            <w:r>
              <w:rPr>
                <w:spacing w:val="-11"/>
              </w:rPr>
              <w:t xml:space="preserve"> </w:t>
            </w:r>
            <w:r>
              <w:t>Buyer</w:t>
            </w:r>
            <w:r>
              <w:rPr>
                <w:spacing w:val="-5"/>
              </w:rPr>
              <w:t xml:space="preserve"> </w:t>
            </w:r>
            <w:r>
              <w:t>(as</w:t>
            </w:r>
            <w:r>
              <w:rPr>
                <w:spacing w:val="-6"/>
              </w:rPr>
              <w:t xml:space="preserve"> </w:t>
            </w:r>
            <w:r>
              <w:t>applicable)</w:t>
            </w:r>
            <w:r>
              <w:rPr>
                <w:spacing w:val="-8"/>
              </w:rPr>
              <w:t xml:space="preserve"> </w:t>
            </w:r>
            <w:r>
              <w:t>under</w:t>
            </w:r>
            <w:r>
              <w:rPr>
                <w:spacing w:val="-4"/>
              </w:rPr>
              <w:t xml:space="preserve"> </w:t>
            </w:r>
            <w:r>
              <w:t>clause</w:t>
            </w:r>
            <w:r>
              <w:rPr>
                <w:spacing w:val="-8"/>
              </w:rPr>
              <w:t xml:space="preserve"> </w:t>
            </w:r>
            <w:r>
              <w:t>4.6.</w:t>
            </w:r>
          </w:p>
        </w:tc>
      </w:tr>
      <w:tr w:rsidR="00BE1F3E">
        <w:trPr>
          <w:trHeight w:val="1669"/>
        </w:trPr>
        <w:tc>
          <w:tcPr>
            <w:tcW w:w="2624" w:type="dxa"/>
          </w:tcPr>
          <w:p w:rsidR="00BE1F3E" w:rsidRDefault="00FF361F">
            <w:pPr>
              <w:pStyle w:val="TableParagraph"/>
              <w:spacing w:before="177"/>
              <w:ind w:left="114"/>
              <w:rPr>
                <w:rFonts w:ascii="Arial"/>
                <w:b/>
              </w:rPr>
            </w:pPr>
            <w:r>
              <w:rPr>
                <w:rFonts w:ascii="Arial"/>
                <w:b/>
                <w:spacing w:val="-2"/>
              </w:rPr>
              <w:t>Information</w:t>
            </w:r>
          </w:p>
        </w:tc>
        <w:tc>
          <w:tcPr>
            <w:tcW w:w="6279" w:type="dxa"/>
          </w:tcPr>
          <w:p w:rsidR="00BE1F3E" w:rsidRDefault="00FF361F">
            <w:pPr>
              <w:pStyle w:val="TableParagraph"/>
              <w:spacing w:before="177"/>
              <w:ind w:left="117"/>
            </w:pPr>
            <w:r>
              <w:t>Has</w:t>
            </w:r>
            <w:r>
              <w:rPr>
                <w:spacing w:val="-4"/>
              </w:rPr>
              <w:t xml:space="preserve"> </w:t>
            </w:r>
            <w:r>
              <w:t>the</w:t>
            </w:r>
            <w:r>
              <w:rPr>
                <w:spacing w:val="-6"/>
              </w:rPr>
              <w:t xml:space="preserve"> </w:t>
            </w:r>
            <w:r>
              <w:t>meaning</w:t>
            </w:r>
            <w:r>
              <w:rPr>
                <w:spacing w:val="-4"/>
              </w:rPr>
              <w:t xml:space="preserve"> </w:t>
            </w:r>
            <w:r>
              <w:t>given</w:t>
            </w:r>
            <w:r>
              <w:rPr>
                <w:spacing w:val="-4"/>
              </w:rPr>
              <w:t xml:space="preserve"> </w:t>
            </w:r>
            <w:r>
              <w:t>under</w:t>
            </w:r>
            <w:r>
              <w:rPr>
                <w:spacing w:val="-3"/>
              </w:rPr>
              <w:t xml:space="preserve"> </w:t>
            </w:r>
            <w:r>
              <w:t>section</w:t>
            </w:r>
            <w:r>
              <w:rPr>
                <w:spacing w:val="-4"/>
              </w:rPr>
              <w:t xml:space="preserve"> </w:t>
            </w:r>
            <w:r>
              <w:t>84</w:t>
            </w:r>
            <w:r>
              <w:rPr>
                <w:spacing w:val="-6"/>
              </w:rPr>
              <w:t xml:space="preserve"> </w:t>
            </w:r>
            <w:r>
              <w:t>of</w:t>
            </w:r>
            <w:r>
              <w:rPr>
                <w:spacing w:val="-2"/>
              </w:rPr>
              <w:t xml:space="preserve"> </w:t>
            </w:r>
            <w:r>
              <w:t>the</w:t>
            </w:r>
            <w:r>
              <w:rPr>
                <w:spacing w:val="-6"/>
              </w:rPr>
              <w:t xml:space="preserve"> </w:t>
            </w:r>
            <w:r>
              <w:t>Freedom</w:t>
            </w:r>
            <w:r>
              <w:rPr>
                <w:spacing w:val="-3"/>
              </w:rPr>
              <w:t xml:space="preserve"> </w:t>
            </w:r>
            <w:r>
              <w:t xml:space="preserve">of Information Act </w:t>
            </w:r>
            <w:proofErr w:type="gramStart"/>
            <w:r>
              <w:t>2000.</w:t>
            </w:r>
            <w:proofErr w:type="gramEnd"/>
          </w:p>
        </w:tc>
      </w:tr>
    </w:tbl>
    <w:p w:rsidR="00BE1F3E" w:rsidRDefault="00BE1F3E">
      <w:pPr>
        <w:pStyle w:val="BodyText"/>
        <w:spacing w:before="36"/>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64"/>
            </w:pPr>
          </w:p>
          <w:p w:rsidR="00BE1F3E" w:rsidRDefault="00FF361F">
            <w:pPr>
              <w:pStyle w:val="TableParagraph"/>
              <w:spacing w:before="1"/>
              <w:ind w:left="114"/>
              <w:rPr>
                <w:rFonts w:ascii="Arial"/>
                <w:b/>
              </w:rPr>
            </w:pPr>
            <w:r>
              <w:rPr>
                <w:rFonts w:ascii="Arial"/>
                <w:b/>
              </w:rPr>
              <w:t xml:space="preserve">Information security </w:t>
            </w:r>
            <w:r>
              <w:rPr>
                <w:rFonts w:ascii="Arial"/>
                <w:b/>
                <w:spacing w:val="-2"/>
              </w:rPr>
              <w:t>management</w:t>
            </w:r>
            <w:r>
              <w:rPr>
                <w:rFonts w:ascii="Arial"/>
                <w:b/>
                <w:spacing w:val="-14"/>
              </w:rPr>
              <w:t xml:space="preserve"> </w:t>
            </w:r>
            <w:r>
              <w:rPr>
                <w:rFonts w:ascii="Arial"/>
                <w:b/>
                <w:spacing w:val="-2"/>
              </w:rPr>
              <w:t>system</w:t>
            </w:r>
          </w:p>
        </w:tc>
        <w:tc>
          <w:tcPr>
            <w:tcW w:w="6279" w:type="dxa"/>
          </w:tcPr>
          <w:p w:rsidR="00BE1F3E" w:rsidRDefault="00BE1F3E">
            <w:pPr>
              <w:pStyle w:val="TableParagraph"/>
              <w:spacing w:before="164"/>
            </w:pPr>
          </w:p>
          <w:p w:rsidR="00BE1F3E" w:rsidRDefault="00FF361F">
            <w:pPr>
              <w:pStyle w:val="TableParagraph"/>
              <w:spacing w:before="1"/>
              <w:ind w:left="117"/>
            </w:pPr>
            <w:r>
              <w:t>The</w:t>
            </w:r>
            <w:r>
              <w:rPr>
                <w:spacing w:val="-8"/>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1"/>
              </w:rPr>
              <w:t xml:space="preserve"> </w:t>
            </w:r>
            <w:r>
              <w:t>by</w:t>
            </w:r>
            <w:r>
              <w:rPr>
                <w:spacing w:val="-4"/>
              </w:rPr>
              <w:t xml:space="preserve"> </w:t>
            </w:r>
            <w:r>
              <w:t>the Supplier in</w:t>
            </w:r>
            <w:r>
              <w:rPr>
                <w:spacing w:val="-2"/>
              </w:rPr>
              <w:t xml:space="preserve"> </w:t>
            </w:r>
            <w:r>
              <w:t>accordance</w:t>
            </w:r>
            <w:r>
              <w:rPr>
                <w:spacing w:val="-5"/>
              </w:rPr>
              <w:t xml:space="preserve"> </w:t>
            </w:r>
            <w:r>
              <w:t>with clause 16.1.</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3"/>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Inside</w:t>
            </w:r>
            <w:r>
              <w:rPr>
                <w:rFonts w:ascii="Arial"/>
                <w:b/>
                <w:spacing w:val="-7"/>
              </w:rPr>
              <w:t xml:space="preserve"> </w:t>
            </w:r>
            <w:r>
              <w:rPr>
                <w:rFonts w:ascii="Arial"/>
                <w:b/>
                <w:spacing w:val="-4"/>
              </w:rPr>
              <w:t>IR35</w:t>
            </w:r>
          </w:p>
        </w:tc>
        <w:tc>
          <w:tcPr>
            <w:tcW w:w="6279" w:type="dxa"/>
          </w:tcPr>
          <w:p w:rsidR="00BE1F3E" w:rsidRDefault="00BE1F3E">
            <w:pPr>
              <w:pStyle w:val="TableParagraph"/>
              <w:spacing w:before="154"/>
            </w:pPr>
          </w:p>
          <w:p w:rsidR="00BE1F3E" w:rsidRDefault="00FF361F">
            <w:pPr>
              <w:pStyle w:val="TableParagraph"/>
              <w:ind w:left="11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be within the scope of the IR35 Intermediaries legislation if assessed using the ESI tool.</w:t>
            </w:r>
          </w:p>
        </w:tc>
      </w:tr>
    </w:tbl>
    <w:p w:rsidR="00BE1F3E" w:rsidRDefault="00BE1F3E">
      <w:pPr>
        <w:pStyle w:val="BodyText"/>
        <w:spacing w:before="31"/>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3090"/>
        </w:trPr>
        <w:tc>
          <w:tcPr>
            <w:tcW w:w="2624" w:type="dxa"/>
          </w:tcPr>
          <w:p w:rsidR="00BE1F3E" w:rsidRDefault="00FF361F">
            <w:pPr>
              <w:pStyle w:val="TableParagraph"/>
              <w:spacing w:line="250" w:lineRule="exact"/>
              <w:ind w:left="114"/>
              <w:rPr>
                <w:rFonts w:ascii="Arial"/>
                <w:b/>
              </w:rPr>
            </w:pPr>
            <w:r>
              <w:rPr>
                <w:rFonts w:ascii="Arial"/>
                <w:b/>
              </w:rPr>
              <w:t>Insolvency</w:t>
            </w:r>
            <w:r>
              <w:rPr>
                <w:rFonts w:ascii="Arial"/>
                <w:b/>
                <w:spacing w:val="-17"/>
              </w:rPr>
              <w:t xml:space="preserve"> </w:t>
            </w:r>
            <w:r>
              <w:rPr>
                <w:rFonts w:ascii="Arial"/>
                <w:b/>
                <w:spacing w:val="-4"/>
              </w:rPr>
              <w:t>event</w:t>
            </w:r>
          </w:p>
        </w:tc>
        <w:tc>
          <w:tcPr>
            <w:tcW w:w="6279" w:type="dxa"/>
          </w:tcPr>
          <w:p w:rsidR="00BE1F3E" w:rsidRDefault="00FF361F">
            <w:pPr>
              <w:pStyle w:val="TableParagraph"/>
              <w:spacing w:before="4"/>
              <w:ind w:left="117"/>
            </w:pPr>
            <w:r>
              <w:t>Can</w:t>
            </w:r>
            <w:r>
              <w:rPr>
                <w:spacing w:val="-5"/>
              </w:rPr>
              <w:t xml:space="preserve"> be:</w:t>
            </w:r>
          </w:p>
          <w:p w:rsidR="00BE1F3E" w:rsidRDefault="00FF361F">
            <w:pPr>
              <w:pStyle w:val="TableParagraph"/>
              <w:numPr>
                <w:ilvl w:val="0"/>
                <w:numId w:val="10"/>
              </w:numPr>
              <w:tabs>
                <w:tab w:val="left" w:pos="515"/>
              </w:tabs>
              <w:spacing w:before="40"/>
              <w:ind w:hanging="400"/>
            </w:pPr>
            <w:r>
              <w:t>a</w:t>
            </w:r>
            <w:r>
              <w:rPr>
                <w:spacing w:val="-8"/>
              </w:rPr>
              <w:t xml:space="preserve"> </w:t>
            </w:r>
            <w:r>
              <w:t>voluntary</w:t>
            </w:r>
            <w:r>
              <w:rPr>
                <w:spacing w:val="-7"/>
              </w:rPr>
              <w:t xml:space="preserve"> </w:t>
            </w:r>
            <w:r>
              <w:rPr>
                <w:spacing w:val="-2"/>
              </w:rPr>
              <w:t>arrangement</w:t>
            </w:r>
          </w:p>
          <w:p w:rsidR="00BE1F3E" w:rsidRDefault="00FF361F">
            <w:pPr>
              <w:pStyle w:val="TableParagraph"/>
              <w:numPr>
                <w:ilvl w:val="0"/>
                <w:numId w:val="10"/>
              </w:numPr>
              <w:tabs>
                <w:tab w:val="left" w:pos="515"/>
              </w:tabs>
              <w:spacing w:before="42"/>
              <w:ind w:hanging="400"/>
            </w:pPr>
            <w:r>
              <w:t>a</w:t>
            </w:r>
            <w:r>
              <w:rPr>
                <w:spacing w:val="-9"/>
              </w:rPr>
              <w:t xml:space="preserve"> </w:t>
            </w:r>
            <w:r>
              <w:t>winding-up</w:t>
            </w:r>
            <w:r>
              <w:rPr>
                <w:spacing w:val="-8"/>
              </w:rPr>
              <w:t xml:space="preserve"> </w:t>
            </w:r>
            <w:r>
              <w:rPr>
                <w:spacing w:val="-2"/>
              </w:rPr>
              <w:t>petition</w:t>
            </w:r>
          </w:p>
          <w:p w:rsidR="00BE1F3E" w:rsidRDefault="00FF361F">
            <w:pPr>
              <w:pStyle w:val="TableParagraph"/>
              <w:numPr>
                <w:ilvl w:val="0"/>
                <w:numId w:val="10"/>
              </w:numPr>
              <w:tabs>
                <w:tab w:val="left" w:pos="515"/>
              </w:tabs>
              <w:spacing w:before="45"/>
              <w:ind w:hanging="400"/>
            </w:pPr>
            <w:r>
              <w:t>the</w:t>
            </w:r>
            <w:r>
              <w:rPr>
                <w:spacing w:val="-9"/>
              </w:rPr>
              <w:t xml:space="preserve"> </w:t>
            </w:r>
            <w:r>
              <w:t>appointment</w:t>
            </w:r>
            <w:r>
              <w:rPr>
                <w:spacing w:val="-5"/>
              </w:rPr>
              <w:t xml:space="preserve"> </w:t>
            </w:r>
            <w:r>
              <w:t>of</w:t>
            </w:r>
            <w:r>
              <w:rPr>
                <w:spacing w:val="-5"/>
              </w:rPr>
              <w:t xml:space="preserve"> </w:t>
            </w:r>
            <w:r>
              <w:t>a</w:t>
            </w:r>
            <w:r>
              <w:rPr>
                <w:spacing w:val="-10"/>
              </w:rPr>
              <w:t xml:space="preserve"> </w:t>
            </w:r>
            <w:r>
              <w:t>receiver</w:t>
            </w:r>
            <w:r>
              <w:rPr>
                <w:spacing w:val="-3"/>
              </w:rPr>
              <w:t xml:space="preserve"> </w:t>
            </w:r>
            <w:r>
              <w:t>or</w:t>
            </w:r>
            <w:r>
              <w:rPr>
                <w:spacing w:val="-6"/>
              </w:rPr>
              <w:t xml:space="preserve"> </w:t>
            </w:r>
            <w:r>
              <w:rPr>
                <w:spacing w:val="-2"/>
              </w:rPr>
              <w:t>administrator</w:t>
            </w:r>
          </w:p>
          <w:p w:rsidR="00BE1F3E" w:rsidRDefault="00FF361F">
            <w:pPr>
              <w:pStyle w:val="TableParagraph"/>
              <w:numPr>
                <w:ilvl w:val="0"/>
                <w:numId w:val="10"/>
              </w:numPr>
              <w:tabs>
                <w:tab w:val="left" w:pos="515"/>
              </w:tabs>
              <w:spacing w:before="52"/>
              <w:ind w:hanging="400"/>
            </w:pPr>
            <w:r>
              <w:t>an</w:t>
            </w:r>
            <w:r>
              <w:rPr>
                <w:spacing w:val="-9"/>
              </w:rPr>
              <w:t xml:space="preserve"> </w:t>
            </w:r>
            <w:r>
              <w:t>unresolved</w:t>
            </w:r>
            <w:r>
              <w:rPr>
                <w:spacing w:val="-10"/>
              </w:rPr>
              <w:t xml:space="preserve"> </w:t>
            </w:r>
            <w:r>
              <w:t>statutory</w:t>
            </w:r>
            <w:r>
              <w:rPr>
                <w:spacing w:val="-15"/>
              </w:rPr>
              <w:t xml:space="preserve"> </w:t>
            </w:r>
            <w:r>
              <w:rPr>
                <w:spacing w:val="-2"/>
              </w:rPr>
              <w:t>demand</w:t>
            </w:r>
          </w:p>
          <w:p w:rsidR="00BE1F3E" w:rsidRDefault="00FF361F">
            <w:pPr>
              <w:pStyle w:val="TableParagraph"/>
              <w:numPr>
                <w:ilvl w:val="0"/>
                <w:numId w:val="10"/>
              </w:numPr>
              <w:tabs>
                <w:tab w:val="left" w:pos="515"/>
              </w:tabs>
              <w:spacing w:before="78"/>
              <w:ind w:hanging="400"/>
            </w:pPr>
            <w:r>
              <w:t>a</w:t>
            </w:r>
            <w:r>
              <w:rPr>
                <w:spacing w:val="-6"/>
              </w:rPr>
              <w:t xml:space="preserve"> </w:t>
            </w:r>
            <w:r>
              <w:t>Schedule</w:t>
            </w:r>
            <w:r>
              <w:rPr>
                <w:spacing w:val="-5"/>
              </w:rPr>
              <w:t xml:space="preserve"> </w:t>
            </w:r>
            <w:r>
              <w:t>A1</w:t>
            </w:r>
            <w:r>
              <w:rPr>
                <w:spacing w:val="-6"/>
              </w:rPr>
              <w:t xml:space="preserve"> </w:t>
            </w:r>
            <w:r>
              <w:rPr>
                <w:spacing w:val="-2"/>
              </w:rPr>
              <w:t>moratorium</w:t>
            </w:r>
          </w:p>
          <w:p w:rsidR="00BE1F3E" w:rsidRDefault="00FF361F">
            <w:pPr>
              <w:pStyle w:val="TableParagraph"/>
              <w:numPr>
                <w:ilvl w:val="0"/>
                <w:numId w:val="10"/>
              </w:numPr>
              <w:tabs>
                <w:tab w:val="left" w:pos="515"/>
              </w:tabs>
              <w:spacing w:before="35"/>
              <w:ind w:hanging="400"/>
            </w:pPr>
            <w:r>
              <w:t>a</w:t>
            </w:r>
            <w:r>
              <w:rPr>
                <w:spacing w:val="-6"/>
              </w:rPr>
              <w:t xml:space="preserve"> </w:t>
            </w:r>
            <w:r>
              <w:t>Dun</w:t>
            </w:r>
            <w:r>
              <w:rPr>
                <w:spacing w:val="-5"/>
              </w:rPr>
              <w:t xml:space="preserve"> </w:t>
            </w:r>
            <w:r>
              <w:t>&amp;</w:t>
            </w:r>
            <w:r>
              <w:rPr>
                <w:spacing w:val="-6"/>
              </w:rPr>
              <w:t xml:space="preserve"> </w:t>
            </w:r>
            <w:r>
              <w:t>Bradstreet</w:t>
            </w:r>
            <w:r>
              <w:rPr>
                <w:spacing w:val="-5"/>
              </w:rPr>
              <w:t xml:space="preserve"> </w:t>
            </w:r>
            <w:r>
              <w:t>rating</w:t>
            </w:r>
            <w:r>
              <w:rPr>
                <w:spacing w:val="-2"/>
              </w:rPr>
              <w:t xml:space="preserve"> </w:t>
            </w:r>
            <w:r>
              <w:t>of</w:t>
            </w:r>
            <w:r>
              <w:rPr>
                <w:spacing w:val="-7"/>
              </w:rPr>
              <w:t xml:space="preserve"> </w:t>
            </w:r>
            <w:r>
              <w:t>10</w:t>
            </w:r>
            <w:r>
              <w:rPr>
                <w:spacing w:val="-5"/>
              </w:rPr>
              <w:t xml:space="preserve"> </w:t>
            </w:r>
            <w:r>
              <w:t>or</w:t>
            </w:r>
            <w:r>
              <w:rPr>
                <w:spacing w:val="-2"/>
              </w:rPr>
              <w:t xml:space="preserve"> </w:t>
            </w:r>
            <w:r>
              <w:rPr>
                <w:spacing w:val="-4"/>
              </w:rPr>
              <w:t>less</w:t>
            </w:r>
          </w:p>
        </w:tc>
      </w:tr>
      <w:tr w:rsidR="00BE1F3E">
        <w:trPr>
          <w:trHeight w:val="4432"/>
        </w:trPr>
        <w:tc>
          <w:tcPr>
            <w:tcW w:w="2624" w:type="dxa"/>
          </w:tcPr>
          <w:p w:rsidR="00BE1F3E" w:rsidRDefault="00FF361F">
            <w:pPr>
              <w:pStyle w:val="TableParagraph"/>
              <w:spacing w:before="2"/>
              <w:ind w:left="114" w:right="370"/>
              <w:rPr>
                <w:rFonts w:ascii="Arial"/>
                <w:b/>
              </w:rPr>
            </w:pPr>
            <w:r>
              <w:rPr>
                <w:rFonts w:ascii="Arial"/>
                <w:b/>
              </w:rPr>
              <w:t>Intellectual</w:t>
            </w:r>
            <w:r>
              <w:rPr>
                <w:rFonts w:ascii="Arial"/>
                <w:b/>
                <w:spacing w:val="-16"/>
              </w:rPr>
              <w:t xml:space="preserve"> </w:t>
            </w:r>
            <w:r>
              <w:rPr>
                <w:rFonts w:ascii="Arial"/>
                <w:b/>
              </w:rPr>
              <w:t>Property Rights or IPR</w:t>
            </w:r>
          </w:p>
        </w:tc>
        <w:tc>
          <w:tcPr>
            <w:tcW w:w="6279" w:type="dxa"/>
          </w:tcPr>
          <w:p w:rsidR="00BE1F3E" w:rsidRDefault="00FF361F">
            <w:pPr>
              <w:pStyle w:val="TableParagraph"/>
              <w:spacing w:line="250" w:lineRule="exact"/>
              <w:ind w:left="117"/>
            </w:pPr>
            <w:r>
              <w:t>Intellectual</w:t>
            </w:r>
            <w:r>
              <w:rPr>
                <w:spacing w:val="-14"/>
              </w:rPr>
              <w:t xml:space="preserve"> </w:t>
            </w:r>
            <w:r>
              <w:t>Property</w:t>
            </w:r>
            <w:r>
              <w:rPr>
                <w:spacing w:val="-12"/>
              </w:rPr>
              <w:t xml:space="preserve"> </w:t>
            </w:r>
            <w:r>
              <w:t>Rights</w:t>
            </w:r>
            <w:r>
              <w:rPr>
                <w:spacing w:val="-11"/>
              </w:rPr>
              <w:t xml:space="preserve"> </w:t>
            </w:r>
            <w:r>
              <w:rPr>
                <w:spacing w:val="-4"/>
              </w:rPr>
              <w:t>are:</w:t>
            </w:r>
          </w:p>
          <w:p w:rsidR="00BE1F3E" w:rsidRDefault="00FF361F">
            <w:pPr>
              <w:pStyle w:val="TableParagraph"/>
              <w:numPr>
                <w:ilvl w:val="0"/>
                <w:numId w:val="9"/>
              </w:numPr>
              <w:tabs>
                <w:tab w:val="left" w:pos="477"/>
              </w:tabs>
              <w:spacing w:before="23" w:line="276" w:lineRule="auto"/>
              <w:ind w:right="104"/>
            </w:pPr>
            <w:r>
              <w:t>copyright,</w:t>
            </w:r>
            <w:r>
              <w:rPr>
                <w:spacing w:val="-5"/>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3"/>
              </w:rPr>
              <w:t xml:space="preserve"> </w:t>
            </w:r>
            <w:r>
              <w:t>protection</w:t>
            </w:r>
            <w:r>
              <w:rPr>
                <w:spacing w:val="-6"/>
              </w:rPr>
              <w:t xml:space="preserve"> </w:t>
            </w:r>
            <w:r>
              <w:t>similar</w:t>
            </w:r>
            <w:r>
              <w:rPr>
                <w:spacing w:val="-3"/>
              </w:rPr>
              <w:t xml:space="preserve"> </w:t>
            </w:r>
            <w:r>
              <w:t>to copyright, rights in databases, patents and rights in inventions, semi-conductor topography rights, trade marks, rights in internet domain names and website addresses and other rights in trade names, designs,</w:t>
            </w:r>
          </w:p>
          <w:p w:rsidR="00BE1F3E" w:rsidRDefault="00FF361F">
            <w:pPr>
              <w:pStyle w:val="TableParagraph"/>
              <w:spacing w:line="278" w:lineRule="auto"/>
              <w:ind w:left="47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rsidR="00BE1F3E" w:rsidRDefault="00FF361F">
            <w:pPr>
              <w:pStyle w:val="TableParagraph"/>
              <w:numPr>
                <w:ilvl w:val="0"/>
                <w:numId w:val="9"/>
              </w:numPr>
              <w:tabs>
                <w:tab w:val="left" w:pos="477"/>
              </w:tabs>
              <w:spacing w:line="276" w:lineRule="auto"/>
              <w:ind w:right="361"/>
            </w:pPr>
            <w:r>
              <w:t>applications for registration, and the right to apply for registration, for any of the rights listed at (a) that are capable</w:t>
            </w:r>
            <w:r>
              <w:rPr>
                <w:spacing w:val="-8"/>
              </w:rPr>
              <w:t xml:space="preserve"> </w:t>
            </w:r>
            <w:r>
              <w:t>of</w:t>
            </w:r>
            <w:r>
              <w:rPr>
                <w:spacing w:val="-3"/>
              </w:rPr>
              <w:t xml:space="preserve"> </w:t>
            </w:r>
            <w:r>
              <w:t>being</w:t>
            </w:r>
            <w:r>
              <w:rPr>
                <w:spacing w:val="-9"/>
              </w:rPr>
              <w:t xml:space="preserve"> </w:t>
            </w:r>
            <w:r>
              <w:t>registered</w:t>
            </w:r>
            <w:r>
              <w:rPr>
                <w:spacing w:val="-8"/>
              </w:rPr>
              <w:t xml:space="preserve"> </w:t>
            </w:r>
            <w:r>
              <w:t>in</w:t>
            </w:r>
            <w:r>
              <w:rPr>
                <w:spacing w:val="-7"/>
              </w:rPr>
              <w:t xml:space="preserve"> </w:t>
            </w:r>
            <w:r>
              <w:t>any</w:t>
            </w:r>
            <w:r>
              <w:rPr>
                <w:spacing w:val="-10"/>
              </w:rPr>
              <w:t xml:space="preserve"> </w:t>
            </w:r>
            <w:r>
              <w:t>country</w:t>
            </w:r>
            <w:r>
              <w:rPr>
                <w:spacing w:val="-8"/>
              </w:rPr>
              <w:t xml:space="preserve"> </w:t>
            </w:r>
            <w:r>
              <w:t>or</w:t>
            </w:r>
            <w:r>
              <w:rPr>
                <w:spacing w:val="-10"/>
              </w:rPr>
              <w:t xml:space="preserve"> </w:t>
            </w:r>
            <w:r>
              <w:t>jurisdiction</w:t>
            </w:r>
          </w:p>
          <w:p w:rsidR="00BE1F3E" w:rsidRDefault="00FF361F">
            <w:pPr>
              <w:pStyle w:val="TableParagraph"/>
              <w:numPr>
                <w:ilvl w:val="0"/>
                <w:numId w:val="9"/>
              </w:numPr>
              <w:tabs>
                <w:tab w:val="left" w:pos="477"/>
              </w:tabs>
              <w:ind w:right="423"/>
            </w:pPr>
            <w:r>
              <w:t>all</w:t>
            </w:r>
            <w:r>
              <w:rPr>
                <w:spacing w:val="-5"/>
              </w:rPr>
              <w:t xml:space="preserve"> </w:t>
            </w:r>
            <w:r>
              <w:t>other</w:t>
            </w:r>
            <w:r>
              <w:rPr>
                <w:spacing w:val="-6"/>
              </w:rPr>
              <w:t xml:space="preserve"> </w:t>
            </w:r>
            <w:r>
              <w:t>rights</w:t>
            </w:r>
            <w:r>
              <w:rPr>
                <w:spacing w:val="-6"/>
              </w:rPr>
              <w:t xml:space="preserve"> </w:t>
            </w:r>
            <w:r>
              <w:t>having</w:t>
            </w:r>
            <w:r>
              <w:rPr>
                <w:spacing w:val="-3"/>
              </w:rPr>
              <w:t xml:space="preserve"> </w:t>
            </w:r>
            <w:r>
              <w:t>equivalent</w:t>
            </w:r>
            <w:r>
              <w:rPr>
                <w:spacing w:val="-3"/>
              </w:rPr>
              <w:t xml:space="preserve"> </w:t>
            </w:r>
            <w:r>
              <w:t>or</w:t>
            </w:r>
            <w:r>
              <w:rPr>
                <w:spacing w:val="-6"/>
              </w:rPr>
              <w:t xml:space="preserve"> </w:t>
            </w:r>
            <w:r>
              <w:t>similar</w:t>
            </w:r>
            <w:r>
              <w:rPr>
                <w:spacing w:val="-4"/>
              </w:rPr>
              <w:t xml:space="preserve"> </w:t>
            </w:r>
            <w:r>
              <w:t>effect</w:t>
            </w:r>
            <w:r>
              <w:rPr>
                <w:spacing w:val="-6"/>
              </w:rPr>
              <w:t xml:space="preserve"> </w:t>
            </w:r>
            <w:r>
              <w:t>in</w:t>
            </w:r>
            <w:r>
              <w:rPr>
                <w:spacing w:val="-5"/>
              </w:rPr>
              <w:t xml:space="preserve"> </w:t>
            </w:r>
            <w:r>
              <w:t>any country or jurisdiction</w:t>
            </w:r>
          </w:p>
        </w:tc>
      </w:tr>
      <w:tr w:rsidR="00BE1F3E">
        <w:trPr>
          <w:trHeight w:val="3033"/>
        </w:trPr>
        <w:tc>
          <w:tcPr>
            <w:tcW w:w="2624" w:type="dxa"/>
          </w:tcPr>
          <w:p w:rsidR="00BE1F3E" w:rsidRDefault="00FF361F">
            <w:pPr>
              <w:pStyle w:val="TableParagraph"/>
              <w:spacing w:line="250" w:lineRule="exact"/>
              <w:ind w:left="114"/>
              <w:rPr>
                <w:rFonts w:ascii="Arial"/>
                <w:b/>
              </w:rPr>
            </w:pPr>
            <w:r>
              <w:rPr>
                <w:rFonts w:ascii="Arial"/>
                <w:b/>
                <w:spacing w:val="-2"/>
              </w:rPr>
              <w:t>Intermediary</w:t>
            </w:r>
          </w:p>
        </w:tc>
        <w:tc>
          <w:tcPr>
            <w:tcW w:w="6279" w:type="dxa"/>
          </w:tcPr>
          <w:p w:rsidR="00BE1F3E" w:rsidRDefault="00FF361F">
            <w:pPr>
              <w:pStyle w:val="TableParagraph"/>
              <w:spacing w:line="250" w:lineRule="exact"/>
              <w:ind w:left="117"/>
            </w:pPr>
            <w:r>
              <w:t>For</w:t>
            </w:r>
            <w:r>
              <w:rPr>
                <w:spacing w:val="-9"/>
              </w:rPr>
              <w:t xml:space="preserve"> </w:t>
            </w:r>
            <w:r>
              <w:t>the</w:t>
            </w:r>
            <w:r>
              <w:rPr>
                <w:spacing w:val="-6"/>
              </w:rPr>
              <w:t xml:space="preserve"> </w:t>
            </w:r>
            <w:r>
              <w:t>purposes</w:t>
            </w:r>
            <w:r>
              <w:rPr>
                <w:spacing w:val="-8"/>
              </w:rPr>
              <w:t xml:space="preserve"> </w:t>
            </w:r>
            <w:r>
              <w:t>of</w:t>
            </w:r>
            <w:r>
              <w:rPr>
                <w:spacing w:val="-7"/>
              </w:rPr>
              <w:t xml:space="preserve"> </w:t>
            </w:r>
            <w:r>
              <w:t>the</w:t>
            </w:r>
            <w:r>
              <w:rPr>
                <w:spacing w:val="-11"/>
              </w:rPr>
              <w:t xml:space="preserve"> </w:t>
            </w:r>
            <w:r>
              <w:t>IR35</w:t>
            </w:r>
            <w:r>
              <w:rPr>
                <w:spacing w:val="-4"/>
              </w:rPr>
              <w:t xml:space="preserve"> </w:t>
            </w:r>
            <w:r>
              <w:t>rules</w:t>
            </w:r>
            <w:r>
              <w:rPr>
                <w:spacing w:val="-6"/>
              </w:rPr>
              <w:t xml:space="preserve"> </w:t>
            </w:r>
            <w:r>
              <w:t>an</w:t>
            </w:r>
            <w:r>
              <w:rPr>
                <w:spacing w:val="-7"/>
              </w:rPr>
              <w:t xml:space="preserve"> </w:t>
            </w:r>
            <w:r>
              <w:t>intermediary</w:t>
            </w:r>
            <w:r>
              <w:rPr>
                <w:spacing w:val="-5"/>
              </w:rPr>
              <w:t xml:space="preserve"> </w:t>
            </w:r>
            <w:r>
              <w:t>can</w:t>
            </w:r>
            <w:r>
              <w:rPr>
                <w:spacing w:val="-5"/>
              </w:rPr>
              <w:t xml:space="preserve"> be:</w:t>
            </w:r>
          </w:p>
          <w:p w:rsidR="00BE1F3E" w:rsidRDefault="00FF361F">
            <w:pPr>
              <w:pStyle w:val="TableParagraph"/>
              <w:numPr>
                <w:ilvl w:val="0"/>
                <w:numId w:val="8"/>
              </w:numPr>
              <w:tabs>
                <w:tab w:val="left" w:pos="834"/>
              </w:tabs>
              <w:spacing w:before="40"/>
              <w:ind w:left="834" w:hanging="719"/>
            </w:pPr>
            <w:r>
              <w:t>the</w:t>
            </w:r>
            <w:r>
              <w:rPr>
                <w:spacing w:val="-10"/>
              </w:rPr>
              <w:t xml:space="preserve"> </w:t>
            </w:r>
            <w:r>
              <w:t>supplier's</w:t>
            </w:r>
            <w:r>
              <w:rPr>
                <w:spacing w:val="-7"/>
              </w:rPr>
              <w:t xml:space="preserve"> </w:t>
            </w:r>
            <w:r>
              <w:t>own</w:t>
            </w:r>
            <w:r>
              <w:rPr>
                <w:spacing w:val="-9"/>
              </w:rPr>
              <w:t xml:space="preserve"> </w:t>
            </w:r>
            <w:r>
              <w:t>limited</w:t>
            </w:r>
            <w:r>
              <w:rPr>
                <w:spacing w:val="-8"/>
              </w:rPr>
              <w:t xml:space="preserve"> </w:t>
            </w:r>
            <w:r>
              <w:rPr>
                <w:spacing w:val="-2"/>
              </w:rPr>
              <w:t>company</w:t>
            </w:r>
          </w:p>
          <w:p w:rsidR="00BE1F3E" w:rsidRDefault="00FF361F">
            <w:pPr>
              <w:pStyle w:val="TableParagraph"/>
              <w:numPr>
                <w:ilvl w:val="0"/>
                <w:numId w:val="8"/>
              </w:numPr>
              <w:tabs>
                <w:tab w:val="left" w:pos="834"/>
              </w:tabs>
              <w:spacing w:before="3"/>
              <w:ind w:left="834" w:hanging="719"/>
            </w:pPr>
            <w:r>
              <w:t>a</w:t>
            </w:r>
            <w:r>
              <w:rPr>
                <w:spacing w:val="-6"/>
              </w:rPr>
              <w:t xml:space="preserve"> </w:t>
            </w:r>
            <w:r>
              <w:t>service</w:t>
            </w:r>
            <w:r>
              <w:rPr>
                <w:spacing w:val="-8"/>
              </w:rPr>
              <w:t xml:space="preserve"> </w:t>
            </w:r>
            <w:r>
              <w:t>or</w:t>
            </w:r>
            <w:r>
              <w:rPr>
                <w:spacing w:val="-5"/>
              </w:rPr>
              <w:t xml:space="preserve"> </w:t>
            </w:r>
            <w:r>
              <w:t>a</w:t>
            </w:r>
            <w:r>
              <w:rPr>
                <w:spacing w:val="-6"/>
              </w:rPr>
              <w:t xml:space="preserve"> </w:t>
            </w:r>
            <w:r>
              <w:t>personal</w:t>
            </w:r>
            <w:r>
              <w:rPr>
                <w:spacing w:val="-5"/>
              </w:rPr>
              <w:t xml:space="preserve"> </w:t>
            </w:r>
            <w:r>
              <w:t>service</w:t>
            </w:r>
            <w:r>
              <w:rPr>
                <w:spacing w:val="-3"/>
              </w:rPr>
              <w:t xml:space="preserve"> </w:t>
            </w:r>
            <w:r>
              <w:rPr>
                <w:spacing w:val="-2"/>
              </w:rPr>
              <w:t>company</w:t>
            </w:r>
          </w:p>
          <w:p w:rsidR="00BE1F3E" w:rsidRDefault="00FF361F">
            <w:pPr>
              <w:pStyle w:val="TableParagraph"/>
              <w:numPr>
                <w:ilvl w:val="0"/>
                <w:numId w:val="8"/>
              </w:numPr>
              <w:tabs>
                <w:tab w:val="left" w:pos="834"/>
              </w:tabs>
              <w:spacing w:before="62"/>
              <w:ind w:left="834" w:hanging="719"/>
            </w:pPr>
            <w:r>
              <w:t>a</w:t>
            </w:r>
            <w:r>
              <w:rPr>
                <w:spacing w:val="-2"/>
              </w:rPr>
              <w:t xml:space="preserve"> partnership</w:t>
            </w:r>
          </w:p>
          <w:p w:rsidR="00BE1F3E" w:rsidRDefault="00FF361F">
            <w:pPr>
              <w:pStyle w:val="TableParagraph"/>
              <w:spacing w:before="62"/>
              <w:ind w:left="117"/>
            </w:pPr>
            <w:r>
              <w:t>It</w:t>
            </w:r>
            <w:r>
              <w:rPr>
                <w:spacing w:val="-4"/>
              </w:rPr>
              <w:t xml:space="preserve"> </w:t>
            </w:r>
            <w:r>
              <w:t>does</w:t>
            </w:r>
            <w:r>
              <w:rPr>
                <w:spacing w:val="-4"/>
              </w:rPr>
              <w:t xml:space="preserve"> </w:t>
            </w:r>
            <w:r>
              <w:t>not</w:t>
            </w:r>
            <w:r>
              <w:rPr>
                <w:spacing w:val="-2"/>
              </w:rPr>
              <w:t xml:space="preserve"> </w:t>
            </w:r>
            <w:r>
              <w:t>apply</w:t>
            </w:r>
            <w:r>
              <w:rPr>
                <w:spacing w:val="-5"/>
              </w:rPr>
              <w:t xml:space="preserve"> </w:t>
            </w:r>
            <w:r>
              <w:t>if you</w:t>
            </w:r>
            <w:r>
              <w:rPr>
                <w:spacing w:val="-4"/>
              </w:rPr>
              <w:t xml:space="preserve"> </w:t>
            </w:r>
            <w:r>
              <w:t>work</w:t>
            </w:r>
            <w:r>
              <w:rPr>
                <w:spacing w:val="-3"/>
              </w:rPr>
              <w:t xml:space="preserve"> </w:t>
            </w:r>
            <w:r>
              <w:t>for</w:t>
            </w:r>
            <w:r>
              <w:rPr>
                <w:spacing w:val="-4"/>
              </w:rPr>
              <w:t xml:space="preserve"> </w:t>
            </w:r>
            <w:r>
              <w:t>a</w:t>
            </w:r>
            <w:r>
              <w:rPr>
                <w:spacing w:val="-4"/>
              </w:rPr>
              <w:t xml:space="preserve"> </w:t>
            </w:r>
            <w:r>
              <w:t>client</w:t>
            </w:r>
            <w:r>
              <w:rPr>
                <w:spacing w:val="-4"/>
              </w:rPr>
              <w:t xml:space="preserve"> </w:t>
            </w:r>
            <w:r>
              <w:t>through</w:t>
            </w:r>
            <w:r>
              <w:rPr>
                <w:spacing w:val="-4"/>
              </w:rPr>
              <w:t xml:space="preserve"> </w:t>
            </w:r>
            <w:r>
              <w:t>a</w:t>
            </w:r>
            <w:r>
              <w:rPr>
                <w:spacing w:val="-7"/>
              </w:rPr>
              <w:t xml:space="preserve"> </w:t>
            </w:r>
            <w:r>
              <w:t>Managed Service Company (MSC) or agency (for example, an employment agency).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51"/>
        </w:trPr>
        <w:tc>
          <w:tcPr>
            <w:tcW w:w="2624" w:type="dxa"/>
          </w:tcPr>
          <w:p w:rsidR="00BE1F3E" w:rsidRDefault="00FF361F">
            <w:pPr>
              <w:pStyle w:val="TableParagraph"/>
              <w:spacing w:line="243" w:lineRule="exact"/>
              <w:ind w:left="114"/>
              <w:rPr>
                <w:rFonts w:ascii="Arial"/>
                <w:b/>
              </w:rPr>
            </w:pPr>
            <w:r>
              <w:rPr>
                <w:rFonts w:ascii="Arial"/>
                <w:b/>
              </w:rPr>
              <w:lastRenderedPageBreak/>
              <w:t>IPR</w:t>
            </w:r>
            <w:r>
              <w:rPr>
                <w:rFonts w:ascii="Arial"/>
                <w:b/>
                <w:spacing w:val="-1"/>
              </w:rPr>
              <w:t xml:space="preserve"> </w:t>
            </w:r>
            <w:r>
              <w:rPr>
                <w:rFonts w:ascii="Arial"/>
                <w:b/>
                <w:spacing w:val="-2"/>
              </w:rPr>
              <w:t>claim</w:t>
            </w:r>
          </w:p>
        </w:tc>
        <w:tc>
          <w:tcPr>
            <w:tcW w:w="6279" w:type="dxa"/>
          </w:tcPr>
          <w:p w:rsidR="00BE1F3E" w:rsidRDefault="00FF361F">
            <w:pPr>
              <w:pStyle w:val="TableParagraph"/>
              <w:spacing w:line="243" w:lineRule="exact"/>
              <w:ind w:left="117"/>
            </w:pPr>
            <w:r>
              <w:t>As</w:t>
            </w:r>
            <w:r>
              <w:rPr>
                <w:spacing w:val="-5"/>
              </w:rPr>
              <w:t xml:space="preserve"> </w:t>
            </w:r>
            <w:r>
              <w:t>set</w:t>
            </w:r>
            <w:r>
              <w:rPr>
                <w:spacing w:val="-4"/>
              </w:rPr>
              <w:t xml:space="preserve"> </w:t>
            </w:r>
            <w:r>
              <w:t>out</w:t>
            </w:r>
            <w:r>
              <w:rPr>
                <w:spacing w:val="-5"/>
              </w:rPr>
              <w:t xml:space="preserve"> </w:t>
            </w:r>
            <w:r>
              <w:t>in</w:t>
            </w:r>
            <w:r>
              <w:rPr>
                <w:spacing w:val="-5"/>
              </w:rPr>
              <w:t xml:space="preserve"> </w:t>
            </w:r>
            <w:r>
              <w:t>clause</w:t>
            </w:r>
            <w:r>
              <w:rPr>
                <w:spacing w:val="-7"/>
              </w:rPr>
              <w:t xml:space="preserve"> </w:t>
            </w:r>
            <w:r>
              <w:rPr>
                <w:spacing w:val="-4"/>
              </w:rPr>
              <w:t>11.5.</w:t>
            </w:r>
          </w:p>
        </w:tc>
      </w:tr>
      <w:tr w:rsidR="00BE1F3E">
        <w:trPr>
          <w:trHeight w:val="1971"/>
        </w:trPr>
        <w:tc>
          <w:tcPr>
            <w:tcW w:w="2624" w:type="dxa"/>
          </w:tcPr>
          <w:p w:rsidR="00BE1F3E" w:rsidRDefault="00FF361F">
            <w:pPr>
              <w:pStyle w:val="TableParagraph"/>
              <w:spacing w:line="243" w:lineRule="exact"/>
              <w:ind w:left="114"/>
              <w:rPr>
                <w:rFonts w:ascii="Arial"/>
                <w:b/>
              </w:rPr>
            </w:pPr>
            <w:r>
              <w:rPr>
                <w:rFonts w:ascii="Arial"/>
                <w:b/>
                <w:spacing w:val="-4"/>
              </w:rPr>
              <w:t>IR35</w:t>
            </w:r>
          </w:p>
        </w:tc>
        <w:tc>
          <w:tcPr>
            <w:tcW w:w="6279" w:type="dxa"/>
          </w:tcPr>
          <w:p w:rsidR="00BE1F3E" w:rsidRDefault="00FF361F">
            <w:pPr>
              <w:pStyle w:val="TableParagraph"/>
              <w:spacing w:before="2"/>
              <w:ind w:left="117" w:right="220"/>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3"/>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5"/>
              </w:rPr>
              <w:t xml:space="preserve"> </w:t>
            </w:r>
            <w:r>
              <w:t>of rules</w:t>
            </w:r>
            <w:r>
              <w:rPr>
                <w:spacing w:val="-1"/>
              </w:rPr>
              <w:t xml:space="preserve"> </w:t>
            </w:r>
            <w:r>
              <w:t>that affect tax</w:t>
            </w:r>
            <w:r>
              <w:rPr>
                <w:spacing w:val="-4"/>
              </w:rPr>
              <w:t xml:space="preserve"> </w:t>
            </w:r>
            <w:r>
              <w:t>and</w:t>
            </w:r>
            <w:r>
              <w:rPr>
                <w:spacing w:val="-1"/>
              </w:rPr>
              <w:t xml:space="preserve"> </w:t>
            </w:r>
            <w:r>
              <w:t>National</w:t>
            </w:r>
            <w:r>
              <w:rPr>
                <w:spacing w:val="-2"/>
              </w:rPr>
              <w:t xml:space="preserve"> </w:t>
            </w:r>
            <w:r>
              <w:t>Insurance</w:t>
            </w:r>
            <w:r>
              <w:rPr>
                <w:spacing w:val="-4"/>
              </w:rPr>
              <w:t xml:space="preserve"> </w:t>
            </w:r>
            <w:r>
              <w:t>where</w:t>
            </w:r>
            <w:r>
              <w:rPr>
                <w:spacing w:val="-1"/>
              </w:rPr>
              <w:t xml:space="preserve"> </w:t>
            </w:r>
            <w:r>
              <w:t>a</w:t>
            </w:r>
            <w:r>
              <w:rPr>
                <w:spacing w:val="-1"/>
              </w:rPr>
              <w:t xml:space="preserve"> </w:t>
            </w:r>
            <w:r>
              <w:t>Supplier is contracted to work for a client through an Intermediary.</w:t>
            </w:r>
          </w:p>
        </w:tc>
      </w:tr>
      <w:tr w:rsidR="00BE1F3E">
        <w:trPr>
          <w:trHeight w:val="1732"/>
        </w:trPr>
        <w:tc>
          <w:tcPr>
            <w:tcW w:w="2624" w:type="dxa"/>
          </w:tcPr>
          <w:p w:rsidR="00BE1F3E" w:rsidRDefault="00FF361F">
            <w:pPr>
              <w:pStyle w:val="TableParagraph"/>
              <w:spacing w:line="243" w:lineRule="exact"/>
              <w:ind w:left="114"/>
              <w:rPr>
                <w:rFonts w:ascii="Arial"/>
                <w:b/>
              </w:rPr>
            </w:pPr>
            <w:r>
              <w:rPr>
                <w:rFonts w:ascii="Arial"/>
                <w:b/>
              </w:rPr>
              <w:t>IR35</w:t>
            </w:r>
            <w:r>
              <w:rPr>
                <w:rFonts w:ascii="Arial"/>
                <w:b/>
                <w:spacing w:val="-4"/>
              </w:rPr>
              <w:t xml:space="preserve"> </w:t>
            </w:r>
            <w:r>
              <w:rPr>
                <w:rFonts w:ascii="Arial"/>
                <w:b/>
                <w:spacing w:val="-2"/>
              </w:rPr>
              <w:t>assessment</w:t>
            </w:r>
          </w:p>
        </w:tc>
        <w:tc>
          <w:tcPr>
            <w:tcW w:w="6279" w:type="dxa"/>
          </w:tcPr>
          <w:p w:rsidR="00BE1F3E" w:rsidRDefault="00FF361F">
            <w:pPr>
              <w:pStyle w:val="TableParagraph"/>
              <w:ind w:left="117"/>
            </w:pPr>
            <w:r>
              <w:t>Assessment</w:t>
            </w:r>
            <w:r>
              <w:rPr>
                <w:spacing w:val="-4"/>
              </w:rPr>
              <w:t xml:space="preserve"> </w:t>
            </w:r>
            <w:r>
              <w:t>of</w:t>
            </w:r>
            <w:r>
              <w:rPr>
                <w:spacing w:val="-4"/>
              </w:rPr>
              <w:t xml:space="preserve"> </w:t>
            </w:r>
            <w:r>
              <w:t>employment</w:t>
            </w:r>
            <w:r>
              <w:rPr>
                <w:spacing w:val="-4"/>
              </w:rPr>
              <w:t xml:space="preserve"> </w:t>
            </w:r>
            <w:r>
              <w:t>status</w:t>
            </w:r>
            <w:r>
              <w:rPr>
                <w:spacing w:val="-5"/>
              </w:rPr>
              <w:t xml:space="preserve"> </w:t>
            </w:r>
            <w:r>
              <w:t>using</w:t>
            </w:r>
            <w:r>
              <w:rPr>
                <w:spacing w:val="-6"/>
              </w:rPr>
              <w:t xml:space="preserve"> </w:t>
            </w:r>
            <w:r>
              <w:t>the</w:t>
            </w:r>
            <w:r>
              <w:rPr>
                <w:spacing w:val="-7"/>
              </w:rPr>
              <w:t xml:space="preserve"> </w:t>
            </w:r>
            <w:r>
              <w:t>ESI</w:t>
            </w:r>
            <w:r>
              <w:rPr>
                <w:spacing w:val="-6"/>
              </w:rPr>
              <w:t xml:space="preserve"> </w:t>
            </w:r>
            <w:r>
              <w:t>tool</w:t>
            </w:r>
            <w:r>
              <w:rPr>
                <w:spacing w:val="-6"/>
              </w:rPr>
              <w:t xml:space="preserve"> </w:t>
            </w:r>
            <w:r>
              <w:t>to determine if engagement is Inside or Outside IR35.</w:t>
            </w:r>
          </w:p>
        </w:tc>
      </w:tr>
    </w:tbl>
    <w:p w:rsidR="00BE1F3E" w:rsidRDefault="00BE1F3E">
      <w:pPr>
        <w:pStyle w:val="BodyText"/>
        <w:spacing w:before="34"/>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216"/>
        </w:trPr>
        <w:tc>
          <w:tcPr>
            <w:tcW w:w="2624" w:type="dxa"/>
          </w:tcPr>
          <w:p w:rsidR="00BE1F3E" w:rsidRDefault="00FF361F">
            <w:pPr>
              <w:pStyle w:val="TableParagraph"/>
              <w:spacing w:before="189"/>
              <w:ind w:left="114"/>
              <w:rPr>
                <w:rFonts w:ascii="Arial"/>
                <w:b/>
              </w:rPr>
            </w:pPr>
            <w:r>
              <w:rPr>
                <w:rFonts w:ascii="Arial"/>
                <w:b/>
                <w:spacing w:val="-2"/>
              </w:rPr>
              <w:t>Know-</w:t>
            </w:r>
            <w:r>
              <w:rPr>
                <w:rFonts w:ascii="Arial"/>
                <w:b/>
                <w:spacing w:val="-5"/>
              </w:rPr>
              <w:t>How</w:t>
            </w:r>
          </w:p>
        </w:tc>
        <w:tc>
          <w:tcPr>
            <w:tcW w:w="6279" w:type="dxa"/>
          </w:tcPr>
          <w:p w:rsidR="00BE1F3E" w:rsidRDefault="00FF361F">
            <w:pPr>
              <w:pStyle w:val="TableParagraph"/>
              <w:spacing w:before="189"/>
              <w:ind w:left="117" w:right="348"/>
            </w:pPr>
            <w:r>
              <w:t>All ideas, concepts, schemes, information, knowledge, techniques,</w:t>
            </w:r>
            <w:r>
              <w:rPr>
                <w:spacing w:val="-10"/>
              </w:rPr>
              <w:t xml:space="preserve"> </w:t>
            </w:r>
            <w:r>
              <w:t>methodology,</w:t>
            </w:r>
            <w:r>
              <w:rPr>
                <w:spacing w:val="-3"/>
              </w:rPr>
              <w:t xml:space="preserve"> </w:t>
            </w:r>
            <w:r>
              <w:t>and</w:t>
            </w:r>
            <w:r>
              <w:rPr>
                <w:spacing w:val="-10"/>
              </w:rPr>
              <w:t xml:space="preserve"> </w:t>
            </w:r>
            <w:r>
              <w:t>anything</w:t>
            </w:r>
            <w:r>
              <w:rPr>
                <w:spacing w:val="-8"/>
              </w:rPr>
              <w:t xml:space="preserve"> </w:t>
            </w:r>
            <w:r>
              <w:t>else</w:t>
            </w:r>
            <w:r>
              <w:rPr>
                <w:spacing w:val="-9"/>
              </w:rPr>
              <w:t xml:space="preserve"> </w:t>
            </w:r>
            <w:r>
              <w:t>in</w:t>
            </w:r>
            <w:r>
              <w:rPr>
                <w:spacing w:val="-12"/>
              </w:rPr>
              <w:t xml:space="preserve"> </w:t>
            </w:r>
            <w:r>
              <w:t>the</w:t>
            </w:r>
            <w:r>
              <w:rPr>
                <w:spacing w:val="-11"/>
              </w:rPr>
              <w:t xml:space="preserve"> </w:t>
            </w:r>
            <w:r>
              <w:t>nature</w:t>
            </w:r>
            <w:r>
              <w:rPr>
                <w:spacing w:val="-8"/>
              </w:rPr>
              <w:t xml:space="preserve"> </w:t>
            </w:r>
            <w:r>
              <w:t>of know-how relating to the G-Cloud Services but excluding know-how already in the Supplier’s or Buyer’s possession before the Start date.</w:t>
            </w:r>
          </w:p>
        </w:tc>
      </w:tr>
      <w:tr w:rsidR="00BE1F3E">
        <w:trPr>
          <w:trHeight w:val="2255"/>
        </w:trPr>
        <w:tc>
          <w:tcPr>
            <w:tcW w:w="2624" w:type="dxa"/>
          </w:tcPr>
          <w:p w:rsidR="00BE1F3E" w:rsidRDefault="00FF361F">
            <w:pPr>
              <w:pStyle w:val="TableParagraph"/>
              <w:spacing w:before="189"/>
              <w:ind w:left="114"/>
              <w:rPr>
                <w:rFonts w:ascii="Arial"/>
                <w:b/>
              </w:rPr>
            </w:pPr>
            <w:r>
              <w:rPr>
                <w:rFonts w:ascii="Arial"/>
                <w:b/>
                <w:spacing w:val="-5"/>
              </w:rPr>
              <w:t>Law</w:t>
            </w:r>
          </w:p>
        </w:tc>
        <w:tc>
          <w:tcPr>
            <w:tcW w:w="6279" w:type="dxa"/>
          </w:tcPr>
          <w:p w:rsidR="00BE1F3E" w:rsidRDefault="00FF361F">
            <w:pPr>
              <w:pStyle w:val="TableParagraph"/>
              <w:spacing w:before="189"/>
              <w:ind w:left="117" w:right="83"/>
            </w:pPr>
            <w:r>
              <w:t>Any law, subordinate legislation within the meaning of Section 21(1)</w:t>
            </w:r>
            <w:r>
              <w:rPr>
                <w:spacing w:val="-6"/>
              </w:rPr>
              <w:t xml:space="preserve"> </w:t>
            </w:r>
            <w:r>
              <w:t>of</w:t>
            </w:r>
            <w:r>
              <w:rPr>
                <w:spacing w:val="-3"/>
              </w:rPr>
              <w:t xml:space="preserve"> </w:t>
            </w:r>
            <w:r>
              <w:t>the</w:t>
            </w:r>
            <w:r>
              <w:rPr>
                <w:spacing w:val="-6"/>
              </w:rPr>
              <w:t xml:space="preserve"> </w:t>
            </w:r>
            <w:r>
              <w:t>Interpretation</w:t>
            </w:r>
            <w:r>
              <w:rPr>
                <w:spacing w:val="-5"/>
              </w:rPr>
              <w:t xml:space="preserve"> </w:t>
            </w:r>
            <w:r>
              <w:t>Act</w:t>
            </w:r>
            <w:r>
              <w:rPr>
                <w:spacing w:val="-6"/>
              </w:rPr>
              <w:t xml:space="preserve"> </w:t>
            </w:r>
            <w:r>
              <w:t>1978,</w:t>
            </w:r>
            <w:r>
              <w:rPr>
                <w:spacing w:val="-6"/>
              </w:rPr>
              <w:t xml:space="preserve"> </w:t>
            </w:r>
            <w:r>
              <w:t>bye-law,</w:t>
            </w:r>
            <w:r>
              <w:rPr>
                <w:spacing w:val="-3"/>
              </w:rPr>
              <w:t xml:space="preserve"> </w:t>
            </w:r>
            <w:r>
              <w:t>regulation,</w:t>
            </w:r>
            <w:r>
              <w:rPr>
                <w:spacing w:val="-4"/>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BE1F3E">
        <w:trPr>
          <w:trHeight w:val="2495"/>
        </w:trPr>
        <w:tc>
          <w:tcPr>
            <w:tcW w:w="2624" w:type="dxa"/>
          </w:tcPr>
          <w:p w:rsidR="00BE1F3E" w:rsidRDefault="00FF361F">
            <w:pPr>
              <w:pStyle w:val="TableParagraph"/>
              <w:spacing w:before="191"/>
              <w:ind w:left="114"/>
              <w:rPr>
                <w:rFonts w:ascii="Arial"/>
                <w:b/>
              </w:rPr>
            </w:pPr>
            <w:r>
              <w:rPr>
                <w:rFonts w:ascii="Arial"/>
                <w:b/>
                <w:spacing w:val="-4"/>
              </w:rPr>
              <w:t>Loss</w:t>
            </w:r>
          </w:p>
        </w:tc>
        <w:tc>
          <w:tcPr>
            <w:tcW w:w="6279" w:type="dxa"/>
          </w:tcPr>
          <w:p w:rsidR="00BE1F3E" w:rsidRDefault="00FF361F">
            <w:pPr>
              <w:pStyle w:val="TableParagraph"/>
              <w:spacing w:before="191"/>
              <w:ind w:left="117" w:right="98"/>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7"/>
              </w:rPr>
              <w:t xml:space="preserve"> </w:t>
            </w:r>
            <w:r>
              <w:t>and</w:t>
            </w:r>
            <w:r>
              <w:rPr>
                <w:spacing w:val="-6"/>
              </w:rPr>
              <w:t xml:space="preserve"> </w:t>
            </w:r>
            <w:r>
              <w:t>penalties</w:t>
            </w:r>
            <w:r>
              <w:rPr>
                <w:spacing w:val="-6"/>
              </w:rPr>
              <w:t xml:space="preserve"> </w:t>
            </w:r>
            <w:r>
              <w:t>whether</w:t>
            </w:r>
            <w:r>
              <w:rPr>
                <w:spacing w:val="-5"/>
              </w:rPr>
              <w:t xml:space="preserve"> </w:t>
            </w:r>
            <w:r>
              <w:t>arising</w:t>
            </w:r>
            <w:r>
              <w:rPr>
                <w:spacing w:val="-6"/>
              </w:rPr>
              <w:t xml:space="preserve"> </w:t>
            </w:r>
            <w:r>
              <w:t>in contract, tort (including negligence), breach of statutory duty, misrepresentation or otherwise and '</w:t>
            </w:r>
            <w:r>
              <w:rPr>
                <w:rFonts w:ascii="Arial"/>
                <w:b/>
              </w:rPr>
              <w:t>Losses</w:t>
            </w:r>
            <w:r>
              <w:t>' will be interpreted accordingly.</w:t>
            </w:r>
          </w:p>
        </w:tc>
      </w:tr>
      <w:tr w:rsidR="00BE1F3E">
        <w:trPr>
          <w:trHeight w:val="1681"/>
        </w:trPr>
        <w:tc>
          <w:tcPr>
            <w:tcW w:w="2624" w:type="dxa"/>
          </w:tcPr>
          <w:p w:rsidR="00BE1F3E" w:rsidRDefault="00FF361F">
            <w:pPr>
              <w:pStyle w:val="TableParagraph"/>
              <w:spacing w:before="194"/>
              <w:ind w:left="114"/>
              <w:rPr>
                <w:rFonts w:ascii="Arial"/>
                <w:b/>
              </w:rPr>
            </w:pPr>
            <w:r>
              <w:rPr>
                <w:rFonts w:ascii="Arial"/>
                <w:b/>
                <w:spacing w:val="-5"/>
              </w:rPr>
              <w:t>Lot</w:t>
            </w:r>
          </w:p>
        </w:tc>
        <w:tc>
          <w:tcPr>
            <w:tcW w:w="6279" w:type="dxa"/>
          </w:tcPr>
          <w:p w:rsidR="00BE1F3E" w:rsidRDefault="00FF361F">
            <w:pPr>
              <w:pStyle w:val="TableParagraph"/>
              <w:spacing w:before="194"/>
              <w:ind w:left="117" w:right="231"/>
            </w:pPr>
            <w:r>
              <w:t>Any</w:t>
            </w:r>
            <w:r>
              <w:rPr>
                <w:spacing w:val="-5"/>
              </w:rPr>
              <w:t xml:space="preserve"> </w:t>
            </w:r>
            <w:r>
              <w:t>of</w:t>
            </w:r>
            <w:r>
              <w:rPr>
                <w:spacing w:val="-2"/>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3"/>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759"/>
        </w:trPr>
        <w:tc>
          <w:tcPr>
            <w:tcW w:w="2624" w:type="dxa"/>
          </w:tcPr>
          <w:p w:rsidR="00BE1F3E" w:rsidRDefault="00FF361F">
            <w:pPr>
              <w:pStyle w:val="TableParagraph"/>
              <w:spacing w:before="184"/>
              <w:ind w:left="114"/>
              <w:rPr>
                <w:rFonts w:ascii="Arial"/>
                <w:b/>
              </w:rPr>
            </w:pPr>
            <w:r>
              <w:rPr>
                <w:rFonts w:ascii="Arial"/>
                <w:b/>
              </w:rPr>
              <w:lastRenderedPageBreak/>
              <w:t>Malicious</w:t>
            </w:r>
            <w:r>
              <w:rPr>
                <w:rFonts w:ascii="Arial"/>
                <w:b/>
                <w:spacing w:val="-10"/>
              </w:rPr>
              <w:t xml:space="preserve"> </w:t>
            </w:r>
            <w:r>
              <w:rPr>
                <w:rFonts w:ascii="Arial"/>
                <w:b/>
                <w:spacing w:val="-2"/>
              </w:rPr>
              <w:t>Software</w:t>
            </w:r>
          </w:p>
        </w:tc>
        <w:tc>
          <w:tcPr>
            <w:tcW w:w="6279" w:type="dxa"/>
          </w:tcPr>
          <w:p w:rsidR="00BE1F3E" w:rsidRDefault="00FF361F">
            <w:pPr>
              <w:pStyle w:val="TableParagraph"/>
              <w:spacing w:before="184"/>
              <w:ind w:left="117"/>
            </w:pPr>
            <w:r>
              <w:t>Any software program or code intended to destroy, interfere with,</w:t>
            </w:r>
            <w:r>
              <w:rPr>
                <w:spacing w:val="-4"/>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5"/>
              </w:rPr>
              <w:t xml:space="preserve"> </w:t>
            </w:r>
            <w:r>
              <w:t>effects</w:t>
            </w:r>
            <w:r>
              <w:rPr>
                <w:spacing w:val="-4"/>
              </w:rPr>
              <w:t xml:space="preserve"> </w:t>
            </w:r>
            <w:r>
              <w:t>on</w:t>
            </w:r>
            <w:r>
              <w:rPr>
                <w:spacing w:val="-6"/>
              </w:rPr>
              <w:t xml:space="preserve"> </w:t>
            </w:r>
            <w:r>
              <w:t>program</w:t>
            </w:r>
            <w:r>
              <w:rPr>
                <w:spacing w:val="-5"/>
              </w:rPr>
              <w:t xml:space="preserve"> </w:t>
            </w:r>
            <w:r>
              <w:t>files,</w:t>
            </w:r>
            <w:r>
              <w:rPr>
                <w:spacing w:val="-3"/>
              </w:rPr>
              <w:t xml:space="preserve"> </w:t>
            </w:r>
            <w:r>
              <w:t xml:space="preserve">data or other information, executable code or application software macros, whether or not its operation is immediate or delayed, and whether the malicious software is introduced </w:t>
            </w:r>
            <w:proofErr w:type="spellStart"/>
            <w:r>
              <w:t>wilfully</w:t>
            </w:r>
            <w:proofErr w:type="spellEnd"/>
            <w:r>
              <w:t>, negligently or without knowledge of its existence.</w:t>
            </w:r>
          </w:p>
        </w:tc>
      </w:tr>
      <w:tr w:rsidR="00BE1F3E">
        <w:trPr>
          <w:trHeight w:val="2498"/>
        </w:trPr>
        <w:tc>
          <w:tcPr>
            <w:tcW w:w="2624" w:type="dxa"/>
          </w:tcPr>
          <w:p w:rsidR="00BE1F3E" w:rsidRDefault="00FF361F">
            <w:pPr>
              <w:pStyle w:val="TableParagraph"/>
              <w:spacing w:before="182"/>
              <w:ind w:left="114"/>
              <w:rPr>
                <w:rFonts w:ascii="Arial"/>
                <w:b/>
              </w:rPr>
            </w:pPr>
            <w:r>
              <w:rPr>
                <w:rFonts w:ascii="Arial"/>
                <w:b/>
              </w:rPr>
              <w:t>Management</w:t>
            </w:r>
            <w:r>
              <w:rPr>
                <w:rFonts w:ascii="Arial"/>
                <w:b/>
                <w:spacing w:val="-6"/>
              </w:rPr>
              <w:t xml:space="preserve"> </w:t>
            </w:r>
            <w:r>
              <w:rPr>
                <w:rFonts w:ascii="Arial"/>
                <w:b/>
                <w:spacing w:val="-2"/>
              </w:rPr>
              <w:t>Charge</w:t>
            </w:r>
          </w:p>
        </w:tc>
        <w:tc>
          <w:tcPr>
            <w:tcW w:w="6279" w:type="dxa"/>
          </w:tcPr>
          <w:p w:rsidR="00BE1F3E" w:rsidRDefault="00FF361F">
            <w:pPr>
              <w:pStyle w:val="TableParagraph"/>
              <w:spacing w:before="182"/>
              <w:ind w:left="117" w:right="231"/>
            </w:pPr>
            <w:r>
              <w:t>The</w:t>
            </w:r>
            <w:r>
              <w:rPr>
                <w:spacing w:val="-5"/>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3"/>
              </w:rPr>
              <w:t xml:space="preserve"> </w:t>
            </w:r>
            <w:r>
              <w:t>an</w:t>
            </w:r>
            <w:r>
              <w:rPr>
                <w:spacing w:val="-3"/>
              </w:rPr>
              <w:t xml:space="preserve"> </w:t>
            </w:r>
            <w:r>
              <w:t>amount</w:t>
            </w:r>
            <w:r>
              <w:rPr>
                <w:spacing w:val="-4"/>
              </w:rPr>
              <w:t xml:space="preserve"> </w:t>
            </w:r>
            <w:r>
              <w:t>of</w:t>
            </w:r>
            <w:r>
              <w:rPr>
                <w:spacing w:val="-1"/>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BE1F3E">
        <w:trPr>
          <w:trHeight w:val="1715"/>
        </w:trPr>
        <w:tc>
          <w:tcPr>
            <w:tcW w:w="2624" w:type="dxa"/>
          </w:tcPr>
          <w:p w:rsidR="00BE1F3E" w:rsidRDefault="00FF361F">
            <w:pPr>
              <w:pStyle w:val="TableParagraph"/>
              <w:spacing w:before="179"/>
              <w:ind w:left="114"/>
              <w:rPr>
                <w:rFonts w:ascii="Arial"/>
                <w:b/>
              </w:rPr>
            </w:pPr>
            <w:r>
              <w:rPr>
                <w:rFonts w:ascii="Arial"/>
                <w:b/>
                <w:spacing w:val="-2"/>
              </w:rPr>
              <w:t>Management Information</w:t>
            </w:r>
          </w:p>
        </w:tc>
        <w:tc>
          <w:tcPr>
            <w:tcW w:w="6279" w:type="dxa"/>
          </w:tcPr>
          <w:p w:rsidR="00BE1F3E" w:rsidRDefault="00FF361F">
            <w:pPr>
              <w:pStyle w:val="TableParagraph"/>
              <w:spacing w:before="179"/>
              <w:ind w:left="117"/>
            </w:pPr>
            <w:r>
              <w:t>The</w:t>
            </w:r>
            <w:r>
              <w:rPr>
                <w:spacing w:val="-10"/>
              </w:rPr>
              <w:t xml:space="preserve"> </w:t>
            </w:r>
            <w:r>
              <w:t>management</w:t>
            </w:r>
            <w:r>
              <w:rPr>
                <w:spacing w:val="-9"/>
              </w:rPr>
              <w:t xml:space="preserve"> </w:t>
            </w:r>
            <w:r>
              <w:t>information</w:t>
            </w:r>
            <w:r>
              <w:rPr>
                <w:spacing w:val="-8"/>
              </w:rPr>
              <w:t xml:space="preserve"> </w:t>
            </w:r>
            <w:r>
              <w:t>specified</w:t>
            </w:r>
            <w:r>
              <w:rPr>
                <w:spacing w:val="-8"/>
              </w:rPr>
              <w:t xml:space="preserve"> </w:t>
            </w:r>
            <w:r>
              <w:t>in</w:t>
            </w:r>
            <w:r>
              <w:rPr>
                <w:spacing w:val="-10"/>
              </w:rPr>
              <w:t xml:space="preserve"> </w:t>
            </w:r>
            <w:r>
              <w:t>Framework Agreement Schedule 6.</w:t>
            </w:r>
          </w:p>
        </w:tc>
      </w:tr>
      <w:tr w:rsidR="00BE1F3E">
        <w:trPr>
          <w:trHeight w:val="1957"/>
        </w:trPr>
        <w:tc>
          <w:tcPr>
            <w:tcW w:w="2624" w:type="dxa"/>
          </w:tcPr>
          <w:p w:rsidR="00BE1F3E" w:rsidRDefault="00FF361F">
            <w:pPr>
              <w:pStyle w:val="TableParagraph"/>
              <w:spacing w:before="182"/>
              <w:ind w:left="114"/>
              <w:rPr>
                <w:rFonts w:ascii="Arial"/>
                <w:b/>
              </w:rPr>
            </w:pPr>
            <w:r>
              <w:rPr>
                <w:rFonts w:ascii="Arial"/>
                <w:b/>
              </w:rPr>
              <w:t>Material</w:t>
            </w:r>
            <w:r>
              <w:rPr>
                <w:rFonts w:ascii="Arial"/>
                <w:b/>
                <w:spacing w:val="-5"/>
              </w:rPr>
              <w:t xml:space="preserve"> </w:t>
            </w:r>
            <w:r>
              <w:rPr>
                <w:rFonts w:ascii="Arial"/>
                <w:b/>
                <w:spacing w:val="-2"/>
              </w:rPr>
              <w:t>Breach</w:t>
            </w:r>
          </w:p>
        </w:tc>
        <w:tc>
          <w:tcPr>
            <w:tcW w:w="6279" w:type="dxa"/>
          </w:tcPr>
          <w:p w:rsidR="00BE1F3E" w:rsidRDefault="00FF361F">
            <w:pPr>
              <w:pStyle w:val="TableParagraph"/>
              <w:spacing w:before="182"/>
              <w:ind w:left="117"/>
            </w:pPr>
            <w:r>
              <w:t>Those breaches which have been expressly set out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BE1F3E">
        <w:trPr>
          <w:trHeight w:val="1938"/>
        </w:trPr>
        <w:tc>
          <w:tcPr>
            <w:tcW w:w="2624" w:type="dxa"/>
          </w:tcPr>
          <w:p w:rsidR="00BE1F3E" w:rsidRDefault="00FF361F">
            <w:pPr>
              <w:pStyle w:val="TableParagraph"/>
              <w:spacing w:before="182"/>
              <w:ind w:left="114" w:right="248"/>
              <w:rPr>
                <w:rFonts w:ascii="Arial"/>
                <w:b/>
              </w:rPr>
            </w:pPr>
            <w:r>
              <w:rPr>
                <w:rFonts w:ascii="Arial"/>
                <w:b/>
              </w:rPr>
              <w:t>Ministry</w:t>
            </w:r>
            <w:r>
              <w:rPr>
                <w:rFonts w:ascii="Arial"/>
                <w:b/>
                <w:spacing w:val="-16"/>
              </w:rPr>
              <w:t xml:space="preserve"> </w:t>
            </w:r>
            <w:r>
              <w:rPr>
                <w:rFonts w:ascii="Arial"/>
                <w:b/>
              </w:rPr>
              <w:t>of</w:t>
            </w:r>
            <w:r>
              <w:rPr>
                <w:rFonts w:ascii="Arial"/>
                <w:b/>
                <w:spacing w:val="-15"/>
              </w:rPr>
              <w:t xml:space="preserve"> </w:t>
            </w:r>
            <w:r>
              <w:rPr>
                <w:rFonts w:ascii="Arial"/>
                <w:b/>
              </w:rPr>
              <w:t xml:space="preserve">Justice </w:t>
            </w:r>
            <w:r>
              <w:rPr>
                <w:rFonts w:ascii="Arial"/>
                <w:b/>
                <w:spacing w:val="-4"/>
              </w:rPr>
              <w:t>Code</w:t>
            </w:r>
          </w:p>
        </w:tc>
        <w:tc>
          <w:tcPr>
            <w:tcW w:w="6279" w:type="dxa"/>
          </w:tcPr>
          <w:p w:rsidR="00BE1F3E" w:rsidRDefault="00FF361F">
            <w:pPr>
              <w:pStyle w:val="TableParagraph"/>
              <w:spacing w:before="182"/>
              <w:ind w:left="117" w:right="114"/>
            </w:pPr>
            <w:r>
              <w:t>The</w:t>
            </w:r>
            <w:r>
              <w:rPr>
                <w:spacing w:val="-6"/>
              </w:rPr>
              <w:t xml:space="preserve"> </w:t>
            </w:r>
            <w:r>
              <w:t>Ministry</w:t>
            </w:r>
            <w:r>
              <w:rPr>
                <w:spacing w:val="-6"/>
              </w:rPr>
              <w:t xml:space="preserve"> </w:t>
            </w:r>
            <w:r>
              <w:t>of</w:t>
            </w:r>
            <w:r>
              <w:rPr>
                <w:spacing w:val="-2"/>
              </w:rPr>
              <w:t xml:space="preserve"> </w:t>
            </w:r>
            <w:r>
              <w:t>Justice’s</w:t>
            </w:r>
            <w:r>
              <w:rPr>
                <w:spacing w:val="-6"/>
              </w:rPr>
              <w:t xml:space="preserve"> </w:t>
            </w:r>
            <w:r>
              <w:t>Code</w:t>
            </w:r>
            <w:r>
              <w:rPr>
                <w:spacing w:val="-4"/>
              </w:rPr>
              <w:t xml:space="preserve"> </w:t>
            </w:r>
            <w:r>
              <w:t>of Practice</w:t>
            </w:r>
            <w:r>
              <w:rPr>
                <w:spacing w:val="-6"/>
              </w:rPr>
              <w:t xml:space="preserve"> </w:t>
            </w:r>
            <w:r>
              <w:t>on</w:t>
            </w:r>
            <w:r>
              <w:rPr>
                <w:spacing w:val="-6"/>
              </w:rPr>
              <w:t xml:space="preserve"> </w:t>
            </w:r>
            <w:r>
              <w:t>the</w:t>
            </w:r>
            <w:r>
              <w:rPr>
                <w:spacing w:val="-6"/>
              </w:rPr>
              <w:t xml:space="preserve"> </w:t>
            </w:r>
            <w:r>
              <w:t>Discharge</w:t>
            </w:r>
            <w:r>
              <w:rPr>
                <w:spacing w:val="-6"/>
              </w:rPr>
              <w:t xml:space="preserve"> </w:t>
            </w:r>
            <w:r>
              <w:t>of the Functions of Public Authorities under Part 1 of the Freedom of Information Act 2000.</w:t>
            </w:r>
          </w:p>
        </w:tc>
      </w:tr>
    </w:tbl>
    <w:p w:rsidR="00BE1F3E" w:rsidRDefault="00BE1F3E">
      <w:pPr>
        <w:pStyle w:val="BodyText"/>
        <w:spacing w:before="32"/>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1"/>
        </w:trPr>
        <w:tc>
          <w:tcPr>
            <w:tcW w:w="2624" w:type="dxa"/>
          </w:tcPr>
          <w:p w:rsidR="00BE1F3E" w:rsidRDefault="00BE1F3E">
            <w:pPr>
              <w:pStyle w:val="TableParagraph"/>
              <w:spacing w:before="164"/>
            </w:pPr>
          </w:p>
          <w:p w:rsidR="00BE1F3E" w:rsidRDefault="00FF361F">
            <w:pPr>
              <w:pStyle w:val="TableParagraph"/>
              <w:spacing w:before="1"/>
              <w:ind w:left="114"/>
              <w:rPr>
                <w:rFonts w:ascii="Arial"/>
                <w:b/>
              </w:rPr>
            </w:pPr>
            <w:r>
              <w:rPr>
                <w:rFonts w:ascii="Arial"/>
                <w:b/>
              </w:rPr>
              <w:t>New</w:t>
            </w:r>
            <w:r>
              <w:rPr>
                <w:rFonts w:ascii="Arial"/>
                <w:b/>
                <w:spacing w:val="-3"/>
              </w:rPr>
              <w:t xml:space="preserve"> </w:t>
            </w:r>
            <w:r>
              <w:rPr>
                <w:rFonts w:ascii="Arial"/>
                <w:b/>
              </w:rPr>
              <w:t>Fair</w:t>
            </w:r>
            <w:r>
              <w:rPr>
                <w:rFonts w:ascii="Arial"/>
                <w:b/>
                <w:spacing w:val="-5"/>
              </w:rPr>
              <w:t xml:space="preserve"> </w:t>
            </w:r>
            <w:r>
              <w:rPr>
                <w:rFonts w:ascii="Arial"/>
                <w:b/>
                <w:spacing w:val="-4"/>
              </w:rPr>
              <w:t>Deal</w:t>
            </w:r>
          </w:p>
        </w:tc>
        <w:tc>
          <w:tcPr>
            <w:tcW w:w="6279" w:type="dxa"/>
          </w:tcPr>
          <w:p w:rsidR="00BE1F3E" w:rsidRDefault="00BE1F3E">
            <w:pPr>
              <w:pStyle w:val="TableParagraph"/>
              <w:spacing w:before="164"/>
            </w:pPr>
          </w:p>
          <w:p w:rsidR="00BE1F3E" w:rsidRDefault="00FF361F">
            <w:pPr>
              <w:pStyle w:val="TableParagraph"/>
              <w:spacing w:before="1"/>
              <w:ind w:left="117"/>
            </w:pPr>
            <w:r>
              <w:t>The</w:t>
            </w:r>
            <w:r>
              <w:rPr>
                <w:spacing w:val="-6"/>
              </w:rPr>
              <w:t xml:space="preserve"> </w:t>
            </w:r>
            <w:r>
              <w:t>revised</w:t>
            </w:r>
            <w:r>
              <w:rPr>
                <w:spacing w:val="-4"/>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6"/>
              </w:rPr>
              <w:t xml:space="preserve"> </w:t>
            </w:r>
            <w:r>
              <w:t>Treasury</w:t>
            </w:r>
            <w:r>
              <w:rPr>
                <w:spacing w:val="-7"/>
              </w:rPr>
              <w:t xml:space="preserve"> </w:t>
            </w:r>
            <w:r>
              <w:t>guidance: “Fair Deal for staff pensions: staff transfer from central government” issued in October 2013 as amended.</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Order</w:t>
            </w:r>
          </w:p>
        </w:tc>
        <w:tc>
          <w:tcPr>
            <w:tcW w:w="6279" w:type="dxa"/>
          </w:tcPr>
          <w:p w:rsidR="00BE1F3E" w:rsidRDefault="00BE1F3E">
            <w:pPr>
              <w:pStyle w:val="TableParagraph"/>
              <w:spacing w:before="154"/>
            </w:pPr>
          </w:p>
          <w:p w:rsidR="00BE1F3E" w:rsidRDefault="00FF361F">
            <w:pPr>
              <w:pStyle w:val="TableParagraph"/>
              <w:ind w:left="117"/>
            </w:pPr>
            <w:r>
              <w:t>An order</w:t>
            </w:r>
            <w:r>
              <w:rPr>
                <w:spacing w:val="-3"/>
              </w:rPr>
              <w:t xml:space="preserve"> </w:t>
            </w:r>
            <w:r>
              <w:t>for</w:t>
            </w:r>
            <w:r>
              <w:rPr>
                <w:spacing w:val="-1"/>
              </w:rPr>
              <w:t xml:space="preserve"> </w:t>
            </w:r>
            <w:r>
              <w:t>G-Cloud Services placed by</w:t>
            </w:r>
            <w:r>
              <w:rPr>
                <w:spacing w:val="-2"/>
              </w:rPr>
              <w:t xml:space="preserve"> </w:t>
            </w:r>
            <w:r>
              <w:t>a contracting body with</w:t>
            </w:r>
            <w:r>
              <w:rPr>
                <w:spacing w:val="-8"/>
              </w:rPr>
              <w:t xml:space="preserve"> </w:t>
            </w:r>
            <w:r>
              <w:t>the</w:t>
            </w:r>
            <w:r>
              <w:rPr>
                <w:spacing w:val="-12"/>
              </w:rPr>
              <w:t xml:space="preserve"> </w:t>
            </w:r>
            <w:r>
              <w:t>Supplier</w:t>
            </w:r>
            <w:r>
              <w:rPr>
                <w:spacing w:val="-7"/>
              </w:rPr>
              <w:t xml:space="preserve"> </w:t>
            </w:r>
            <w:r>
              <w:t>in</w:t>
            </w:r>
            <w:r>
              <w:rPr>
                <w:spacing w:val="-8"/>
              </w:rPr>
              <w:t xml:space="preserve"> </w:t>
            </w:r>
            <w:r>
              <w:t>accordance</w:t>
            </w:r>
            <w:r>
              <w:rPr>
                <w:spacing w:val="-8"/>
              </w:rPr>
              <w:t xml:space="preserve"> </w:t>
            </w:r>
            <w:r>
              <w:t>with</w:t>
            </w:r>
            <w:r>
              <w:rPr>
                <w:spacing w:val="-9"/>
              </w:rPr>
              <w:t xml:space="preserve"> </w:t>
            </w:r>
            <w:r>
              <w:t>the</w:t>
            </w:r>
            <w:r>
              <w:rPr>
                <w:spacing w:val="-11"/>
              </w:rPr>
              <w:t xml:space="preserve"> </w:t>
            </w:r>
            <w:r>
              <w:t>ordering</w:t>
            </w:r>
            <w:r>
              <w:rPr>
                <w:spacing w:val="-6"/>
              </w:rPr>
              <w:t xml:space="preserve"> </w:t>
            </w:r>
            <w:r>
              <w:rPr>
                <w:spacing w:val="-2"/>
              </w:rPr>
              <w:t>processes.</w:t>
            </w:r>
          </w:p>
        </w:tc>
      </w:tr>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Order</w:t>
            </w:r>
            <w:r>
              <w:rPr>
                <w:rFonts w:ascii="Arial"/>
                <w:b/>
                <w:spacing w:val="-8"/>
              </w:rPr>
              <w:t xml:space="preserve"> </w:t>
            </w:r>
            <w:r>
              <w:rPr>
                <w:rFonts w:ascii="Arial"/>
                <w:b/>
                <w:spacing w:val="-4"/>
              </w:rPr>
              <w:t>Form</w:t>
            </w:r>
          </w:p>
        </w:tc>
        <w:tc>
          <w:tcPr>
            <w:tcW w:w="6279" w:type="dxa"/>
          </w:tcPr>
          <w:p w:rsidR="00BE1F3E" w:rsidRDefault="00BE1F3E">
            <w:pPr>
              <w:pStyle w:val="TableParagraph"/>
              <w:spacing w:before="154"/>
            </w:pPr>
          </w:p>
          <w:p w:rsidR="00BE1F3E" w:rsidRDefault="00FF361F">
            <w:pPr>
              <w:pStyle w:val="TableParagraph"/>
              <w:ind w:left="117"/>
            </w:pPr>
            <w:r>
              <w:t>The</w:t>
            </w:r>
            <w:r>
              <w:rPr>
                <w:spacing w:val="-5"/>
              </w:rPr>
              <w:t xml:space="preserve"> </w:t>
            </w:r>
            <w:r>
              <w:t>order</w:t>
            </w:r>
            <w:r>
              <w:rPr>
                <w:spacing w:val="-4"/>
              </w:rPr>
              <w:t xml:space="preserve"> </w:t>
            </w:r>
            <w:r>
              <w:t>form</w:t>
            </w:r>
            <w:r>
              <w:rPr>
                <w:spacing w:val="-2"/>
              </w:rPr>
              <w:t xml:space="preserve"> </w:t>
            </w:r>
            <w:r>
              <w:t>set</w:t>
            </w:r>
            <w:r>
              <w:rPr>
                <w:spacing w:val="-4"/>
              </w:rPr>
              <w:t xml:space="preserve"> </w:t>
            </w:r>
            <w:r>
              <w:t>out</w:t>
            </w:r>
            <w:r>
              <w:rPr>
                <w:spacing w:val="-4"/>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4"/>
              </w:rPr>
              <w:t xml:space="preserve"> </w:t>
            </w:r>
            <w:r>
              <w:t>to</w:t>
            </w:r>
            <w:r>
              <w:rPr>
                <w:spacing w:val="-3"/>
              </w:rPr>
              <w:t xml:space="preserve"> </w:t>
            </w:r>
            <w:r>
              <w:t>be used by a Buyer to order G-Cloud Services.</w:t>
            </w:r>
          </w:p>
        </w:tc>
      </w:tr>
      <w:tr w:rsidR="00BE1F3E">
        <w:trPr>
          <w:trHeight w:val="21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Ordered</w:t>
            </w:r>
            <w:r>
              <w:rPr>
                <w:rFonts w:ascii="Arial"/>
                <w:b/>
                <w:spacing w:val="-16"/>
              </w:rPr>
              <w:t xml:space="preserve"> </w:t>
            </w:r>
            <w:r>
              <w:rPr>
                <w:rFonts w:ascii="Arial"/>
                <w:b/>
              </w:rPr>
              <w:t xml:space="preserve">G-Cloud </w:t>
            </w:r>
            <w:r>
              <w:rPr>
                <w:rFonts w:ascii="Arial"/>
                <w:b/>
                <w:spacing w:val="-2"/>
              </w:rPr>
              <w:t>Services</w:t>
            </w:r>
          </w:p>
        </w:tc>
        <w:tc>
          <w:tcPr>
            <w:tcW w:w="6279" w:type="dxa"/>
          </w:tcPr>
          <w:p w:rsidR="00BE1F3E" w:rsidRDefault="00BE1F3E">
            <w:pPr>
              <w:pStyle w:val="TableParagraph"/>
              <w:spacing w:before="154"/>
            </w:pPr>
          </w:p>
          <w:p w:rsidR="00BE1F3E" w:rsidRDefault="00FF361F">
            <w:pPr>
              <w:pStyle w:val="TableParagraph"/>
              <w:ind w:left="117"/>
            </w:pPr>
            <w:r>
              <w:t>G-Cloud</w:t>
            </w:r>
            <w:r>
              <w:rPr>
                <w:spacing w:val="-4"/>
              </w:rPr>
              <w:t xml:space="preserve"> </w:t>
            </w:r>
            <w:r>
              <w:t>Services</w:t>
            </w:r>
            <w:r>
              <w:rPr>
                <w:spacing w:val="-4"/>
              </w:rPr>
              <w:t xml:space="preserve"> </w:t>
            </w:r>
            <w:r>
              <w:t>which</w:t>
            </w:r>
            <w:r>
              <w:rPr>
                <w:spacing w:val="-1"/>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3"/>
              </w:rPr>
              <w:t xml:space="preserve"> </w:t>
            </w:r>
            <w:r>
              <w:t>by</w:t>
            </w:r>
            <w:r>
              <w:rPr>
                <w:spacing w:val="-6"/>
              </w:rPr>
              <w:t xml:space="preserve"> </w:t>
            </w:r>
            <w:r>
              <w:t xml:space="preserve">the </w:t>
            </w:r>
            <w:r>
              <w:rPr>
                <w:spacing w:val="-2"/>
              </w:rPr>
              <w:t>Buyer.</w:t>
            </w:r>
          </w:p>
        </w:tc>
      </w:tr>
      <w:tr w:rsidR="00BE1F3E">
        <w:trPr>
          <w:trHeight w:val="2382"/>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rPr>
              <w:t>Outside</w:t>
            </w:r>
            <w:r>
              <w:rPr>
                <w:rFonts w:ascii="Arial"/>
                <w:b/>
                <w:spacing w:val="-12"/>
              </w:rPr>
              <w:t xml:space="preserve"> </w:t>
            </w:r>
            <w:r>
              <w:rPr>
                <w:rFonts w:ascii="Arial"/>
                <w:b/>
                <w:spacing w:val="-4"/>
              </w:rPr>
              <w:t>IR35</w:t>
            </w:r>
          </w:p>
        </w:tc>
        <w:tc>
          <w:tcPr>
            <w:tcW w:w="6279" w:type="dxa"/>
          </w:tcPr>
          <w:p w:rsidR="00BE1F3E" w:rsidRDefault="00BE1F3E">
            <w:pPr>
              <w:pStyle w:val="TableParagraph"/>
              <w:spacing w:before="152"/>
            </w:pPr>
          </w:p>
          <w:p w:rsidR="00BE1F3E" w:rsidRDefault="00FF361F">
            <w:pPr>
              <w:pStyle w:val="TableParagraph"/>
              <w:ind w:left="117" w:right="231"/>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IR35 </w:t>
            </w:r>
            <w:proofErr w:type="gramStart"/>
            <w:r>
              <w:t>intermediaries</w:t>
            </w:r>
            <w:proofErr w:type="gramEnd"/>
            <w:r>
              <w:t xml:space="preserve"> legislation if assessed using the ESI tool.</w:t>
            </w:r>
          </w:p>
        </w:tc>
      </w:tr>
      <w:tr w:rsidR="00BE1F3E">
        <w:trPr>
          <w:trHeight w:val="2147"/>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spacing w:val="-2"/>
              </w:rPr>
              <w:t>Party</w:t>
            </w:r>
          </w:p>
        </w:tc>
        <w:tc>
          <w:tcPr>
            <w:tcW w:w="6279" w:type="dxa"/>
          </w:tcPr>
          <w:p w:rsidR="00BE1F3E" w:rsidRDefault="00BE1F3E">
            <w:pPr>
              <w:pStyle w:val="TableParagraph"/>
              <w:spacing w:before="157"/>
            </w:pPr>
          </w:p>
          <w:p w:rsidR="00BE1F3E" w:rsidRDefault="00FF361F">
            <w:pPr>
              <w:pStyle w:val="TableParagraph"/>
              <w:ind w:left="117"/>
            </w:pPr>
            <w:r>
              <w:t>The</w:t>
            </w:r>
            <w:r>
              <w:rPr>
                <w:spacing w:val="-6"/>
              </w:rPr>
              <w:t xml:space="preserve"> </w:t>
            </w:r>
            <w:r>
              <w:t>Buyer</w:t>
            </w:r>
            <w:r>
              <w:rPr>
                <w:spacing w:val="-3"/>
              </w:rPr>
              <w:t xml:space="preserve"> </w:t>
            </w:r>
            <w:r>
              <w:t>or</w:t>
            </w:r>
            <w:r>
              <w:rPr>
                <w:spacing w:val="-5"/>
              </w:rPr>
              <w:t xml:space="preserve"> </w:t>
            </w:r>
            <w:r>
              <w:t>the</w:t>
            </w:r>
            <w:r>
              <w:rPr>
                <w:spacing w:val="-6"/>
              </w:rPr>
              <w:t xml:space="preserve"> </w:t>
            </w:r>
            <w:r>
              <w:t>Supplier</w:t>
            </w:r>
            <w:r>
              <w:rPr>
                <w:spacing w:val="-3"/>
              </w:rPr>
              <w:t xml:space="preserve"> </w:t>
            </w:r>
            <w:r>
              <w:t>and</w:t>
            </w:r>
            <w:r>
              <w:rPr>
                <w:spacing w:val="-6"/>
              </w:rPr>
              <w:t xml:space="preserve"> </w:t>
            </w:r>
            <w:r>
              <w:t>‘Parties’</w:t>
            </w:r>
            <w:r>
              <w:rPr>
                <w:spacing w:val="-5"/>
              </w:rPr>
              <w:t xml:space="preserve"> </w:t>
            </w:r>
            <w:r>
              <w:t>will</w:t>
            </w:r>
            <w:r>
              <w:rPr>
                <w:spacing w:val="-4"/>
              </w:rPr>
              <w:t xml:space="preserve"> </w:t>
            </w:r>
            <w:r>
              <w:t>be</w:t>
            </w:r>
            <w:r>
              <w:rPr>
                <w:spacing w:val="-4"/>
              </w:rPr>
              <w:t xml:space="preserve"> </w:t>
            </w:r>
            <w:r>
              <w:t xml:space="preserve">interpreted </w:t>
            </w:r>
            <w:r>
              <w:rPr>
                <w:spacing w:val="-2"/>
              </w:rPr>
              <w:t>accordingly.</w:t>
            </w:r>
          </w:p>
        </w:tc>
      </w:tr>
      <w:tr w:rsidR="00BE1F3E">
        <w:trPr>
          <w:trHeight w:val="1850"/>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Personal</w:t>
            </w:r>
            <w:r>
              <w:rPr>
                <w:rFonts w:ascii="Arial"/>
                <w:b/>
                <w:spacing w:val="-6"/>
              </w:rPr>
              <w:t xml:space="preserve"> </w:t>
            </w:r>
            <w:r>
              <w:rPr>
                <w:rFonts w:ascii="Arial"/>
                <w:b/>
                <w:spacing w:val="-4"/>
              </w:rPr>
              <w:t>Data</w:t>
            </w:r>
          </w:p>
        </w:tc>
        <w:tc>
          <w:tcPr>
            <w:tcW w:w="6279" w:type="dxa"/>
          </w:tcPr>
          <w:p w:rsidR="00BE1F3E" w:rsidRDefault="00BE1F3E">
            <w:pPr>
              <w:pStyle w:val="TableParagraph"/>
              <w:spacing w:before="157"/>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bl>
    <w:p w:rsidR="00BE1F3E" w:rsidRDefault="00BE1F3E">
      <w:pPr>
        <w:sectPr w:rsidR="00BE1F3E">
          <w:type w:val="continuous"/>
          <w:pgSz w:w="11940" w:h="16850"/>
          <w:pgMar w:top="1080" w:right="180" w:bottom="1914"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Personal</w:t>
            </w:r>
            <w:r>
              <w:rPr>
                <w:rFonts w:ascii="Arial"/>
                <w:b/>
                <w:spacing w:val="-7"/>
              </w:rPr>
              <w:t xml:space="preserve"> </w:t>
            </w:r>
            <w:r>
              <w:rPr>
                <w:rFonts w:ascii="Arial"/>
                <w:b/>
              </w:rPr>
              <w:t>Data</w:t>
            </w:r>
            <w:r>
              <w:rPr>
                <w:rFonts w:ascii="Arial"/>
                <w:b/>
                <w:spacing w:val="-7"/>
              </w:rPr>
              <w:t xml:space="preserve"> </w:t>
            </w:r>
            <w:r>
              <w:rPr>
                <w:rFonts w:ascii="Arial"/>
                <w:b/>
                <w:spacing w:val="-2"/>
              </w:rPr>
              <w:t>Breach</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Platform</w:t>
            </w:r>
          </w:p>
        </w:tc>
        <w:tc>
          <w:tcPr>
            <w:tcW w:w="6279" w:type="dxa"/>
          </w:tcPr>
          <w:p w:rsidR="00BE1F3E" w:rsidRDefault="00BE1F3E">
            <w:pPr>
              <w:pStyle w:val="TableParagraph"/>
              <w:spacing w:before="154"/>
            </w:pPr>
          </w:p>
          <w:p w:rsidR="00BE1F3E" w:rsidRDefault="00FF361F">
            <w:pPr>
              <w:pStyle w:val="TableParagraph"/>
              <w:ind w:left="117"/>
            </w:pPr>
            <w:r>
              <w:t>The</w:t>
            </w:r>
            <w:r>
              <w:rPr>
                <w:spacing w:val="-9"/>
              </w:rPr>
              <w:t xml:space="preserve"> </w:t>
            </w:r>
            <w:r>
              <w:t>government</w:t>
            </w:r>
            <w:r>
              <w:rPr>
                <w:spacing w:val="-8"/>
              </w:rPr>
              <w:t xml:space="preserve"> </w:t>
            </w:r>
            <w:r>
              <w:t>marketplace</w:t>
            </w:r>
            <w:r>
              <w:rPr>
                <w:spacing w:val="-5"/>
              </w:rPr>
              <w:t xml:space="preserve"> </w:t>
            </w:r>
            <w:r>
              <w:t>where</w:t>
            </w:r>
            <w:r>
              <w:rPr>
                <w:spacing w:val="-5"/>
              </w:rPr>
              <w:t xml:space="preserve"> </w:t>
            </w:r>
            <w:r>
              <w:t>Services</w:t>
            </w:r>
            <w:r>
              <w:rPr>
                <w:spacing w:val="-5"/>
              </w:rPr>
              <w:t xml:space="preserve"> </w:t>
            </w:r>
            <w:r>
              <w:t>are</w:t>
            </w:r>
            <w:r>
              <w:rPr>
                <w:spacing w:val="-5"/>
              </w:rPr>
              <w:t xml:space="preserve"> </w:t>
            </w:r>
            <w:r>
              <w:t>available</w:t>
            </w:r>
            <w:r>
              <w:rPr>
                <w:spacing w:val="-5"/>
              </w:rPr>
              <w:t xml:space="preserve"> </w:t>
            </w:r>
            <w:r>
              <w:t>for Buyers to buy.</w:t>
            </w:r>
          </w:p>
        </w:tc>
      </w:tr>
      <w:tr w:rsidR="00BE1F3E">
        <w:trPr>
          <w:trHeight w:val="1867"/>
        </w:trPr>
        <w:tc>
          <w:tcPr>
            <w:tcW w:w="2624" w:type="dxa"/>
          </w:tcPr>
          <w:p w:rsidR="00BE1F3E" w:rsidRDefault="00BE1F3E">
            <w:pPr>
              <w:pStyle w:val="TableParagraph"/>
              <w:spacing w:before="155"/>
            </w:pPr>
          </w:p>
          <w:p w:rsidR="00BE1F3E" w:rsidRDefault="00FF361F">
            <w:pPr>
              <w:pStyle w:val="TableParagraph"/>
              <w:ind w:left="114"/>
              <w:rPr>
                <w:rFonts w:ascii="Arial"/>
                <w:b/>
              </w:rPr>
            </w:pPr>
            <w:r>
              <w:rPr>
                <w:rFonts w:ascii="Arial"/>
                <w:b/>
                <w:spacing w:val="-2"/>
              </w:rPr>
              <w:t>Processing</w:t>
            </w:r>
          </w:p>
        </w:tc>
        <w:tc>
          <w:tcPr>
            <w:tcW w:w="6279" w:type="dxa"/>
          </w:tcPr>
          <w:p w:rsidR="00BE1F3E" w:rsidRDefault="00BE1F3E">
            <w:pPr>
              <w:pStyle w:val="TableParagraph"/>
              <w:spacing w:before="155"/>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186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Processor</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453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Prohibited</w:t>
            </w:r>
            <w:r>
              <w:rPr>
                <w:rFonts w:ascii="Arial"/>
                <w:b/>
                <w:spacing w:val="-7"/>
              </w:rPr>
              <w:t xml:space="preserve"> </w:t>
            </w:r>
            <w:r>
              <w:rPr>
                <w:rFonts w:ascii="Arial"/>
                <w:b/>
                <w:spacing w:val="-5"/>
              </w:rPr>
              <w:t>act</w:t>
            </w:r>
          </w:p>
        </w:tc>
        <w:tc>
          <w:tcPr>
            <w:tcW w:w="6279" w:type="dxa"/>
          </w:tcPr>
          <w:p w:rsidR="00BE1F3E" w:rsidRDefault="00BE1F3E">
            <w:pPr>
              <w:pStyle w:val="TableParagraph"/>
              <w:spacing w:before="154"/>
            </w:pPr>
          </w:p>
          <w:p w:rsidR="00BE1F3E" w:rsidRDefault="00FF361F">
            <w:pPr>
              <w:pStyle w:val="TableParagraph"/>
              <w:ind w:left="117"/>
            </w:pPr>
            <w:r>
              <w:t>To directly or indirectly offer, promise or give any person working</w:t>
            </w:r>
            <w:r>
              <w:rPr>
                <w:spacing w:val="-5"/>
              </w:rPr>
              <w:t xml:space="preserve"> </w:t>
            </w:r>
            <w:r>
              <w:t>for</w:t>
            </w:r>
            <w:r>
              <w:rPr>
                <w:spacing w:val="-2"/>
              </w:rPr>
              <w:t xml:space="preserve"> </w:t>
            </w:r>
            <w:r>
              <w:t>or</w:t>
            </w:r>
            <w:r>
              <w:rPr>
                <w:spacing w:val="-2"/>
              </w:rPr>
              <w:t xml:space="preserve"> </w:t>
            </w:r>
            <w:r>
              <w:t>engaged</w:t>
            </w:r>
            <w:r>
              <w:rPr>
                <w:spacing w:val="-5"/>
              </w:rPr>
              <w:t xml:space="preserve"> </w:t>
            </w:r>
            <w:r>
              <w:t>by</w:t>
            </w:r>
            <w:r>
              <w:rPr>
                <w:spacing w:val="-5"/>
              </w:rPr>
              <w:t xml:space="preserve"> </w:t>
            </w:r>
            <w:r>
              <w:t>a</w:t>
            </w:r>
            <w:r>
              <w:rPr>
                <w:spacing w:val="-3"/>
              </w:rPr>
              <w:t xml:space="preserve"> </w:t>
            </w:r>
            <w:r>
              <w:t>Buyer</w:t>
            </w:r>
            <w:r>
              <w:rPr>
                <w:spacing w:val="-2"/>
              </w:rPr>
              <w:t xml:space="preserve"> </w:t>
            </w:r>
            <w:r>
              <w:t>or</w:t>
            </w:r>
            <w:r>
              <w:rPr>
                <w:spacing w:val="-2"/>
              </w:rPr>
              <w:t xml:space="preserve"> </w:t>
            </w:r>
            <w:r>
              <w:t>CCS</w:t>
            </w:r>
            <w:r>
              <w:rPr>
                <w:spacing w:val="-3"/>
              </w:rPr>
              <w:t xml:space="preserve"> </w:t>
            </w:r>
            <w:r>
              <w:t>a</w:t>
            </w:r>
            <w:r>
              <w:rPr>
                <w:spacing w:val="-7"/>
              </w:rPr>
              <w:t xml:space="preserve"> </w:t>
            </w:r>
            <w:r>
              <w:t>financial</w:t>
            </w:r>
            <w:r>
              <w:rPr>
                <w:spacing w:val="-4"/>
              </w:rPr>
              <w:t xml:space="preserve"> </w:t>
            </w:r>
            <w:r>
              <w:t>or</w:t>
            </w:r>
            <w:r>
              <w:rPr>
                <w:spacing w:val="-2"/>
              </w:rPr>
              <w:t xml:space="preserve"> </w:t>
            </w:r>
            <w:r>
              <w:t>other advantage to:</w:t>
            </w:r>
          </w:p>
          <w:p w:rsidR="00BE1F3E" w:rsidRDefault="00FF361F">
            <w:pPr>
              <w:pStyle w:val="TableParagraph"/>
              <w:numPr>
                <w:ilvl w:val="0"/>
                <w:numId w:val="7"/>
              </w:numPr>
              <w:tabs>
                <w:tab w:val="left" w:pos="477"/>
              </w:tabs>
              <w:spacing w:before="5" w:line="278" w:lineRule="auto"/>
              <w:ind w:right="814"/>
            </w:pPr>
            <w:r>
              <w:t>induce</w:t>
            </w:r>
            <w:r>
              <w:rPr>
                <w:spacing w:val="-10"/>
              </w:rPr>
              <w:t xml:space="preserve"> </w:t>
            </w:r>
            <w:r>
              <w:t>that</w:t>
            </w:r>
            <w:r>
              <w:rPr>
                <w:spacing w:val="-8"/>
              </w:rPr>
              <w:t xml:space="preserve"> </w:t>
            </w:r>
            <w:r>
              <w:t>person</w:t>
            </w:r>
            <w:r>
              <w:rPr>
                <w:spacing w:val="-12"/>
              </w:rPr>
              <w:t xml:space="preserve"> </w:t>
            </w:r>
            <w:r>
              <w:t>to</w:t>
            </w:r>
            <w:r>
              <w:rPr>
                <w:spacing w:val="-9"/>
              </w:rPr>
              <w:t xml:space="preserve"> </w:t>
            </w:r>
            <w:r>
              <w:t>perform</w:t>
            </w:r>
            <w:r>
              <w:rPr>
                <w:spacing w:val="-6"/>
              </w:rPr>
              <w:t xml:space="preserve"> </w:t>
            </w:r>
            <w:r>
              <w:t>improperly</w:t>
            </w:r>
            <w:r>
              <w:rPr>
                <w:spacing w:val="-11"/>
              </w:rPr>
              <w:t xml:space="preserve"> </w:t>
            </w:r>
            <w:r>
              <w:t>a</w:t>
            </w:r>
            <w:r>
              <w:rPr>
                <w:spacing w:val="-9"/>
              </w:rPr>
              <w:t xml:space="preserve"> </w:t>
            </w:r>
            <w:r>
              <w:t>relevant function or activity</w:t>
            </w:r>
          </w:p>
          <w:p w:rsidR="00BE1F3E" w:rsidRDefault="00FF361F">
            <w:pPr>
              <w:pStyle w:val="TableParagraph"/>
              <w:numPr>
                <w:ilvl w:val="0"/>
                <w:numId w:val="7"/>
              </w:numPr>
              <w:tabs>
                <w:tab w:val="left" w:pos="477"/>
              </w:tabs>
              <w:spacing w:line="278" w:lineRule="auto"/>
              <w:ind w:right="132"/>
            </w:pPr>
            <w:r>
              <w:t>reward</w:t>
            </w:r>
            <w:r>
              <w:rPr>
                <w:spacing w:val="-4"/>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5"/>
              </w:rPr>
              <w:t xml:space="preserve"> </w:t>
            </w:r>
            <w:r>
              <w:t>of</w:t>
            </w:r>
            <w:r>
              <w:rPr>
                <w:spacing w:val="-5"/>
              </w:rPr>
              <w:t xml:space="preserve"> </w:t>
            </w:r>
            <w:r>
              <w:t>a</w:t>
            </w:r>
            <w:r>
              <w:rPr>
                <w:spacing w:val="-6"/>
              </w:rPr>
              <w:t xml:space="preserve"> </w:t>
            </w:r>
            <w:r>
              <w:t>relevant function or activity</w:t>
            </w:r>
          </w:p>
          <w:p w:rsidR="00BE1F3E" w:rsidRDefault="00FF361F">
            <w:pPr>
              <w:pStyle w:val="TableParagraph"/>
              <w:numPr>
                <w:ilvl w:val="0"/>
                <w:numId w:val="7"/>
              </w:numPr>
              <w:tabs>
                <w:tab w:val="left" w:pos="477"/>
              </w:tabs>
              <w:spacing w:before="11"/>
              <w:ind w:hanging="362"/>
            </w:pPr>
            <w:r>
              <w:t>commit</w:t>
            </w:r>
            <w:r>
              <w:rPr>
                <w:spacing w:val="-3"/>
              </w:rPr>
              <w:t xml:space="preserve"> </w:t>
            </w:r>
            <w:r>
              <w:t>any</w:t>
            </w:r>
            <w:r>
              <w:rPr>
                <w:spacing w:val="-8"/>
              </w:rPr>
              <w:t xml:space="preserve"> </w:t>
            </w:r>
            <w:r>
              <w:rPr>
                <w:spacing w:val="-2"/>
              </w:rPr>
              <w:t>offence:</w:t>
            </w:r>
          </w:p>
          <w:p w:rsidR="00BE1F3E" w:rsidRDefault="00FF361F">
            <w:pPr>
              <w:pStyle w:val="TableParagraph"/>
              <w:numPr>
                <w:ilvl w:val="1"/>
                <w:numId w:val="7"/>
              </w:numPr>
              <w:tabs>
                <w:tab w:val="left" w:pos="836"/>
              </w:tabs>
              <w:spacing w:before="64"/>
              <w:ind w:left="836" w:hanging="249"/>
            </w:pPr>
            <w:r>
              <w:t>under</w:t>
            </w:r>
            <w:r>
              <w:rPr>
                <w:spacing w:val="-6"/>
              </w:rPr>
              <w:t xml:space="preserve"> </w:t>
            </w:r>
            <w:r>
              <w:t>the</w:t>
            </w:r>
            <w:r>
              <w:rPr>
                <w:spacing w:val="-8"/>
              </w:rPr>
              <w:t xml:space="preserve"> </w:t>
            </w:r>
            <w:r>
              <w:t>Bribery</w:t>
            </w:r>
            <w:r>
              <w:rPr>
                <w:spacing w:val="-6"/>
              </w:rPr>
              <w:t xml:space="preserve"> </w:t>
            </w:r>
            <w:r>
              <w:t>Act</w:t>
            </w:r>
            <w:r>
              <w:rPr>
                <w:spacing w:val="-3"/>
              </w:rPr>
              <w:t xml:space="preserve"> </w:t>
            </w:r>
            <w:r>
              <w:rPr>
                <w:spacing w:val="-4"/>
              </w:rPr>
              <w:t>2010</w:t>
            </w:r>
          </w:p>
          <w:p w:rsidR="00BE1F3E" w:rsidRDefault="00FF361F">
            <w:pPr>
              <w:pStyle w:val="TableParagraph"/>
              <w:numPr>
                <w:ilvl w:val="1"/>
                <w:numId w:val="7"/>
              </w:numPr>
              <w:tabs>
                <w:tab w:val="left" w:pos="836"/>
              </w:tabs>
              <w:spacing w:before="39"/>
              <w:ind w:left="836" w:hanging="249"/>
            </w:pPr>
            <w:r>
              <w:t>under</w:t>
            </w:r>
            <w:r>
              <w:rPr>
                <w:spacing w:val="-11"/>
              </w:rPr>
              <w:t xml:space="preserve"> </w:t>
            </w:r>
            <w:r>
              <w:t>legislation</w:t>
            </w:r>
            <w:r>
              <w:rPr>
                <w:spacing w:val="-11"/>
              </w:rPr>
              <w:t xml:space="preserve"> </w:t>
            </w:r>
            <w:r>
              <w:t>creating</w:t>
            </w:r>
            <w:r>
              <w:rPr>
                <w:spacing w:val="-14"/>
              </w:rPr>
              <w:t xml:space="preserve"> </w:t>
            </w:r>
            <w:r>
              <w:t>offences</w:t>
            </w:r>
            <w:r>
              <w:rPr>
                <w:spacing w:val="-15"/>
              </w:rPr>
              <w:t xml:space="preserve"> </w:t>
            </w:r>
            <w:r>
              <w:t>concerning</w:t>
            </w:r>
            <w:r>
              <w:rPr>
                <w:spacing w:val="-12"/>
              </w:rPr>
              <w:t xml:space="preserve"> </w:t>
            </w:r>
            <w:r>
              <w:rPr>
                <w:spacing w:val="-2"/>
              </w:rPr>
              <w:t>Fraud</w:t>
            </w:r>
          </w:p>
          <w:p w:rsidR="00BE1F3E" w:rsidRDefault="00FF361F">
            <w:pPr>
              <w:pStyle w:val="TableParagraph"/>
              <w:numPr>
                <w:ilvl w:val="1"/>
                <w:numId w:val="7"/>
              </w:numPr>
              <w:tabs>
                <w:tab w:val="left" w:pos="836"/>
              </w:tabs>
              <w:spacing w:before="36"/>
              <w:ind w:left="836" w:hanging="249"/>
            </w:pPr>
            <w:r>
              <w:t>at</w:t>
            </w:r>
            <w:r>
              <w:rPr>
                <w:spacing w:val="-6"/>
              </w:rPr>
              <w:t xml:space="preserve"> </w:t>
            </w:r>
            <w:r>
              <w:t>common</w:t>
            </w:r>
            <w:r>
              <w:rPr>
                <w:spacing w:val="-6"/>
              </w:rPr>
              <w:t xml:space="preserve"> </w:t>
            </w:r>
            <w:r>
              <w:t>Law</w:t>
            </w:r>
            <w:r>
              <w:rPr>
                <w:spacing w:val="-11"/>
              </w:rPr>
              <w:t xml:space="preserve"> </w:t>
            </w:r>
            <w:r>
              <w:t>concerning</w:t>
            </w:r>
            <w:r>
              <w:rPr>
                <w:spacing w:val="-6"/>
              </w:rPr>
              <w:t xml:space="preserve"> </w:t>
            </w:r>
            <w:r>
              <w:rPr>
                <w:spacing w:val="-2"/>
              </w:rPr>
              <w:t>Fraud</w:t>
            </w:r>
          </w:p>
          <w:p w:rsidR="00BE1F3E" w:rsidRDefault="00FF361F">
            <w:pPr>
              <w:pStyle w:val="TableParagraph"/>
              <w:numPr>
                <w:ilvl w:val="1"/>
                <w:numId w:val="7"/>
              </w:numPr>
              <w:tabs>
                <w:tab w:val="left" w:pos="837"/>
              </w:tabs>
              <w:spacing w:before="54" w:line="218" w:lineRule="auto"/>
              <w:ind w:right="677"/>
            </w:pPr>
            <w:r>
              <w:t>committing</w:t>
            </w:r>
            <w:r>
              <w:rPr>
                <w:spacing w:val="-6"/>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7"/>
              </w:rPr>
              <w:t xml:space="preserve"> </w:t>
            </w:r>
            <w:r>
              <w:t>to</w:t>
            </w:r>
            <w:r>
              <w:rPr>
                <w:spacing w:val="-7"/>
              </w:rPr>
              <w:t xml:space="preserve"> </w:t>
            </w:r>
            <w:r>
              <w:t xml:space="preserve">commit </w:t>
            </w:r>
            <w:r>
              <w:rPr>
                <w:spacing w:val="-2"/>
              </w:rPr>
              <w:t>Fraud</w:t>
            </w:r>
          </w:p>
        </w:tc>
      </w:tr>
    </w:tbl>
    <w:p w:rsidR="00BE1F3E" w:rsidRDefault="00BE1F3E">
      <w:pPr>
        <w:spacing w:line="218" w:lineRule="auto"/>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32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Project</w:t>
            </w:r>
            <w:r>
              <w:rPr>
                <w:rFonts w:ascii="Arial"/>
                <w:b/>
                <w:spacing w:val="-7"/>
              </w:rPr>
              <w:t xml:space="preserve"> </w:t>
            </w:r>
            <w:r>
              <w:rPr>
                <w:rFonts w:ascii="Arial"/>
                <w:b/>
              </w:rPr>
              <w:t>Specific</w:t>
            </w:r>
            <w:r>
              <w:rPr>
                <w:rFonts w:ascii="Arial"/>
                <w:b/>
                <w:spacing w:val="-8"/>
              </w:rPr>
              <w:t xml:space="preserve"> </w:t>
            </w:r>
            <w:r>
              <w:rPr>
                <w:rFonts w:ascii="Arial"/>
                <w:b/>
                <w:spacing w:val="-4"/>
              </w:rPr>
              <w:t>IPRs</w:t>
            </w:r>
          </w:p>
        </w:tc>
        <w:tc>
          <w:tcPr>
            <w:tcW w:w="6279" w:type="dxa"/>
          </w:tcPr>
          <w:p w:rsidR="00BE1F3E" w:rsidRDefault="00BE1F3E">
            <w:pPr>
              <w:pStyle w:val="TableParagraph"/>
              <w:spacing w:before="154"/>
            </w:pPr>
          </w:p>
          <w:p w:rsidR="00BE1F3E" w:rsidRDefault="00FF361F">
            <w:pPr>
              <w:pStyle w:val="TableParagraph"/>
              <w:ind w:left="117" w:right="246"/>
            </w:pPr>
            <w:r>
              <w:t>Any</w:t>
            </w:r>
            <w:r>
              <w:rPr>
                <w:spacing w:val="-6"/>
              </w:rPr>
              <w:t xml:space="preserve"> </w:t>
            </w:r>
            <w:r>
              <w:t>intellectual</w:t>
            </w:r>
            <w:r>
              <w:rPr>
                <w:spacing w:val="-4"/>
              </w:rPr>
              <w:t xml:space="preserve"> </w:t>
            </w:r>
            <w:r>
              <w:t>property</w:t>
            </w:r>
            <w:r>
              <w:rPr>
                <w:spacing w:val="-8"/>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E1F3E">
        <w:trPr>
          <w:trHeight w:val="2147"/>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Property</w:t>
            </w:r>
          </w:p>
        </w:tc>
        <w:tc>
          <w:tcPr>
            <w:tcW w:w="6279" w:type="dxa"/>
          </w:tcPr>
          <w:p w:rsidR="00BE1F3E" w:rsidRDefault="00BE1F3E">
            <w:pPr>
              <w:pStyle w:val="TableParagraph"/>
              <w:spacing w:before="154"/>
            </w:pPr>
          </w:p>
          <w:p w:rsidR="00BE1F3E" w:rsidRDefault="00FF361F">
            <w:pPr>
              <w:pStyle w:val="TableParagraph"/>
              <w:ind w:left="117" w:right="231"/>
            </w:pPr>
            <w:r>
              <w:t>Assets</w:t>
            </w:r>
            <w:r>
              <w:rPr>
                <w:spacing w:val="-5"/>
              </w:rPr>
              <w:t xml:space="preserve"> </w:t>
            </w:r>
            <w:r>
              <w:t>and</w:t>
            </w:r>
            <w:r>
              <w:rPr>
                <w:spacing w:val="-8"/>
              </w:rPr>
              <w:t xml:space="preserve"> </w:t>
            </w:r>
            <w:r>
              <w:t>property</w:t>
            </w:r>
            <w:r>
              <w:rPr>
                <w:spacing w:val="-8"/>
              </w:rPr>
              <w:t xml:space="preserve"> </w:t>
            </w:r>
            <w:r>
              <w:t>including</w:t>
            </w:r>
            <w:r>
              <w:rPr>
                <w:spacing w:val="-6"/>
              </w:rPr>
              <w:t xml:space="preserve"> </w:t>
            </w:r>
            <w:r>
              <w:t>technical</w:t>
            </w:r>
            <w:r>
              <w:rPr>
                <w:spacing w:val="-7"/>
              </w:rPr>
              <w:t xml:space="preserve"> </w:t>
            </w:r>
            <w:r>
              <w:t>infrastructure,</w:t>
            </w:r>
            <w:r>
              <w:rPr>
                <w:spacing w:val="-7"/>
              </w:rPr>
              <w:t xml:space="preserve"> </w:t>
            </w:r>
            <w:r>
              <w:t>IPRs and equipment.</w:t>
            </w:r>
          </w:p>
        </w:tc>
      </w:tr>
      <w:tr w:rsidR="00BE1F3E">
        <w:trPr>
          <w:trHeight w:val="3469"/>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Protective</w:t>
            </w:r>
            <w:r>
              <w:rPr>
                <w:rFonts w:ascii="Arial"/>
                <w:b/>
                <w:spacing w:val="-12"/>
              </w:rPr>
              <w:t xml:space="preserve"> </w:t>
            </w:r>
            <w:r>
              <w:rPr>
                <w:rFonts w:ascii="Arial"/>
                <w:b/>
                <w:spacing w:val="-2"/>
              </w:rPr>
              <w:t>Measures</w:t>
            </w:r>
          </w:p>
        </w:tc>
        <w:tc>
          <w:tcPr>
            <w:tcW w:w="6279" w:type="dxa"/>
          </w:tcPr>
          <w:p w:rsidR="00BE1F3E" w:rsidRDefault="00BE1F3E">
            <w:pPr>
              <w:pStyle w:val="TableParagraph"/>
              <w:spacing w:before="157"/>
            </w:pPr>
          </w:p>
          <w:p w:rsidR="00BE1F3E" w:rsidRDefault="00FF361F">
            <w:pPr>
              <w:pStyle w:val="TableParagraph"/>
              <w:ind w:left="117"/>
            </w:pPr>
            <w:r>
              <w:t>Appropriate</w:t>
            </w:r>
            <w:r>
              <w:rPr>
                <w:spacing w:val="-7"/>
              </w:rPr>
              <w:t xml:space="preserve"> </w:t>
            </w:r>
            <w:r>
              <w:t>technical</w:t>
            </w:r>
            <w:r>
              <w:rPr>
                <w:spacing w:val="-7"/>
              </w:rPr>
              <w:t xml:space="preserve"> </w:t>
            </w:r>
            <w:r>
              <w:t>and</w:t>
            </w:r>
            <w:r>
              <w:rPr>
                <w:spacing w:val="-6"/>
              </w:rPr>
              <w:t xml:space="preserve"> </w:t>
            </w:r>
            <w:proofErr w:type="spellStart"/>
            <w:r>
              <w:t>organisational</w:t>
            </w:r>
            <w:proofErr w:type="spellEnd"/>
            <w:r>
              <w:rPr>
                <w:spacing w:val="-8"/>
              </w:rPr>
              <w:t xml:space="preserve"> </w:t>
            </w:r>
            <w:r>
              <w:t>measures</w:t>
            </w:r>
            <w:r>
              <w:rPr>
                <w:spacing w:val="-6"/>
              </w:rPr>
              <w:t xml:space="preserve"> </w:t>
            </w:r>
            <w:r>
              <w:t>which</w:t>
            </w:r>
            <w:r>
              <w:rPr>
                <w:spacing w:val="-6"/>
              </w:rPr>
              <w:t xml:space="preserve"> </w:t>
            </w:r>
            <w:r>
              <w:t xml:space="preserve">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E1F3E">
        <w:trPr>
          <w:trHeight w:val="24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PSN</w:t>
            </w:r>
            <w:r>
              <w:rPr>
                <w:rFonts w:ascii="Arial"/>
                <w:b/>
                <w:spacing w:val="-13"/>
              </w:rPr>
              <w:t xml:space="preserve"> </w:t>
            </w:r>
            <w:r>
              <w:rPr>
                <w:rFonts w:ascii="Arial"/>
                <w:b/>
              </w:rPr>
              <w:t>or</w:t>
            </w:r>
            <w:r>
              <w:rPr>
                <w:rFonts w:ascii="Arial"/>
                <w:b/>
                <w:spacing w:val="-12"/>
              </w:rPr>
              <w:t xml:space="preserve"> </w:t>
            </w:r>
            <w:r>
              <w:rPr>
                <w:rFonts w:ascii="Arial"/>
                <w:b/>
              </w:rPr>
              <w:t>Public</w:t>
            </w:r>
            <w:r>
              <w:rPr>
                <w:rFonts w:ascii="Arial"/>
                <w:b/>
                <w:spacing w:val="-13"/>
              </w:rPr>
              <w:t xml:space="preserve"> </w:t>
            </w:r>
            <w:r>
              <w:rPr>
                <w:rFonts w:ascii="Arial"/>
                <w:b/>
              </w:rPr>
              <w:t xml:space="preserve">Services </w:t>
            </w:r>
            <w:r>
              <w:rPr>
                <w:rFonts w:ascii="Arial"/>
                <w:b/>
                <w:spacing w:val="-2"/>
              </w:rPr>
              <w:t>Network</w:t>
            </w:r>
          </w:p>
        </w:tc>
        <w:tc>
          <w:tcPr>
            <w:tcW w:w="6279" w:type="dxa"/>
          </w:tcPr>
          <w:p w:rsidR="00BE1F3E" w:rsidRDefault="00BE1F3E">
            <w:pPr>
              <w:pStyle w:val="TableParagraph"/>
              <w:spacing w:before="154"/>
            </w:pPr>
          </w:p>
          <w:p w:rsidR="00BE1F3E" w:rsidRDefault="00FF361F">
            <w:pPr>
              <w:pStyle w:val="TableParagraph"/>
              <w:ind w:left="117" w:right="191"/>
              <w:jc w:val="both"/>
            </w:pPr>
            <w:r>
              <w:t>The</w:t>
            </w:r>
            <w:r>
              <w:rPr>
                <w:spacing w:val="-2"/>
              </w:rPr>
              <w:t xml:space="preserve"> </w:t>
            </w:r>
            <w:r>
              <w:t>Public</w:t>
            </w:r>
            <w:r>
              <w:rPr>
                <w:spacing w:val="-1"/>
              </w:rPr>
              <w:t xml:space="preserve"> </w:t>
            </w:r>
            <w:r>
              <w:t>Services</w:t>
            </w:r>
            <w:r>
              <w:rPr>
                <w:spacing w:val="-1"/>
              </w:rPr>
              <w:t xml:space="preserve"> </w:t>
            </w:r>
            <w:r>
              <w:t>Network (PSN) is</w:t>
            </w:r>
            <w:r>
              <w:rPr>
                <w:spacing w:val="-1"/>
              </w:rPr>
              <w:t xml:space="preserve"> </w:t>
            </w:r>
            <w:r>
              <w:t>the</w:t>
            </w:r>
            <w:r>
              <w:rPr>
                <w:spacing w:val="-6"/>
              </w:rPr>
              <w:t xml:space="preserve"> </w:t>
            </w:r>
            <w:r>
              <w:t>government’s</w:t>
            </w:r>
            <w:r>
              <w:rPr>
                <w:spacing w:val="-1"/>
              </w:rPr>
              <w:t xml:space="preserve"> </w:t>
            </w:r>
            <w:proofErr w:type="gramStart"/>
            <w:r>
              <w:t>high performance</w:t>
            </w:r>
            <w:proofErr w:type="gramEnd"/>
            <w:r>
              <w:rPr>
                <w:spacing w:val="-8"/>
              </w:rPr>
              <w:t xml:space="preserve"> </w:t>
            </w:r>
            <w:r>
              <w:t>network</w:t>
            </w:r>
            <w:r>
              <w:rPr>
                <w:spacing w:val="-3"/>
              </w:rPr>
              <w:t xml:space="preserve"> </w:t>
            </w:r>
            <w:r>
              <w:t>which</w:t>
            </w:r>
            <w:r>
              <w:rPr>
                <w:spacing w:val="-6"/>
              </w:rPr>
              <w:t xml:space="preserve"> </w:t>
            </w:r>
            <w:r>
              <w:t>helps</w:t>
            </w:r>
            <w:r>
              <w:rPr>
                <w:spacing w:val="-6"/>
              </w:rPr>
              <w:t xml:space="preserve"> </w:t>
            </w:r>
            <w:r>
              <w:t>public</w:t>
            </w:r>
            <w:r>
              <w:rPr>
                <w:spacing w:val="-5"/>
              </w:rPr>
              <w:t xml:space="preserve"> </w:t>
            </w:r>
            <w:r>
              <w:t>sector</w:t>
            </w:r>
            <w:r>
              <w:rPr>
                <w:spacing w:val="-7"/>
              </w:rPr>
              <w:t xml:space="preserve"> </w:t>
            </w:r>
            <w:proofErr w:type="spellStart"/>
            <w:r>
              <w:t>organisations</w:t>
            </w:r>
            <w:proofErr w:type="spellEnd"/>
            <w:r>
              <w:t xml:space="preserve"> work together, reduce duplication and share resources.</w:t>
            </w:r>
          </w:p>
        </w:tc>
      </w:tr>
      <w:tr w:rsidR="00BE1F3E">
        <w:trPr>
          <w:trHeight w:val="2409"/>
        </w:trPr>
        <w:tc>
          <w:tcPr>
            <w:tcW w:w="2624" w:type="dxa"/>
          </w:tcPr>
          <w:p w:rsidR="00BE1F3E" w:rsidRDefault="00BE1F3E">
            <w:pPr>
              <w:pStyle w:val="TableParagraph"/>
              <w:spacing w:before="155"/>
            </w:pPr>
          </w:p>
          <w:p w:rsidR="00BE1F3E" w:rsidRDefault="00FF361F">
            <w:pPr>
              <w:pStyle w:val="TableParagraph"/>
              <w:ind w:left="114"/>
              <w:rPr>
                <w:rFonts w:ascii="Arial"/>
                <w:b/>
              </w:rPr>
            </w:pPr>
            <w:r>
              <w:rPr>
                <w:rFonts w:ascii="Arial"/>
                <w:b/>
              </w:rPr>
              <w:t>Regulatory</w:t>
            </w:r>
            <w:r>
              <w:rPr>
                <w:rFonts w:ascii="Arial"/>
                <w:b/>
                <w:spacing w:val="-16"/>
              </w:rPr>
              <w:t xml:space="preserve"> </w:t>
            </w:r>
            <w:r>
              <w:rPr>
                <w:rFonts w:ascii="Arial"/>
                <w:b/>
              </w:rPr>
              <w:t>body</w:t>
            </w:r>
            <w:r>
              <w:rPr>
                <w:rFonts w:ascii="Arial"/>
                <w:b/>
                <w:spacing w:val="-15"/>
              </w:rPr>
              <w:t xml:space="preserve"> </w:t>
            </w:r>
            <w:r>
              <w:rPr>
                <w:rFonts w:ascii="Arial"/>
                <w:b/>
              </w:rPr>
              <w:t xml:space="preserve">or </w:t>
            </w:r>
            <w:r>
              <w:rPr>
                <w:rFonts w:ascii="Arial"/>
                <w:b/>
                <w:spacing w:val="-2"/>
              </w:rPr>
              <w:t>bodies</w:t>
            </w:r>
          </w:p>
        </w:tc>
        <w:tc>
          <w:tcPr>
            <w:tcW w:w="6279" w:type="dxa"/>
          </w:tcPr>
          <w:p w:rsidR="00BE1F3E" w:rsidRDefault="00BE1F3E">
            <w:pPr>
              <w:pStyle w:val="TableParagraph"/>
              <w:spacing w:before="155"/>
            </w:pPr>
          </w:p>
          <w:p w:rsidR="00BE1F3E" w:rsidRDefault="00FF361F">
            <w:pPr>
              <w:pStyle w:val="TableParagraph"/>
              <w:ind w:left="117" w:right="290"/>
              <w:jc w:val="both"/>
            </w:pPr>
            <w:r>
              <w:t>Government departments and other bodies which, whether under statute, codes of practice or otherwise, are entitled to investigate</w:t>
            </w:r>
            <w:r>
              <w:rPr>
                <w:spacing w:val="-4"/>
              </w:rPr>
              <w:t xml:space="preserve"> </w:t>
            </w:r>
            <w:r>
              <w:t>or</w:t>
            </w:r>
            <w:r>
              <w:rPr>
                <w:spacing w:val="-4"/>
              </w:rPr>
              <w:t xml:space="preserve"> </w:t>
            </w:r>
            <w:r>
              <w:t>influence</w:t>
            </w:r>
            <w:r>
              <w:rPr>
                <w:spacing w:val="-6"/>
              </w:rPr>
              <w:t xml:space="preserve"> </w:t>
            </w:r>
            <w:r>
              <w:t>the</w:t>
            </w:r>
            <w:r>
              <w:rPr>
                <w:spacing w:val="-5"/>
              </w:rPr>
              <w:t xml:space="preserve"> </w:t>
            </w:r>
            <w:r>
              <w:t>matters</w:t>
            </w:r>
            <w:r>
              <w:rPr>
                <w:spacing w:val="-4"/>
              </w:rPr>
              <w:t xml:space="preserve"> </w:t>
            </w:r>
            <w:r>
              <w:t>dealt</w:t>
            </w:r>
            <w:r>
              <w:rPr>
                <w:spacing w:val="-3"/>
              </w:rPr>
              <w:t xml:space="preserve"> </w:t>
            </w:r>
            <w:r>
              <w:t>with</w:t>
            </w:r>
            <w:r>
              <w:rPr>
                <w:spacing w:val="-5"/>
              </w:rPr>
              <w:t xml:space="preserve"> </w:t>
            </w:r>
            <w:r>
              <w:t>in</w:t>
            </w:r>
            <w:r>
              <w:rPr>
                <w:spacing w:val="-5"/>
              </w:rPr>
              <w:t xml:space="preserve"> </w:t>
            </w:r>
            <w:r>
              <w:t>this</w:t>
            </w:r>
            <w:r>
              <w:rPr>
                <w:spacing w:val="-4"/>
              </w:rPr>
              <w:t xml:space="preserve"> </w:t>
            </w:r>
            <w:r>
              <w:t xml:space="preserve">Call-Off </w:t>
            </w:r>
            <w:r>
              <w:rPr>
                <w:spacing w:val="-2"/>
              </w:rPr>
              <w:t>Contract.</w:t>
            </w:r>
          </w:p>
        </w:tc>
      </w:tr>
    </w:tbl>
    <w:p w:rsidR="00BE1F3E" w:rsidRDefault="00BE1F3E">
      <w:pPr>
        <w:jc w:val="both"/>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Relevant</w:t>
            </w:r>
            <w:r>
              <w:rPr>
                <w:rFonts w:ascii="Arial"/>
                <w:b/>
                <w:spacing w:val="-9"/>
              </w:rPr>
              <w:t xml:space="preserve"> </w:t>
            </w:r>
            <w:r>
              <w:rPr>
                <w:rFonts w:ascii="Arial"/>
                <w:b/>
                <w:spacing w:val="-2"/>
              </w:rPr>
              <w:t>person</w:t>
            </w:r>
          </w:p>
        </w:tc>
        <w:tc>
          <w:tcPr>
            <w:tcW w:w="6279" w:type="dxa"/>
          </w:tcPr>
          <w:p w:rsidR="00BE1F3E" w:rsidRDefault="00BE1F3E">
            <w:pPr>
              <w:pStyle w:val="TableParagraph"/>
              <w:spacing w:before="154"/>
            </w:pPr>
          </w:p>
          <w:p w:rsidR="00BE1F3E" w:rsidRDefault="00FF361F">
            <w:pPr>
              <w:pStyle w:val="TableParagraph"/>
              <w:ind w:left="117"/>
            </w:pPr>
            <w:r>
              <w:t>Any</w:t>
            </w:r>
            <w:r>
              <w:rPr>
                <w:spacing w:val="-7"/>
              </w:rPr>
              <w:t xml:space="preserve"> </w:t>
            </w:r>
            <w:r>
              <w:t>employee,</w:t>
            </w:r>
            <w:r>
              <w:rPr>
                <w:spacing w:val="-3"/>
              </w:rPr>
              <w:t xml:space="preserve"> </w:t>
            </w:r>
            <w:r>
              <w:t>agent,</w:t>
            </w:r>
            <w:r>
              <w:rPr>
                <w:spacing w:val="-6"/>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5"/>
              </w:rPr>
              <w:t xml:space="preserve"> </w:t>
            </w:r>
            <w:r>
              <w:t>the</w:t>
            </w:r>
            <w:r>
              <w:rPr>
                <w:spacing w:val="-5"/>
              </w:rPr>
              <w:t xml:space="preserve"> </w:t>
            </w:r>
            <w:r>
              <w:t>Buyer, any other public body or person employed by or on behalf of the Buyer, or any other public body.</w:t>
            </w:r>
          </w:p>
        </w:tc>
      </w:tr>
      <w:tr w:rsidR="00BE1F3E">
        <w:trPr>
          <w:trHeight w:val="2130"/>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Relevant</w:t>
            </w:r>
            <w:r>
              <w:rPr>
                <w:rFonts w:ascii="Arial"/>
                <w:b/>
                <w:spacing w:val="-12"/>
              </w:rPr>
              <w:t xml:space="preserve"> </w:t>
            </w:r>
            <w:r>
              <w:rPr>
                <w:rFonts w:ascii="Arial"/>
                <w:b/>
                <w:spacing w:val="-2"/>
              </w:rPr>
              <w:t>Transfer</w:t>
            </w:r>
          </w:p>
        </w:tc>
        <w:tc>
          <w:tcPr>
            <w:tcW w:w="6279" w:type="dxa"/>
          </w:tcPr>
          <w:p w:rsidR="00BE1F3E" w:rsidRDefault="00BE1F3E">
            <w:pPr>
              <w:pStyle w:val="TableParagraph"/>
              <w:spacing w:before="154"/>
            </w:pPr>
          </w:p>
          <w:p w:rsidR="00BE1F3E" w:rsidRDefault="00FF361F">
            <w:pPr>
              <w:pStyle w:val="TableParagraph"/>
              <w:ind w:left="117" w:right="231"/>
            </w:pPr>
            <w:r>
              <w:t>A</w:t>
            </w:r>
            <w:r>
              <w:rPr>
                <w:spacing w:val="-6"/>
              </w:rPr>
              <w:t xml:space="preserve"> </w:t>
            </w:r>
            <w:r>
              <w:t>transfer</w:t>
            </w:r>
            <w:r>
              <w:rPr>
                <w:spacing w:val="-5"/>
              </w:rPr>
              <w:t xml:space="preserve"> </w:t>
            </w:r>
            <w:r>
              <w:t>of</w:t>
            </w:r>
            <w:r>
              <w:rPr>
                <w:spacing w:val="-5"/>
              </w:rPr>
              <w:t xml:space="preserve"> </w:t>
            </w:r>
            <w:r>
              <w:t>employment</w:t>
            </w:r>
            <w:r>
              <w:rPr>
                <w:spacing w:val="-7"/>
              </w:rPr>
              <w:t xml:space="preserve"> </w:t>
            </w:r>
            <w:r>
              <w:t>to</w:t>
            </w:r>
            <w:r>
              <w:rPr>
                <w:spacing w:val="-6"/>
              </w:rPr>
              <w:t xml:space="preserve"> </w:t>
            </w:r>
            <w:r>
              <w:t>which</w:t>
            </w:r>
            <w:r>
              <w:rPr>
                <w:spacing w:val="-6"/>
              </w:rPr>
              <w:t xml:space="preserve"> </w:t>
            </w:r>
            <w:r>
              <w:t>the</w:t>
            </w:r>
            <w:r>
              <w:rPr>
                <w:spacing w:val="-6"/>
              </w:rPr>
              <w:t xml:space="preserve"> </w:t>
            </w:r>
            <w:r>
              <w:t>employment regulations applies.</w:t>
            </w:r>
          </w:p>
        </w:tc>
      </w:tr>
      <w:tr w:rsidR="00BE1F3E">
        <w:trPr>
          <w:trHeight w:val="294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Replacement</w:t>
            </w:r>
            <w:r>
              <w:rPr>
                <w:rFonts w:ascii="Arial"/>
                <w:b/>
                <w:spacing w:val="-11"/>
              </w:rPr>
              <w:t xml:space="preserve"> </w:t>
            </w:r>
            <w:r>
              <w:rPr>
                <w:rFonts w:ascii="Arial"/>
                <w:b/>
                <w:spacing w:val="-2"/>
              </w:rPr>
              <w:t>Services</w:t>
            </w:r>
          </w:p>
        </w:tc>
        <w:tc>
          <w:tcPr>
            <w:tcW w:w="6279" w:type="dxa"/>
          </w:tcPr>
          <w:p w:rsidR="00BE1F3E" w:rsidRDefault="00BE1F3E">
            <w:pPr>
              <w:pStyle w:val="TableParagraph"/>
              <w:spacing w:before="154"/>
            </w:pPr>
          </w:p>
          <w:p w:rsidR="00BE1F3E" w:rsidRDefault="00FF361F">
            <w:pPr>
              <w:pStyle w:val="TableParagraph"/>
              <w:ind w:left="117" w:right="134"/>
            </w:pPr>
            <w:r>
              <w:t>Any</w:t>
            </w:r>
            <w:r>
              <w:rPr>
                <w:spacing w:val="-5"/>
              </w:rPr>
              <w:t xml:space="preserve"> </w:t>
            </w:r>
            <w:r>
              <w:t>services</w:t>
            </w:r>
            <w:r>
              <w:rPr>
                <w:spacing w:val="-3"/>
              </w:rPr>
              <w:t xml:space="preserve"> </w:t>
            </w:r>
            <w:r>
              <w:t>which</w:t>
            </w:r>
            <w:r>
              <w:rPr>
                <w:spacing w:val="-3"/>
              </w:rPr>
              <w:t xml:space="preserve"> </w:t>
            </w:r>
            <w:r>
              <w:t>are</w:t>
            </w:r>
            <w:r>
              <w:rPr>
                <w:spacing w:val="-5"/>
              </w:rPr>
              <w:t xml:space="preserve"> </w:t>
            </w:r>
            <w:r>
              <w:t>the</w:t>
            </w:r>
            <w:r>
              <w:rPr>
                <w:spacing w:val="-3"/>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5"/>
              </w:rPr>
              <w:t xml:space="preserve"> </w:t>
            </w:r>
            <w:r>
              <w:t>similar</w:t>
            </w:r>
            <w:r>
              <w:rPr>
                <w:spacing w:val="-2"/>
              </w:rPr>
              <w:t xml:space="preserve"> </w:t>
            </w:r>
            <w:r>
              <w:t>to any of the Services and which the Buyer receives in substitution for any of the services after the expiry or Ending or partial Ending of the Call-</w:t>
            </w:r>
          </w:p>
          <w:p w:rsidR="00BE1F3E" w:rsidRDefault="00FF361F">
            <w:pPr>
              <w:pStyle w:val="TableParagraph"/>
              <w:spacing w:before="1"/>
              <w:ind w:left="117" w:right="231"/>
            </w:pPr>
            <w:r>
              <w:t>Off</w:t>
            </w:r>
            <w:r>
              <w:rPr>
                <w:spacing w:val="-3"/>
              </w:rPr>
              <w:t xml:space="preserve"> </w:t>
            </w:r>
            <w:r>
              <w:t>Contract,</w:t>
            </w:r>
            <w:r>
              <w:rPr>
                <w:spacing w:val="-5"/>
              </w:rPr>
              <w:t xml:space="preserve"> </w:t>
            </w:r>
            <w:r>
              <w:t>whether</w:t>
            </w:r>
            <w:r>
              <w:rPr>
                <w:spacing w:val="-5"/>
              </w:rPr>
              <w:t xml:space="preserve"> </w:t>
            </w:r>
            <w:r>
              <w:t>those</w:t>
            </w:r>
            <w:r>
              <w:rPr>
                <w:spacing w:val="-4"/>
              </w:rPr>
              <w:t xml:space="preserve"> </w:t>
            </w:r>
            <w:r>
              <w:t>services</w:t>
            </w:r>
            <w:r>
              <w:rPr>
                <w:spacing w:val="-4"/>
              </w:rPr>
              <w:t xml:space="preserve"> </w:t>
            </w:r>
            <w:r>
              <w:t>are</w:t>
            </w:r>
            <w:r>
              <w:rPr>
                <w:spacing w:val="-4"/>
              </w:rPr>
              <w:t xml:space="preserve"> </w:t>
            </w:r>
            <w:r>
              <w:t>provided</w:t>
            </w:r>
            <w:r>
              <w:rPr>
                <w:spacing w:val="-4"/>
              </w:rPr>
              <w:t xml:space="preserve"> </w:t>
            </w:r>
            <w:r>
              <w:t>by</w:t>
            </w:r>
            <w:r>
              <w:rPr>
                <w:spacing w:val="-6"/>
              </w:rPr>
              <w:t xml:space="preserve"> </w:t>
            </w:r>
            <w:r>
              <w:t>the Buyer or a third party.</w:t>
            </w:r>
          </w:p>
        </w:tc>
      </w:tr>
      <w:tr w:rsidR="00BE1F3E">
        <w:trPr>
          <w:trHeight w:val="2389"/>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Replacement</w:t>
            </w:r>
            <w:r>
              <w:rPr>
                <w:rFonts w:ascii="Arial"/>
                <w:b/>
                <w:spacing w:val="-11"/>
              </w:rPr>
              <w:t xml:space="preserve"> </w:t>
            </w:r>
            <w:r>
              <w:rPr>
                <w:rFonts w:ascii="Arial"/>
                <w:b/>
                <w:spacing w:val="-2"/>
              </w:rPr>
              <w:t>supplier</w:t>
            </w:r>
          </w:p>
        </w:tc>
        <w:tc>
          <w:tcPr>
            <w:tcW w:w="6279" w:type="dxa"/>
          </w:tcPr>
          <w:p w:rsidR="00BE1F3E" w:rsidRDefault="00BE1F3E">
            <w:pPr>
              <w:pStyle w:val="TableParagraph"/>
              <w:spacing w:before="157"/>
            </w:pPr>
          </w:p>
          <w:p w:rsidR="00BE1F3E" w:rsidRDefault="00FF361F">
            <w:pPr>
              <w:pStyle w:val="TableParagraph"/>
              <w:ind w:left="117" w:right="707"/>
              <w:jc w:val="both"/>
            </w:pPr>
            <w:r>
              <w:t>Any</w:t>
            </w:r>
            <w:r>
              <w:rPr>
                <w:spacing w:val="-8"/>
              </w:rPr>
              <w:t xml:space="preserve"> </w:t>
            </w:r>
            <w:r>
              <w:t>third-party</w:t>
            </w:r>
            <w:r>
              <w:rPr>
                <w:spacing w:val="-8"/>
              </w:rPr>
              <w:t xml:space="preserve"> </w:t>
            </w:r>
            <w:r>
              <w:t>service</w:t>
            </w:r>
            <w:r>
              <w:rPr>
                <w:spacing w:val="-6"/>
              </w:rPr>
              <w:t xml:space="preserve"> </w:t>
            </w:r>
            <w:r>
              <w:t>provider</w:t>
            </w:r>
            <w:r>
              <w:rPr>
                <w:spacing w:val="-5"/>
              </w:rPr>
              <w:t xml:space="preserve"> </w:t>
            </w:r>
            <w:r>
              <w:t>of</w:t>
            </w:r>
            <w:r>
              <w:rPr>
                <w:spacing w:val="-5"/>
              </w:rPr>
              <w:t xml:space="preserve"> </w:t>
            </w:r>
            <w:r>
              <w:t>replacement</w:t>
            </w:r>
            <w:r>
              <w:rPr>
                <w:spacing w:val="-4"/>
              </w:rPr>
              <w:t xml:space="preserve"> </w:t>
            </w:r>
            <w:r>
              <w:t>services appointed</w:t>
            </w:r>
            <w:r>
              <w:rPr>
                <w:spacing w:val="-4"/>
              </w:rPr>
              <w:t xml:space="preserve"> </w:t>
            </w:r>
            <w:r>
              <w:t>by</w:t>
            </w:r>
            <w:r>
              <w:rPr>
                <w:spacing w:val="-6"/>
              </w:rPr>
              <w:t xml:space="preserve"> </w:t>
            </w:r>
            <w:r>
              <w:t>the</w:t>
            </w:r>
            <w:r>
              <w:rPr>
                <w:spacing w:val="-4"/>
              </w:rPr>
              <w:t xml:space="preserve"> </w:t>
            </w:r>
            <w:r>
              <w:t>Buyer</w:t>
            </w:r>
            <w:r>
              <w:rPr>
                <w:spacing w:val="-5"/>
              </w:rPr>
              <w:t xml:space="preserve"> </w:t>
            </w:r>
            <w:r>
              <w:t>(or</w:t>
            </w:r>
            <w:r>
              <w:rPr>
                <w:spacing w:val="-3"/>
              </w:rPr>
              <w:t xml:space="preserve"> </w:t>
            </w:r>
            <w:r>
              <w:t>where</w:t>
            </w:r>
            <w:r>
              <w:rPr>
                <w:spacing w:val="-4"/>
              </w:rPr>
              <w:t xml:space="preserve"> </w:t>
            </w:r>
            <w:r>
              <w:t>the</w:t>
            </w:r>
            <w:r>
              <w:rPr>
                <w:spacing w:val="-6"/>
              </w:rPr>
              <w:t xml:space="preserve"> </w:t>
            </w:r>
            <w:r>
              <w:t>Buyer</w:t>
            </w:r>
            <w:r>
              <w:rPr>
                <w:spacing w:val="-3"/>
              </w:rPr>
              <w:t xml:space="preserve"> </w:t>
            </w:r>
            <w:r>
              <w:t>is</w:t>
            </w:r>
            <w:r>
              <w:rPr>
                <w:spacing w:val="-3"/>
              </w:rPr>
              <w:t xml:space="preserve"> </w:t>
            </w:r>
            <w:r>
              <w:t>providing replacement Services for its own account, the Buyer).</w:t>
            </w:r>
          </w:p>
        </w:tc>
      </w:tr>
      <w:tr w:rsidR="00BE1F3E">
        <w:trPr>
          <w:trHeight w:val="2150"/>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Security</w:t>
            </w:r>
            <w:r>
              <w:rPr>
                <w:rFonts w:ascii="Arial"/>
                <w:b/>
                <w:spacing w:val="-16"/>
              </w:rPr>
              <w:t xml:space="preserve"> </w:t>
            </w:r>
            <w:r>
              <w:rPr>
                <w:rFonts w:ascii="Arial"/>
                <w:b/>
              </w:rPr>
              <w:t xml:space="preserve">management </w:t>
            </w:r>
            <w:r>
              <w:rPr>
                <w:rFonts w:ascii="Arial"/>
                <w:b/>
                <w:spacing w:val="-4"/>
              </w:rPr>
              <w:t>plan</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Supplier's</w:t>
            </w:r>
            <w:r>
              <w:rPr>
                <w:spacing w:val="-6"/>
              </w:rPr>
              <w:t xml:space="preserve"> </w:t>
            </w:r>
            <w:r>
              <w:t>security</w:t>
            </w:r>
            <w:r>
              <w:rPr>
                <w:spacing w:val="-8"/>
              </w:rPr>
              <w:t xml:space="preserve"> </w:t>
            </w:r>
            <w:r>
              <w:t>management</w:t>
            </w:r>
            <w:r>
              <w:rPr>
                <w:spacing w:val="-2"/>
              </w:rPr>
              <w:t xml:space="preserve"> </w:t>
            </w:r>
            <w:r>
              <w:t>plan</w:t>
            </w:r>
            <w:r>
              <w:rPr>
                <w:spacing w:val="-6"/>
              </w:rPr>
              <w:t xml:space="preserve"> </w:t>
            </w:r>
            <w:r>
              <w:t>developed</w:t>
            </w:r>
            <w:r>
              <w:rPr>
                <w:spacing w:val="-4"/>
              </w:rPr>
              <w:t xml:space="preserve"> </w:t>
            </w:r>
            <w:r>
              <w:t>by</w:t>
            </w:r>
            <w:r>
              <w:rPr>
                <w:spacing w:val="-6"/>
              </w:rPr>
              <w:t xml:space="preserve"> </w:t>
            </w:r>
            <w:r>
              <w:t>the Supplier in accordance with clause 16.1.</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8"/>
        </w:trPr>
        <w:tc>
          <w:tcPr>
            <w:tcW w:w="2624" w:type="dxa"/>
          </w:tcPr>
          <w:p w:rsidR="00BE1F3E" w:rsidRDefault="00BE1F3E">
            <w:pPr>
              <w:pStyle w:val="TableParagraph"/>
              <w:spacing w:before="164"/>
            </w:pPr>
          </w:p>
          <w:p w:rsidR="00BE1F3E" w:rsidRDefault="00FF361F">
            <w:pPr>
              <w:pStyle w:val="TableParagraph"/>
              <w:ind w:left="114"/>
              <w:rPr>
                <w:rFonts w:ascii="Arial"/>
                <w:b/>
              </w:rPr>
            </w:pPr>
            <w:r>
              <w:rPr>
                <w:rFonts w:ascii="Arial"/>
                <w:b/>
                <w:spacing w:val="-2"/>
              </w:rPr>
              <w:t>Services</w:t>
            </w:r>
          </w:p>
        </w:tc>
        <w:tc>
          <w:tcPr>
            <w:tcW w:w="6279" w:type="dxa"/>
          </w:tcPr>
          <w:p w:rsidR="00BE1F3E" w:rsidRDefault="00BE1F3E">
            <w:pPr>
              <w:pStyle w:val="TableParagraph"/>
              <w:spacing w:before="164"/>
            </w:pPr>
          </w:p>
          <w:p w:rsidR="00BE1F3E" w:rsidRDefault="00FF361F">
            <w:pPr>
              <w:pStyle w:val="TableParagraph"/>
              <w:ind w:left="117" w:right="231"/>
            </w:pPr>
            <w:r>
              <w:t>The</w:t>
            </w:r>
            <w:r>
              <w:rPr>
                <w:spacing w:val="-5"/>
              </w:rPr>
              <w:t xml:space="preserve"> </w:t>
            </w:r>
            <w:r>
              <w:t>services</w:t>
            </w:r>
            <w:r>
              <w:rPr>
                <w:spacing w:val="-3"/>
              </w:rPr>
              <w:t xml:space="preserve"> </w:t>
            </w:r>
            <w:r>
              <w:t>ordered</w:t>
            </w:r>
            <w:r>
              <w:rPr>
                <w:spacing w:val="-3"/>
              </w:rPr>
              <w:t xml:space="preserve"> </w:t>
            </w:r>
            <w:r>
              <w:t>by</w:t>
            </w:r>
            <w:r>
              <w:rPr>
                <w:spacing w:val="-7"/>
              </w:rPr>
              <w:t xml:space="preserve"> </w:t>
            </w:r>
            <w:r>
              <w:t>the</w:t>
            </w:r>
            <w:r>
              <w:rPr>
                <w:spacing w:val="-3"/>
              </w:rPr>
              <w:t xml:space="preserve"> </w:t>
            </w:r>
            <w:r>
              <w:t>Buyer</w:t>
            </w:r>
            <w:r>
              <w:rPr>
                <w:spacing w:val="-3"/>
              </w:rPr>
              <w:t xml:space="preserve"> </w:t>
            </w:r>
            <w:r>
              <w:t>as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3"/>
              </w:rPr>
              <w:t xml:space="preserve"> </w:t>
            </w:r>
            <w:r>
              <w:t xml:space="preserve">Order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9"/>
              </w:rPr>
              <w:t xml:space="preserve"> </w:t>
            </w:r>
            <w:r>
              <w:rPr>
                <w:rFonts w:ascii="Arial"/>
                <w:b/>
                <w:spacing w:val="-4"/>
              </w:rPr>
              <w:t>data</w:t>
            </w:r>
          </w:p>
        </w:tc>
        <w:tc>
          <w:tcPr>
            <w:tcW w:w="6279" w:type="dxa"/>
          </w:tcPr>
          <w:p w:rsidR="00BE1F3E" w:rsidRDefault="00BE1F3E">
            <w:pPr>
              <w:pStyle w:val="TableParagraph"/>
              <w:spacing w:before="154"/>
            </w:pPr>
          </w:p>
          <w:p w:rsidR="00BE1F3E" w:rsidRDefault="00FF361F">
            <w:pPr>
              <w:pStyle w:val="TableParagraph"/>
              <w:ind w:left="117" w:right="134"/>
            </w:pPr>
            <w:r>
              <w:t>Data</w:t>
            </w:r>
            <w:r>
              <w:rPr>
                <w:spacing w:val="-2"/>
              </w:rPr>
              <w:t xml:space="preserve"> </w:t>
            </w:r>
            <w:r>
              <w:t>that</w:t>
            </w:r>
            <w:r>
              <w:rPr>
                <w:spacing w:val="-4"/>
              </w:rPr>
              <w:t xml:space="preserve"> </w:t>
            </w:r>
            <w:r>
              <w:t>is</w:t>
            </w:r>
            <w:r>
              <w:rPr>
                <w:spacing w:val="-2"/>
              </w:rPr>
              <w:t xml:space="preserve"> </w:t>
            </w:r>
            <w:r>
              <w:t>owned</w:t>
            </w:r>
            <w:r>
              <w:rPr>
                <w:spacing w:val="-3"/>
              </w:rPr>
              <w:t xml:space="preserve"> </w:t>
            </w:r>
            <w:r>
              <w:t>or</w:t>
            </w:r>
            <w:r>
              <w:rPr>
                <w:spacing w:val="-4"/>
              </w:rPr>
              <w:t xml:space="preserve"> </w:t>
            </w:r>
            <w:r>
              <w:t>managed</w:t>
            </w:r>
            <w:r>
              <w:rPr>
                <w:spacing w:val="-5"/>
              </w:rPr>
              <w:t xml:space="preserve"> </w:t>
            </w:r>
            <w:r>
              <w:t>by</w:t>
            </w:r>
            <w:r>
              <w:rPr>
                <w:spacing w:val="-5"/>
              </w:rPr>
              <w:t xml:space="preserve"> </w:t>
            </w:r>
            <w:r>
              <w:t>the</w:t>
            </w:r>
            <w:r>
              <w:rPr>
                <w:spacing w:val="-3"/>
              </w:rPr>
              <w:t xml:space="preserve"> </w:t>
            </w:r>
            <w:r>
              <w:t>Buyer</w:t>
            </w:r>
            <w:r>
              <w:rPr>
                <w:spacing w:val="-2"/>
              </w:rPr>
              <w:t xml:space="preserve"> </w:t>
            </w:r>
            <w:r>
              <w:t>and</w:t>
            </w:r>
            <w:r>
              <w:rPr>
                <w:spacing w:val="-5"/>
              </w:rPr>
              <w:t xml:space="preserve"> </w:t>
            </w:r>
            <w:r>
              <w:t>used</w:t>
            </w:r>
            <w:r>
              <w:rPr>
                <w:spacing w:val="-5"/>
              </w:rPr>
              <w:t xml:space="preserve"> </w:t>
            </w:r>
            <w:r>
              <w:t>for</w:t>
            </w:r>
            <w:r>
              <w:rPr>
                <w:spacing w:val="-4"/>
              </w:rPr>
              <w:t xml:space="preserve"> </w:t>
            </w:r>
            <w:r>
              <w:t>the G-Cloud Services, including backup data.</w:t>
            </w:r>
          </w:p>
        </w:tc>
      </w:tr>
      <w:tr w:rsidR="00BE1F3E">
        <w:trPr>
          <w:trHeight w:val="240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11"/>
              </w:rPr>
              <w:t xml:space="preserve"> </w:t>
            </w:r>
            <w:r>
              <w:rPr>
                <w:rFonts w:ascii="Arial"/>
                <w:b/>
                <w:spacing w:val="-2"/>
              </w:rPr>
              <w:t>definition(s)</w:t>
            </w:r>
          </w:p>
        </w:tc>
        <w:tc>
          <w:tcPr>
            <w:tcW w:w="6279" w:type="dxa"/>
          </w:tcPr>
          <w:p w:rsidR="00BE1F3E" w:rsidRDefault="00BE1F3E">
            <w:pPr>
              <w:pStyle w:val="TableParagraph"/>
              <w:spacing w:before="154"/>
            </w:pPr>
          </w:p>
          <w:p w:rsidR="00BE1F3E" w:rsidRDefault="00FF361F">
            <w:pPr>
              <w:pStyle w:val="TableParagraph"/>
              <w:ind w:left="117"/>
            </w:pPr>
            <w:r>
              <w:t>The definition of the Supplier's G-Cloud Services provided as part</w:t>
            </w:r>
            <w:r>
              <w:rPr>
                <w:spacing w:val="-5"/>
              </w:rPr>
              <w:t xml:space="preserve"> </w:t>
            </w:r>
            <w:r>
              <w:t>of</w:t>
            </w:r>
            <w:r>
              <w:rPr>
                <w:spacing w:val="-2"/>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5"/>
              </w:rPr>
              <w:t xml:space="preserve"> </w:t>
            </w:r>
            <w:r>
              <w:t>but</w:t>
            </w:r>
            <w:r>
              <w:rPr>
                <w:spacing w:val="-5"/>
              </w:rPr>
              <w:t xml:space="preserve"> </w:t>
            </w:r>
            <w:r>
              <w:t>isn’t</w:t>
            </w:r>
            <w:r>
              <w:rPr>
                <w:spacing w:val="-2"/>
              </w:rPr>
              <w:t xml:space="preserve"> </w:t>
            </w:r>
            <w:r>
              <w:t>limited</w:t>
            </w:r>
            <w:r>
              <w:rPr>
                <w:spacing w:val="-6"/>
              </w:rPr>
              <w:t xml:space="preserve"> </w:t>
            </w:r>
            <w:r>
              <w:t>to,</w:t>
            </w:r>
            <w:r>
              <w:rPr>
                <w:spacing w:val="-5"/>
              </w:rPr>
              <w:t xml:space="preserve"> </w:t>
            </w:r>
            <w:r>
              <w:t xml:space="preserve">those items listed in Clause 2 (Services) of the Framework </w:t>
            </w:r>
            <w:r>
              <w:rPr>
                <w:spacing w:val="-2"/>
              </w:rPr>
              <w:t>Agreement.</w:t>
            </w:r>
          </w:p>
        </w:tc>
      </w:tr>
      <w:tr w:rsidR="00BE1F3E">
        <w:trPr>
          <w:trHeight w:val="217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9"/>
              </w:rPr>
              <w:t xml:space="preserve"> </w:t>
            </w:r>
            <w:r>
              <w:rPr>
                <w:rFonts w:ascii="Arial"/>
                <w:b/>
                <w:spacing w:val="-2"/>
              </w:rPr>
              <w:t>description</w:t>
            </w:r>
          </w:p>
        </w:tc>
        <w:tc>
          <w:tcPr>
            <w:tcW w:w="6279" w:type="dxa"/>
          </w:tcPr>
          <w:p w:rsidR="00BE1F3E" w:rsidRDefault="00BE1F3E">
            <w:pPr>
              <w:pStyle w:val="TableParagraph"/>
              <w:spacing w:before="154"/>
            </w:pPr>
          </w:p>
          <w:p w:rsidR="00BE1F3E" w:rsidRDefault="00FF361F">
            <w:pPr>
              <w:pStyle w:val="TableParagraph"/>
              <w:ind w:left="117" w:right="231"/>
            </w:pPr>
            <w:r>
              <w:t>The</w:t>
            </w:r>
            <w:r>
              <w:rPr>
                <w:spacing w:val="-10"/>
              </w:rPr>
              <w:t xml:space="preserve"> </w:t>
            </w:r>
            <w:r>
              <w:t>description</w:t>
            </w:r>
            <w:r>
              <w:rPr>
                <w:spacing w:val="-7"/>
              </w:rPr>
              <w:t xml:space="preserve"> </w:t>
            </w:r>
            <w:r>
              <w:t>of</w:t>
            </w:r>
            <w:r>
              <w:rPr>
                <w:spacing w:val="-10"/>
              </w:rPr>
              <w:t xml:space="preserve"> </w:t>
            </w:r>
            <w:r>
              <w:t>the</w:t>
            </w:r>
            <w:r>
              <w:rPr>
                <w:spacing w:val="-10"/>
              </w:rPr>
              <w:t xml:space="preserve"> </w:t>
            </w:r>
            <w:r>
              <w:t>Supplier</w:t>
            </w:r>
            <w:r>
              <w:rPr>
                <w:spacing w:val="-3"/>
              </w:rPr>
              <w:t xml:space="preserve"> </w:t>
            </w:r>
            <w:r>
              <w:t>service</w:t>
            </w:r>
            <w:r>
              <w:rPr>
                <w:spacing w:val="-7"/>
              </w:rPr>
              <w:t xml:space="preserve"> </w:t>
            </w:r>
            <w:r>
              <w:t>offering</w:t>
            </w:r>
            <w:r>
              <w:rPr>
                <w:spacing w:val="-7"/>
              </w:rPr>
              <w:t xml:space="preserve"> </w:t>
            </w:r>
            <w:r>
              <w:t>as</w:t>
            </w:r>
            <w:r>
              <w:rPr>
                <w:spacing w:val="-15"/>
              </w:rPr>
              <w:t xml:space="preserve"> </w:t>
            </w:r>
            <w:r>
              <w:t>published on the Platform.</w:t>
            </w:r>
          </w:p>
        </w:tc>
      </w:tr>
      <w:tr w:rsidR="00BE1F3E">
        <w:trPr>
          <w:trHeight w:val="238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rPr>
              <w:t>Service</w:t>
            </w:r>
            <w:r>
              <w:rPr>
                <w:rFonts w:ascii="Arial"/>
                <w:b/>
                <w:spacing w:val="-10"/>
              </w:rPr>
              <w:t xml:space="preserve"> </w:t>
            </w:r>
            <w:r>
              <w:rPr>
                <w:rFonts w:ascii="Arial"/>
                <w:b/>
              </w:rPr>
              <w:t>Personal</w:t>
            </w:r>
            <w:r>
              <w:rPr>
                <w:rFonts w:ascii="Arial"/>
                <w:b/>
                <w:spacing w:val="-8"/>
              </w:rPr>
              <w:t xml:space="preserve"> </w:t>
            </w:r>
            <w:r>
              <w:rPr>
                <w:rFonts w:ascii="Arial"/>
                <w:b/>
                <w:spacing w:val="-4"/>
              </w:rPr>
              <w:t>Data</w:t>
            </w:r>
          </w:p>
        </w:tc>
        <w:tc>
          <w:tcPr>
            <w:tcW w:w="6279" w:type="dxa"/>
          </w:tcPr>
          <w:p w:rsidR="00BE1F3E" w:rsidRDefault="00BE1F3E">
            <w:pPr>
              <w:pStyle w:val="TableParagraph"/>
              <w:spacing w:before="152"/>
            </w:pPr>
          </w:p>
          <w:p w:rsidR="00BE1F3E" w:rsidRDefault="00FF361F">
            <w:pPr>
              <w:pStyle w:val="TableParagraph"/>
              <w:ind w:left="117" w:right="230"/>
              <w:jc w:val="both"/>
            </w:pPr>
            <w:r>
              <w:t>The</w:t>
            </w:r>
            <w:r>
              <w:rPr>
                <w:spacing w:val="-3"/>
              </w:rPr>
              <w:t xml:space="preserve"> </w:t>
            </w:r>
            <w:r>
              <w:t>Personal</w:t>
            </w:r>
            <w:r>
              <w:rPr>
                <w:spacing w:val="-4"/>
              </w:rPr>
              <w:t xml:space="preserve"> </w:t>
            </w:r>
            <w:r>
              <w:t>Data</w:t>
            </w:r>
            <w:r>
              <w:rPr>
                <w:spacing w:val="-5"/>
              </w:rPr>
              <w:t xml:space="preserve"> </w:t>
            </w:r>
            <w:r>
              <w:t>supplied</w:t>
            </w:r>
            <w:r>
              <w:rPr>
                <w:spacing w:val="-3"/>
              </w:rPr>
              <w:t xml:space="preserve"> </w:t>
            </w:r>
            <w:r>
              <w:t>by</w:t>
            </w:r>
            <w:r>
              <w:rPr>
                <w:spacing w:val="-5"/>
              </w:rPr>
              <w:t xml:space="preserve"> </w:t>
            </w:r>
            <w:r>
              <w:t>a</w:t>
            </w:r>
            <w:r>
              <w:rPr>
                <w:spacing w:val="-3"/>
              </w:rPr>
              <w:t xml:space="preserve"> </w:t>
            </w:r>
            <w:r>
              <w:t>Buyer</w:t>
            </w:r>
            <w:r>
              <w:rPr>
                <w:spacing w:val="-2"/>
              </w:rPr>
              <w:t xml:space="preserve"> </w:t>
            </w:r>
            <w:r>
              <w:t>to</w:t>
            </w:r>
            <w:r>
              <w:rPr>
                <w:spacing w:val="-3"/>
              </w:rPr>
              <w:t xml:space="preserve"> </w:t>
            </w:r>
            <w:r>
              <w:t>the</w:t>
            </w:r>
            <w:r>
              <w:rPr>
                <w:spacing w:val="-5"/>
              </w:rPr>
              <w:t xml:space="preserve"> </w:t>
            </w:r>
            <w:r>
              <w:t>Supplier</w:t>
            </w:r>
            <w:r>
              <w:rPr>
                <w:spacing w:val="-2"/>
              </w:rPr>
              <w:t xml:space="preserve"> </w:t>
            </w:r>
            <w:r>
              <w:t>in</w:t>
            </w:r>
            <w:r>
              <w:rPr>
                <w:spacing w:val="-3"/>
              </w:rPr>
              <w:t xml:space="preserve"> </w:t>
            </w:r>
            <w:r>
              <w:t>the course</w:t>
            </w:r>
            <w:r>
              <w:rPr>
                <w:spacing w:val="-1"/>
              </w:rPr>
              <w:t xml:space="preserve"> </w:t>
            </w:r>
            <w:r>
              <w:t>of the</w:t>
            </w:r>
            <w:r>
              <w:rPr>
                <w:spacing w:val="-1"/>
              </w:rPr>
              <w:t xml:space="preserve"> </w:t>
            </w:r>
            <w:r>
              <w:t>use</w:t>
            </w:r>
            <w:r>
              <w:rPr>
                <w:spacing w:val="-1"/>
              </w:rPr>
              <w:t xml:space="preserve"> </w:t>
            </w:r>
            <w:r>
              <w:t>of the</w:t>
            </w:r>
            <w:r>
              <w:rPr>
                <w:spacing w:val="-3"/>
              </w:rPr>
              <w:t xml:space="preserve"> </w:t>
            </w:r>
            <w:r>
              <w:t>G-Cloud</w:t>
            </w:r>
            <w:r>
              <w:rPr>
                <w:spacing w:val="-1"/>
              </w:rPr>
              <w:t xml:space="preserve"> </w:t>
            </w:r>
            <w:r>
              <w:t>Services for purposes of or in connection with this Call-Off Contract.</w:t>
            </w:r>
          </w:p>
        </w:tc>
      </w:tr>
      <w:tr w:rsidR="00BE1F3E">
        <w:trPr>
          <w:trHeight w:val="2687"/>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Spend</w:t>
            </w:r>
            <w:r>
              <w:rPr>
                <w:rFonts w:ascii="Arial"/>
                <w:b/>
                <w:spacing w:val="-5"/>
              </w:rPr>
              <w:t xml:space="preserve"> </w:t>
            </w:r>
            <w:r>
              <w:rPr>
                <w:rFonts w:ascii="Arial"/>
                <w:b/>
                <w:spacing w:val="-2"/>
              </w:rPr>
              <w:t>controls</w:t>
            </w:r>
          </w:p>
        </w:tc>
        <w:tc>
          <w:tcPr>
            <w:tcW w:w="6279" w:type="dxa"/>
          </w:tcPr>
          <w:p w:rsidR="00BE1F3E" w:rsidRDefault="00BE1F3E">
            <w:pPr>
              <w:pStyle w:val="TableParagraph"/>
              <w:spacing w:before="154"/>
            </w:pPr>
          </w:p>
          <w:p w:rsidR="00BE1F3E" w:rsidRDefault="00FF361F">
            <w:pPr>
              <w:pStyle w:val="TableParagraph"/>
              <w:ind w:left="117" w:right="87"/>
            </w:pPr>
            <w:r>
              <w:t>The</w:t>
            </w:r>
            <w:r>
              <w:rPr>
                <w:spacing w:val="-6"/>
              </w:rPr>
              <w:t xml:space="preserve"> </w:t>
            </w:r>
            <w:r>
              <w:t>approval</w:t>
            </w:r>
            <w:r>
              <w:rPr>
                <w:spacing w:val="-5"/>
              </w:rPr>
              <w:t xml:space="preserve"> </w:t>
            </w:r>
            <w:r>
              <w:t>process</w:t>
            </w:r>
            <w:r>
              <w:rPr>
                <w:spacing w:val="-6"/>
              </w:rPr>
              <w:t xml:space="preserve"> </w:t>
            </w:r>
            <w:r>
              <w:t>used</w:t>
            </w:r>
            <w:r>
              <w:rPr>
                <w:spacing w:val="-4"/>
              </w:rPr>
              <w:t xml:space="preserve"> </w:t>
            </w:r>
            <w:r>
              <w:t>by</w:t>
            </w:r>
            <w:r>
              <w:rPr>
                <w:spacing w:val="-6"/>
              </w:rPr>
              <w:t xml:space="preserve"> </w:t>
            </w:r>
            <w:r>
              <w:t>a</w:t>
            </w:r>
            <w:r>
              <w:rPr>
                <w:spacing w:val="-4"/>
              </w:rPr>
              <w:t xml:space="preserve"> </w:t>
            </w:r>
            <w:r>
              <w:t>central</w:t>
            </w:r>
            <w:r>
              <w:rPr>
                <w:spacing w:val="-7"/>
              </w:rPr>
              <w:t xml:space="preserve"> </w:t>
            </w:r>
            <w:r>
              <w:t>government</w:t>
            </w:r>
            <w:r>
              <w:rPr>
                <w:spacing w:val="-2"/>
              </w:rPr>
              <w:t xml:space="preserve"> </w:t>
            </w:r>
            <w:r>
              <w:t>Buyer</w:t>
            </w:r>
            <w:r>
              <w:rPr>
                <w:spacing w:val="-3"/>
              </w:rPr>
              <w:t xml:space="preserve"> </w:t>
            </w:r>
            <w:r>
              <w:t>if</w:t>
            </w:r>
            <w:r>
              <w:rPr>
                <w:spacing w:val="-2"/>
              </w:rPr>
              <w:t xml:space="preserve"> </w:t>
            </w:r>
            <w:r>
              <w:t xml:space="preserve">it needs to spend money on certain digital or technology services, see </w:t>
            </w:r>
            <w:hyperlink r:id="rId27">
              <w:r>
                <w:rPr>
                  <w:u w:val="single"/>
                </w:rPr>
                <w:t>https://www.gov.uk/service-manual/agile-</w:t>
              </w:r>
            </w:hyperlink>
            <w:r>
              <w:t xml:space="preserve"> </w:t>
            </w:r>
            <w:hyperlink r:id="rId28">
              <w:r>
                <w:rPr>
                  <w:u w:val="single"/>
                </w:rPr>
                <w:t>delivery/spend-</w:t>
              </w:r>
              <w:proofErr w:type="spellStart"/>
              <w:r>
                <w:rPr>
                  <w:u w:val="single"/>
                </w:rPr>
                <w:t>controlsche</w:t>
              </w:r>
              <w:proofErr w:type="spellEnd"/>
              <w:r>
                <w:rPr>
                  <w:u w:val="single"/>
                </w:rPr>
                <w:t xml:space="preserve"> ck-if-you-need-approval-to-spend-</w:t>
              </w:r>
            </w:hyperlink>
            <w:r>
              <w:t xml:space="preserve"> </w:t>
            </w:r>
            <w:hyperlink r:id="rId29">
              <w:r>
                <w:rPr>
                  <w:spacing w:val="-2"/>
                  <w:u w:val="single"/>
                </w:rPr>
                <w:t>money-on-a-service</w:t>
              </w:r>
            </w:hyperlink>
          </w:p>
        </w:tc>
      </w:tr>
      <w:tr w:rsidR="00BE1F3E">
        <w:trPr>
          <w:trHeight w:val="18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Start</w:t>
            </w:r>
            <w:r>
              <w:rPr>
                <w:rFonts w:ascii="Arial"/>
                <w:b/>
                <w:spacing w:val="-3"/>
              </w:rPr>
              <w:t xml:space="preserve"> </w:t>
            </w:r>
            <w:r>
              <w:rPr>
                <w:rFonts w:ascii="Arial"/>
                <w:b/>
                <w:spacing w:val="-4"/>
              </w:rPr>
              <w:t>date</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Start</w:t>
            </w:r>
            <w:r>
              <w:rPr>
                <w:spacing w:val="-5"/>
              </w:rPr>
              <w:t xml:space="preserve"> </w:t>
            </w:r>
            <w:r>
              <w:t>date</w:t>
            </w:r>
            <w:r>
              <w:rPr>
                <w:spacing w:val="-6"/>
              </w:rPr>
              <w:t xml:space="preserve"> </w:t>
            </w:r>
            <w:r>
              <w:t>of</w:t>
            </w:r>
            <w:r>
              <w:rPr>
                <w:spacing w:val="-2"/>
              </w:rPr>
              <w:t xml:space="preserve"> </w:t>
            </w:r>
            <w:r>
              <w:t>this</w:t>
            </w:r>
            <w:r>
              <w:rPr>
                <w:spacing w:val="-6"/>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9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Subcontract</w:t>
            </w:r>
          </w:p>
        </w:tc>
        <w:tc>
          <w:tcPr>
            <w:tcW w:w="6279" w:type="dxa"/>
          </w:tcPr>
          <w:p w:rsidR="00BE1F3E" w:rsidRDefault="00BE1F3E">
            <w:pPr>
              <w:pStyle w:val="TableParagraph"/>
              <w:spacing w:before="154"/>
            </w:pPr>
          </w:p>
          <w:p w:rsidR="00BE1F3E" w:rsidRDefault="00FF361F">
            <w:pPr>
              <w:pStyle w:val="TableParagraph"/>
              <w:ind w:left="117" w:right="114"/>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3"/>
              </w:rPr>
              <w:t xml:space="preserve"> </w:t>
            </w:r>
            <w:r>
              <w:t>to</w:t>
            </w:r>
            <w:r>
              <w:rPr>
                <w:spacing w:val="-5"/>
              </w:rPr>
              <w:t xml:space="preserve"> </w:t>
            </w:r>
            <w:r>
              <w:t>the</w:t>
            </w:r>
            <w:r>
              <w:rPr>
                <w:spacing w:val="-5"/>
              </w:rPr>
              <w:t xml:space="preserve"> </w:t>
            </w:r>
            <w:r>
              <w:t>Supplier</w:t>
            </w:r>
            <w:r>
              <w:rPr>
                <w:spacing w:val="-2"/>
              </w:rPr>
              <w:t xml:space="preserve"> </w:t>
            </w:r>
            <w:r>
              <w:t>the</w:t>
            </w:r>
            <w:r>
              <w:rPr>
                <w:spacing w:val="-5"/>
              </w:rPr>
              <w:t xml:space="preserve"> </w:t>
            </w:r>
            <w:r>
              <w:t>G-Cloud</w:t>
            </w:r>
            <w:r>
              <w:rPr>
                <w:spacing w:val="-3"/>
              </w:rPr>
              <w:t xml:space="preserve"> </w:t>
            </w:r>
            <w:r>
              <w:t>Services</w:t>
            </w:r>
            <w:r>
              <w:rPr>
                <w:spacing w:val="-3"/>
              </w:rPr>
              <w:t xml:space="preserve"> </w:t>
            </w:r>
            <w:r>
              <w:t>or</w:t>
            </w:r>
            <w:r>
              <w:rPr>
                <w:spacing w:val="-1"/>
              </w:rPr>
              <w:t xml:space="preserve"> </w:t>
            </w:r>
            <w:r>
              <w:t>any part thereof or facilities or goods and services necessary for the provision of the G-Cloud Services or any part thereof.</w:t>
            </w:r>
          </w:p>
        </w:tc>
      </w:tr>
      <w:tr w:rsidR="00BE1F3E">
        <w:trPr>
          <w:trHeight w:val="2668"/>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Subcontractor</w:t>
            </w:r>
          </w:p>
        </w:tc>
        <w:tc>
          <w:tcPr>
            <w:tcW w:w="6279" w:type="dxa"/>
          </w:tcPr>
          <w:p w:rsidR="00BE1F3E" w:rsidRDefault="00BE1F3E">
            <w:pPr>
              <w:pStyle w:val="TableParagraph"/>
              <w:spacing w:before="154"/>
            </w:pPr>
          </w:p>
          <w:p w:rsidR="00BE1F3E" w:rsidRDefault="00FF361F">
            <w:pPr>
              <w:pStyle w:val="TableParagraph"/>
              <w:spacing w:line="244" w:lineRule="auto"/>
              <w:ind w:left="117"/>
            </w:pPr>
            <w:r>
              <w:t>Any</w:t>
            </w:r>
            <w:r>
              <w:rPr>
                <w:spacing w:val="-4"/>
              </w:rPr>
              <w:t xml:space="preserve"> </w:t>
            </w:r>
            <w:r>
              <w:t>third</w:t>
            </w:r>
            <w:r>
              <w:rPr>
                <w:spacing w:val="-2"/>
              </w:rPr>
              <w:t xml:space="preserve"> </w:t>
            </w:r>
            <w:r>
              <w:t>party</w:t>
            </w:r>
            <w:r>
              <w:rPr>
                <w:spacing w:val="-4"/>
              </w:rPr>
              <w:t xml:space="preserve"> </w:t>
            </w:r>
            <w:r>
              <w:t>engaged</w:t>
            </w:r>
            <w:r>
              <w:rPr>
                <w:spacing w:val="-4"/>
              </w:rPr>
              <w:t xml:space="preserve"> </w:t>
            </w:r>
            <w:r>
              <w:t>by</w:t>
            </w:r>
            <w:r>
              <w:rPr>
                <w:spacing w:val="-4"/>
              </w:rPr>
              <w:t xml:space="preserve"> </w:t>
            </w:r>
            <w:r>
              <w:t>the</w:t>
            </w:r>
            <w:r>
              <w:rPr>
                <w:spacing w:val="-2"/>
              </w:rPr>
              <w:t xml:space="preserve"> </w:t>
            </w:r>
            <w:r>
              <w:t>Supplier</w:t>
            </w:r>
            <w:r>
              <w:rPr>
                <w:spacing w:val="-1"/>
              </w:rPr>
              <w:t xml:space="preserve"> </w:t>
            </w:r>
            <w:r>
              <w:t>under</w:t>
            </w:r>
            <w:r>
              <w:rPr>
                <w:spacing w:val="-1"/>
              </w:rPr>
              <w:t xml:space="preserve"> </w:t>
            </w:r>
            <w:r>
              <w:t>a</w:t>
            </w:r>
            <w:r>
              <w:rPr>
                <w:spacing w:val="-4"/>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3"/>
              </w:rPr>
              <w:t xml:space="preserve"> </w:t>
            </w:r>
            <w:r>
              <w:t>Agreement</w:t>
            </w:r>
            <w:r>
              <w:rPr>
                <w:spacing w:val="-5"/>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BE1F3E">
        <w:trPr>
          <w:trHeight w:val="2147"/>
        </w:trPr>
        <w:tc>
          <w:tcPr>
            <w:tcW w:w="2624" w:type="dxa"/>
          </w:tcPr>
          <w:p w:rsidR="00BE1F3E" w:rsidRDefault="00BE1F3E">
            <w:pPr>
              <w:pStyle w:val="TableParagraph"/>
              <w:spacing w:before="154"/>
            </w:pPr>
          </w:p>
          <w:p w:rsidR="00BE1F3E" w:rsidRDefault="00FF361F">
            <w:pPr>
              <w:pStyle w:val="TableParagraph"/>
              <w:ind w:left="114"/>
              <w:rPr>
                <w:rFonts w:ascii="Arial"/>
                <w:b/>
              </w:rPr>
            </w:pPr>
            <w:proofErr w:type="spellStart"/>
            <w:r>
              <w:rPr>
                <w:rFonts w:ascii="Arial"/>
                <w:b/>
                <w:spacing w:val="-2"/>
              </w:rPr>
              <w:t>Subprocessor</w:t>
            </w:r>
            <w:proofErr w:type="spellEnd"/>
          </w:p>
        </w:tc>
        <w:tc>
          <w:tcPr>
            <w:tcW w:w="6279" w:type="dxa"/>
          </w:tcPr>
          <w:p w:rsidR="00BE1F3E" w:rsidRDefault="00BE1F3E">
            <w:pPr>
              <w:pStyle w:val="TableParagraph"/>
              <w:spacing w:before="154"/>
            </w:pPr>
          </w:p>
          <w:p w:rsidR="00BE1F3E" w:rsidRDefault="00FF361F">
            <w:pPr>
              <w:pStyle w:val="TableParagraph"/>
              <w:ind w:left="117" w:right="114"/>
            </w:pPr>
            <w:r>
              <w:t>Any</w:t>
            </w:r>
            <w:r>
              <w:rPr>
                <w:spacing w:val="-6"/>
              </w:rPr>
              <w:t xml:space="preserve"> </w:t>
            </w:r>
            <w:r>
              <w:t>third</w:t>
            </w:r>
            <w:r>
              <w:rPr>
                <w:spacing w:val="-4"/>
              </w:rPr>
              <w:t xml:space="preserve"> </w:t>
            </w:r>
            <w:r>
              <w:t>party</w:t>
            </w:r>
            <w:r>
              <w:rPr>
                <w:spacing w:val="-6"/>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5"/>
              </w:rPr>
              <w:t xml:space="preserve"> </w:t>
            </w:r>
            <w:r>
              <w:t>Data</w:t>
            </w:r>
            <w:r>
              <w:rPr>
                <w:spacing w:val="-4"/>
              </w:rPr>
              <w:t xml:space="preserve"> </w:t>
            </w:r>
            <w:r>
              <w:t>on</w:t>
            </w:r>
            <w:r>
              <w:rPr>
                <w:spacing w:val="-4"/>
              </w:rPr>
              <w:t xml:space="preserve"> </w:t>
            </w:r>
            <w:r>
              <w:t>behalf of the Supplier under this Call-Off Contract.</w:t>
            </w:r>
          </w:p>
        </w:tc>
      </w:tr>
      <w:tr w:rsidR="00BE1F3E">
        <w:trPr>
          <w:trHeight w:val="184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Supplier</w:t>
            </w:r>
          </w:p>
        </w:tc>
        <w:tc>
          <w:tcPr>
            <w:tcW w:w="6279" w:type="dxa"/>
          </w:tcPr>
          <w:p w:rsidR="00BE1F3E" w:rsidRDefault="00BE1F3E">
            <w:pPr>
              <w:pStyle w:val="TableParagraph"/>
              <w:spacing w:before="152"/>
            </w:pPr>
          </w:p>
          <w:p w:rsidR="00BE1F3E" w:rsidRDefault="00FF361F">
            <w:pPr>
              <w:pStyle w:val="TableParagraph"/>
              <w:ind w:left="117"/>
            </w:pPr>
            <w:r>
              <w:t>The</w:t>
            </w:r>
            <w:r>
              <w:rPr>
                <w:spacing w:val="-6"/>
              </w:rPr>
              <w:t xml:space="preserve"> </w:t>
            </w:r>
            <w:r>
              <w:t>person,</w:t>
            </w:r>
            <w:r>
              <w:rPr>
                <w:spacing w:val="-9"/>
              </w:rPr>
              <w:t xml:space="preserve"> </w:t>
            </w:r>
            <w:r>
              <w:t>firm</w:t>
            </w:r>
            <w:r>
              <w:rPr>
                <w:spacing w:val="-5"/>
              </w:rPr>
              <w:t xml:space="preserve"> </w:t>
            </w:r>
            <w:r>
              <w:t>or</w:t>
            </w:r>
            <w:r>
              <w:rPr>
                <w:spacing w:val="-5"/>
              </w:rPr>
              <w:t xml:space="preserve"> </w:t>
            </w:r>
            <w:r>
              <w:t>company</w:t>
            </w:r>
            <w:r>
              <w:rPr>
                <w:spacing w:val="-7"/>
              </w:rPr>
              <w:t xml:space="preserve"> </w:t>
            </w:r>
            <w:r>
              <w:t>identified</w:t>
            </w:r>
            <w:r>
              <w:rPr>
                <w:spacing w:val="-5"/>
              </w:rPr>
              <w:t xml:space="preserve"> </w:t>
            </w:r>
            <w:r>
              <w:t>in</w:t>
            </w:r>
            <w:r>
              <w:rPr>
                <w:spacing w:val="-11"/>
              </w:rPr>
              <w:t xml:space="preserve"> </w:t>
            </w:r>
            <w:r>
              <w:t>the</w:t>
            </w:r>
            <w:r>
              <w:rPr>
                <w:spacing w:val="-10"/>
              </w:rPr>
              <w:t xml:space="preserve"> </w:t>
            </w:r>
            <w:r>
              <w:t>Order</w:t>
            </w:r>
            <w:r>
              <w:rPr>
                <w:spacing w:val="-1"/>
              </w:rPr>
              <w:t xml:space="preserve"> </w:t>
            </w:r>
            <w:r>
              <w:rPr>
                <w:spacing w:val="-2"/>
              </w:rPr>
              <w:t>Form.</w:t>
            </w:r>
          </w:p>
        </w:tc>
      </w:tr>
      <w:tr w:rsidR="00BE1F3E">
        <w:trPr>
          <w:trHeight w:val="2150"/>
        </w:trPr>
        <w:tc>
          <w:tcPr>
            <w:tcW w:w="2624" w:type="dxa"/>
          </w:tcPr>
          <w:p w:rsidR="00BE1F3E" w:rsidRDefault="00BE1F3E">
            <w:pPr>
              <w:pStyle w:val="TableParagraph"/>
              <w:spacing w:before="154"/>
            </w:pPr>
          </w:p>
          <w:p w:rsidR="00BE1F3E" w:rsidRDefault="00FF361F">
            <w:pPr>
              <w:pStyle w:val="TableParagraph"/>
              <w:ind w:left="114" w:right="248"/>
              <w:rPr>
                <w:rFonts w:ascii="Arial"/>
                <w:b/>
              </w:rPr>
            </w:pPr>
            <w:r>
              <w:rPr>
                <w:rFonts w:ascii="Arial"/>
                <w:b/>
                <w:spacing w:val="-2"/>
              </w:rPr>
              <w:t>Supplier Representative</w:t>
            </w:r>
          </w:p>
        </w:tc>
        <w:tc>
          <w:tcPr>
            <w:tcW w:w="6279" w:type="dxa"/>
          </w:tcPr>
          <w:p w:rsidR="00BE1F3E" w:rsidRDefault="00BE1F3E">
            <w:pPr>
              <w:pStyle w:val="TableParagraph"/>
              <w:spacing w:before="154"/>
            </w:pPr>
          </w:p>
          <w:p w:rsidR="00BE1F3E" w:rsidRDefault="00FF361F">
            <w:pPr>
              <w:pStyle w:val="TableParagraph"/>
              <w:ind w:left="117" w:right="231"/>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Supplier</w:t>
            </w:r>
            <w:r>
              <w:rPr>
                <w:rFonts w:ascii="Arial"/>
                <w:b/>
                <w:spacing w:val="-6"/>
              </w:rPr>
              <w:t xml:space="preserve"> </w:t>
            </w:r>
            <w:r>
              <w:rPr>
                <w:rFonts w:ascii="Arial"/>
                <w:b/>
                <w:spacing w:val="-2"/>
              </w:rPr>
              <w:t>staff</w:t>
            </w:r>
          </w:p>
        </w:tc>
        <w:tc>
          <w:tcPr>
            <w:tcW w:w="6279" w:type="dxa"/>
          </w:tcPr>
          <w:p w:rsidR="00BE1F3E" w:rsidRDefault="00BE1F3E">
            <w:pPr>
              <w:pStyle w:val="TableParagraph"/>
              <w:spacing w:before="154"/>
            </w:pPr>
          </w:p>
          <w:p w:rsidR="00BE1F3E" w:rsidRDefault="00FF361F">
            <w:pPr>
              <w:pStyle w:val="TableParagraph"/>
              <w:ind w:left="117" w:right="231"/>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 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BE1F3E">
        <w:trPr>
          <w:trHeight w:val="240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Supplier</w:t>
            </w:r>
            <w:r>
              <w:rPr>
                <w:rFonts w:ascii="Arial"/>
                <w:b/>
                <w:spacing w:val="-6"/>
              </w:rPr>
              <w:t xml:space="preserve"> </w:t>
            </w:r>
            <w:r>
              <w:rPr>
                <w:rFonts w:ascii="Arial"/>
                <w:b/>
                <w:spacing w:val="-2"/>
              </w:rPr>
              <w:t>Terms</w:t>
            </w:r>
          </w:p>
        </w:tc>
        <w:tc>
          <w:tcPr>
            <w:tcW w:w="6279" w:type="dxa"/>
          </w:tcPr>
          <w:p w:rsidR="00BE1F3E" w:rsidRDefault="00BE1F3E">
            <w:pPr>
              <w:pStyle w:val="TableParagraph"/>
              <w:spacing w:before="154"/>
            </w:pPr>
          </w:p>
          <w:p w:rsidR="00BE1F3E" w:rsidRDefault="00FF361F">
            <w:pPr>
              <w:pStyle w:val="TableParagraph"/>
              <w:ind w:left="117" w:right="131"/>
              <w:jc w:val="both"/>
            </w:pPr>
            <w:r>
              <w:t>The</w:t>
            </w:r>
            <w:r>
              <w:rPr>
                <w:spacing w:val="-6"/>
              </w:rPr>
              <w:t xml:space="preserve"> </w:t>
            </w:r>
            <w:r>
              <w:t>relevant</w:t>
            </w:r>
            <w:r>
              <w:rPr>
                <w:spacing w:val="-3"/>
              </w:rPr>
              <w:t xml:space="preserve"> </w:t>
            </w:r>
            <w:r>
              <w:t>G-Cloud</w:t>
            </w:r>
            <w:r>
              <w:rPr>
                <w:spacing w:val="-5"/>
              </w:rPr>
              <w:t xml:space="preserve"> </w:t>
            </w:r>
            <w:r>
              <w:t>Service</w:t>
            </w:r>
            <w:r>
              <w:rPr>
                <w:spacing w:val="-5"/>
              </w:rPr>
              <w:t xml:space="preserve"> </w:t>
            </w:r>
            <w:r>
              <w:t>terms</w:t>
            </w:r>
            <w:r>
              <w:rPr>
                <w:spacing w:val="-4"/>
              </w:rPr>
              <w:t xml:space="preserve"> </w:t>
            </w:r>
            <w:r>
              <w:t>and</w:t>
            </w:r>
            <w:r>
              <w:rPr>
                <w:spacing w:val="-5"/>
              </w:rPr>
              <w:t xml:space="preserve"> </w:t>
            </w:r>
            <w:r>
              <w:t>conditions</w:t>
            </w:r>
            <w:r>
              <w:rPr>
                <w:spacing w:val="-4"/>
              </w:rPr>
              <w:t xml:space="preserve"> </w:t>
            </w:r>
            <w:r>
              <w:t>as</w:t>
            </w:r>
            <w:r>
              <w:rPr>
                <w:spacing w:val="-5"/>
              </w:rPr>
              <w:t xml:space="preserve"> </w:t>
            </w:r>
            <w:r>
              <w:t>set</w:t>
            </w:r>
            <w:r>
              <w:rPr>
                <w:spacing w:val="-3"/>
              </w:rPr>
              <w:t xml:space="preserve"> </w:t>
            </w:r>
            <w:r>
              <w:t>out in</w:t>
            </w:r>
            <w:r>
              <w:rPr>
                <w:spacing w:val="-4"/>
              </w:rPr>
              <w:t xml:space="preserve"> </w:t>
            </w:r>
            <w:r>
              <w:t>the</w:t>
            </w:r>
            <w:r>
              <w:rPr>
                <w:spacing w:val="-6"/>
              </w:rPr>
              <w:t xml:space="preserve"> </w:t>
            </w:r>
            <w:r>
              <w:t>Terms</w:t>
            </w:r>
            <w:r>
              <w:rPr>
                <w:spacing w:val="-6"/>
              </w:rPr>
              <w:t xml:space="preserve"> </w:t>
            </w:r>
            <w:r>
              <w:t>and</w:t>
            </w:r>
            <w:r>
              <w:rPr>
                <w:spacing w:val="-4"/>
              </w:rPr>
              <w:t xml:space="preserve"> </w:t>
            </w:r>
            <w:r>
              <w:t>Conditions</w:t>
            </w:r>
            <w:r>
              <w:rPr>
                <w:spacing w:val="-3"/>
              </w:rPr>
              <w:t xml:space="preserve"> </w:t>
            </w:r>
            <w:r>
              <w:t>document</w:t>
            </w:r>
            <w:r>
              <w:rPr>
                <w:spacing w:val="-2"/>
              </w:rPr>
              <w:t xml:space="preserve"> </w:t>
            </w:r>
            <w:r>
              <w:t>supplied</w:t>
            </w:r>
            <w:r>
              <w:rPr>
                <w:spacing w:val="-4"/>
              </w:rPr>
              <w:t xml:space="preserve"> </w:t>
            </w:r>
            <w:r>
              <w:t>as</w:t>
            </w:r>
            <w:r>
              <w:rPr>
                <w:spacing w:val="-3"/>
              </w:rPr>
              <w:t xml:space="preserve"> </w:t>
            </w:r>
            <w:r>
              <w:t>part</w:t>
            </w:r>
            <w:r>
              <w:rPr>
                <w:spacing w:val="-2"/>
              </w:rPr>
              <w:t xml:space="preserve"> </w:t>
            </w:r>
            <w:r>
              <w:t>of</w:t>
            </w:r>
            <w:r>
              <w:rPr>
                <w:spacing w:val="-2"/>
              </w:rPr>
              <w:t xml:space="preserve"> </w:t>
            </w:r>
            <w:r>
              <w:t>the Supplier’s Application.</w:t>
            </w:r>
          </w:p>
        </w:tc>
      </w:tr>
      <w:tr w:rsidR="00BE1F3E">
        <w:trPr>
          <w:trHeight w:val="184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4"/>
              </w:rPr>
              <w:t>Term</w:t>
            </w:r>
          </w:p>
        </w:tc>
        <w:tc>
          <w:tcPr>
            <w:tcW w:w="6279" w:type="dxa"/>
          </w:tcPr>
          <w:p w:rsidR="00BE1F3E" w:rsidRDefault="00BE1F3E">
            <w:pPr>
              <w:pStyle w:val="TableParagraph"/>
              <w:spacing w:before="152"/>
            </w:pPr>
          </w:p>
          <w:p w:rsidR="00BE1F3E" w:rsidRDefault="00FF361F">
            <w:pPr>
              <w:pStyle w:val="TableParagraph"/>
              <w:ind w:left="117" w:right="231"/>
            </w:pPr>
            <w:r>
              <w:t>The</w:t>
            </w:r>
            <w:r>
              <w:rPr>
                <w:spacing w:val="-5"/>
              </w:rPr>
              <w:t xml:space="preserve"> </w:t>
            </w:r>
            <w:r>
              <w:t>term</w:t>
            </w:r>
            <w:r>
              <w:rPr>
                <w:spacing w:val="-4"/>
              </w:rPr>
              <w:t xml:space="preserve"> </w:t>
            </w:r>
            <w:r>
              <w:t>of</w:t>
            </w:r>
            <w:r>
              <w:rPr>
                <w:spacing w:val="-1"/>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BE1F3E">
        <w:trPr>
          <w:trHeight w:val="1866"/>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Variation</w:t>
            </w:r>
          </w:p>
        </w:tc>
        <w:tc>
          <w:tcPr>
            <w:tcW w:w="6279" w:type="dxa"/>
          </w:tcPr>
          <w:p w:rsidR="00BE1F3E" w:rsidRDefault="00BE1F3E">
            <w:pPr>
              <w:pStyle w:val="TableParagraph"/>
              <w:spacing w:before="152"/>
            </w:pPr>
          </w:p>
          <w:p w:rsidR="00BE1F3E" w:rsidRDefault="00FF361F">
            <w:pPr>
              <w:pStyle w:val="TableParagraph"/>
              <w:ind w:left="117"/>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w:t>
            </w:r>
            <w:r>
              <w:rPr>
                <w:spacing w:val="-6"/>
              </w:rPr>
              <w:t xml:space="preserve"> </w:t>
            </w:r>
            <w:r>
              <w:t xml:space="preserve">(Variation </w:t>
            </w:r>
            <w:r>
              <w:rPr>
                <w:spacing w:val="-2"/>
              </w:rPr>
              <w:t>process).</w:t>
            </w:r>
          </w:p>
        </w:tc>
      </w:tr>
      <w:tr w:rsidR="00BE1F3E">
        <w:trPr>
          <w:trHeight w:val="2125"/>
        </w:trPr>
        <w:tc>
          <w:tcPr>
            <w:tcW w:w="2624" w:type="dxa"/>
          </w:tcPr>
          <w:p w:rsidR="00BE1F3E" w:rsidRDefault="00BE1F3E">
            <w:pPr>
              <w:pStyle w:val="TableParagraph"/>
              <w:spacing w:before="149"/>
            </w:pPr>
          </w:p>
          <w:p w:rsidR="00BE1F3E" w:rsidRDefault="00FF361F">
            <w:pPr>
              <w:pStyle w:val="TableParagraph"/>
              <w:spacing w:before="1"/>
              <w:ind w:left="114"/>
              <w:rPr>
                <w:rFonts w:ascii="Arial"/>
                <w:b/>
              </w:rPr>
            </w:pPr>
            <w:r>
              <w:rPr>
                <w:rFonts w:ascii="Arial"/>
                <w:b/>
              </w:rPr>
              <w:t>Working</w:t>
            </w:r>
            <w:r>
              <w:rPr>
                <w:rFonts w:ascii="Arial"/>
                <w:b/>
                <w:spacing w:val="-7"/>
              </w:rPr>
              <w:t xml:space="preserve"> </w:t>
            </w:r>
            <w:r>
              <w:rPr>
                <w:rFonts w:ascii="Arial"/>
                <w:b/>
                <w:spacing w:val="-4"/>
              </w:rPr>
              <w:t>Days</w:t>
            </w:r>
          </w:p>
        </w:tc>
        <w:tc>
          <w:tcPr>
            <w:tcW w:w="6279" w:type="dxa"/>
          </w:tcPr>
          <w:p w:rsidR="00BE1F3E" w:rsidRDefault="00BE1F3E">
            <w:pPr>
              <w:pStyle w:val="TableParagraph"/>
              <w:spacing w:before="149"/>
            </w:pPr>
          </w:p>
          <w:p w:rsidR="00BE1F3E" w:rsidRDefault="00FF361F">
            <w:pPr>
              <w:pStyle w:val="TableParagraph"/>
              <w:spacing w:before="1"/>
              <w:ind w:left="117"/>
            </w:pPr>
            <w:r>
              <w:t>Any</w:t>
            </w:r>
            <w:r>
              <w:rPr>
                <w:spacing w:val="-5"/>
              </w:rPr>
              <w:t xml:space="preserve"> </w:t>
            </w:r>
            <w:r>
              <w:t>day</w:t>
            </w:r>
            <w:r>
              <w:rPr>
                <w:spacing w:val="-5"/>
              </w:rPr>
              <w:t xml:space="preserve"> </w:t>
            </w:r>
            <w:r>
              <w:t>other</w:t>
            </w:r>
            <w:r>
              <w:rPr>
                <w:spacing w:val="-2"/>
              </w:rPr>
              <w:t xml:space="preserve"> </w:t>
            </w:r>
            <w:r>
              <w:t>than</w:t>
            </w:r>
            <w:r>
              <w:rPr>
                <w:spacing w:val="-5"/>
              </w:rPr>
              <w:t xml:space="preserve"> </w:t>
            </w:r>
            <w:r>
              <w:t>a</w:t>
            </w:r>
            <w:r>
              <w:rPr>
                <w:spacing w:val="-5"/>
              </w:rPr>
              <w:t xml:space="preserve"> </w:t>
            </w:r>
            <w:r>
              <w:t>Saturday,</w:t>
            </w:r>
            <w:r>
              <w:rPr>
                <w:spacing w:val="-2"/>
              </w:rPr>
              <w:t xml:space="preserve"> </w:t>
            </w:r>
            <w:r>
              <w:t>Sunday</w:t>
            </w:r>
            <w:r>
              <w:rPr>
                <w:spacing w:val="-5"/>
              </w:rPr>
              <w:t xml:space="preserve"> </w:t>
            </w:r>
            <w:r>
              <w:t>or</w:t>
            </w:r>
            <w:r>
              <w:rPr>
                <w:spacing w:val="-2"/>
              </w:rPr>
              <w:t xml:space="preserve"> </w:t>
            </w:r>
            <w:r>
              <w:t>public</w:t>
            </w:r>
            <w:r>
              <w:rPr>
                <w:spacing w:val="-5"/>
              </w:rPr>
              <w:t xml:space="preserve"> </w:t>
            </w:r>
            <w:r>
              <w:t>holiday</w:t>
            </w:r>
            <w:r>
              <w:rPr>
                <w:spacing w:val="-5"/>
              </w:rPr>
              <w:t xml:space="preserve"> </w:t>
            </w:r>
            <w:r>
              <w:t>in England and Wales.</w:t>
            </w:r>
          </w:p>
        </w:tc>
      </w:tr>
      <w:tr w:rsidR="00BE1F3E">
        <w:trPr>
          <w:trHeight w:val="1869"/>
        </w:trPr>
        <w:tc>
          <w:tcPr>
            <w:tcW w:w="2624" w:type="dxa"/>
          </w:tcPr>
          <w:p w:rsidR="00BE1F3E" w:rsidRDefault="00BE1F3E">
            <w:pPr>
              <w:pStyle w:val="TableParagraph"/>
              <w:spacing w:before="152"/>
            </w:pPr>
          </w:p>
          <w:p w:rsidR="00BE1F3E" w:rsidRDefault="00FF361F">
            <w:pPr>
              <w:pStyle w:val="TableParagraph"/>
              <w:spacing w:before="1"/>
              <w:ind w:left="114"/>
              <w:rPr>
                <w:rFonts w:ascii="Arial"/>
                <w:b/>
              </w:rPr>
            </w:pPr>
            <w:r>
              <w:rPr>
                <w:rFonts w:ascii="Arial"/>
                <w:b/>
                <w:spacing w:val="-4"/>
              </w:rPr>
              <w:t>Year</w:t>
            </w:r>
          </w:p>
        </w:tc>
        <w:tc>
          <w:tcPr>
            <w:tcW w:w="6279" w:type="dxa"/>
          </w:tcPr>
          <w:p w:rsidR="00BE1F3E" w:rsidRDefault="00BE1F3E">
            <w:pPr>
              <w:pStyle w:val="TableParagraph"/>
              <w:spacing w:before="152"/>
            </w:pPr>
          </w:p>
          <w:p w:rsidR="00BE1F3E" w:rsidRDefault="00FF361F">
            <w:pPr>
              <w:pStyle w:val="TableParagraph"/>
              <w:spacing w:before="1"/>
              <w:ind w:left="117"/>
            </w:pPr>
            <w:r>
              <w:t>A</w:t>
            </w:r>
            <w:r>
              <w:rPr>
                <w:spacing w:val="-5"/>
              </w:rPr>
              <w:t xml:space="preserve"> </w:t>
            </w:r>
            <w:r>
              <w:t>contract</w:t>
            </w:r>
            <w:r>
              <w:rPr>
                <w:spacing w:val="-3"/>
              </w:rPr>
              <w:t xml:space="preserve"> </w:t>
            </w:r>
            <w:r>
              <w:rPr>
                <w:spacing w:val="-4"/>
              </w:rPr>
              <w:t>year.</w:t>
            </w:r>
          </w:p>
        </w:tc>
      </w:tr>
    </w:tbl>
    <w:p w:rsidR="00BE1F3E" w:rsidRDefault="00FF361F">
      <w:pPr>
        <w:pStyle w:val="Heading1"/>
        <w:spacing w:before="268"/>
      </w:pPr>
      <w:bookmarkStart w:id="9" w:name="_bookmark8"/>
      <w:bookmarkEnd w:id="9"/>
      <w:r>
        <w:t>Schedule</w:t>
      </w:r>
      <w:r>
        <w:rPr>
          <w:spacing w:val="-16"/>
        </w:rPr>
        <w:t xml:space="preserve"> </w:t>
      </w:r>
      <w:r>
        <w:t>7:</w:t>
      </w:r>
      <w:r>
        <w:rPr>
          <w:spacing w:val="-14"/>
        </w:rPr>
        <w:t xml:space="preserve"> </w:t>
      </w:r>
      <w:r>
        <w:t>UK</w:t>
      </w:r>
      <w:r>
        <w:rPr>
          <w:spacing w:val="-11"/>
        </w:rPr>
        <w:t xml:space="preserve"> </w:t>
      </w:r>
      <w:r>
        <w:t>GDPR</w:t>
      </w:r>
      <w:r>
        <w:rPr>
          <w:spacing w:val="-13"/>
        </w:rPr>
        <w:t xml:space="preserve"> </w:t>
      </w:r>
      <w:r>
        <w:rPr>
          <w:spacing w:val="-2"/>
        </w:rPr>
        <w:t>Information</w:t>
      </w:r>
    </w:p>
    <w:p w:rsidR="00BE1F3E" w:rsidRDefault="00FF361F">
      <w:pPr>
        <w:pStyle w:val="BodyText"/>
        <w:spacing w:before="33"/>
        <w:ind w:left="408" w:right="1051" w:hanging="12"/>
      </w:pPr>
      <w:r>
        <w:t>This</w:t>
      </w:r>
      <w:r>
        <w:rPr>
          <w:spacing w:val="-4"/>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2"/>
        </w:rPr>
        <w:t xml:space="preserve"> </w:t>
      </w:r>
      <w:r>
        <w:t>to</w:t>
      </w:r>
      <w:r>
        <w:rPr>
          <w:spacing w:val="-4"/>
        </w:rPr>
        <w:t xml:space="preserve"> </w:t>
      </w:r>
      <w:r>
        <w:t>the</w:t>
      </w:r>
      <w:r>
        <w:rPr>
          <w:spacing w:val="-4"/>
        </w:rPr>
        <w:t xml:space="preserve"> </w:t>
      </w:r>
      <w:r>
        <w:t>UK</w:t>
      </w:r>
      <w:r>
        <w:rPr>
          <w:spacing w:val="-4"/>
        </w:rPr>
        <w:t xml:space="preserve"> </w:t>
      </w:r>
      <w:r>
        <w:t>GDPR</w:t>
      </w:r>
      <w:r>
        <w:rPr>
          <w:spacing w:val="-2"/>
        </w:rPr>
        <w:t xml:space="preserve"> </w:t>
      </w:r>
      <w:r>
        <w:t>schedule</w:t>
      </w:r>
      <w:r>
        <w:rPr>
          <w:spacing w:val="-2"/>
        </w:rPr>
        <w:t xml:space="preserve"> </w:t>
      </w:r>
      <w:r>
        <w:t>contained</w:t>
      </w:r>
      <w:r>
        <w:rPr>
          <w:spacing w:val="-2"/>
        </w:rPr>
        <w:t xml:space="preserve"> </w:t>
      </w:r>
      <w:r>
        <w:t>within</w:t>
      </w:r>
      <w:r>
        <w:rPr>
          <w:spacing w:val="-2"/>
        </w:rPr>
        <w:t xml:space="preserve"> </w:t>
      </w:r>
      <w:r>
        <w:t>the</w:t>
      </w:r>
      <w:r>
        <w:rPr>
          <w:spacing w:val="-2"/>
        </w:rPr>
        <w:t xml:space="preserve"> </w:t>
      </w:r>
      <w:r>
        <w:t>Framework Agreement and incorporated into this Call-off Contract and clause and schedule references are to those in the Framework Agreement but references to CCS have been amended.</w:t>
      </w:r>
    </w:p>
    <w:p w:rsidR="00BE1F3E" w:rsidRDefault="00BE1F3E">
      <w:pPr>
        <w:sectPr w:rsidR="00BE1F3E">
          <w:pgSz w:w="11940" w:h="16850"/>
          <w:pgMar w:top="1080" w:right="180" w:bottom="1260" w:left="720" w:header="0" w:footer="1051" w:gutter="0"/>
          <w:cols w:space="720"/>
        </w:sectPr>
      </w:pPr>
    </w:p>
    <w:p w:rsidR="00BE1F3E" w:rsidRDefault="00FF361F">
      <w:pPr>
        <w:pStyle w:val="Heading1"/>
        <w:spacing w:before="71"/>
      </w:pPr>
      <w:bookmarkStart w:id="10" w:name="_bookmark9"/>
      <w:bookmarkEnd w:id="10"/>
      <w:r w:rsidRPr="00DD494F">
        <w:rPr>
          <w:shd w:val="clear" w:color="auto" w:fill="FFFFFF" w:themeFill="background1"/>
        </w:rPr>
        <w:lastRenderedPageBreak/>
        <w:t>Annex</w:t>
      </w:r>
      <w:r w:rsidRPr="00DD494F">
        <w:rPr>
          <w:spacing w:val="-18"/>
          <w:shd w:val="clear" w:color="auto" w:fill="FFFFFF" w:themeFill="background1"/>
        </w:rPr>
        <w:t xml:space="preserve"> </w:t>
      </w:r>
      <w:r w:rsidRPr="00DD494F">
        <w:rPr>
          <w:shd w:val="clear" w:color="auto" w:fill="FFFFFF" w:themeFill="background1"/>
        </w:rPr>
        <w:t>1</w:t>
      </w:r>
      <w:r>
        <w:t>:</w:t>
      </w:r>
      <w:r>
        <w:rPr>
          <w:spacing w:val="-18"/>
        </w:rPr>
        <w:t xml:space="preserve"> </w:t>
      </w:r>
      <w:r>
        <w:t>Processing</w:t>
      </w:r>
      <w:r>
        <w:rPr>
          <w:spacing w:val="-18"/>
        </w:rPr>
        <w:t xml:space="preserve"> </w:t>
      </w:r>
      <w:r>
        <w:t>Personal</w:t>
      </w:r>
      <w:r>
        <w:rPr>
          <w:spacing w:val="-17"/>
        </w:rPr>
        <w:t xml:space="preserve"> </w:t>
      </w:r>
      <w:r>
        <w:rPr>
          <w:spacing w:val="-4"/>
        </w:rPr>
        <w:t>Data</w:t>
      </w:r>
    </w:p>
    <w:p w:rsidR="00BE1F3E" w:rsidRDefault="00FF361F">
      <w:pPr>
        <w:pStyle w:val="BodyText"/>
        <w:spacing w:before="259"/>
        <w:ind w:left="398" w:right="1051"/>
      </w:pPr>
      <w:r>
        <w:t>This Annex shall be completed by the Controller, who may take account of the view of the Processors,</w:t>
      </w:r>
      <w:r>
        <w:rPr>
          <w:spacing w:val="-3"/>
        </w:rPr>
        <w:t xml:space="preserve"> </w:t>
      </w:r>
      <w:r>
        <w:t>however</w:t>
      </w:r>
      <w:r>
        <w:rPr>
          <w:spacing w:val="-1"/>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content</w:t>
      </w:r>
      <w:r>
        <w:rPr>
          <w:spacing w:val="-3"/>
        </w:rPr>
        <w:t xml:space="preserve"> </w:t>
      </w:r>
      <w:r>
        <w:t>of this</w:t>
      </w:r>
      <w:r>
        <w:rPr>
          <w:spacing w:val="-4"/>
        </w:rPr>
        <w:t xml:space="preserve"> </w:t>
      </w:r>
      <w:r>
        <w:t>Annex</w:t>
      </w:r>
      <w:r>
        <w:rPr>
          <w:spacing w:val="-4"/>
        </w:rPr>
        <w:t xml:space="preserve"> </w:t>
      </w:r>
      <w:r>
        <w:t>shall</w:t>
      </w:r>
      <w:r>
        <w:rPr>
          <w:spacing w:val="-2"/>
        </w:rPr>
        <w:t xml:space="preserve"> </w:t>
      </w:r>
      <w:r>
        <w:t>be</w:t>
      </w:r>
      <w:r>
        <w:rPr>
          <w:spacing w:val="-2"/>
        </w:rPr>
        <w:t xml:space="preserve"> </w:t>
      </w:r>
      <w:r>
        <w:t>with</w:t>
      </w:r>
      <w:r>
        <w:rPr>
          <w:spacing w:val="-2"/>
        </w:rPr>
        <w:t xml:space="preserve"> </w:t>
      </w:r>
      <w:r>
        <w:t>the</w:t>
      </w:r>
      <w:r>
        <w:rPr>
          <w:spacing w:val="-2"/>
        </w:rPr>
        <w:t xml:space="preserve"> </w:t>
      </w:r>
      <w:r>
        <w:t>Buyer</w:t>
      </w:r>
      <w:r>
        <w:rPr>
          <w:spacing w:val="-1"/>
        </w:rPr>
        <w:t xml:space="preserve"> </w:t>
      </w:r>
      <w:r>
        <w:t>at its absolute discretion.</w:t>
      </w:r>
    </w:p>
    <w:p w:rsidR="00BE1F3E" w:rsidRDefault="00BE1F3E">
      <w:pPr>
        <w:pStyle w:val="BodyText"/>
        <w:spacing w:before="92"/>
      </w:pPr>
    </w:p>
    <w:p w:rsidR="00BE1F3E" w:rsidRDefault="00FF361F">
      <w:pPr>
        <w:pStyle w:val="ListParagraph"/>
        <w:numPr>
          <w:ilvl w:val="1"/>
          <w:numId w:val="6"/>
        </w:numPr>
        <w:tabs>
          <w:tab w:val="left" w:pos="982"/>
        </w:tabs>
        <w:ind w:right="3397"/>
      </w:pPr>
      <w:r>
        <w:t>The</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3"/>
        </w:rPr>
        <w:t xml:space="preserve"> </w:t>
      </w:r>
      <w:r>
        <w:t>Buyer’s</w:t>
      </w:r>
      <w:r>
        <w:rPr>
          <w:spacing w:val="-3"/>
        </w:rPr>
        <w:t xml:space="preserve"> </w:t>
      </w:r>
      <w:r>
        <w:t>Data</w:t>
      </w:r>
      <w:r>
        <w:rPr>
          <w:spacing w:val="-3"/>
        </w:rPr>
        <w:t xml:space="preserve"> </w:t>
      </w:r>
      <w:r>
        <w:t>Protection</w:t>
      </w:r>
      <w:r>
        <w:rPr>
          <w:spacing w:val="-3"/>
        </w:rPr>
        <w:t xml:space="preserve"> </w:t>
      </w:r>
      <w:r>
        <w:t>Officer</w:t>
      </w:r>
      <w:r>
        <w:rPr>
          <w:spacing w:val="-2"/>
        </w:rPr>
        <w:t xml:space="preserve"> </w:t>
      </w:r>
      <w:r>
        <w:t>are:</w:t>
      </w:r>
      <w:r>
        <w:rPr>
          <w:spacing w:val="-4"/>
        </w:rPr>
        <w:t xml:space="preserve"> </w:t>
      </w:r>
      <w:r>
        <w:t xml:space="preserve">Email: </w:t>
      </w:r>
      <w:r w:rsidR="00BE57C3">
        <w:rPr>
          <w:b/>
          <w:color w:val="FF0000"/>
        </w:rPr>
        <w:t>REDACTED TEXT under FOIA Section 40, Personal Information</w:t>
      </w:r>
      <w:r w:rsidR="00BE57C3">
        <w:t xml:space="preserve"> </w:t>
      </w:r>
      <w:hyperlink r:id="rId30"/>
    </w:p>
    <w:p w:rsidR="00BE1F3E" w:rsidRDefault="00BE1F3E">
      <w:pPr>
        <w:pStyle w:val="BodyText"/>
        <w:spacing w:before="100"/>
      </w:pPr>
    </w:p>
    <w:p w:rsidR="00BE1F3E" w:rsidRDefault="00FF361F">
      <w:pPr>
        <w:pStyle w:val="ListParagraph"/>
        <w:numPr>
          <w:ilvl w:val="1"/>
          <w:numId w:val="6"/>
        </w:numPr>
        <w:tabs>
          <w:tab w:val="left" w:pos="982"/>
        </w:tabs>
        <w:ind w:right="1561"/>
      </w:pPr>
      <w:r>
        <w:t>The</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3"/>
        </w:rPr>
        <w:t xml:space="preserve"> </w:t>
      </w:r>
      <w:r>
        <w:t>Supplier’s</w:t>
      </w:r>
      <w:r>
        <w:rPr>
          <w:spacing w:val="-3"/>
        </w:rPr>
        <w:t xml:space="preserve"> </w:t>
      </w:r>
      <w:r>
        <w:t>Data</w:t>
      </w:r>
      <w:r>
        <w:rPr>
          <w:spacing w:val="-3"/>
        </w:rPr>
        <w:t xml:space="preserve"> </w:t>
      </w:r>
      <w:r>
        <w:t>Protection</w:t>
      </w:r>
      <w:r>
        <w:rPr>
          <w:spacing w:val="-3"/>
        </w:rPr>
        <w:t xml:space="preserve"> </w:t>
      </w:r>
      <w:r>
        <w:t>Officer</w:t>
      </w:r>
      <w:r>
        <w:rPr>
          <w:spacing w:val="-4"/>
        </w:rPr>
        <w:t xml:space="preserve"> </w:t>
      </w:r>
      <w:r>
        <w:t>are:</w:t>
      </w:r>
      <w:r>
        <w:rPr>
          <w:spacing w:val="-1"/>
        </w:rPr>
        <w:t xml:space="preserve"> </w:t>
      </w:r>
      <w:r>
        <w:t>Dinesh</w:t>
      </w:r>
      <w:r>
        <w:rPr>
          <w:spacing w:val="-3"/>
        </w:rPr>
        <w:t xml:space="preserve"> </w:t>
      </w:r>
      <w:r>
        <w:t>Sharma</w:t>
      </w:r>
      <w:r>
        <w:rPr>
          <w:spacing w:val="-5"/>
        </w:rPr>
        <w:t xml:space="preserve"> </w:t>
      </w:r>
      <w:r>
        <w:t xml:space="preserve">Senior Director, Cyber Security Governance Email: </w:t>
      </w:r>
      <w:r w:rsidR="00BE57C3">
        <w:rPr>
          <w:b/>
          <w:color w:val="FF0000"/>
        </w:rPr>
        <w:t>REDACTED TEXT under FOIA Section 40, Personal Information</w:t>
      </w:r>
    </w:p>
    <w:p w:rsidR="00BE1F3E" w:rsidRDefault="00BE1F3E">
      <w:pPr>
        <w:pStyle w:val="BodyText"/>
        <w:spacing w:before="103"/>
      </w:pPr>
    </w:p>
    <w:p w:rsidR="00BE1F3E" w:rsidRDefault="00FF361F">
      <w:pPr>
        <w:pStyle w:val="ListParagraph"/>
        <w:numPr>
          <w:ilvl w:val="1"/>
          <w:numId w:val="6"/>
        </w:numPr>
        <w:tabs>
          <w:tab w:val="left" w:pos="982"/>
        </w:tabs>
        <w:ind w:right="1270" w:hanging="570"/>
      </w:pPr>
      <w:r>
        <w:t>The</w:t>
      </w:r>
      <w:r>
        <w:rPr>
          <w:spacing w:val="-5"/>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3"/>
        </w:rPr>
        <w:t xml:space="preserve"> </w:t>
      </w:r>
      <w:r>
        <w:t>respect</w:t>
      </w:r>
      <w:r>
        <w:rPr>
          <w:spacing w:val="-4"/>
        </w:rPr>
        <w:t xml:space="preserve"> </w:t>
      </w:r>
      <w:r>
        <w:t>to</w:t>
      </w:r>
      <w:r>
        <w:rPr>
          <w:spacing w:val="-3"/>
        </w:rPr>
        <w:t xml:space="preserve"> </w:t>
      </w:r>
      <w:r>
        <w:t>Processing by the Controller.</w:t>
      </w:r>
    </w:p>
    <w:p w:rsidR="00BE1F3E" w:rsidRDefault="00BE1F3E">
      <w:pPr>
        <w:pStyle w:val="BodyText"/>
        <w:spacing w:before="105"/>
      </w:pPr>
    </w:p>
    <w:p w:rsidR="00BE1F3E" w:rsidRDefault="00FF361F">
      <w:pPr>
        <w:pStyle w:val="ListParagraph"/>
        <w:numPr>
          <w:ilvl w:val="1"/>
          <w:numId w:val="6"/>
        </w:numPr>
        <w:tabs>
          <w:tab w:val="left" w:pos="981"/>
        </w:tabs>
        <w:ind w:left="981" w:hanging="586"/>
      </w:pPr>
      <w:r>
        <w:t>Any</w:t>
      </w:r>
      <w:r>
        <w:rPr>
          <w:spacing w:val="-11"/>
        </w:rPr>
        <w:t xml:space="preserve"> </w:t>
      </w:r>
      <w:r>
        <w:t>such</w:t>
      </w:r>
      <w:r>
        <w:rPr>
          <w:spacing w:val="-11"/>
        </w:rPr>
        <w:t xml:space="preserve"> </w:t>
      </w:r>
      <w:r>
        <w:t>further</w:t>
      </w:r>
      <w:r>
        <w:rPr>
          <w:spacing w:val="-9"/>
        </w:rPr>
        <w:t xml:space="preserve"> </w:t>
      </w:r>
      <w:r>
        <w:t>instructions</w:t>
      </w:r>
      <w:r>
        <w:rPr>
          <w:spacing w:val="-6"/>
        </w:rPr>
        <w:t xml:space="preserve"> </w:t>
      </w:r>
      <w:r>
        <w:t>shall</w:t>
      </w:r>
      <w:r>
        <w:rPr>
          <w:spacing w:val="-7"/>
        </w:rPr>
        <w:t xml:space="preserve"> </w:t>
      </w:r>
      <w:r>
        <w:t>be</w:t>
      </w:r>
      <w:r>
        <w:rPr>
          <w:spacing w:val="-8"/>
        </w:rPr>
        <w:t xml:space="preserve"> </w:t>
      </w:r>
      <w:r>
        <w:t>incorporated</w:t>
      </w:r>
      <w:r>
        <w:rPr>
          <w:spacing w:val="-9"/>
        </w:rPr>
        <w:t xml:space="preserve"> </w:t>
      </w:r>
      <w:r>
        <w:t>into</w:t>
      </w:r>
      <w:r>
        <w:rPr>
          <w:spacing w:val="-10"/>
        </w:rPr>
        <w:t xml:space="preserve"> </w:t>
      </w:r>
      <w:r>
        <w:t>this</w:t>
      </w:r>
      <w:r>
        <w:rPr>
          <w:spacing w:val="-6"/>
        </w:rPr>
        <w:t xml:space="preserve"> </w:t>
      </w:r>
      <w:r>
        <w:rPr>
          <w:spacing w:val="-2"/>
        </w:rPr>
        <w:t>Annex.</w:t>
      </w:r>
    </w:p>
    <w:p w:rsidR="00BE1F3E" w:rsidRDefault="00BE1F3E">
      <w:pPr>
        <w:pStyle w:val="BodyText"/>
        <w:spacing w:before="122"/>
        <w:rPr>
          <w:sz w:val="20"/>
        </w:rPr>
      </w:pP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498"/>
      </w:tblGrid>
      <w:tr w:rsidR="00BE1F3E">
        <w:trPr>
          <w:trHeight w:val="1203"/>
        </w:trPr>
        <w:tc>
          <w:tcPr>
            <w:tcW w:w="4520" w:type="dxa"/>
            <w:shd w:val="clear" w:color="auto" w:fill="D9D9D9"/>
          </w:tcPr>
          <w:p w:rsidR="00BE1F3E" w:rsidRDefault="00BE1F3E">
            <w:pPr>
              <w:pStyle w:val="TableParagraph"/>
            </w:pPr>
          </w:p>
          <w:p w:rsidR="00BE1F3E" w:rsidRDefault="00BE1F3E">
            <w:pPr>
              <w:pStyle w:val="TableParagraph"/>
            </w:pPr>
          </w:p>
          <w:p w:rsidR="00BE1F3E" w:rsidRDefault="00BE1F3E">
            <w:pPr>
              <w:pStyle w:val="TableParagraph"/>
              <w:spacing w:before="56"/>
            </w:pPr>
          </w:p>
          <w:p w:rsidR="00BE1F3E" w:rsidRDefault="00FF361F">
            <w:pPr>
              <w:pStyle w:val="TableParagraph"/>
              <w:ind w:left="110"/>
              <w:rPr>
                <w:rFonts w:ascii="Arial"/>
                <w:b/>
              </w:rPr>
            </w:pPr>
            <w:r>
              <w:rPr>
                <w:rFonts w:ascii="Arial"/>
                <w:b/>
                <w:spacing w:val="-2"/>
              </w:rPr>
              <w:t>Description</w:t>
            </w:r>
          </w:p>
        </w:tc>
        <w:tc>
          <w:tcPr>
            <w:tcW w:w="4498" w:type="dxa"/>
            <w:shd w:val="clear" w:color="auto" w:fill="D9D9D9"/>
          </w:tcPr>
          <w:p w:rsidR="00BE1F3E" w:rsidRDefault="00BE1F3E">
            <w:pPr>
              <w:pStyle w:val="TableParagraph"/>
            </w:pPr>
          </w:p>
          <w:p w:rsidR="00BE1F3E" w:rsidRDefault="00BE1F3E">
            <w:pPr>
              <w:pStyle w:val="TableParagraph"/>
            </w:pPr>
          </w:p>
          <w:p w:rsidR="00BE1F3E" w:rsidRDefault="00BE1F3E">
            <w:pPr>
              <w:pStyle w:val="TableParagraph"/>
              <w:spacing w:before="56"/>
            </w:pPr>
          </w:p>
          <w:p w:rsidR="00BE1F3E" w:rsidRDefault="00FF361F">
            <w:pPr>
              <w:pStyle w:val="TableParagraph"/>
              <w:ind w:left="107"/>
              <w:rPr>
                <w:rFonts w:ascii="Arial"/>
                <w:b/>
              </w:rPr>
            </w:pPr>
            <w:r>
              <w:rPr>
                <w:rFonts w:ascii="Arial"/>
                <w:b/>
                <w:spacing w:val="-2"/>
              </w:rPr>
              <w:t>Details</w:t>
            </w:r>
          </w:p>
        </w:tc>
      </w:tr>
      <w:tr w:rsidR="00BE1F3E">
        <w:trPr>
          <w:trHeight w:val="6223"/>
        </w:trPr>
        <w:tc>
          <w:tcPr>
            <w:tcW w:w="4520" w:type="dxa"/>
          </w:tcPr>
          <w:p w:rsidR="00BE1F3E" w:rsidRDefault="00FF361F">
            <w:pPr>
              <w:pStyle w:val="TableParagraph"/>
              <w:spacing w:before="134"/>
              <w:ind w:left="110"/>
            </w:pPr>
            <w:r>
              <w:t>Identity</w:t>
            </w:r>
            <w:r>
              <w:rPr>
                <w:spacing w:val="-7"/>
              </w:rPr>
              <w:t xml:space="preserve"> </w:t>
            </w:r>
            <w:r>
              <w:t>of</w:t>
            </w:r>
            <w:r>
              <w:rPr>
                <w:spacing w:val="-5"/>
              </w:rPr>
              <w:t xml:space="preserve"> </w:t>
            </w:r>
            <w:r>
              <w:t>Controller</w:t>
            </w:r>
            <w:r>
              <w:rPr>
                <w:spacing w:val="-7"/>
              </w:rPr>
              <w:t xml:space="preserve"> </w:t>
            </w:r>
            <w:r>
              <w:t>for</w:t>
            </w:r>
            <w:r>
              <w:rPr>
                <w:spacing w:val="-10"/>
              </w:rPr>
              <w:t xml:space="preserve"> </w:t>
            </w:r>
            <w:r>
              <w:t>each</w:t>
            </w:r>
            <w:r>
              <w:rPr>
                <w:spacing w:val="-6"/>
              </w:rPr>
              <w:t xml:space="preserve"> </w:t>
            </w:r>
            <w:r>
              <w:t>Category</w:t>
            </w:r>
            <w:r>
              <w:rPr>
                <w:spacing w:val="-8"/>
              </w:rPr>
              <w:t xml:space="preserve"> </w:t>
            </w:r>
            <w:r>
              <w:t>of Personal Data</w:t>
            </w:r>
          </w:p>
        </w:tc>
        <w:tc>
          <w:tcPr>
            <w:tcW w:w="4498" w:type="dxa"/>
          </w:tcPr>
          <w:p w:rsidR="00BE1F3E" w:rsidRDefault="00FF361F">
            <w:pPr>
              <w:pStyle w:val="TableParagraph"/>
              <w:spacing w:before="134" w:line="273" w:lineRule="auto"/>
              <w:ind w:left="107" w:right="35"/>
              <w:rPr>
                <w:rFonts w:ascii="Arial"/>
                <w:b/>
              </w:rPr>
            </w:pPr>
            <w:r>
              <w:rPr>
                <w:rFonts w:ascii="Arial"/>
                <w:b/>
              </w:rPr>
              <w:t>The</w:t>
            </w:r>
            <w:r>
              <w:rPr>
                <w:rFonts w:ascii="Arial"/>
                <w:b/>
                <w:spacing w:val="-6"/>
              </w:rPr>
              <w:t xml:space="preserve"> </w:t>
            </w:r>
            <w:r>
              <w:rPr>
                <w:rFonts w:ascii="Arial"/>
                <w:b/>
              </w:rPr>
              <w:t>Buyer</w:t>
            </w:r>
            <w:r>
              <w:rPr>
                <w:rFonts w:ascii="Arial"/>
                <w:b/>
                <w:spacing w:val="-5"/>
              </w:rPr>
              <w:t xml:space="preserve"> </w:t>
            </w:r>
            <w:r>
              <w:rPr>
                <w:rFonts w:ascii="Arial"/>
                <w:b/>
              </w:rPr>
              <w:t>is</w:t>
            </w:r>
            <w:r>
              <w:rPr>
                <w:rFonts w:ascii="Arial"/>
                <w:b/>
                <w:spacing w:val="-6"/>
              </w:rPr>
              <w:t xml:space="preserve"> </w:t>
            </w:r>
            <w:r>
              <w:rPr>
                <w:rFonts w:ascii="Arial"/>
                <w:b/>
              </w:rPr>
              <w:t>Controller</w:t>
            </w:r>
            <w:r>
              <w:rPr>
                <w:rFonts w:ascii="Arial"/>
                <w:b/>
                <w:spacing w:val="-8"/>
              </w:rPr>
              <w:t xml:space="preserve"> </w:t>
            </w:r>
            <w:r>
              <w:rPr>
                <w:rFonts w:ascii="Arial"/>
                <w:b/>
              </w:rPr>
              <w:t>and</w:t>
            </w:r>
            <w:r>
              <w:rPr>
                <w:rFonts w:ascii="Arial"/>
                <w:b/>
                <w:spacing w:val="-8"/>
              </w:rPr>
              <w:t xml:space="preserve"> </w:t>
            </w:r>
            <w:r>
              <w:rPr>
                <w:rFonts w:ascii="Arial"/>
                <w:b/>
              </w:rPr>
              <w:t>the</w:t>
            </w:r>
            <w:r>
              <w:rPr>
                <w:rFonts w:ascii="Arial"/>
                <w:b/>
                <w:spacing w:val="-6"/>
              </w:rPr>
              <w:t xml:space="preserve"> </w:t>
            </w:r>
            <w:r>
              <w:rPr>
                <w:rFonts w:ascii="Arial"/>
                <w:b/>
              </w:rPr>
              <w:t>Supplier is Processor</w:t>
            </w:r>
          </w:p>
          <w:p w:rsidR="00BE1F3E" w:rsidRDefault="00BE1F3E">
            <w:pPr>
              <w:pStyle w:val="TableParagraph"/>
              <w:spacing w:before="51"/>
            </w:pPr>
          </w:p>
          <w:p w:rsidR="00BE1F3E" w:rsidRDefault="00FF361F">
            <w:pPr>
              <w:pStyle w:val="TableParagraph"/>
              <w:spacing w:line="276" w:lineRule="auto"/>
              <w:ind w:left="107" w:right="85"/>
            </w:pPr>
            <w:r>
              <w:t>The Parties acknowledge that in accordance</w:t>
            </w:r>
            <w:r>
              <w:rPr>
                <w:spacing w:val="-4"/>
              </w:rPr>
              <w:t xml:space="preserve"> </w:t>
            </w:r>
            <w:r>
              <w:t>with</w:t>
            </w:r>
            <w:r>
              <w:rPr>
                <w:spacing w:val="-2"/>
              </w:rPr>
              <w:t xml:space="preserve"> </w:t>
            </w:r>
            <w:r>
              <w:t>paragraphs</w:t>
            </w:r>
            <w:r>
              <w:rPr>
                <w:spacing w:val="-1"/>
              </w:rPr>
              <w:t xml:space="preserve"> </w:t>
            </w:r>
            <w:r>
              <w:t>2</w:t>
            </w:r>
            <w:r>
              <w:rPr>
                <w:spacing w:val="-4"/>
              </w:rPr>
              <w:t xml:space="preserve"> </w:t>
            </w:r>
            <w:r>
              <w:t>to</w:t>
            </w:r>
            <w:r>
              <w:rPr>
                <w:spacing w:val="-2"/>
              </w:rPr>
              <w:t xml:space="preserve"> </w:t>
            </w:r>
            <w:r>
              <w:t>paragraph 15 of Schedule 7 and for the purposes of the</w:t>
            </w:r>
            <w:r>
              <w:rPr>
                <w:spacing w:val="-6"/>
              </w:rPr>
              <w:t xml:space="preserve"> </w:t>
            </w:r>
            <w:r>
              <w:t>Data</w:t>
            </w:r>
            <w:r>
              <w:rPr>
                <w:spacing w:val="-8"/>
              </w:rPr>
              <w:t xml:space="preserve"> </w:t>
            </w:r>
            <w:r>
              <w:t>Protection</w:t>
            </w:r>
            <w:r>
              <w:rPr>
                <w:spacing w:val="-6"/>
              </w:rPr>
              <w:t xml:space="preserve"> </w:t>
            </w:r>
            <w:r>
              <w:t>Legislation,</w:t>
            </w:r>
            <w:r>
              <w:rPr>
                <w:spacing w:val="-5"/>
              </w:rPr>
              <w:t xml:space="preserve"> </w:t>
            </w:r>
            <w:r>
              <w:t>Buyer</w:t>
            </w:r>
            <w:r>
              <w:rPr>
                <w:spacing w:val="-5"/>
              </w:rPr>
              <w:t xml:space="preserve"> </w:t>
            </w:r>
            <w:r>
              <w:t>is</w:t>
            </w:r>
            <w:r>
              <w:rPr>
                <w:spacing w:val="-8"/>
              </w:rPr>
              <w:t xml:space="preserve"> </w:t>
            </w:r>
            <w:r>
              <w:t>the Controller and</w:t>
            </w:r>
            <w:r>
              <w:rPr>
                <w:spacing w:val="-3"/>
              </w:rPr>
              <w:t xml:space="preserve"> </w:t>
            </w:r>
            <w:r>
              <w:t>the</w:t>
            </w:r>
            <w:r>
              <w:rPr>
                <w:spacing w:val="-3"/>
              </w:rPr>
              <w:t xml:space="preserve"> </w:t>
            </w:r>
            <w:r>
              <w:t>Supplier is</w:t>
            </w:r>
            <w:r>
              <w:rPr>
                <w:spacing w:val="-3"/>
              </w:rPr>
              <w:t xml:space="preserve"> </w:t>
            </w:r>
            <w:r>
              <w:t>the</w:t>
            </w:r>
            <w:r>
              <w:rPr>
                <w:spacing w:val="-1"/>
              </w:rPr>
              <w:t xml:space="preserve"> </w:t>
            </w:r>
            <w:r>
              <w:t>Processor of the Personal Data recorded below (See below sections).</w:t>
            </w:r>
          </w:p>
          <w:p w:rsidR="00BE1F3E" w:rsidRDefault="00BE1F3E">
            <w:pPr>
              <w:pStyle w:val="TableParagraph"/>
            </w:pPr>
          </w:p>
          <w:p w:rsidR="00BE1F3E" w:rsidRDefault="00BE1F3E">
            <w:pPr>
              <w:pStyle w:val="TableParagraph"/>
              <w:spacing w:before="155"/>
            </w:pPr>
          </w:p>
          <w:p w:rsidR="00BE1F3E" w:rsidRDefault="00FF361F">
            <w:pPr>
              <w:pStyle w:val="TableParagraph"/>
              <w:spacing w:line="276" w:lineRule="auto"/>
              <w:ind w:left="107" w:right="35"/>
              <w:rPr>
                <w:rFonts w:ascii="Arial"/>
                <w:b/>
              </w:rPr>
            </w:pPr>
            <w:r>
              <w:rPr>
                <w:rFonts w:ascii="Arial"/>
                <w:b/>
              </w:rPr>
              <w:t>The</w:t>
            </w:r>
            <w:r>
              <w:rPr>
                <w:rFonts w:ascii="Arial"/>
                <w:b/>
                <w:spacing w:val="-7"/>
              </w:rPr>
              <w:t xml:space="preserve"> </w:t>
            </w:r>
            <w:r>
              <w:rPr>
                <w:rFonts w:ascii="Arial"/>
                <w:b/>
              </w:rPr>
              <w:t>Supplier</w:t>
            </w:r>
            <w:r>
              <w:rPr>
                <w:rFonts w:ascii="Arial"/>
                <w:b/>
                <w:spacing w:val="-8"/>
              </w:rPr>
              <w:t xml:space="preserve"> </w:t>
            </w:r>
            <w:r>
              <w:rPr>
                <w:rFonts w:ascii="Arial"/>
                <w:b/>
              </w:rPr>
              <w:t>is</w:t>
            </w:r>
            <w:r>
              <w:rPr>
                <w:rFonts w:ascii="Arial"/>
                <w:b/>
                <w:spacing w:val="-7"/>
              </w:rPr>
              <w:t xml:space="preserve"> </w:t>
            </w:r>
            <w:r>
              <w:rPr>
                <w:rFonts w:ascii="Arial"/>
                <w:b/>
              </w:rPr>
              <w:t>Controller</w:t>
            </w:r>
            <w:r>
              <w:rPr>
                <w:rFonts w:ascii="Arial"/>
                <w:b/>
                <w:spacing w:val="-6"/>
              </w:rPr>
              <w:t xml:space="preserve"> </w:t>
            </w:r>
            <w:r>
              <w:rPr>
                <w:rFonts w:ascii="Arial"/>
                <w:b/>
              </w:rPr>
              <w:t>and</w:t>
            </w:r>
            <w:r>
              <w:rPr>
                <w:rFonts w:ascii="Arial"/>
                <w:b/>
                <w:spacing w:val="-8"/>
              </w:rPr>
              <w:t xml:space="preserve"> </w:t>
            </w:r>
            <w:r>
              <w:rPr>
                <w:rFonts w:ascii="Arial"/>
                <w:b/>
              </w:rPr>
              <w:t>the</w:t>
            </w:r>
            <w:r>
              <w:rPr>
                <w:rFonts w:ascii="Arial"/>
                <w:b/>
                <w:spacing w:val="-9"/>
              </w:rPr>
              <w:t xml:space="preserve"> </w:t>
            </w:r>
            <w:r>
              <w:rPr>
                <w:rFonts w:ascii="Arial"/>
                <w:b/>
              </w:rPr>
              <w:t>Buyer is Processor</w:t>
            </w:r>
          </w:p>
        </w:tc>
      </w:tr>
    </w:tbl>
    <w:p w:rsidR="00BE1F3E" w:rsidRDefault="00BE1F3E">
      <w:pPr>
        <w:spacing w:line="276" w:lineRule="auto"/>
        <w:rPr>
          <w:rFonts w:ascii="Arial"/>
        </w:rPr>
        <w:sectPr w:rsidR="00BE1F3E">
          <w:pgSz w:w="11940" w:h="16850"/>
          <w:pgMar w:top="102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503"/>
      </w:tblGrid>
      <w:tr w:rsidR="00BE1F3E">
        <w:trPr>
          <w:trHeight w:val="10507"/>
        </w:trPr>
        <w:tc>
          <w:tcPr>
            <w:tcW w:w="4520" w:type="dxa"/>
          </w:tcPr>
          <w:p w:rsidR="00BE1F3E" w:rsidRDefault="00BE1F3E">
            <w:pPr>
              <w:pStyle w:val="TableParagraph"/>
              <w:rPr>
                <w:rFonts w:ascii="Times New Roman"/>
              </w:rPr>
            </w:pPr>
          </w:p>
        </w:tc>
        <w:tc>
          <w:tcPr>
            <w:tcW w:w="4503" w:type="dxa"/>
          </w:tcPr>
          <w:p w:rsidR="00BE1F3E" w:rsidRDefault="00FF361F">
            <w:pPr>
              <w:pStyle w:val="TableParagraph"/>
              <w:spacing w:before="9" w:line="278" w:lineRule="auto"/>
              <w:ind w:left="112"/>
            </w:pPr>
            <w:r>
              <w:t>The Parties acknowledge that for the purposes</w:t>
            </w:r>
            <w:r>
              <w:rPr>
                <w:spacing w:val="-11"/>
              </w:rPr>
              <w:t xml:space="preserve"> </w:t>
            </w:r>
            <w:r>
              <w:t>of</w:t>
            </w:r>
            <w:r>
              <w:rPr>
                <w:spacing w:val="-12"/>
              </w:rPr>
              <w:t xml:space="preserve"> </w:t>
            </w:r>
            <w:r>
              <w:t>the</w:t>
            </w:r>
            <w:r>
              <w:rPr>
                <w:spacing w:val="-12"/>
              </w:rPr>
              <w:t xml:space="preserve"> </w:t>
            </w:r>
            <w:r>
              <w:t>Data</w:t>
            </w:r>
            <w:r>
              <w:rPr>
                <w:spacing w:val="-11"/>
              </w:rPr>
              <w:t xml:space="preserve"> </w:t>
            </w:r>
            <w:r>
              <w:t>Protection</w:t>
            </w:r>
            <w:r>
              <w:rPr>
                <w:spacing w:val="-11"/>
              </w:rPr>
              <w:t xml:space="preserve"> </w:t>
            </w:r>
            <w:r>
              <w:t>Legislation, the Supplier is the</w:t>
            </w:r>
          </w:p>
          <w:p w:rsidR="00BE1F3E" w:rsidRDefault="00FF361F">
            <w:pPr>
              <w:pStyle w:val="TableParagraph"/>
              <w:spacing w:line="242" w:lineRule="exact"/>
              <w:ind w:left="112"/>
            </w:pPr>
            <w:r>
              <w:t>Controller</w:t>
            </w:r>
            <w:r>
              <w:rPr>
                <w:spacing w:val="-3"/>
              </w:rPr>
              <w:t xml:space="preserve"> </w:t>
            </w:r>
            <w:r>
              <w:t>and</w:t>
            </w:r>
            <w:r>
              <w:rPr>
                <w:spacing w:val="-10"/>
              </w:rPr>
              <w:t xml:space="preserve"> </w:t>
            </w:r>
            <w:r>
              <w:t>the</w:t>
            </w:r>
            <w:r>
              <w:rPr>
                <w:spacing w:val="-8"/>
              </w:rPr>
              <w:t xml:space="preserve"> </w:t>
            </w:r>
            <w:r>
              <w:t>Buyer</w:t>
            </w:r>
            <w:r>
              <w:rPr>
                <w:spacing w:val="-7"/>
              </w:rPr>
              <w:t xml:space="preserve"> </w:t>
            </w:r>
            <w:r>
              <w:t>is</w:t>
            </w:r>
            <w:r>
              <w:rPr>
                <w:spacing w:val="-2"/>
              </w:rPr>
              <w:t xml:space="preserve"> </w:t>
            </w:r>
            <w:r>
              <w:rPr>
                <w:spacing w:val="-5"/>
              </w:rPr>
              <w:t>the</w:t>
            </w:r>
          </w:p>
          <w:p w:rsidR="00BE1F3E" w:rsidRDefault="00FF361F">
            <w:pPr>
              <w:pStyle w:val="TableParagraph"/>
              <w:spacing w:before="33" w:line="276" w:lineRule="auto"/>
              <w:ind w:left="112" w:right="171"/>
            </w:pPr>
            <w:r>
              <w:t>Processor</w:t>
            </w:r>
            <w:r>
              <w:rPr>
                <w:spacing w:val="-8"/>
              </w:rPr>
              <w:t xml:space="preserve"> </w:t>
            </w:r>
            <w:r>
              <w:t>in</w:t>
            </w:r>
            <w:r>
              <w:rPr>
                <w:spacing w:val="-7"/>
              </w:rPr>
              <w:t xml:space="preserve"> </w:t>
            </w:r>
            <w:r>
              <w:t>accordance</w:t>
            </w:r>
            <w:r>
              <w:rPr>
                <w:spacing w:val="-9"/>
              </w:rPr>
              <w:t xml:space="preserve"> </w:t>
            </w:r>
            <w:r>
              <w:t>with</w:t>
            </w:r>
            <w:r>
              <w:rPr>
                <w:spacing w:val="-7"/>
              </w:rPr>
              <w:t xml:space="preserve"> </w:t>
            </w:r>
            <w:r>
              <w:t>paragraph</w:t>
            </w:r>
            <w:r>
              <w:rPr>
                <w:spacing w:val="-9"/>
              </w:rPr>
              <w:t xml:space="preserve"> </w:t>
            </w:r>
            <w:r>
              <w:t xml:space="preserve">2 to paragraph 16 of the following Personal </w:t>
            </w:r>
            <w:r>
              <w:rPr>
                <w:spacing w:val="-2"/>
              </w:rPr>
              <w:t>Data:</w:t>
            </w:r>
          </w:p>
          <w:p w:rsidR="00BE1F3E" w:rsidRDefault="00BE1F3E">
            <w:pPr>
              <w:pStyle w:val="TableParagraph"/>
              <w:spacing w:before="100"/>
            </w:pPr>
          </w:p>
          <w:p w:rsidR="00BE1F3E" w:rsidRDefault="00FF361F">
            <w:pPr>
              <w:pStyle w:val="TableParagraph"/>
              <w:numPr>
                <w:ilvl w:val="0"/>
                <w:numId w:val="5"/>
              </w:numPr>
              <w:tabs>
                <w:tab w:val="left" w:pos="832"/>
              </w:tabs>
              <w:ind w:left="832" w:hanging="362"/>
            </w:pPr>
            <w:r>
              <w:t>(See</w:t>
            </w:r>
            <w:r>
              <w:rPr>
                <w:spacing w:val="-6"/>
              </w:rPr>
              <w:t xml:space="preserve"> </w:t>
            </w:r>
            <w:r>
              <w:t>below</w:t>
            </w:r>
            <w:r>
              <w:rPr>
                <w:spacing w:val="-8"/>
              </w:rPr>
              <w:t xml:space="preserve"> </w:t>
            </w:r>
            <w:r>
              <w:rPr>
                <w:spacing w:val="-2"/>
              </w:rPr>
              <w:t>sections)</w:t>
            </w:r>
          </w:p>
          <w:p w:rsidR="00BE1F3E" w:rsidRDefault="00BE1F3E">
            <w:pPr>
              <w:pStyle w:val="TableParagraph"/>
              <w:spacing w:before="135"/>
            </w:pPr>
          </w:p>
          <w:p w:rsidR="00BE1F3E" w:rsidRDefault="00FF361F">
            <w:pPr>
              <w:pStyle w:val="TableParagraph"/>
              <w:ind w:left="112"/>
              <w:rPr>
                <w:rFonts w:ascii="Arial"/>
                <w:b/>
              </w:rPr>
            </w:pPr>
            <w:r>
              <w:rPr>
                <w:rFonts w:ascii="Arial"/>
                <w:b/>
              </w:rPr>
              <w:t>The</w:t>
            </w:r>
            <w:r>
              <w:rPr>
                <w:rFonts w:ascii="Arial"/>
                <w:b/>
                <w:spacing w:val="-7"/>
              </w:rPr>
              <w:t xml:space="preserve"> </w:t>
            </w:r>
            <w:r>
              <w:rPr>
                <w:rFonts w:ascii="Arial"/>
                <w:b/>
              </w:rPr>
              <w:t>Parties</w:t>
            </w:r>
            <w:r>
              <w:rPr>
                <w:rFonts w:ascii="Arial"/>
                <w:b/>
                <w:spacing w:val="-5"/>
              </w:rPr>
              <w:t xml:space="preserve"> </w:t>
            </w:r>
            <w:r>
              <w:rPr>
                <w:rFonts w:ascii="Arial"/>
                <w:b/>
              </w:rPr>
              <w:t>are</w:t>
            </w:r>
            <w:r>
              <w:rPr>
                <w:rFonts w:ascii="Arial"/>
                <w:b/>
                <w:spacing w:val="-6"/>
              </w:rPr>
              <w:t xml:space="preserve"> </w:t>
            </w:r>
            <w:r>
              <w:rPr>
                <w:rFonts w:ascii="Arial"/>
                <w:b/>
              </w:rPr>
              <w:t>Joint</w:t>
            </w:r>
            <w:r>
              <w:rPr>
                <w:rFonts w:ascii="Arial"/>
                <w:b/>
                <w:spacing w:val="-5"/>
              </w:rPr>
              <w:t xml:space="preserve"> </w:t>
            </w:r>
            <w:r>
              <w:rPr>
                <w:rFonts w:ascii="Arial"/>
                <w:b/>
                <w:spacing w:val="-2"/>
              </w:rPr>
              <w:t>Controllers</w:t>
            </w:r>
          </w:p>
          <w:p w:rsidR="00BE1F3E" w:rsidRDefault="00BE1F3E">
            <w:pPr>
              <w:pStyle w:val="TableParagraph"/>
              <w:spacing w:before="106"/>
            </w:pPr>
          </w:p>
          <w:p w:rsidR="00BE1F3E" w:rsidRDefault="00FF361F">
            <w:pPr>
              <w:pStyle w:val="TableParagraph"/>
              <w:spacing w:line="280" w:lineRule="auto"/>
              <w:ind w:left="112" w:right="171"/>
            </w:pPr>
            <w:r>
              <w:t>The Parties acknowledge that they are Joint Controllers for the purposes of the Data</w:t>
            </w:r>
            <w:r>
              <w:rPr>
                <w:spacing w:val="-11"/>
              </w:rPr>
              <w:t xml:space="preserve"> </w:t>
            </w:r>
            <w:r>
              <w:t>Protection</w:t>
            </w:r>
            <w:r>
              <w:rPr>
                <w:spacing w:val="-12"/>
              </w:rPr>
              <w:t xml:space="preserve"> </w:t>
            </w:r>
            <w:r>
              <w:t>Legislation</w:t>
            </w:r>
            <w:r>
              <w:rPr>
                <w:spacing w:val="-12"/>
              </w:rPr>
              <w:t xml:space="preserve"> </w:t>
            </w:r>
            <w:r>
              <w:t>in</w:t>
            </w:r>
            <w:r>
              <w:rPr>
                <w:spacing w:val="-10"/>
              </w:rPr>
              <w:t xml:space="preserve"> </w:t>
            </w:r>
            <w:r>
              <w:t>respect</w:t>
            </w:r>
            <w:r>
              <w:rPr>
                <w:spacing w:val="-11"/>
              </w:rPr>
              <w:t xml:space="preserve"> </w:t>
            </w:r>
            <w:r>
              <w:t>of:</w:t>
            </w:r>
          </w:p>
          <w:p w:rsidR="00BE1F3E" w:rsidRDefault="00BE1F3E">
            <w:pPr>
              <w:pStyle w:val="TableParagraph"/>
              <w:spacing w:before="103"/>
            </w:pPr>
          </w:p>
          <w:p w:rsidR="00BE1F3E" w:rsidRDefault="00FF361F">
            <w:pPr>
              <w:pStyle w:val="TableParagraph"/>
              <w:numPr>
                <w:ilvl w:val="0"/>
                <w:numId w:val="5"/>
              </w:numPr>
              <w:tabs>
                <w:tab w:val="left" w:pos="832"/>
              </w:tabs>
              <w:ind w:left="832" w:hanging="362"/>
            </w:pPr>
            <w:r>
              <w:t>(See</w:t>
            </w:r>
            <w:r>
              <w:rPr>
                <w:spacing w:val="-6"/>
              </w:rPr>
              <w:t xml:space="preserve"> </w:t>
            </w:r>
            <w:r>
              <w:t>below</w:t>
            </w:r>
            <w:r>
              <w:rPr>
                <w:spacing w:val="-8"/>
              </w:rPr>
              <w:t xml:space="preserve"> </w:t>
            </w:r>
            <w:r>
              <w:rPr>
                <w:spacing w:val="-2"/>
              </w:rPr>
              <w:t>sections)</w:t>
            </w:r>
          </w:p>
          <w:p w:rsidR="00BE1F3E" w:rsidRDefault="00BE1F3E">
            <w:pPr>
              <w:pStyle w:val="TableParagraph"/>
              <w:spacing w:before="133"/>
            </w:pPr>
          </w:p>
          <w:p w:rsidR="00BE1F3E" w:rsidRDefault="00FF361F">
            <w:pPr>
              <w:pStyle w:val="TableParagraph"/>
              <w:spacing w:line="271" w:lineRule="auto"/>
              <w:ind w:left="112" w:right="294"/>
              <w:rPr>
                <w:rFonts w:ascii="Arial"/>
                <w:b/>
              </w:rPr>
            </w:pPr>
            <w:r>
              <w:rPr>
                <w:rFonts w:ascii="Arial"/>
                <w:b/>
              </w:rPr>
              <w:t>The</w:t>
            </w:r>
            <w:r>
              <w:rPr>
                <w:rFonts w:ascii="Arial"/>
                <w:b/>
                <w:spacing w:val="-7"/>
              </w:rPr>
              <w:t xml:space="preserve"> </w:t>
            </w:r>
            <w:r>
              <w:rPr>
                <w:rFonts w:ascii="Arial"/>
                <w:b/>
              </w:rPr>
              <w:t>Parties</w:t>
            </w:r>
            <w:r>
              <w:rPr>
                <w:rFonts w:ascii="Arial"/>
                <w:b/>
                <w:spacing w:val="-7"/>
              </w:rPr>
              <w:t xml:space="preserve"> </w:t>
            </w:r>
            <w:r>
              <w:rPr>
                <w:rFonts w:ascii="Arial"/>
                <w:b/>
              </w:rPr>
              <w:t>are</w:t>
            </w:r>
            <w:r>
              <w:rPr>
                <w:rFonts w:ascii="Arial"/>
                <w:b/>
                <w:spacing w:val="-9"/>
              </w:rPr>
              <w:t xml:space="preserve"> </w:t>
            </w:r>
            <w:r>
              <w:rPr>
                <w:rFonts w:ascii="Arial"/>
                <w:b/>
              </w:rPr>
              <w:t>Independent Controllers</w:t>
            </w:r>
            <w:r>
              <w:rPr>
                <w:rFonts w:ascii="Arial"/>
                <w:b/>
                <w:spacing w:val="-12"/>
              </w:rPr>
              <w:t xml:space="preserve"> </w:t>
            </w:r>
            <w:r>
              <w:rPr>
                <w:rFonts w:ascii="Arial"/>
                <w:b/>
              </w:rPr>
              <w:t>of</w:t>
            </w:r>
            <w:r>
              <w:rPr>
                <w:rFonts w:ascii="Arial"/>
                <w:b/>
                <w:spacing w:val="-8"/>
              </w:rPr>
              <w:t xml:space="preserve"> </w:t>
            </w:r>
            <w:r>
              <w:rPr>
                <w:rFonts w:ascii="Arial"/>
                <w:b/>
              </w:rPr>
              <w:t>Personal</w:t>
            </w:r>
            <w:r>
              <w:rPr>
                <w:rFonts w:ascii="Arial"/>
                <w:b/>
                <w:spacing w:val="-8"/>
              </w:rPr>
              <w:t xml:space="preserve"> </w:t>
            </w:r>
            <w:r>
              <w:rPr>
                <w:rFonts w:ascii="Arial"/>
                <w:b/>
                <w:spacing w:val="-4"/>
              </w:rPr>
              <w:t>Data</w:t>
            </w:r>
          </w:p>
          <w:p w:rsidR="00BE1F3E" w:rsidRDefault="00BE1F3E">
            <w:pPr>
              <w:pStyle w:val="TableParagraph"/>
              <w:spacing w:before="75"/>
            </w:pPr>
          </w:p>
          <w:p w:rsidR="00BE1F3E" w:rsidRDefault="00FF361F">
            <w:pPr>
              <w:pStyle w:val="TableParagraph"/>
              <w:spacing w:line="276" w:lineRule="auto"/>
              <w:ind w:left="112"/>
            </w:pPr>
            <w:r>
              <w:t>The Parties acknowledge that they are Independent Controllers for the purposes of the</w:t>
            </w:r>
            <w:r>
              <w:rPr>
                <w:spacing w:val="-11"/>
              </w:rPr>
              <w:t xml:space="preserve"> </w:t>
            </w:r>
            <w:r>
              <w:t>Data</w:t>
            </w:r>
            <w:r>
              <w:rPr>
                <w:spacing w:val="-12"/>
              </w:rPr>
              <w:t xml:space="preserve"> </w:t>
            </w:r>
            <w:r>
              <w:t>Protection</w:t>
            </w:r>
            <w:r>
              <w:rPr>
                <w:spacing w:val="-10"/>
              </w:rPr>
              <w:t xml:space="preserve"> </w:t>
            </w:r>
            <w:r>
              <w:t>Legislation</w:t>
            </w:r>
            <w:r>
              <w:rPr>
                <w:spacing w:val="-7"/>
              </w:rPr>
              <w:t xml:space="preserve"> </w:t>
            </w:r>
            <w:r>
              <w:t>in</w:t>
            </w:r>
            <w:r>
              <w:rPr>
                <w:spacing w:val="-10"/>
              </w:rPr>
              <w:t xml:space="preserve"> </w:t>
            </w:r>
            <w:r>
              <w:t>respect</w:t>
            </w:r>
            <w:r>
              <w:rPr>
                <w:spacing w:val="-6"/>
              </w:rPr>
              <w:t xml:space="preserve"> </w:t>
            </w:r>
            <w:r>
              <w:t>of:</w:t>
            </w:r>
          </w:p>
          <w:p w:rsidR="00BE1F3E" w:rsidRDefault="00FF361F">
            <w:pPr>
              <w:pStyle w:val="TableParagraph"/>
              <w:numPr>
                <w:ilvl w:val="0"/>
                <w:numId w:val="4"/>
              </w:numPr>
              <w:tabs>
                <w:tab w:val="left" w:pos="823"/>
                <w:tab w:val="left" w:pos="2272"/>
                <w:tab w:val="left" w:pos="3713"/>
              </w:tabs>
              <w:spacing w:before="30" w:line="237" w:lineRule="auto"/>
              <w:ind w:right="136"/>
              <w:rPr>
                <w:rFonts w:ascii="Arial" w:hAnsi="Arial"/>
                <w:i/>
              </w:rPr>
            </w:pPr>
            <w:r>
              <w:rPr>
                <w:rFonts w:ascii="Arial" w:hAnsi="Arial"/>
                <w:i/>
                <w:spacing w:val="-2"/>
              </w:rPr>
              <w:t>Business</w:t>
            </w:r>
            <w:r>
              <w:rPr>
                <w:rFonts w:ascii="Arial" w:hAnsi="Arial"/>
                <w:i/>
              </w:rPr>
              <w:tab/>
            </w:r>
            <w:r>
              <w:rPr>
                <w:rFonts w:ascii="Arial" w:hAnsi="Arial"/>
                <w:i/>
                <w:spacing w:val="-2"/>
              </w:rPr>
              <w:t>contact</w:t>
            </w:r>
            <w:r>
              <w:rPr>
                <w:rFonts w:ascii="Arial" w:hAnsi="Arial"/>
                <w:i/>
              </w:rPr>
              <w:tab/>
            </w:r>
            <w:r>
              <w:rPr>
                <w:rFonts w:ascii="Arial" w:hAnsi="Arial"/>
                <w:i/>
                <w:spacing w:val="-2"/>
              </w:rPr>
              <w:t xml:space="preserve">details </w:t>
            </w:r>
            <w:r>
              <w:rPr>
                <w:rFonts w:ascii="Arial" w:hAnsi="Arial"/>
                <w:i/>
              </w:rPr>
              <w:t>of Supplier Personnel for which the Supplier is the Controller,</w:t>
            </w:r>
          </w:p>
          <w:p w:rsidR="00BE1F3E" w:rsidRDefault="00FF361F">
            <w:pPr>
              <w:pStyle w:val="TableParagraph"/>
              <w:numPr>
                <w:ilvl w:val="0"/>
                <w:numId w:val="4"/>
              </w:numPr>
              <w:tabs>
                <w:tab w:val="left" w:pos="823"/>
                <w:tab w:val="left" w:pos="2272"/>
                <w:tab w:val="left" w:pos="3713"/>
              </w:tabs>
              <w:spacing w:before="19"/>
              <w:ind w:right="183"/>
              <w:rPr>
                <w:rFonts w:ascii="Arial" w:hAnsi="Arial"/>
                <w:i/>
              </w:rPr>
            </w:pPr>
            <w:r>
              <w:rPr>
                <w:rFonts w:ascii="Arial" w:hAnsi="Arial"/>
                <w:i/>
              </w:rPr>
              <w:t>Business contact details of any directors, officers, employees, agents,</w:t>
            </w:r>
            <w:r>
              <w:rPr>
                <w:rFonts w:ascii="Arial" w:hAnsi="Arial"/>
                <w:i/>
                <w:spacing w:val="-12"/>
              </w:rPr>
              <w:t xml:space="preserve"> </w:t>
            </w:r>
            <w:r>
              <w:rPr>
                <w:rFonts w:ascii="Arial" w:hAnsi="Arial"/>
                <w:i/>
              </w:rPr>
              <w:t>consultants</w:t>
            </w:r>
            <w:r>
              <w:rPr>
                <w:rFonts w:ascii="Arial" w:hAnsi="Arial"/>
                <w:i/>
                <w:spacing w:val="-13"/>
              </w:rPr>
              <w:t xml:space="preserve"> </w:t>
            </w:r>
            <w:r>
              <w:rPr>
                <w:rFonts w:ascii="Arial" w:hAnsi="Arial"/>
                <w:i/>
              </w:rPr>
              <w:t>and</w:t>
            </w:r>
            <w:r>
              <w:rPr>
                <w:rFonts w:ascii="Arial" w:hAnsi="Arial"/>
                <w:i/>
                <w:spacing w:val="-13"/>
              </w:rPr>
              <w:t xml:space="preserve"> </w:t>
            </w:r>
            <w:r>
              <w:rPr>
                <w:rFonts w:ascii="Arial" w:hAnsi="Arial"/>
                <w:i/>
              </w:rPr>
              <w:t>contractors of</w:t>
            </w:r>
            <w:r>
              <w:rPr>
                <w:rFonts w:ascii="Arial" w:hAnsi="Arial"/>
                <w:i/>
                <w:spacing w:val="-11"/>
              </w:rPr>
              <w:t xml:space="preserve"> </w:t>
            </w:r>
            <w:r>
              <w:rPr>
                <w:rFonts w:ascii="Arial" w:hAnsi="Arial"/>
                <w:i/>
              </w:rPr>
              <w:t>the</w:t>
            </w:r>
            <w:r>
              <w:rPr>
                <w:rFonts w:ascii="Arial" w:hAnsi="Arial"/>
                <w:i/>
                <w:spacing w:val="-9"/>
              </w:rPr>
              <w:t xml:space="preserve"> </w:t>
            </w:r>
            <w:r>
              <w:rPr>
                <w:rFonts w:ascii="Arial" w:hAnsi="Arial"/>
                <w:i/>
              </w:rPr>
              <w:t>Buyer</w:t>
            </w:r>
            <w:r>
              <w:rPr>
                <w:rFonts w:ascii="Arial" w:hAnsi="Arial"/>
                <w:i/>
                <w:spacing w:val="-12"/>
              </w:rPr>
              <w:t xml:space="preserve"> </w:t>
            </w:r>
            <w:r>
              <w:rPr>
                <w:rFonts w:ascii="Arial" w:hAnsi="Arial"/>
                <w:i/>
              </w:rPr>
              <w:t>(excluding</w:t>
            </w:r>
            <w:r>
              <w:rPr>
                <w:rFonts w:ascii="Arial" w:hAnsi="Arial"/>
                <w:i/>
                <w:spacing w:val="-10"/>
              </w:rPr>
              <w:t xml:space="preserve"> </w:t>
            </w:r>
            <w:r>
              <w:rPr>
                <w:rFonts w:ascii="Arial" w:hAnsi="Arial"/>
                <w:i/>
              </w:rPr>
              <w:t>the</w:t>
            </w:r>
            <w:r>
              <w:rPr>
                <w:rFonts w:ascii="Arial" w:hAnsi="Arial"/>
                <w:i/>
                <w:spacing w:val="-9"/>
              </w:rPr>
              <w:t xml:space="preserve"> </w:t>
            </w:r>
            <w:r>
              <w:rPr>
                <w:rFonts w:ascii="Arial" w:hAnsi="Arial"/>
                <w:i/>
              </w:rPr>
              <w:t xml:space="preserve">Supplier </w:t>
            </w:r>
            <w:r>
              <w:rPr>
                <w:rFonts w:ascii="Arial" w:hAnsi="Arial"/>
                <w:i/>
                <w:spacing w:val="-2"/>
              </w:rPr>
              <w:t>Personnel)</w:t>
            </w:r>
            <w:r>
              <w:rPr>
                <w:rFonts w:ascii="Arial" w:hAnsi="Arial"/>
                <w:i/>
              </w:rPr>
              <w:tab/>
            </w:r>
            <w:r>
              <w:rPr>
                <w:rFonts w:ascii="Arial" w:hAnsi="Arial"/>
                <w:i/>
                <w:spacing w:val="-2"/>
              </w:rPr>
              <w:t>engaged</w:t>
            </w:r>
            <w:r>
              <w:rPr>
                <w:rFonts w:ascii="Arial" w:hAnsi="Arial"/>
                <w:i/>
              </w:rPr>
              <w:tab/>
            </w:r>
            <w:r>
              <w:rPr>
                <w:rFonts w:ascii="Arial" w:hAnsi="Arial"/>
                <w:i/>
                <w:spacing w:val="-6"/>
              </w:rPr>
              <w:t xml:space="preserve">in </w:t>
            </w:r>
            <w:r>
              <w:rPr>
                <w:rFonts w:ascii="Arial" w:hAnsi="Arial"/>
                <w:i/>
              </w:rPr>
              <w:t>performance of the Buyer’s duties under the Contract) for which the Buyer is the Controller,</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BE1F3E">
        <w:trPr>
          <w:trHeight w:val="1183"/>
        </w:trPr>
        <w:tc>
          <w:tcPr>
            <w:tcW w:w="4523" w:type="dxa"/>
          </w:tcPr>
          <w:p w:rsidR="00BE1F3E" w:rsidRDefault="00FF361F">
            <w:pPr>
              <w:pStyle w:val="TableParagraph"/>
              <w:spacing w:before="182"/>
              <w:ind w:left="114"/>
            </w:pPr>
            <w:r>
              <w:t>Duration</w:t>
            </w:r>
            <w:r>
              <w:rPr>
                <w:spacing w:val="-7"/>
              </w:rPr>
              <w:t xml:space="preserve"> </w:t>
            </w:r>
            <w:r>
              <w:t>of</w:t>
            </w:r>
            <w:r>
              <w:rPr>
                <w:spacing w:val="-7"/>
              </w:rPr>
              <w:t xml:space="preserve"> </w:t>
            </w:r>
            <w:r>
              <w:t>the</w:t>
            </w:r>
            <w:r>
              <w:rPr>
                <w:spacing w:val="-7"/>
              </w:rPr>
              <w:t xml:space="preserve"> </w:t>
            </w:r>
            <w:r>
              <w:rPr>
                <w:spacing w:val="-2"/>
              </w:rPr>
              <w:t>Processing</w:t>
            </w:r>
          </w:p>
        </w:tc>
        <w:tc>
          <w:tcPr>
            <w:tcW w:w="4501" w:type="dxa"/>
          </w:tcPr>
          <w:p w:rsidR="00BE1F3E" w:rsidRDefault="00FF361F">
            <w:pPr>
              <w:pStyle w:val="TableParagraph"/>
              <w:spacing w:before="182"/>
              <w:ind w:left="109" w:right="-15"/>
              <w:jc w:val="both"/>
            </w:pPr>
            <w:r>
              <w:t>Processing is anticipated to be required until six</w:t>
            </w:r>
            <w:r>
              <w:rPr>
                <w:spacing w:val="-13"/>
              </w:rPr>
              <w:t xml:space="preserve"> </w:t>
            </w:r>
            <w:r>
              <w:t>months</w:t>
            </w:r>
            <w:r>
              <w:rPr>
                <w:spacing w:val="-13"/>
              </w:rPr>
              <w:t xml:space="preserve"> </w:t>
            </w:r>
            <w:r>
              <w:t>following</w:t>
            </w:r>
            <w:r>
              <w:rPr>
                <w:spacing w:val="-8"/>
              </w:rPr>
              <w:t xml:space="preserve"> </w:t>
            </w:r>
            <w:r>
              <w:t>publication</w:t>
            </w:r>
            <w:r>
              <w:rPr>
                <w:spacing w:val="-10"/>
              </w:rPr>
              <w:t xml:space="preserve"> </w:t>
            </w:r>
            <w:r>
              <w:t>of</w:t>
            </w:r>
            <w:r>
              <w:rPr>
                <w:spacing w:val="-11"/>
              </w:rPr>
              <w:t xml:space="preserve"> </w:t>
            </w:r>
            <w:r>
              <w:t>the</w:t>
            </w:r>
            <w:r>
              <w:rPr>
                <w:spacing w:val="-16"/>
              </w:rPr>
              <w:t xml:space="preserve"> </w:t>
            </w:r>
            <w:r>
              <w:t xml:space="preserve">Inquiry </w:t>
            </w:r>
            <w:r>
              <w:rPr>
                <w:spacing w:val="-2"/>
              </w:rPr>
              <w:t>report</w:t>
            </w:r>
          </w:p>
        </w:tc>
      </w:tr>
      <w:tr w:rsidR="00BE1F3E">
        <w:trPr>
          <w:trHeight w:val="2207"/>
        </w:trPr>
        <w:tc>
          <w:tcPr>
            <w:tcW w:w="4523" w:type="dxa"/>
          </w:tcPr>
          <w:p w:rsidR="00BE1F3E" w:rsidRDefault="00FF361F">
            <w:pPr>
              <w:pStyle w:val="TableParagraph"/>
              <w:spacing w:before="184"/>
              <w:ind w:left="114"/>
            </w:pPr>
            <w:r>
              <w:t>Nature</w:t>
            </w:r>
            <w:r>
              <w:rPr>
                <w:spacing w:val="-8"/>
              </w:rPr>
              <w:t xml:space="preserve"> </w:t>
            </w:r>
            <w:r>
              <w:t>and</w:t>
            </w:r>
            <w:r>
              <w:rPr>
                <w:spacing w:val="-7"/>
              </w:rPr>
              <w:t xml:space="preserve"> </w:t>
            </w:r>
            <w:r>
              <w:t>purposes</w:t>
            </w:r>
            <w:r>
              <w:rPr>
                <w:spacing w:val="-6"/>
              </w:rPr>
              <w:t xml:space="preserve"> </w:t>
            </w:r>
            <w:r>
              <w:t>of</w:t>
            </w:r>
            <w:r>
              <w:rPr>
                <w:spacing w:val="-6"/>
              </w:rPr>
              <w:t xml:space="preserve"> </w:t>
            </w:r>
            <w:r>
              <w:t>the</w:t>
            </w:r>
            <w:r>
              <w:rPr>
                <w:spacing w:val="-5"/>
              </w:rPr>
              <w:t xml:space="preserve"> </w:t>
            </w:r>
            <w:r>
              <w:rPr>
                <w:spacing w:val="-2"/>
              </w:rPr>
              <w:t>Processing</w:t>
            </w:r>
          </w:p>
        </w:tc>
        <w:tc>
          <w:tcPr>
            <w:tcW w:w="4501" w:type="dxa"/>
          </w:tcPr>
          <w:p w:rsidR="00BE1F3E" w:rsidRDefault="00FF361F">
            <w:pPr>
              <w:pStyle w:val="TableParagraph"/>
              <w:spacing w:before="184"/>
              <w:ind w:left="109" w:right="2"/>
            </w:pPr>
            <w:r>
              <w:t xml:space="preserve">The nature of the processing will include the collection, recording, storage, </w:t>
            </w:r>
            <w:proofErr w:type="spellStart"/>
            <w:r>
              <w:t>organisation</w:t>
            </w:r>
            <w:proofErr w:type="spellEnd"/>
            <w:r>
              <w:t>, adaptation, disclosure and destruction of data</w:t>
            </w:r>
            <w:r>
              <w:rPr>
                <w:spacing w:val="-6"/>
              </w:rPr>
              <w:t xml:space="preserve"> </w:t>
            </w:r>
            <w:r>
              <w:t>(by</w:t>
            </w:r>
            <w:r>
              <w:rPr>
                <w:spacing w:val="-6"/>
              </w:rPr>
              <w:t xml:space="preserve"> </w:t>
            </w:r>
            <w:r>
              <w:t>automated</w:t>
            </w:r>
            <w:r>
              <w:rPr>
                <w:spacing w:val="-6"/>
              </w:rPr>
              <w:t xml:space="preserve"> </w:t>
            </w:r>
            <w:r>
              <w:t>and</w:t>
            </w:r>
            <w:r>
              <w:rPr>
                <w:spacing w:val="-6"/>
              </w:rPr>
              <w:t xml:space="preserve"> </w:t>
            </w:r>
            <w:r>
              <w:t>other</w:t>
            </w:r>
            <w:r>
              <w:rPr>
                <w:spacing w:val="-5"/>
              </w:rPr>
              <w:t xml:space="preserve"> </w:t>
            </w:r>
            <w:r>
              <w:t>means)</w:t>
            </w:r>
            <w:r>
              <w:rPr>
                <w:spacing w:val="-5"/>
              </w:rPr>
              <w:t xml:space="preserve"> </w:t>
            </w:r>
            <w:r>
              <w:t>for</w:t>
            </w:r>
            <w:r>
              <w:rPr>
                <w:spacing w:val="-8"/>
              </w:rPr>
              <w:t xml:space="preserve"> </w:t>
            </w:r>
            <w:r>
              <w:t>the purpose of discharging the Inquiry’s</w:t>
            </w:r>
            <w:r>
              <w:rPr>
                <w:spacing w:val="40"/>
              </w:rPr>
              <w:t xml:space="preserve"> </w:t>
            </w:r>
            <w:r>
              <w:t>statutory obligations pursuant to the</w:t>
            </w:r>
            <w:r>
              <w:rPr>
                <w:spacing w:val="40"/>
              </w:rPr>
              <w:t xml:space="preserve"> </w:t>
            </w:r>
            <w:r>
              <w:t>Inquiries</w:t>
            </w:r>
            <w:r>
              <w:rPr>
                <w:spacing w:val="-5"/>
              </w:rPr>
              <w:t xml:space="preserve"> </w:t>
            </w:r>
            <w:r>
              <w:t>Act</w:t>
            </w:r>
            <w:r>
              <w:rPr>
                <w:spacing w:val="-3"/>
              </w:rPr>
              <w:t xml:space="preserve"> </w:t>
            </w:r>
            <w:r>
              <w:t>2005</w:t>
            </w:r>
            <w:r>
              <w:rPr>
                <w:spacing w:val="-7"/>
              </w:rPr>
              <w:t xml:space="preserve"> </w:t>
            </w:r>
            <w:r>
              <w:t>and</w:t>
            </w:r>
            <w:r>
              <w:rPr>
                <w:spacing w:val="-7"/>
              </w:rPr>
              <w:t xml:space="preserve"> </w:t>
            </w:r>
            <w:r>
              <w:t>the</w:t>
            </w:r>
            <w:r>
              <w:rPr>
                <w:spacing w:val="-5"/>
              </w:rPr>
              <w:t xml:space="preserve"> </w:t>
            </w:r>
            <w:r>
              <w:t>Inquiry’s</w:t>
            </w:r>
            <w:r>
              <w:rPr>
                <w:spacing w:val="-7"/>
              </w:rPr>
              <w:t xml:space="preserve"> </w:t>
            </w:r>
            <w:r>
              <w:t>Terms</w:t>
            </w:r>
            <w:r>
              <w:rPr>
                <w:spacing w:val="-7"/>
              </w:rPr>
              <w:t xml:space="preserve"> </w:t>
            </w:r>
            <w:r>
              <w:t>of</w:t>
            </w:r>
          </w:p>
          <w:p w:rsidR="00BE1F3E" w:rsidRDefault="00FF361F">
            <w:pPr>
              <w:pStyle w:val="TableParagraph"/>
              <w:spacing w:line="232" w:lineRule="exact"/>
              <w:ind w:left="109"/>
            </w:pPr>
            <w:r>
              <w:rPr>
                <w:spacing w:val="-2"/>
              </w:rPr>
              <w:t>Reference.</w:t>
            </w:r>
          </w:p>
        </w:tc>
      </w:tr>
    </w:tbl>
    <w:p w:rsidR="00BE1F3E" w:rsidRDefault="00BE1F3E">
      <w:pPr>
        <w:spacing w:line="232" w:lineRule="exact"/>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BE1F3E">
        <w:trPr>
          <w:trHeight w:val="4540"/>
        </w:trPr>
        <w:tc>
          <w:tcPr>
            <w:tcW w:w="4523" w:type="dxa"/>
          </w:tcPr>
          <w:p w:rsidR="00BE1F3E" w:rsidRDefault="00FF361F">
            <w:pPr>
              <w:pStyle w:val="TableParagraph"/>
              <w:spacing w:before="175"/>
              <w:ind w:left="114"/>
            </w:pPr>
            <w:r>
              <w:lastRenderedPageBreak/>
              <w:t>Type</w:t>
            </w:r>
            <w:r>
              <w:rPr>
                <w:spacing w:val="-4"/>
              </w:rPr>
              <w:t xml:space="preserve"> </w:t>
            </w:r>
            <w:r>
              <w:t>of</w:t>
            </w:r>
            <w:r>
              <w:rPr>
                <w:spacing w:val="-5"/>
              </w:rPr>
              <w:t xml:space="preserve"> </w:t>
            </w:r>
            <w:r>
              <w:t>Personal</w:t>
            </w:r>
            <w:r>
              <w:rPr>
                <w:spacing w:val="-9"/>
              </w:rPr>
              <w:t xml:space="preserve"> </w:t>
            </w:r>
            <w:r>
              <w:rPr>
                <w:spacing w:val="-4"/>
              </w:rPr>
              <w:t>Data</w:t>
            </w:r>
          </w:p>
        </w:tc>
        <w:tc>
          <w:tcPr>
            <w:tcW w:w="4501" w:type="dxa"/>
          </w:tcPr>
          <w:p w:rsidR="00BE1F3E" w:rsidRDefault="00FF361F">
            <w:pPr>
              <w:pStyle w:val="TableParagraph"/>
              <w:spacing w:before="175"/>
              <w:ind w:left="116" w:right="-15" w:hanging="10"/>
              <w:jc w:val="both"/>
            </w:pPr>
            <w:r>
              <w:t>A wide range of personal, special category, and criminal conviction data will be collected including: name, contact details (address, email, and telephone number), date of birth, NI number, medical records, financial information</w:t>
            </w:r>
            <w:r>
              <w:rPr>
                <w:spacing w:val="-1"/>
              </w:rPr>
              <w:t xml:space="preserve"> </w:t>
            </w:r>
            <w:r>
              <w:t>(including</w:t>
            </w:r>
            <w:r>
              <w:rPr>
                <w:spacing w:val="-1"/>
              </w:rPr>
              <w:t xml:space="preserve"> </w:t>
            </w:r>
            <w:r>
              <w:t>details</w:t>
            </w:r>
            <w:r>
              <w:rPr>
                <w:spacing w:val="-1"/>
              </w:rPr>
              <w:t xml:space="preserve"> </w:t>
            </w:r>
            <w:r>
              <w:t>of the</w:t>
            </w:r>
            <w:r>
              <w:rPr>
                <w:spacing w:val="-1"/>
              </w:rPr>
              <w:t xml:space="preserve"> </w:t>
            </w:r>
            <w:r>
              <w:t>provision of financial support, ownership of assets, salary, and state benefits), personal images including images of injury, biometric data. In addition, criminal convictions data will be processed, including allegations and investigations. The type of personal data processed will be solely determined by the Buyer, its users and third parties (as defined by the Inquiry).</w:t>
            </w:r>
          </w:p>
        </w:tc>
      </w:tr>
      <w:tr w:rsidR="00BE1F3E">
        <w:trPr>
          <w:trHeight w:val="3218"/>
        </w:trPr>
        <w:tc>
          <w:tcPr>
            <w:tcW w:w="4523" w:type="dxa"/>
          </w:tcPr>
          <w:p w:rsidR="00BE1F3E" w:rsidRDefault="00FF361F">
            <w:pPr>
              <w:pStyle w:val="TableParagraph"/>
              <w:spacing w:before="175"/>
              <w:ind w:left="110"/>
            </w:pPr>
            <w:r>
              <w:t>Categories</w:t>
            </w:r>
            <w:r>
              <w:rPr>
                <w:spacing w:val="-7"/>
              </w:rPr>
              <w:t xml:space="preserve"> </w:t>
            </w:r>
            <w:r>
              <w:t>of</w:t>
            </w:r>
            <w:r>
              <w:rPr>
                <w:spacing w:val="-6"/>
              </w:rPr>
              <w:t xml:space="preserve"> </w:t>
            </w:r>
            <w:r>
              <w:t>Data</w:t>
            </w:r>
            <w:r>
              <w:rPr>
                <w:spacing w:val="-9"/>
              </w:rPr>
              <w:t xml:space="preserve"> </w:t>
            </w:r>
            <w:r>
              <w:rPr>
                <w:spacing w:val="-2"/>
              </w:rPr>
              <w:t>Subject</w:t>
            </w:r>
          </w:p>
        </w:tc>
        <w:tc>
          <w:tcPr>
            <w:tcW w:w="4501" w:type="dxa"/>
          </w:tcPr>
          <w:p w:rsidR="00BE1F3E" w:rsidRDefault="00FF361F">
            <w:pPr>
              <w:pStyle w:val="TableParagraph"/>
              <w:spacing w:before="175"/>
              <w:ind w:left="109" w:right="2"/>
              <w:rPr>
                <w:rFonts w:ascii="Arial"/>
                <w:i/>
              </w:rPr>
            </w:pPr>
            <w:r>
              <w:rPr>
                <w:rFonts w:ascii="Arial"/>
                <w:i/>
              </w:rPr>
              <w:t>This will include persons infected and persons</w:t>
            </w:r>
            <w:r>
              <w:rPr>
                <w:rFonts w:ascii="Arial"/>
                <w:i/>
                <w:spacing w:val="-5"/>
              </w:rPr>
              <w:t xml:space="preserve"> </w:t>
            </w:r>
            <w:r>
              <w:rPr>
                <w:rFonts w:ascii="Arial"/>
                <w:i/>
              </w:rPr>
              <w:t>affected</w:t>
            </w:r>
            <w:r>
              <w:rPr>
                <w:rFonts w:ascii="Arial"/>
                <w:i/>
                <w:spacing w:val="-8"/>
              </w:rPr>
              <w:t xml:space="preserve"> </w:t>
            </w:r>
            <w:r>
              <w:rPr>
                <w:rFonts w:ascii="Arial"/>
                <w:i/>
              </w:rPr>
              <w:t>such</w:t>
            </w:r>
            <w:r>
              <w:rPr>
                <w:rFonts w:ascii="Arial"/>
                <w:i/>
                <w:spacing w:val="-8"/>
              </w:rPr>
              <w:t xml:space="preserve"> </w:t>
            </w:r>
            <w:r>
              <w:rPr>
                <w:rFonts w:ascii="Arial"/>
                <w:i/>
              </w:rPr>
              <w:t>as</w:t>
            </w:r>
            <w:r>
              <w:rPr>
                <w:rFonts w:ascii="Arial"/>
                <w:i/>
                <w:spacing w:val="-8"/>
              </w:rPr>
              <w:t xml:space="preserve"> </w:t>
            </w:r>
            <w:r>
              <w:rPr>
                <w:rFonts w:ascii="Arial"/>
                <w:i/>
              </w:rPr>
              <w:t>family</w:t>
            </w:r>
            <w:r>
              <w:rPr>
                <w:rFonts w:ascii="Arial"/>
                <w:i/>
                <w:spacing w:val="-5"/>
              </w:rPr>
              <w:t xml:space="preserve"> </w:t>
            </w:r>
            <w:r>
              <w:rPr>
                <w:rFonts w:ascii="Arial"/>
                <w:i/>
              </w:rPr>
              <w:t>members.</w:t>
            </w:r>
            <w:r>
              <w:rPr>
                <w:rFonts w:ascii="Arial"/>
                <w:i/>
                <w:spacing w:val="-7"/>
              </w:rPr>
              <w:t xml:space="preserve"> </w:t>
            </w:r>
            <w:r>
              <w:rPr>
                <w:rFonts w:ascii="Arial"/>
                <w:i/>
              </w:rPr>
              <w:t xml:space="preserve">It will also include clinicians, civil servants, trustees and employees of charitable </w:t>
            </w:r>
            <w:proofErr w:type="spellStart"/>
            <w:r>
              <w:rPr>
                <w:rFonts w:ascii="Arial"/>
                <w:i/>
              </w:rPr>
              <w:t>organisations</w:t>
            </w:r>
            <w:proofErr w:type="spellEnd"/>
            <w:r>
              <w:rPr>
                <w:rFonts w:ascii="Arial"/>
                <w:i/>
              </w:rPr>
              <w:t>, industry employees, and members of the legal profession.</w:t>
            </w:r>
          </w:p>
          <w:p w:rsidR="00BE1F3E" w:rsidRDefault="00FF361F">
            <w:pPr>
              <w:pStyle w:val="TableParagraph"/>
              <w:spacing w:before="1"/>
              <w:ind w:left="109" w:right="2"/>
              <w:rPr>
                <w:rFonts w:ascii="Arial" w:hAnsi="Arial"/>
                <w:i/>
              </w:rPr>
            </w:pPr>
            <w:r>
              <w:rPr>
                <w:rFonts w:ascii="Arial" w:hAnsi="Arial"/>
                <w:i/>
              </w:rPr>
              <w:t>For the purposes of system usage, contact details</w:t>
            </w:r>
            <w:r>
              <w:rPr>
                <w:rFonts w:ascii="Arial" w:hAnsi="Arial"/>
                <w:i/>
                <w:spacing w:val="-6"/>
              </w:rPr>
              <w:t xml:space="preserve"> </w:t>
            </w:r>
            <w:r>
              <w:rPr>
                <w:rFonts w:ascii="Arial" w:hAnsi="Arial"/>
                <w:i/>
              </w:rPr>
              <w:t>of</w:t>
            </w:r>
            <w:r>
              <w:rPr>
                <w:rFonts w:ascii="Arial" w:hAnsi="Arial"/>
                <w:i/>
                <w:spacing w:val="-8"/>
              </w:rPr>
              <w:t xml:space="preserve"> </w:t>
            </w:r>
            <w:r>
              <w:rPr>
                <w:rFonts w:ascii="Arial" w:hAnsi="Arial"/>
                <w:i/>
              </w:rPr>
              <w:t>Buyer’s</w:t>
            </w:r>
            <w:r>
              <w:rPr>
                <w:rFonts w:ascii="Arial" w:hAnsi="Arial"/>
                <w:i/>
                <w:spacing w:val="-6"/>
              </w:rPr>
              <w:t xml:space="preserve"> </w:t>
            </w:r>
            <w:r>
              <w:rPr>
                <w:rFonts w:ascii="Arial" w:hAnsi="Arial"/>
                <w:i/>
              </w:rPr>
              <w:t>staff</w:t>
            </w:r>
            <w:r>
              <w:rPr>
                <w:rFonts w:ascii="Arial" w:hAnsi="Arial"/>
                <w:i/>
                <w:spacing w:val="-7"/>
              </w:rPr>
              <w:t xml:space="preserve"> </w:t>
            </w:r>
            <w:r>
              <w:rPr>
                <w:rFonts w:ascii="Arial" w:hAnsi="Arial"/>
                <w:i/>
              </w:rPr>
              <w:t>and</w:t>
            </w:r>
            <w:r>
              <w:rPr>
                <w:rFonts w:ascii="Arial" w:hAnsi="Arial"/>
                <w:i/>
                <w:spacing w:val="-7"/>
              </w:rPr>
              <w:t xml:space="preserve"> </w:t>
            </w:r>
            <w:r>
              <w:rPr>
                <w:rFonts w:ascii="Arial" w:hAnsi="Arial"/>
                <w:i/>
              </w:rPr>
              <w:t>Core</w:t>
            </w:r>
            <w:r>
              <w:rPr>
                <w:rFonts w:ascii="Arial" w:hAnsi="Arial"/>
                <w:i/>
                <w:spacing w:val="-6"/>
              </w:rPr>
              <w:t xml:space="preserve"> </w:t>
            </w:r>
            <w:r>
              <w:rPr>
                <w:rFonts w:ascii="Arial" w:hAnsi="Arial"/>
                <w:i/>
              </w:rPr>
              <w:t>Participants will be stored. The type and identity of Data Subject processed will be solely determined</w:t>
            </w:r>
          </w:p>
          <w:p w:rsidR="00BE1F3E" w:rsidRDefault="00FF361F">
            <w:pPr>
              <w:pStyle w:val="TableParagraph"/>
              <w:spacing w:before="11" w:line="225" w:lineRule="auto"/>
              <w:ind w:left="109" w:right="2"/>
              <w:rPr>
                <w:rFonts w:ascii="Arial"/>
                <w:i/>
              </w:rPr>
            </w:pPr>
            <w:r>
              <w:rPr>
                <w:rFonts w:ascii="Arial"/>
                <w:i/>
              </w:rPr>
              <w:t>by</w:t>
            </w:r>
            <w:r>
              <w:rPr>
                <w:rFonts w:ascii="Arial"/>
                <w:i/>
                <w:spacing w:val="-7"/>
              </w:rPr>
              <w:t xml:space="preserve"> </w:t>
            </w:r>
            <w:r>
              <w:rPr>
                <w:rFonts w:ascii="Arial"/>
                <w:i/>
              </w:rPr>
              <w:t>the</w:t>
            </w:r>
            <w:r>
              <w:rPr>
                <w:rFonts w:ascii="Arial"/>
                <w:i/>
                <w:spacing w:val="-7"/>
              </w:rPr>
              <w:t xml:space="preserve"> </w:t>
            </w:r>
            <w:r>
              <w:rPr>
                <w:rFonts w:ascii="Arial"/>
                <w:i/>
              </w:rPr>
              <w:t>Buyer,</w:t>
            </w:r>
            <w:r>
              <w:rPr>
                <w:rFonts w:ascii="Arial"/>
                <w:i/>
                <w:spacing w:val="-3"/>
              </w:rPr>
              <w:t xml:space="preserve"> </w:t>
            </w:r>
            <w:r>
              <w:rPr>
                <w:rFonts w:ascii="Arial"/>
                <w:i/>
              </w:rPr>
              <w:t>its</w:t>
            </w:r>
            <w:r>
              <w:rPr>
                <w:rFonts w:ascii="Arial"/>
                <w:i/>
                <w:spacing w:val="-7"/>
              </w:rPr>
              <w:t xml:space="preserve"> </w:t>
            </w:r>
            <w:r>
              <w:rPr>
                <w:rFonts w:ascii="Arial"/>
                <w:i/>
              </w:rPr>
              <w:t>users</w:t>
            </w:r>
            <w:r>
              <w:rPr>
                <w:rFonts w:ascii="Arial"/>
                <w:i/>
                <w:spacing w:val="-7"/>
              </w:rPr>
              <w:t xml:space="preserve"> </w:t>
            </w:r>
            <w:r>
              <w:rPr>
                <w:rFonts w:ascii="Arial"/>
                <w:i/>
              </w:rPr>
              <w:t>and</w:t>
            </w:r>
            <w:r>
              <w:rPr>
                <w:rFonts w:ascii="Arial"/>
                <w:i/>
                <w:spacing w:val="-7"/>
              </w:rPr>
              <w:t xml:space="preserve"> </w:t>
            </w:r>
            <w:r>
              <w:rPr>
                <w:rFonts w:ascii="Arial"/>
                <w:i/>
              </w:rPr>
              <w:t>third</w:t>
            </w:r>
            <w:r>
              <w:rPr>
                <w:rFonts w:ascii="Arial"/>
                <w:i/>
                <w:spacing w:val="-8"/>
              </w:rPr>
              <w:t xml:space="preserve"> </w:t>
            </w:r>
            <w:r>
              <w:rPr>
                <w:rFonts w:ascii="Arial"/>
                <w:i/>
              </w:rPr>
              <w:t>parties</w:t>
            </w:r>
            <w:r>
              <w:rPr>
                <w:rFonts w:ascii="Arial"/>
                <w:i/>
                <w:spacing w:val="-8"/>
              </w:rPr>
              <w:t xml:space="preserve"> </w:t>
            </w:r>
            <w:r>
              <w:rPr>
                <w:rFonts w:ascii="Arial"/>
                <w:i/>
              </w:rPr>
              <w:t>(as defined by the Inquiry)</w:t>
            </w:r>
          </w:p>
        </w:tc>
      </w:tr>
      <w:tr w:rsidR="00BE1F3E">
        <w:trPr>
          <w:trHeight w:val="3150"/>
        </w:trPr>
        <w:tc>
          <w:tcPr>
            <w:tcW w:w="4523" w:type="dxa"/>
          </w:tcPr>
          <w:p w:rsidR="00BE1F3E" w:rsidRDefault="00FF361F">
            <w:pPr>
              <w:pStyle w:val="TableParagraph"/>
              <w:spacing w:before="172" w:line="247" w:lineRule="auto"/>
              <w:ind w:left="114" w:right="247"/>
              <w:jc w:val="both"/>
            </w:pPr>
            <w:r>
              <w:t>Plan for return and destruction of the data once</w:t>
            </w:r>
            <w:r>
              <w:rPr>
                <w:spacing w:val="-2"/>
              </w:rPr>
              <w:t xml:space="preserve"> </w:t>
            </w:r>
            <w:r>
              <w:t>the</w:t>
            </w:r>
            <w:r>
              <w:rPr>
                <w:spacing w:val="-2"/>
              </w:rPr>
              <w:t xml:space="preserve"> </w:t>
            </w:r>
            <w:r>
              <w:t>Processing</w:t>
            </w:r>
            <w:r>
              <w:rPr>
                <w:spacing w:val="-2"/>
              </w:rPr>
              <w:t xml:space="preserve"> </w:t>
            </w:r>
            <w:r>
              <w:t>is</w:t>
            </w:r>
            <w:r>
              <w:rPr>
                <w:spacing w:val="-2"/>
              </w:rPr>
              <w:t xml:space="preserve"> </w:t>
            </w:r>
            <w:r>
              <w:t>complete</w:t>
            </w:r>
            <w:r>
              <w:rPr>
                <w:spacing w:val="-1"/>
              </w:rPr>
              <w:t xml:space="preserve"> </w:t>
            </w:r>
            <w:r>
              <w:t>UNLESS requirement</w:t>
            </w:r>
            <w:r>
              <w:rPr>
                <w:spacing w:val="-6"/>
              </w:rPr>
              <w:t xml:space="preserve"> </w:t>
            </w:r>
            <w:r>
              <w:t>under</w:t>
            </w:r>
            <w:r>
              <w:rPr>
                <w:spacing w:val="-8"/>
              </w:rPr>
              <w:t xml:space="preserve"> </w:t>
            </w:r>
            <w:r>
              <w:t>Union</w:t>
            </w:r>
            <w:r>
              <w:rPr>
                <w:spacing w:val="-7"/>
              </w:rPr>
              <w:t xml:space="preserve"> </w:t>
            </w:r>
            <w:r>
              <w:t>or</w:t>
            </w:r>
            <w:r>
              <w:rPr>
                <w:spacing w:val="-6"/>
              </w:rPr>
              <w:t xml:space="preserve"> </w:t>
            </w:r>
            <w:r>
              <w:t>Member</w:t>
            </w:r>
            <w:r>
              <w:rPr>
                <w:spacing w:val="-6"/>
              </w:rPr>
              <w:t xml:space="preserve"> </w:t>
            </w:r>
            <w:r>
              <w:t>State law to preserve that type of data</w:t>
            </w:r>
          </w:p>
        </w:tc>
        <w:tc>
          <w:tcPr>
            <w:tcW w:w="4501" w:type="dxa"/>
          </w:tcPr>
          <w:p w:rsidR="00BE1F3E" w:rsidRDefault="00FF361F">
            <w:pPr>
              <w:pStyle w:val="TableParagraph"/>
              <w:spacing w:before="172" w:line="276" w:lineRule="auto"/>
              <w:ind w:left="116" w:right="2" w:hanging="10"/>
            </w:pPr>
            <w:r>
              <w:t>At</w:t>
            </w:r>
            <w:r>
              <w:rPr>
                <w:spacing w:val="-3"/>
              </w:rPr>
              <w:t xml:space="preserve"> </w:t>
            </w:r>
            <w:r>
              <w:t>the</w:t>
            </w:r>
            <w:r>
              <w:rPr>
                <w:spacing w:val="-6"/>
              </w:rPr>
              <w:t xml:space="preserve"> </w:t>
            </w:r>
            <w:r>
              <w:t>conclusion</w:t>
            </w:r>
            <w:r>
              <w:rPr>
                <w:spacing w:val="-5"/>
              </w:rPr>
              <w:t xml:space="preserve"> </w:t>
            </w:r>
            <w:r>
              <w:t>of</w:t>
            </w:r>
            <w:r>
              <w:rPr>
                <w:spacing w:val="-6"/>
              </w:rPr>
              <w:t xml:space="preserve"> </w:t>
            </w:r>
            <w:r>
              <w:t>the</w:t>
            </w:r>
            <w:r>
              <w:rPr>
                <w:spacing w:val="-6"/>
              </w:rPr>
              <w:t xml:space="preserve"> </w:t>
            </w:r>
            <w:r>
              <w:t>Inquiry</w:t>
            </w:r>
            <w:r>
              <w:rPr>
                <w:spacing w:val="-6"/>
              </w:rPr>
              <w:t xml:space="preserve"> </w:t>
            </w:r>
            <w:r>
              <w:t>data</w:t>
            </w:r>
            <w:r>
              <w:rPr>
                <w:spacing w:val="-6"/>
              </w:rPr>
              <w:t xml:space="preserve"> </w:t>
            </w:r>
            <w:r>
              <w:t>will</w:t>
            </w:r>
            <w:r>
              <w:rPr>
                <w:spacing w:val="-5"/>
              </w:rPr>
              <w:t xml:space="preserve"> </w:t>
            </w:r>
            <w:r>
              <w:t>be handled in one of the following ways:</w:t>
            </w:r>
          </w:p>
          <w:p w:rsidR="00BE1F3E" w:rsidRDefault="00BE1F3E">
            <w:pPr>
              <w:pStyle w:val="TableParagraph"/>
              <w:spacing w:before="60"/>
            </w:pPr>
          </w:p>
          <w:p w:rsidR="00BE1F3E" w:rsidRDefault="00FF361F">
            <w:pPr>
              <w:pStyle w:val="TableParagraph"/>
              <w:numPr>
                <w:ilvl w:val="0"/>
                <w:numId w:val="3"/>
              </w:numPr>
              <w:tabs>
                <w:tab w:val="left" w:pos="537"/>
              </w:tabs>
              <w:spacing w:before="1" w:line="276" w:lineRule="auto"/>
              <w:ind w:right="421"/>
            </w:pPr>
            <w:r>
              <w:t>transferred</w:t>
            </w:r>
            <w:r>
              <w:rPr>
                <w:spacing w:val="-11"/>
              </w:rPr>
              <w:t xml:space="preserve"> </w:t>
            </w:r>
            <w:r>
              <w:t>to</w:t>
            </w:r>
            <w:r>
              <w:rPr>
                <w:spacing w:val="-10"/>
              </w:rPr>
              <w:t xml:space="preserve"> </w:t>
            </w:r>
            <w:r>
              <w:t>The</w:t>
            </w:r>
            <w:r>
              <w:rPr>
                <w:spacing w:val="-11"/>
              </w:rPr>
              <w:t xml:space="preserve"> </w:t>
            </w:r>
            <w:r>
              <w:t>National</w:t>
            </w:r>
            <w:r>
              <w:rPr>
                <w:spacing w:val="-10"/>
              </w:rPr>
              <w:t xml:space="preserve"> </w:t>
            </w:r>
            <w:r>
              <w:t>Archives and/or the sponsoring department</w:t>
            </w:r>
          </w:p>
          <w:p w:rsidR="00BE1F3E" w:rsidRDefault="00BE1F3E">
            <w:pPr>
              <w:pStyle w:val="TableParagraph"/>
              <w:spacing w:before="52"/>
            </w:pPr>
          </w:p>
          <w:p w:rsidR="00BE1F3E" w:rsidRDefault="00FF361F">
            <w:pPr>
              <w:pStyle w:val="TableParagraph"/>
              <w:numPr>
                <w:ilvl w:val="0"/>
                <w:numId w:val="3"/>
              </w:numPr>
              <w:tabs>
                <w:tab w:val="left" w:pos="537"/>
              </w:tabs>
              <w:spacing w:before="1"/>
            </w:pPr>
            <w:r>
              <w:t>returned</w:t>
            </w:r>
            <w:r>
              <w:rPr>
                <w:spacing w:val="-11"/>
              </w:rPr>
              <w:t xml:space="preserve"> </w:t>
            </w:r>
            <w:r>
              <w:t>to</w:t>
            </w:r>
            <w:r>
              <w:rPr>
                <w:spacing w:val="-9"/>
              </w:rPr>
              <w:t xml:space="preserve"> </w:t>
            </w:r>
            <w:r>
              <w:t>original</w:t>
            </w:r>
            <w:r>
              <w:rPr>
                <w:spacing w:val="-7"/>
              </w:rPr>
              <w:t xml:space="preserve"> </w:t>
            </w:r>
            <w:r>
              <w:rPr>
                <w:spacing w:val="-2"/>
              </w:rPr>
              <w:t>provider/s</w:t>
            </w:r>
          </w:p>
          <w:p w:rsidR="00BE1F3E" w:rsidRDefault="00BE1F3E">
            <w:pPr>
              <w:pStyle w:val="TableParagraph"/>
              <w:spacing w:before="71"/>
            </w:pPr>
          </w:p>
          <w:p w:rsidR="00BE1F3E" w:rsidRDefault="00FF361F">
            <w:pPr>
              <w:pStyle w:val="TableParagraph"/>
              <w:numPr>
                <w:ilvl w:val="0"/>
                <w:numId w:val="3"/>
              </w:numPr>
              <w:tabs>
                <w:tab w:val="left" w:pos="537"/>
              </w:tabs>
              <w:spacing w:before="1" w:line="280" w:lineRule="atLeast"/>
              <w:ind w:right="601"/>
            </w:pPr>
            <w:r>
              <w:t>disposed</w:t>
            </w:r>
            <w:r>
              <w:rPr>
                <w:spacing w:val="-6"/>
              </w:rPr>
              <w:t xml:space="preserve"> </w:t>
            </w:r>
            <w:r>
              <w:t>of</w:t>
            </w:r>
            <w:r>
              <w:rPr>
                <w:spacing w:val="-5"/>
              </w:rPr>
              <w:t xml:space="preserve"> </w:t>
            </w:r>
            <w:r>
              <w:t>under</w:t>
            </w:r>
            <w:r>
              <w:rPr>
                <w:spacing w:val="-7"/>
              </w:rPr>
              <w:t xml:space="preserve"> </w:t>
            </w:r>
            <w:r>
              <w:t>the</w:t>
            </w:r>
            <w:r>
              <w:rPr>
                <w:spacing w:val="-8"/>
              </w:rPr>
              <w:t xml:space="preserve"> </w:t>
            </w:r>
            <w:r>
              <w:t>terms</w:t>
            </w:r>
            <w:r>
              <w:rPr>
                <w:spacing w:val="-5"/>
              </w:rPr>
              <w:t xml:space="preserve"> </w:t>
            </w:r>
            <w:r>
              <w:t>of</w:t>
            </w:r>
            <w:r>
              <w:rPr>
                <w:spacing w:val="-7"/>
              </w:rPr>
              <w:t xml:space="preserve"> </w:t>
            </w:r>
            <w:r>
              <w:t>the Public Records Act</w:t>
            </w:r>
          </w:p>
        </w:tc>
      </w:tr>
    </w:tbl>
    <w:p w:rsidR="00BE1F3E" w:rsidRDefault="00FF361F">
      <w:pPr>
        <w:pStyle w:val="Heading1"/>
        <w:spacing w:before="262"/>
        <w:ind w:left="398"/>
      </w:pPr>
      <w:r>
        <w:t>Annex</w:t>
      </w:r>
      <w:r>
        <w:rPr>
          <w:spacing w:val="-17"/>
        </w:rPr>
        <w:t xml:space="preserve"> </w:t>
      </w:r>
      <w:r>
        <w:t>2:</w:t>
      </w:r>
      <w:r>
        <w:rPr>
          <w:spacing w:val="-17"/>
        </w:rPr>
        <w:t xml:space="preserve"> </w:t>
      </w:r>
      <w:r>
        <w:t>Joint</w:t>
      </w:r>
      <w:r>
        <w:rPr>
          <w:spacing w:val="-15"/>
        </w:rPr>
        <w:t xml:space="preserve"> </w:t>
      </w:r>
      <w:r>
        <w:t>Controller</w:t>
      </w:r>
      <w:r>
        <w:rPr>
          <w:spacing w:val="-17"/>
        </w:rPr>
        <w:t xml:space="preserve"> </w:t>
      </w:r>
      <w:r>
        <w:t>Agreement</w:t>
      </w:r>
      <w:r>
        <w:rPr>
          <w:spacing w:val="-17"/>
        </w:rPr>
        <w:t xml:space="preserve"> </w:t>
      </w:r>
      <w:r>
        <w:t>(NOT</w:t>
      </w:r>
      <w:r>
        <w:rPr>
          <w:spacing w:val="-15"/>
        </w:rPr>
        <w:t xml:space="preserve"> </w:t>
      </w:r>
      <w:r>
        <w:rPr>
          <w:spacing w:val="-2"/>
        </w:rPr>
        <w:t>USED)</w:t>
      </w:r>
    </w:p>
    <w:p w:rsidR="00BE1F3E" w:rsidRDefault="00BE1F3E">
      <w:pPr>
        <w:pStyle w:val="BodyText"/>
        <w:spacing w:before="352"/>
        <w:rPr>
          <w:sz w:val="32"/>
        </w:rPr>
      </w:pPr>
    </w:p>
    <w:p w:rsidR="00BE1F3E" w:rsidRDefault="00FF361F">
      <w:pPr>
        <w:pStyle w:val="Heading3"/>
        <w:numPr>
          <w:ilvl w:val="0"/>
          <w:numId w:val="2"/>
        </w:numPr>
        <w:tabs>
          <w:tab w:val="left" w:pos="1125"/>
        </w:tabs>
        <w:ind w:left="1125" w:hanging="730"/>
        <w:jc w:val="left"/>
      </w:pPr>
      <w:r>
        <w:rPr>
          <w:color w:val="434343"/>
        </w:rPr>
        <w:t>Joint</w:t>
      </w:r>
      <w:r>
        <w:rPr>
          <w:color w:val="434343"/>
          <w:spacing w:val="-9"/>
        </w:rPr>
        <w:t xml:space="preserve"> </w:t>
      </w:r>
      <w:r>
        <w:rPr>
          <w:color w:val="434343"/>
        </w:rPr>
        <w:t>Controller</w:t>
      </w:r>
      <w:r>
        <w:rPr>
          <w:color w:val="434343"/>
          <w:spacing w:val="-9"/>
        </w:rPr>
        <w:t xml:space="preserve"> </w:t>
      </w:r>
      <w:r>
        <w:rPr>
          <w:color w:val="434343"/>
        </w:rPr>
        <w:t>Status</w:t>
      </w:r>
      <w:r>
        <w:rPr>
          <w:color w:val="434343"/>
          <w:spacing w:val="-6"/>
        </w:rPr>
        <w:t xml:space="preserve"> </w:t>
      </w:r>
      <w:r>
        <w:rPr>
          <w:color w:val="434343"/>
        </w:rPr>
        <w:t>and</w:t>
      </w:r>
      <w:r>
        <w:rPr>
          <w:color w:val="434343"/>
          <w:spacing w:val="-10"/>
        </w:rPr>
        <w:t xml:space="preserve"> </w:t>
      </w:r>
      <w:r>
        <w:rPr>
          <w:color w:val="434343"/>
        </w:rPr>
        <w:t>Allocation</w:t>
      </w:r>
      <w:r>
        <w:rPr>
          <w:color w:val="434343"/>
          <w:spacing w:val="-11"/>
        </w:rPr>
        <w:t xml:space="preserve"> </w:t>
      </w:r>
      <w:r>
        <w:rPr>
          <w:color w:val="434343"/>
        </w:rPr>
        <w:t>of</w:t>
      </w:r>
      <w:r>
        <w:rPr>
          <w:color w:val="434343"/>
          <w:spacing w:val="-9"/>
        </w:rPr>
        <w:t xml:space="preserve"> </w:t>
      </w:r>
      <w:r>
        <w:rPr>
          <w:color w:val="434343"/>
          <w:spacing w:val="-2"/>
        </w:rPr>
        <w:t>Responsibilities</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015"/>
      </w:pPr>
      <w:r>
        <w:t>With respect to Personal Data under Joint Control of the Parties, the Parties envisage that they</w:t>
      </w:r>
      <w:r>
        <w:rPr>
          <w:spacing w:val="-4"/>
        </w:rPr>
        <w:t xml:space="preserve"> </w:t>
      </w:r>
      <w:r>
        <w:t>shall</w:t>
      </w:r>
      <w:r>
        <w:rPr>
          <w:spacing w:val="-2"/>
        </w:rPr>
        <w:t xml:space="preserve"> </w:t>
      </w:r>
      <w:r>
        <w:t>each</w:t>
      </w:r>
      <w:r>
        <w:rPr>
          <w:spacing w:val="-2"/>
        </w:rPr>
        <w:t xml:space="preserve"> </w:t>
      </w:r>
      <w:r>
        <w:t>be</w:t>
      </w:r>
      <w:r>
        <w:rPr>
          <w:spacing w:val="-4"/>
        </w:rPr>
        <w:t xml:space="preserve"> </w:t>
      </w:r>
      <w:r>
        <w:t>a</w:t>
      </w:r>
      <w:r>
        <w:rPr>
          <w:spacing w:val="-2"/>
        </w:rPr>
        <w:t xml:space="preserve"> </w:t>
      </w:r>
      <w:r>
        <w:t>Data</w:t>
      </w:r>
      <w:r>
        <w:rPr>
          <w:spacing w:val="-2"/>
        </w:rPr>
        <w:t xml:space="preserve"> </w:t>
      </w:r>
      <w:r>
        <w:t>Controller</w:t>
      </w:r>
      <w:r>
        <w:rPr>
          <w:spacing w:val="-3"/>
        </w:rPr>
        <w:t xml:space="preserve"> </w:t>
      </w:r>
      <w:r>
        <w:t>in</w:t>
      </w:r>
      <w:r>
        <w:rPr>
          <w:spacing w:val="-2"/>
        </w:rPr>
        <w:t xml:space="preserve"> </w:t>
      </w:r>
      <w:r>
        <w:t>respect</w:t>
      </w:r>
      <w:r>
        <w:rPr>
          <w:spacing w:val="-3"/>
        </w:rPr>
        <w:t xml:space="preserve"> </w:t>
      </w:r>
      <w:r>
        <w:t>of that Personal</w:t>
      </w:r>
      <w:r>
        <w:rPr>
          <w:spacing w:val="-3"/>
        </w:rPr>
        <w:t xml:space="preserve"> </w:t>
      </w:r>
      <w:r>
        <w:t>Data</w:t>
      </w:r>
      <w:r>
        <w:rPr>
          <w:spacing w:val="-4"/>
        </w:rPr>
        <w:t xml:space="preserve"> </w:t>
      </w:r>
      <w:r>
        <w:t>in</w:t>
      </w:r>
      <w:r>
        <w:rPr>
          <w:spacing w:val="-2"/>
        </w:rPr>
        <w:t xml:space="preserve"> </w:t>
      </w:r>
      <w:r>
        <w:t>accordance</w:t>
      </w:r>
      <w:r>
        <w:rPr>
          <w:spacing w:val="-2"/>
        </w:rPr>
        <w:t xml:space="preserve"> </w:t>
      </w:r>
      <w:r>
        <w:t>with</w:t>
      </w:r>
      <w:r>
        <w:rPr>
          <w:spacing w:val="-2"/>
        </w:rPr>
        <w:t xml:space="preserve"> </w:t>
      </w:r>
      <w:r>
        <w:t>the terms of this Annex 2 (Joint Controller Agreement) in replacement of paragraphs 2 to 15 of Schedule 7 (Where one Party is Controller and the other Party is Processor) and</w:t>
      </w:r>
    </w:p>
    <w:p w:rsidR="00BE1F3E" w:rsidRDefault="00BE1F3E">
      <w:pPr>
        <w:spacing w:line="288" w:lineRule="auto"/>
        <w:sectPr w:rsidR="00BE1F3E">
          <w:type w:val="continuous"/>
          <w:pgSz w:w="11940" w:h="16850"/>
          <w:pgMar w:top="1080" w:right="180" w:bottom="1260" w:left="720" w:header="0" w:footer="1051" w:gutter="0"/>
          <w:cols w:space="720"/>
        </w:sectPr>
      </w:pPr>
    </w:p>
    <w:p w:rsidR="00BE1F3E" w:rsidRDefault="00FF361F">
      <w:pPr>
        <w:pStyle w:val="BodyText"/>
        <w:spacing w:before="71" w:line="288" w:lineRule="auto"/>
        <w:ind w:left="1118" w:right="1051"/>
      </w:pPr>
      <w:r>
        <w:lastRenderedPageBreak/>
        <w:t>paragraphs 17 to 27 of Schedule 7 (Independent Controllers of Personal Data). Accordingly,</w:t>
      </w:r>
      <w:r>
        <w:rPr>
          <w:spacing w:val="-3"/>
        </w:rPr>
        <w:t xml:space="preserve"> </w:t>
      </w:r>
      <w:r>
        <w:t>the</w:t>
      </w:r>
      <w:r>
        <w:rPr>
          <w:spacing w:val="-2"/>
        </w:rPr>
        <w:t xml:space="preserve"> </w:t>
      </w:r>
      <w:r>
        <w:t>Parties</w:t>
      </w:r>
      <w:r>
        <w:rPr>
          <w:spacing w:val="-6"/>
        </w:rPr>
        <w:t xml:space="preserve"> </w:t>
      </w:r>
      <w:r>
        <w:t>each</w:t>
      </w:r>
      <w:r>
        <w:rPr>
          <w:spacing w:val="-2"/>
        </w:rPr>
        <w:t xml:space="preserve"> </w:t>
      </w:r>
      <w:r>
        <w:t>undertake</w:t>
      </w:r>
      <w:r>
        <w:rPr>
          <w:spacing w:val="-4"/>
        </w:rPr>
        <w:t xml:space="preserve"> </w:t>
      </w:r>
      <w:r>
        <w:t>to</w:t>
      </w:r>
      <w:r>
        <w:rPr>
          <w:spacing w:val="-4"/>
        </w:rPr>
        <w:t xml:space="preserve"> </w:t>
      </w:r>
      <w:r>
        <w:t>comply</w:t>
      </w:r>
      <w:r>
        <w:rPr>
          <w:spacing w:val="-2"/>
        </w:rPr>
        <w:t xml:space="preserve"> </w:t>
      </w:r>
      <w:r>
        <w:t>with</w:t>
      </w:r>
      <w:r>
        <w:rPr>
          <w:spacing w:val="-2"/>
        </w:rPr>
        <w:t xml:space="preserve"> </w:t>
      </w:r>
      <w:r>
        <w:t>the</w:t>
      </w:r>
      <w:r>
        <w:rPr>
          <w:spacing w:val="-2"/>
        </w:rPr>
        <w:t xml:space="preserve"> </w:t>
      </w:r>
      <w:r>
        <w:t>applicable</w:t>
      </w:r>
      <w:r>
        <w:rPr>
          <w:spacing w:val="-2"/>
        </w:rPr>
        <w:t xml:space="preserve"> </w:t>
      </w:r>
      <w:r>
        <w:t>Data</w:t>
      </w:r>
      <w:r>
        <w:rPr>
          <w:spacing w:val="-2"/>
        </w:rPr>
        <w:t xml:space="preserve"> </w:t>
      </w:r>
      <w:r>
        <w:t>Protection Legislation in respect of their Processing of such</w:t>
      </w:r>
      <w:r>
        <w:rPr>
          <w:spacing w:val="-1"/>
        </w:rPr>
        <w:t xml:space="preserve"> </w:t>
      </w:r>
      <w:r>
        <w:t>Personal Data as Data Controllers.</w:t>
      </w:r>
    </w:p>
    <w:p w:rsidR="00BE1F3E" w:rsidRDefault="00BE1F3E">
      <w:pPr>
        <w:pStyle w:val="BodyText"/>
        <w:spacing w:before="58"/>
      </w:pPr>
    </w:p>
    <w:p w:rsidR="00BE1F3E" w:rsidRDefault="00FF361F">
      <w:pPr>
        <w:pStyle w:val="ListParagraph"/>
        <w:numPr>
          <w:ilvl w:val="1"/>
          <w:numId w:val="2"/>
        </w:numPr>
        <w:tabs>
          <w:tab w:val="left" w:pos="1133"/>
        </w:tabs>
        <w:ind w:left="1133" w:hanging="738"/>
      </w:pPr>
      <w:r>
        <w:t>The</w:t>
      </w:r>
      <w:r>
        <w:rPr>
          <w:spacing w:val="-6"/>
        </w:rPr>
        <w:t xml:space="preserve"> </w:t>
      </w:r>
      <w:r>
        <w:t>Parties</w:t>
      </w:r>
      <w:r>
        <w:rPr>
          <w:spacing w:val="-5"/>
        </w:rPr>
        <w:t xml:space="preserve"> </w:t>
      </w:r>
      <w:r>
        <w:t>agree</w:t>
      </w:r>
      <w:r>
        <w:rPr>
          <w:spacing w:val="-11"/>
        </w:rPr>
        <w:t xml:space="preserve"> </w:t>
      </w:r>
      <w:r>
        <w:t>that</w:t>
      </w:r>
      <w:r>
        <w:rPr>
          <w:spacing w:val="-5"/>
        </w:rPr>
        <w:t xml:space="preserve"> </w:t>
      </w:r>
      <w:r>
        <w:t>the</w:t>
      </w:r>
      <w:r>
        <w:rPr>
          <w:spacing w:val="-6"/>
        </w:rPr>
        <w:t xml:space="preserve"> </w:t>
      </w:r>
      <w:r>
        <w:t>[</w:t>
      </w:r>
      <w:r>
        <w:rPr>
          <w:rFonts w:ascii="Arial"/>
          <w:b/>
        </w:rPr>
        <w:t>select:</w:t>
      </w:r>
      <w:r>
        <w:rPr>
          <w:rFonts w:ascii="Arial"/>
          <w:b/>
          <w:spacing w:val="-3"/>
        </w:rPr>
        <w:t xml:space="preserve"> </w:t>
      </w:r>
      <w:r>
        <w:rPr>
          <w:rFonts w:ascii="Arial"/>
          <w:b/>
        </w:rPr>
        <w:t>Supplier</w:t>
      </w:r>
      <w:r>
        <w:rPr>
          <w:rFonts w:ascii="Arial"/>
          <w:b/>
          <w:spacing w:val="-4"/>
        </w:rPr>
        <w:t xml:space="preserve"> </w:t>
      </w:r>
      <w:r>
        <w:rPr>
          <w:rFonts w:ascii="Arial"/>
          <w:b/>
        </w:rPr>
        <w:t>or</w:t>
      </w:r>
      <w:r>
        <w:rPr>
          <w:rFonts w:ascii="Arial"/>
          <w:b/>
          <w:spacing w:val="-4"/>
        </w:rPr>
        <w:t xml:space="preserve"> </w:t>
      </w:r>
      <w:r>
        <w:rPr>
          <w:rFonts w:ascii="Arial"/>
          <w:b/>
          <w:spacing w:val="-2"/>
        </w:rPr>
        <w:t>Buyer</w:t>
      </w:r>
      <w:r>
        <w:rPr>
          <w:spacing w:val="-2"/>
        </w:rPr>
        <w:t>]:</w:t>
      </w:r>
    </w:p>
    <w:p w:rsidR="00BE1F3E" w:rsidRDefault="00BE1F3E">
      <w:pPr>
        <w:pStyle w:val="BodyText"/>
        <w:spacing w:before="104"/>
      </w:pPr>
    </w:p>
    <w:p w:rsidR="00BE1F3E" w:rsidRDefault="00FF361F">
      <w:pPr>
        <w:pStyle w:val="ListParagraph"/>
        <w:numPr>
          <w:ilvl w:val="2"/>
          <w:numId w:val="2"/>
        </w:numPr>
        <w:tabs>
          <w:tab w:val="left" w:pos="1853"/>
        </w:tabs>
        <w:spacing w:line="288" w:lineRule="auto"/>
        <w:ind w:right="1083"/>
      </w:pPr>
      <w:r>
        <w:t>is the exclusive point of contact for Data Subjects and is responsible for all steps necessary</w:t>
      </w:r>
      <w:r>
        <w:rPr>
          <w:spacing w:val="-4"/>
        </w:rPr>
        <w:t xml:space="preserve"> </w:t>
      </w:r>
      <w:r>
        <w:t>to</w:t>
      </w:r>
      <w:r>
        <w:rPr>
          <w:spacing w:val="-4"/>
        </w:rPr>
        <w:t xml:space="preserve"> </w:t>
      </w:r>
      <w:r>
        <w:t>comply</w:t>
      </w:r>
      <w:r>
        <w:rPr>
          <w:spacing w:val="-4"/>
        </w:rPr>
        <w:t xml:space="preserve"> </w:t>
      </w:r>
      <w:r>
        <w:t>with</w:t>
      </w:r>
      <w:r>
        <w:rPr>
          <w:spacing w:val="-2"/>
        </w:rPr>
        <w:t xml:space="preserve"> </w:t>
      </w:r>
      <w:r>
        <w:t>the</w:t>
      </w:r>
      <w:r>
        <w:rPr>
          <w:spacing w:val="-4"/>
        </w:rPr>
        <w:t xml:space="preserve"> </w:t>
      </w:r>
      <w:r>
        <w:t>UK</w:t>
      </w:r>
      <w:r>
        <w:rPr>
          <w:spacing w:val="-4"/>
        </w:rPr>
        <w:t xml:space="preserve"> </w:t>
      </w:r>
      <w:r>
        <w:t>GDPR</w:t>
      </w:r>
      <w:r>
        <w:rPr>
          <w:spacing w:val="-2"/>
        </w:rPr>
        <w:t xml:space="preserve"> </w:t>
      </w:r>
      <w:r>
        <w:t>regarding</w:t>
      </w:r>
      <w:r>
        <w:rPr>
          <w:spacing w:val="-2"/>
        </w:rPr>
        <w:t xml:space="preserve"> </w:t>
      </w:r>
      <w:r>
        <w:t>the</w:t>
      </w:r>
      <w:r>
        <w:rPr>
          <w:spacing w:val="-4"/>
        </w:rPr>
        <w:t xml:space="preserve"> </w:t>
      </w:r>
      <w:r>
        <w:t>exercise</w:t>
      </w:r>
      <w:r>
        <w:rPr>
          <w:spacing w:val="-2"/>
        </w:rPr>
        <w:t xml:space="preserve"> </w:t>
      </w:r>
      <w:r>
        <w:t>by</w:t>
      </w:r>
      <w:r>
        <w:rPr>
          <w:spacing w:val="-4"/>
        </w:rPr>
        <w:t xml:space="preserve"> </w:t>
      </w:r>
      <w:r>
        <w:t>Data</w:t>
      </w:r>
      <w:r>
        <w:rPr>
          <w:spacing w:val="-1"/>
        </w:rPr>
        <w:t xml:space="preserve"> </w:t>
      </w:r>
      <w:r>
        <w:t>Subjects</w:t>
      </w:r>
      <w:r>
        <w:rPr>
          <w:spacing w:val="-1"/>
        </w:rPr>
        <w:t xml:space="preserve"> </w:t>
      </w:r>
      <w:r>
        <w:t>of their rights under the UK GDPR;</w:t>
      </w:r>
    </w:p>
    <w:p w:rsidR="00BE1F3E" w:rsidRDefault="00BE1F3E">
      <w:pPr>
        <w:pStyle w:val="BodyText"/>
        <w:spacing w:before="58"/>
      </w:pPr>
    </w:p>
    <w:p w:rsidR="00BE1F3E" w:rsidRDefault="00FF361F">
      <w:pPr>
        <w:pStyle w:val="ListParagraph"/>
        <w:numPr>
          <w:ilvl w:val="2"/>
          <w:numId w:val="2"/>
        </w:numPr>
        <w:tabs>
          <w:tab w:val="left" w:pos="1853"/>
        </w:tabs>
        <w:ind w:right="1233"/>
      </w:pPr>
      <w:r>
        <w:t>shall direct Data Subjects to its Data Protection Officer or suitable alternative in connection</w:t>
      </w:r>
      <w:r>
        <w:rPr>
          <w:spacing w:val="-2"/>
        </w:rPr>
        <w:t xml:space="preserve"> </w:t>
      </w:r>
      <w:r>
        <w:t>with</w:t>
      </w:r>
      <w:r>
        <w:rPr>
          <w:spacing w:val="-2"/>
        </w:rPr>
        <w:t xml:space="preserve"> </w:t>
      </w:r>
      <w:r>
        <w:t>the</w:t>
      </w:r>
      <w:r>
        <w:rPr>
          <w:spacing w:val="-4"/>
        </w:rPr>
        <w:t xml:space="preserve"> </w:t>
      </w:r>
      <w:r>
        <w:t>exercise</w:t>
      </w:r>
      <w:r>
        <w:rPr>
          <w:spacing w:val="-2"/>
        </w:rPr>
        <w:t xml:space="preserve"> </w:t>
      </w:r>
      <w:r>
        <w:t>of their</w:t>
      </w:r>
      <w:r>
        <w:rPr>
          <w:spacing w:val="-3"/>
        </w:rPr>
        <w:t xml:space="preserve"> </w:t>
      </w:r>
      <w:r>
        <w:t>rights</w:t>
      </w:r>
      <w:r>
        <w:rPr>
          <w:spacing w:val="-1"/>
        </w:rPr>
        <w:t xml:space="preserve"> </w:t>
      </w:r>
      <w:r>
        <w:t>as</w:t>
      </w:r>
      <w:r>
        <w:rPr>
          <w:spacing w:val="-4"/>
        </w:rPr>
        <w:t xml:space="preserve"> </w:t>
      </w:r>
      <w:r>
        <w:t>Data</w:t>
      </w:r>
      <w:r>
        <w:rPr>
          <w:spacing w:val="-2"/>
        </w:rPr>
        <w:t xml:space="preserve"> </w:t>
      </w:r>
      <w:r>
        <w:t>Subjects</w:t>
      </w:r>
      <w:r>
        <w:rPr>
          <w:spacing w:val="-1"/>
        </w:rPr>
        <w:t xml:space="preserve"> </w:t>
      </w:r>
      <w:r>
        <w:t>and</w:t>
      </w:r>
      <w:r>
        <w:rPr>
          <w:spacing w:val="-4"/>
        </w:rPr>
        <w:t xml:space="preserve"> </w:t>
      </w:r>
      <w:r>
        <w:t>for</w:t>
      </w:r>
      <w:r>
        <w:rPr>
          <w:spacing w:val="-3"/>
        </w:rPr>
        <w:t xml:space="preserve"> </w:t>
      </w:r>
      <w:r>
        <w:t>any</w:t>
      </w:r>
      <w:r>
        <w:rPr>
          <w:spacing w:val="-4"/>
        </w:rPr>
        <w:t xml:space="preserve"> </w:t>
      </w:r>
      <w:r>
        <w:t>enquiries concerning their Personal Data or privacy;</w:t>
      </w:r>
    </w:p>
    <w:p w:rsidR="00BE1F3E" w:rsidRDefault="00BE1F3E">
      <w:pPr>
        <w:pStyle w:val="BodyText"/>
        <w:spacing w:before="97"/>
      </w:pPr>
    </w:p>
    <w:p w:rsidR="00BE1F3E" w:rsidRDefault="00FF361F">
      <w:pPr>
        <w:pStyle w:val="ListParagraph"/>
        <w:numPr>
          <w:ilvl w:val="2"/>
          <w:numId w:val="2"/>
        </w:numPr>
        <w:tabs>
          <w:tab w:val="left" w:pos="1853"/>
        </w:tabs>
        <w:spacing w:line="288" w:lineRule="auto"/>
        <w:ind w:right="993" w:hanging="723"/>
      </w:pPr>
      <w:r>
        <w:t>is</w:t>
      </w:r>
      <w:r>
        <w:rPr>
          <w:spacing w:val="-1"/>
        </w:rPr>
        <w:t xml:space="preserve"> </w:t>
      </w:r>
      <w:r>
        <w:t>solely</w:t>
      </w:r>
      <w:r>
        <w:rPr>
          <w:spacing w:val="-4"/>
        </w:rPr>
        <w:t xml:space="preserve"> </w:t>
      </w:r>
      <w:r>
        <w:t>responsible</w:t>
      </w:r>
      <w:r>
        <w:rPr>
          <w:spacing w:val="-4"/>
        </w:rPr>
        <w:t xml:space="preserve"> </w:t>
      </w:r>
      <w:r>
        <w:t>for</w:t>
      </w:r>
      <w:r>
        <w:rPr>
          <w:spacing w:val="-3"/>
        </w:rPr>
        <w:t xml:space="preserve"> </w:t>
      </w:r>
      <w:r>
        <w:t>the</w:t>
      </w:r>
      <w:r>
        <w:rPr>
          <w:spacing w:val="-2"/>
        </w:rPr>
        <w:t xml:space="preserve"> </w:t>
      </w:r>
      <w:r>
        <w:t>Parties’</w:t>
      </w:r>
      <w:r>
        <w:rPr>
          <w:spacing w:val="-5"/>
        </w:rPr>
        <w:t xml:space="preserve"> </w:t>
      </w:r>
      <w:r>
        <w:t>compliance</w:t>
      </w:r>
      <w:r>
        <w:rPr>
          <w:spacing w:val="-2"/>
        </w:rPr>
        <w:t xml:space="preserve"> </w:t>
      </w:r>
      <w:r>
        <w:t>with</w:t>
      </w:r>
      <w:r>
        <w:rPr>
          <w:spacing w:val="-2"/>
        </w:rPr>
        <w:t xml:space="preserve"> </w:t>
      </w:r>
      <w:r>
        <w:t>all</w:t>
      </w:r>
      <w:r>
        <w:rPr>
          <w:spacing w:val="-2"/>
        </w:rPr>
        <w:t xml:space="preserve"> </w:t>
      </w:r>
      <w:r>
        <w:t>duties</w:t>
      </w:r>
      <w:r>
        <w:rPr>
          <w:spacing w:val="-4"/>
        </w:rPr>
        <w:t xml:space="preserve"> </w:t>
      </w:r>
      <w:r>
        <w:t>to</w:t>
      </w:r>
      <w:r>
        <w:rPr>
          <w:spacing w:val="-4"/>
        </w:rPr>
        <w:t xml:space="preserve"> </w:t>
      </w:r>
      <w:r>
        <w:t>provide</w:t>
      </w:r>
      <w:r>
        <w:rPr>
          <w:spacing w:val="-2"/>
        </w:rPr>
        <w:t xml:space="preserve"> </w:t>
      </w:r>
      <w:r>
        <w:t>information to Data Subjects under Articles 13 and 14 of the UK GDPR;</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028"/>
      </w:pPr>
      <w:r>
        <w:t>is responsible for obtaining the informed consent of Data Subjects, in accordance with</w:t>
      </w:r>
      <w:r>
        <w:rPr>
          <w:spacing w:val="-2"/>
        </w:rPr>
        <w:t xml:space="preserve"> </w:t>
      </w:r>
      <w:r>
        <w:t>the</w:t>
      </w:r>
      <w:r>
        <w:rPr>
          <w:spacing w:val="-4"/>
        </w:rPr>
        <w:t xml:space="preserve"> </w:t>
      </w:r>
      <w:r>
        <w:t>UK</w:t>
      </w:r>
      <w:r>
        <w:rPr>
          <w:spacing w:val="-2"/>
        </w:rPr>
        <w:t xml:space="preserve"> </w:t>
      </w:r>
      <w:r>
        <w:t>GDPR,</w:t>
      </w:r>
      <w:r>
        <w:rPr>
          <w:spacing w:val="-5"/>
        </w:rPr>
        <w:t xml:space="preserve"> </w:t>
      </w:r>
      <w:r>
        <w:t>for</w:t>
      </w:r>
      <w:r>
        <w:rPr>
          <w:spacing w:val="-3"/>
        </w:rPr>
        <w:t xml:space="preserve"> </w:t>
      </w:r>
      <w:r>
        <w:t>Processing in</w:t>
      </w:r>
      <w:r>
        <w:rPr>
          <w:spacing w:val="-4"/>
        </w:rPr>
        <w:t xml:space="preserve"> </w:t>
      </w:r>
      <w:r>
        <w:t>connection</w:t>
      </w:r>
      <w:r>
        <w:rPr>
          <w:spacing w:val="-4"/>
        </w:rPr>
        <w:t xml:space="preserve"> </w:t>
      </w:r>
      <w:r>
        <w:t>with</w:t>
      </w:r>
      <w:r>
        <w:rPr>
          <w:spacing w:val="-2"/>
        </w:rPr>
        <w:t xml:space="preserve"> </w:t>
      </w:r>
      <w:r>
        <w:t>the</w:t>
      </w:r>
      <w:r>
        <w:rPr>
          <w:spacing w:val="-4"/>
        </w:rPr>
        <w:t xml:space="preserve"> </w:t>
      </w:r>
      <w:r>
        <w:t>Services</w:t>
      </w:r>
      <w:r>
        <w:rPr>
          <w:spacing w:val="-2"/>
        </w:rPr>
        <w:t xml:space="preserve"> </w:t>
      </w:r>
      <w:r>
        <w:t>where</w:t>
      </w:r>
      <w:r>
        <w:rPr>
          <w:spacing w:val="-2"/>
        </w:rPr>
        <w:t xml:space="preserve"> </w:t>
      </w:r>
      <w:r>
        <w:t>consent is the relevant legal basis for that Processing; and</w:t>
      </w:r>
    </w:p>
    <w:p w:rsidR="00BE1F3E" w:rsidRDefault="00BE1F3E">
      <w:pPr>
        <w:pStyle w:val="BodyText"/>
        <w:spacing w:before="57"/>
      </w:pPr>
    </w:p>
    <w:p w:rsidR="00BE1F3E" w:rsidRDefault="00FF361F">
      <w:pPr>
        <w:pStyle w:val="ListParagraph"/>
        <w:numPr>
          <w:ilvl w:val="2"/>
          <w:numId w:val="2"/>
        </w:numPr>
        <w:tabs>
          <w:tab w:val="left" w:pos="1850"/>
        </w:tabs>
        <w:spacing w:line="288" w:lineRule="auto"/>
        <w:ind w:left="1850" w:right="995"/>
      </w:pPr>
      <w:r>
        <w:t>shall make available to Data Subjects</w:t>
      </w:r>
      <w:r>
        <w:rPr>
          <w:spacing w:val="-1"/>
        </w:rPr>
        <w:t xml:space="preserve"> </w:t>
      </w:r>
      <w:r>
        <w:t>the essence of this Annex</w:t>
      </w:r>
      <w:r>
        <w:rPr>
          <w:spacing w:val="-2"/>
        </w:rPr>
        <w:t xml:space="preserve"> </w:t>
      </w:r>
      <w:r>
        <w:t xml:space="preserve">(and notify them of any changes to it) concerning the allocation of responsibilities as Joint Controller and its role as exclusive point of contact, the Parties having used their best </w:t>
      </w:r>
      <w:proofErr w:type="spellStart"/>
      <w:r>
        <w:t>endeavours</w:t>
      </w:r>
      <w:proofErr w:type="spellEnd"/>
      <w:r>
        <w:rPr>
          <w:spacing w:val="-1"/>
        </w:rPr>
        <w:t xml:space="preserve"> </w:t>
      </w:r>
      <w:r>
        <w:t>to</w:t>
      </w:r>
      <w:r>
        <w:rPr>
          <w:spacing w:val="-4"/>
        </w:rPr>
        <w:t xml:space="preserve"> </w:t>
      </w:r>
      <w:r>
        <w:t>agree</w:t>
      </w:r>
      <w:r>
        <w:rPr>
          <w:spacing w:val="-4"/>
        </w:rPr>
        <w:t xml:space="preserve"> </w:t>
      </w:r>
      <w:r>
        <w:t>the</w:t>
      </w:r>
      <w:r>
        <w:rPr>
          <w:spacing w:val="-7"/>
        </w:rPr>
        <w:t xml:space="preserve"> </w:t>
      </w:r>
      <w:r>
        <w:t>terms</w:t>
      </w:r>
      <w:r>
        <w:rPr>
          <w:spacing w:val="-1"/>
        </w:rPr>
        <w:t xml:space="preserve"> </w:t>
      </w:r>
      <w:r>
        <w:t>of</w:t>
      </w:r>
      <w:r>
        <w:rPr>
          <w:spacing w:val="-3"/>
        </w:rPr>
        <w:t xml:space="preserve"> </w:t>
      </w:r>
      <w:r>
        <w:t>that essence.</w:t>
      </w:r>
      <w:r>
        <w:rPr>
          <w:spacing w:val="-5"/>
        </w:rPr>
        <w:t xml:space="preserve"> </w:t>
      </w:r>
      <w:r>
        <w:t>This</w:t>
      </w:r>
      <w:r>
        <w:rPr>
          <w:spacing w:val="-1"/>
        </w:rPr>
        <w:t xml:space="preserve"> </w:t>
      </w:r>
      <w:r>
        <w:t>must be</w:t>
      </w:r>
      <w:r>
        <w:rPr>
          <w:spacing w:val="-4"/>
        </w:rPr>
        <w:t xml:space="preserve"> </w:t>
      </w:r>
      <w:r>
        <w:t>outlined</w:t>
      </w:r>
      <w:r>
        <w:rPr>
          <w:spacing w:val="-2"/>
        </w:rPr>
        <w:t xml:space="preserve"> </w:t>
      </w:r>
      <w:r>
        <w:t>in</w:t>
      </w:r>
      <w:r>
        <w:rPr>
          <w:spacing w:val="-4"/>
        </w:rPr>
        <w:t xml:space="preserve"> </w:t>
      </w:r>
      <w:r>
        <w:t>the</w:t>
      </w:r>
      <w:r>
        <w:rPr>
          <w:spacing w:val="-2"/>
        </w:rPr>
        <w:t xml:space="preserve"> </w:t>
      </w:r>
      <w:r>
        <w:t>[</w:t>
      </w:r>
      <w:r>
        <w:rPr>
          <w:rFonts w:ascii="Arial" w:hAnsi="Arial"/>
          <w:b/>
        </w:rPr>
        <w:t>select: Supplier’s or Buyer’s</w:t>
      </w:r>
      <w:r>
        <w:t>] privacy policy (which must be readily available by hyperlink or otherwise on all of its public facing services and marketing).</w:t>
      </w:r>
    </w:p>
    <w:p w:rsidR="00BE1F3E" w:rsidRDefault="00BE1F3E">
      <w:pPr>
        <w:pStyle w:val="BodyText"/>
        <w:spacing w:before="60"/>
      </w:pPr>
    </w:p>
    <w:p w:rsidR="00BE1F3E" w:rsidRDefault="00FF361F">
      <w:pPr>
        <w:pStyle w:val="ListParagraph"/>
        <w:numPr>
          <w:ilvl w:val="1"/>
          <w:numId w:val="2"/>
        </w:numPr>
        <w:tabs>
          <w:tab w:val="left" w:pos="1116"/>
        </w:tabs>
        <w:ind w:left="1116" w:right="1193" w:hanging="721"/>
      </w:pPr>
      <w:r>
        <w:t>Notwithstanding</w:t>
      </w:r>
      <w:r>
        <w:rPr>
          <w:spacing w:val="-2"/>
        </w:rPr>
        <w:t xml:space="preserve"> </w:t>
      </w:r>
      <w:r>
        <w:t>the</w:t>
      </w:r>
      <w:r>
        <w:rPr>
          <w:spacing w:val="-4"/>
        </w:rPr>
        <w:t xml:space="preserve"> </w:t>
      </w:r>
      <w:r>
        <w:t>terms</w:t>
      </w:r>
      <w:r>
        <w:rPr>
          <w:spacing w:val="-1"/>
        </w:rPr>
        <w:t xml:space="preserve"> </w:t>
      </w:r>
      <w:r>
        <w:t>of clause</w:t>
      </w:r>
      <w:r>
        <w:rPr>
          <w:spacing w:val="-2"/>
        </w:rPr>
        <w:t xml:space="preserve"> </w:t>
      </w:r>
      <w:r>
        <w:t>1.2,</w:t>
      </w:r>
      <w:r>
        <w:rPr>
          <w:spacing w:val="-3"/>
        </w:rPr>
        <w:t xml:space="preserve"> </w:t>
      </w:r>
      <w:r>
        <w:t>the</w:t>
      </w:r>
      <w:r>
        <w:rPr>
          <w:spacing w:val="-4"/>
        </w:rPr>
        <w:t xml:space="preserve"> </w:t>
      </w:r>
      <w:r>
        <w:t>Parties</w:t>
      </w:r>
      <w:r>
        <w:rPr>
          <w:spacing w:val="-2"/>
        </w:rPr>
        <w:t xml:space="preserve"> </w:t>
      </w:r>
      <w:r>
        <w:t>acknowledge</w:t>
      </w:r>
      <w:r>
        <w:rPr>
          <w:spacing w:val="-4"/>
        </w:rPr>
        <w:t xml:space="preserve"> </w:t>
      </w:r>
      <w:r>
        <w:t>that</w:t>
      </w:r>
      <w:r>
        <w:rPr>
          <w:spacing w:val="-3"/>
        </w:rPr>
        <w:t xml:space="preserve"> </w:t>
      </w:r>
      <w:r>
        <w:t>a</w:t>
      </w:r>
      <w:r>
        <w:rPr>
          <w:spacing w:val="-2"/>
        </w:rPr>
        <w:t xml:space="preserve"> </w:t>
      </w:r>
      <w:r>
        <w:t>Data</w:t>
      </w:r>
      <w:r>
        <w:rPr>
          <w:spacing w:val="-1"/>
        </w:rPr>
        <w:t xml:space="preserve"> </w:t>
      </w:r>
      <w:r>
        <w:t>Subject</w:t>
      </w:r>
      <w:r>
        <w:rPr>
          <w:spacing w:val="-3"/>
        </w:rPr>
        <w:t xml:space="preserve"> </w:t>
      </w:r>
      <w:r>
        <w:t>has the right to exercise their legal rights under the Data Protection Legislation as against the relevant Party as Controller.</w:t>
      </w:r>
    </w:p>
    <w:p w:rsidR="00BE1F3E" w:rsidRDefault="00BE1F3E">
      <w:pPr>
        <w:pStyle w:val="BodyText"/>
      </w:pPr>
    </w:p>
    <w:p w:rsidR="00BE1F3E" w:rsidRDefault="00BE1F3E">
      <w:pPr>
        <w:pStyle w:val="BodyText"/>
        <w:spacing w:before="231"/>
      </w:pPr>
    </w:p>
    <w:p w:rsidR="00BE1F3E" w:rsidRDefault="00FF361F">
      <w:pPr>
        <w:pStyle w:val="Heading3"/>
        <w:numPr>
          <w:ilvl w:val="0"/>
          <w:numId w:val="2"/>
        </w:numPr>
        <w:tabs>
          <w:tab w:val="left" w:pos="1133"/>
        </w:tabs>
        <w:spacing w:before="1"/>
        <w:ind w:left="1133" w:hanging="738"/>
        <w:jc w:val="left"/>
      </w:pPr>
      <w:r>
        <w:rPr>
          <w:color w:val="434343"/>
        </w:rPr>
        <w:t>Undertakings</w:t>
      </w:r>
      <w:r>
        <w:rPr>
          <w:color w:val="434343"/>
          <w:spacing w:val="-9"/>
        </w:rPr>
        <w:t xml:space="preserve"> </w:t>
      </w:r>
      <w:r>
        <w:rPr>
          <w:color w:val="434343"/>
        </w:rPr>
        <w:t>of</w:t>
      </w:r>
      <w:r>
        <w:rPr>
          <w:color w:val="434343"/>
          <w:spacing w:val="-11"/>
        </w:rPr>
        <w:t xml:space="preserve"> </w:t>
      </w:r>
      <w:r>
        <w:rPr>
          <w:color w:val="434343"/>
        </w:rPr>
        <w:t>both</w:t>
      </w:r>
      <w:r>
        <w:rPr>
          <w:color w:val="434343"/>
          <w:spacing w:val="-10"/>
        </w:rPr>
        <w:t xml:space="preserve"> </w:t>
      </w:r>
      <w:r>
        <w:rPr>
          <w:color w:val="434343"/>
          <w:spacing w:val="-2"/>
        </w:rPr>
        <w:t>Parties</w:t>
      </w:r>
    </w:p>
    <w:p w:rsidR="00BE1F3E" w:rsidRDefault="00FF361F">
      <w:pPr>
        <w:pStyle w:val="ListParagraph"/>
        <w:numPr>
          <w:ilvl w:val="1"/>
          <w:numId w:val="2"/>
        </w:numPr>
        <w:tabs>
          <w:tab w:val="left" w:pos="1128"/>
        </w:tabs>
        <w:spacing w:before="108"/>
        <w:ind w:left="1128" w:hanging="733"/>
      </w:pPr>
      <w:r>
        <w:t>The</w:t>
      </w:r>
      <w:r>
        <w:rPr>
          <w:spacing w:val="-7"/>
        </w:rPr>
        <w:t xml:space="preserve"> </w:t>
      </w:r>
      <w:r>
        <w:t>Supplier</w:t>
      </w:r>
      <w:r>
        <w:rPr>
          <w:spacing w:val="-5"/>
        </w:rPr>
        <w:t xml:space="preserve"> </w:t>
      </w:r>
      <w:r>
        <w:t>and</w:t>
      </w:r>
      <w:r>
        <w:rPr>
          <w:spacing w:val="-8"/>
        </w:rPr>
        <w:t xml:space="preserve"> </w:t>
      </w:r>
      <w:r>
        <w:t>the</w:t>
      </w:r>
      <w:r>
        <w:rPr>
          <w:spacing w:val="-8"/>
        </w:rPr>
        <w:t xml:space="preserve"> </w:t>
      </w:r>
      <w:r>
        <w:t>Buyer</w:t>
      </w:r>
      <w:r>
        <w:rPr>
          <w:spacing w:val="-4"/>
        </w:rPr>
        <w:t xml:space="preserve"> </w:t>
      </w:r>
      <w:r>
        <w:t>each</w:t>
      </w:r>
      <w:r>
        <w:rPr>
          <w:spacing w:val="-8"/>
        </w:rPr>
        <w:t xml:space="preserve"> </w:t>
      </w:r>
      <w:r>
        <w:t>undertake</w:t>
      </w:r>
      <w:r>
        <w:rPr>
          <w:spacing w:val="-10"/>
        </w:rPr>
        <w:t xml:space="preserve"> </w:t>
      </w:r>
      <w:r>
        <w:t>that</w:t>
      </w:r>
      <w:r>
        <w:rPr>
          <w:spacing w:val="-7"/>
        </w:rPr>
        <w:t xml:space="preserve"> </w:t>
      </w:r>
      <w:r>
        <w:t>they</w:t>
      </w:r>
      <w:r>
        <w:rPr>
          <w:spacing w:val="-6"/>
        </w:rPr>
        <w:t xml:space="preserve"> </w:t>
      </w:r>
      <w:r>
        <w:rPr>
          <w:spacing w:val="-2"/>
        </w:rPr>
        <w:t>shall:</w:t>
      </w:r>
    </w:p>
    <w:p w:rsidR="00BE1F3E" w:rsidRDefault="00BE1F3E">
      <w:pPr>
        <w:pStyle w:val="BodyText"/>
        <w:spacing w:before="106"/>
      </w:pPr>
    </w:p>
    <w:p w:rsidR="00BE1F3E" w:rsidRDefault="00FF361F">
      <w:pPr>
        <w:pStyle w:val="ListParagraph"/>
        <w:numPr>
          <w:ilvl w:val="2"/>
          <w:numId w:val="2"/>
        </w:numPr>
        <w:tabs>
          <w:tab w:val="left" w:pos="1853"/>
        </w:tabs>
        <w:ind w:hanging="723"/>
      </w:pPr>
      <w:r>
        <w:t>report</w:t>
      </w:r>
      <w:r>
        <w:rPr>
          <w:spacing w:val="-9"/>
        </w:rPr>
        <w:t xml:space="preserve"> </w:t>
      </w:r>
      <w:r>
        <w:t>to</w:t>
      </w:r>
      <w:r>
        <w:rPr>
          <w:spacing w:val="-8"/>
        </w:rPr>
        <w:t xml:space="preserve"> </w:t>
      </w:r>
      <w:r>
        <w:t>the</w:t>
      </w:r>
      <w:r>
        <w:rPr>
          <w:spacing w:val="-7"/>
        </w:rPr>
        <w:t xml:space="preserve"> </w:t>
      </w:r>
      <w:r>
        <w:t>other</w:t>
      </w:r>
      <w:r>
        <w:rPr>
          <w:spacing w:val="-5"/>
        </w:rPr>
        <w:t xml:space="preserve"> </w:t>
      </w:r>
      <w:r>
        <w:t>Party</w:t>
      </w:r>
      <w:r>
        <w:rPr>
          <w:spacing w:val="-9"/>
        </w:rPr>
        <w:t xml:space="preserve"> </w:t>
      </w:r>
      <w:r>
        <w:t>every</w:t>
      </w:r>
      <w:r>
        <w:rPr>
          <w:spacing w:val="-9"/>
        </w:rPr>
        <w:t xml:space="preserve"> </w:t>
      </w:r>
      <w:r>
        <w:t>[</w:t>
      </w:r>
      <w:r>
        <w:rPr>
          <w:rFonts w:ascii="Arial"/>
          <w:b/>
        </w:rPr>
        <w:t>insert</w:t>
      </w:r>
      <w:r>
        <w:rPr>
          <w:rFonts w:ascii="Arial"/>
          <w:b/>
          <w:spacing w:val="-4"/>
        </w:rPr>
        <w:t xml:space="preserve"> </w:t>
      </w:r>
      <w:r>
        <w:rPr>
          <w:rFonts w:ascii="Arial"/>
          <w:b/>
        </w:rPr>
        <w:t>number</w:t>
      </w:r>
      <w:r>
        <w:t>]</w:t>
      </w:r>
      <w:r>
        <w:rPr>
          <w:spacing w:val="-7"/>
        </w:rPr>
        <w:t xml:space="preserve"> </w:t>
      </w:r>
      <w:r>
        <w:t>months</w:t>
      </w:r>
      <w:r>
        <w:rPr>
          <w:spacing w:val="-3"/>
        </w:rPr>
        <w:t xml:space="preserve"> </w:t>
      </w:r>
      <w:r>
        <w:rPr>
          <w:spacing w:val="-5"/>
        </w:rPr>
        <w:t>on:</w:t>
      </w:r>
    </w:p>
    <w:p w:rsidR="00BE1F3E" w:rsidRDefault="00BE1F3E">
      <w:pPr>
        <w:pStyle w:val="BodyText"/>
        <w:spacing w:before="107"/>
      </w:pPr>
    </w:p>
    <w:p w:rsidR="00BE1F3E" w:rsidRDefault="00FF361F">
      <w:pPr>
        <w:pStyle w:val="ListParagraph"/>
        <w:numPr>
          <w:ilvl w:val="3"/>
          <w:numId w:val="2"/>
        </w:numPr>
        <w:tabs>
          <w:tab w:val="left" w:pos="2571"/>
          <w:tab w:val="left" w:pos="2573"/>
        </w:tabs>
        <w:spacing w:line="288" w:lineRule="auto"/>
        <w:ind w:right="1209"/>
        <w:jc w:val="both"/>
      </w:pPr>
      <w:r>
        <w:t>the</w:t>
      </w:r>
      <w:r>
        <w:rPr>
          <w:spacing w:val="-3"/>
        </w:rPr>
        <w:t xml:space="preserve"> </w:t>
      </w:r>
      <w:r>
        <w:t>volume</w:t>
      </w:r>
      <w:r>
        <w:rPr>
          <w:spacing w:val="-2"/>
        </w:rPr>
        <w:t xml:space="preserve"> </w:t>
      </w:r>
      <w:r>
        <w:t>of Data</w:t>
      </w:r>
      <w:r>
        <w:rPr>
          <w:spacing w:val="-2"/>
        </w:rPr>
        <w:t xml:space="preserve"> </w:t>
      </w:r>
      <w:r>
        <w:t>Subject</w:t>
      </w:r>
      <w:r>
        <w:rPr>
          <w:spacing w:val="-2"/>
        </w:rPr>
        <w:t xml:space="preserve"> </w:t>
      </w:r>
      <w:r>
        <w:t>Request</w:t>
      </w:r>
      <w:r>
        <w:rPr>
          <w:spacing w:val="-4"/>
        </w:rPr>
        <w:t xml:space="preserve"> </w:t>
      </w:r>
      <w:r>
        <w:t>(or</w:t>
      </w:r>
      <w:r>
        <w:rPr>
          <w:spacing w:val="-4"/>
        </w:rPr>
        <w:t xml:space="preserve"> </w:t>
      </w:r>
      <w:r>
        <w:t>purported</w:t>
      </w:r>
      <w:r>
        <w:rPr>
          <w:spacing w:val="-3"/>
        </w:rPr>
        <w:t xml:space="preserve"> </w:t>
      </w:r>
      <w:r>
        <w:t>Data</w:t>
      </w:r>
      <w:r>
        <w:rPr>
          <w:spacing w:val="-3"/>
        </w:rPr>
        <w:t xml:space="preserve"> </w:t>
      </w:r>
      <w:r>
        <w:t>Subject</w:t>
      </w:r>
      <w:r>
        <w:rPr>
          <w:spacing w:val="-1"/>
        </w:rPr>
        <w:t xml:space="preserve"> </w:t>
      </w:r>
      <w:r>
        <w:t>Requests) from Data Subjects (or third parties on their behalf);</w:t>
      </w:r>
    </w:p>
    <w:p w:rsidR="00BE1F3E" w:rsidRDefault="00BE1F3E">
      <w:pPr>
        <w:pStyle w:val="BodyText"/>
        <w:spacing w:before="57"/>
      </w:pPr>
    </w:p>
    <w:p w:rsidR="00BE1F3E" w:rsidRDefault="00FF361F">
      <w:pPr>
        <w:pStyle w:val="ListParagraph"/>
        <w:numPr>
          <w:ilvl w:val="3"/>
          <w:numId w:val="2"/>
        </w:numPr>
        <w:tabs>
          <w:tab w:val="left" w:pos="2570"/>
          <w:tab w:val="left" w:pos="2573"/>
        </w:tabs>
        <w:spacing w:line="288" w:lineRule="auto"/>
        <w:ind w:right="1219" w:hanging="723"/>
        <w:jc w:val="both"/>
      </w:pPr>
      <w:r>
        <w:t>the</w:t>
      </w:r>
      <w:r>
        <w:rPr>
          <w:spacing w:val="-2"/>
        </w:rPr>
        <w:t xml:space="preserve"> </w:t>
      </w:r>
      <w:r>
        <w:t>volume</w:t>
      </w:r>
      <w:r>
        <w:rPr>
          <w:spacing w:val="-1"/>
        </w:rPr>
        <w:t xml:space="preserve"> </w:t>
      </w:r>
      <w:r>
        <w:t>of requests</w:t>
      </w:r>
      <w:r>
        <w:rPr>
          <w:spacing w:val="-4"/>
        </w:rPr>
        <w:t xml:space="preserve"> </w:t>
      </w:r>
      <w:r>
        <w:t>from</w:t>
      </w:r>
      <w:r>
        <w:rPr>
          <w:spacing w:val="-1"/>
        </w:rPr>
        <w:t xml:space="preserve"> </w:t>
      </w:r>
      <w:r>
        <w:t>Data</w:t>
      </w:r>
      <w:r>
        <w:rPr>
          <w:spacing w:val="-1"/>
        </w:rPr>
        <w:t xml:space="preserve"> </w:t>
      </w:r>
      <w:r>
        <w:t>Subjects</w:t>
      </w:r>
      <w:r>
        <w:rPr>
          <w:spacing w:val="-1"/>
        </w:rPr>
        <w:t xml:space="preserve"> </w:t>
      </w:r>
      <w:r>
        <w:t>(or</w:t>
      </w:r>
      <w:r>
        <w:rPr>
          <w:spacing w:val="-1"/>
        </w:rPr>
        <w:t xml:space="preserve"> </w:t>
      </w:r>
      <w:r>
        <w:t>third</w:t>
      </w:r>
      <w:r>
        <w:rPr>
          <w:spacing w:val="-2"/>
        </w:rPr>
        <w:t xml:space="preserve"> </w:t>
      </w:r>
      <w:r>
        <w:t>parties</w:t>
      </w:r>
      <w:r>
        <w:rPr>
          <w:spacing w:val="-2"/>
        </w:rPr>
        <w:t xml:space="preserve"> </w:t>
      </w:r>
      <w:r>
        <w:t>on</w:t>
      </w:r>
      <w:r>
        <w:rPr>
          <w:spacing w:val="-4"/>
        </w:rPr>
        <w:t xml:space="preserve"> </w:t>
      </w:r>
      <w:r>
        <w:t>their</w:t>
      </w:r>
      <w:r>
        <w:rPr>
          <w:spacing w:val="-1"/>
        </w:rPr>
        <w:t xml:space="preserve"> </w:t>
      </w:r>
      <w:r>
        <w:t>behalf) to rectify, block or erase any Personal Data;</w:t>
      </w:r>
    </w:p>
    <w:p w:rsidR="00BE1F3E" w:rsidRDefault="00BE1F3E">
      <w:pPr>
        <w:pStyle w:val="BodyText"/>
        <w:spacing w:before="56"/>
      </w:pPr>
    </w:p>
    <w:p w:rsidR="00BE1F3E" w:rsidRDefault="00FF361F">
      <w:pPr>
        <w:pStyle w:val="ListParagraph"/>
        <w:numPr>
          <w:ilvl w:val="3"/>
          <w:numId w:val="2"/>
        </w:numPr>
        <w:tabs>
          <w:tab w:val="left" w:pos="2569"/>
          <w:tab w:val="left" w:pos="2573"/>
        </w:tabs>
        <w:spacing w:line="288" w:lineRule="auto"/>
        <w:ind w:right="1276" w:hanging="723"/>
        <w:jc w:val="both"/>
      </w:pPr>
      <w:r>
        <w:t>any</w:t>
      </w:r>
      <w:r>
        <w:rPr>
          <w:spacing w:val="-4"/>
        </w:rPr>
        <w:t xml:space="preserve"> </w:t>
      </w:r>
      <w:r>
        <w:t>other</w:t>
      </w:r>
      <w:r>
        <w:rPr>
          <w:spacing w:val="-1"/>
        </w:rPr>
        <w:t xml:space="preserve"> </w:t>
      </w:r>
      <w:r>
        <w:t>requests, complaints</w:t>
      </w:r>
      <w:r>
        <w:rPr>
          <w:spacing w:val="-1"/>
        </w:rPr>
        <w:t xml:space="preserve"> </w:t>
      </w:r>
      <w:r>
        <w:t>or</w:t>
      </w:r>
      <w:r>
        <w:rPr>
          <w:spacing w:val="-1"/>
        </w:rPr>
        <w:t xml:space="preserve"> </w:t>
      </w:r>
      <w:r>
        <w:t>communications</w:t>
      </w:r>
      <w:r>
        <w:rPr>
          <w:spacing w:val="-4"/>
        </w:rPr>
        <w:t xml:space="preserve"> </w:t>
      </w:r>
      <w:r>
        <w:t>from</w:t>
      </w:r>
      <w:r>
        <w:rPr>
          <w:spacing w:val="-1"/>
        </w:rPr>
        <w:t xml:space="preserve"> </w:t>
      </w:r>
      <w:r>
        <w:t>Data</w:t>
      </w:r>
      <w:r>
        <w:rPr>
          <w:spacing w:val="-1"/>
        </w:rPr>
        <w:t xml:space="preserve"> </w:t>
      </w:r>
      <w:r>
        <w:t>Subjects</w:t>
      </w:r>
      <w:r>
        <w:rPr>
          <w:spacing w:val="-1"/>
        </w:rPr>
        <w:t xml:space="preserve"> </w:t>
      </w:r>
      <w:r>
        <w:t>(or third parties on</w:t>
      </w:r>
      <w:r>
        <w:rPr>
          <w:spacing w:val="-1"/>
        </w:rPr>
        <w:t xml:space="preserve"> </w:t>
      </w:r>
      <w:r>
        <w:t>their behalf) relating to</w:t>
      </w:r>
      <w:r>
        <w:rPr>
          <w:spacing w:val="-1"/>
        </w:rPr>
        <w:t xml:space="preserve"> </w:t>
      </w:r>
      <w:r>
        <w:t>the other Party’s obligations under applicable Data Protection Legislation;</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ListParagraph"/>
        <w:numPr>
          <w:ilvl w:val="3"/>
          <w:numId w:val="2"/>
        </w:numPr>
        <w:tabs>
          <w:tab w:val="left" w:pos="2573"/>
        </w:tabs>
        <w:spacing w:before="71" w:line="288" w:lineRule="auto"/>
        <w:ind w:right="1718"/>
      </w:pPr>
      <w:r>
        <w:lastRenderedPageBreak/>
        <w:t>any</w:t>
      </w:r>
      <w:r>
        <w:rPr>
          <w:spacing w:val="-5"/>
        </w:rPr>
        <w:t xml:space="preserve"> </w:t>
      </w:r>
      <w:r>
        <w:t>communications</w:t>
      </w:r>
      <w:r>
        <w:rPr>
          <w:spacing w:val="-5"/>
        </w:rPr>
        <w:t xml:space="preserve"> </w:t>
      </w:r>
      <w:r>
        <w:t>from</w:t>
      </w:r>
      <w:r>
        <w:rPr>
          <w:spacing w:val="-4"/>
        </w:rPr>
        <w:t xml:space="preserve"> </w:t>
      </w:r>
      <w:r>
        <w:t>the</w:t>
      </w:r>
      <w:r>
        <w:rPr>
          <w:spacing w:val="-5"/>
        </w:rPr>
        <w:t xml:space="preserve"> </w:t>
      </w:r>
      <w:r>
        <w:t>Information</w:t>
      </w:r>
      <w:r>
        <w:rPr>
          <w:spacing w:val="-3"/>
        </w:rPr>
        <w:t xml:space="preserve"> </w:t>
      </w:r>
      <w:r>
        <w:t>Commissioner</w:t>
      </w:r>
      <w:r>
        <w:rPr>
          <w:spacing w:val="-2"/>
        </w:rPr>
        <w:t xml:space="preserve"> </w:t>
      </w:r>
      <w:r>
        <w:t>or</w:t>
      </w:r>
      <w:r>
        <w:rPr>
          <w:spacing w:val="-4"/>
        </w:rPr>
        <w:t xml:space="preserve"> </w:t>
      </w:r>
      <w:r>
        <w:t>any</w:t>
      </w:r>
      <w:r>
        <w:rPr>
          <w:spacing w:val="-5"/>
        </w:rPr>
        <w:t xml:space="preserve"> </w:t>
      </w:r>
      <w:r>
        <w:t>other regulatory authority in connection with Personal Data; and</w:t>
      </w:r>
    </w:p>
    <w:p w:rsidR="00BE1F3E" w:rsidRDefault="00BE1F3E">
      <w:pPr>
        <w:pStyle w:val="BodyText"/>
        <w:spacing w:before="54"/>
      </w:pPr>
    </w:p>
    <w:p w:rsidR="00BE1F3E" w:rsidRDefault="00FF361F">
      <w:pPr>
        <w:pStyle w:val="ListParagraph"/>
        <w:numPr>
          <w:ilvl w:val="3"/>
          <w:numId w:val="2"/>
        </w:numPr>
        <w:tabs>
          <w:tab w:val="left" w:pos="2571"/>
          <w:tab w:val="left" w:pos="2573"/>
        </w:tabs>
        <w:spacing w:before="1" w:line="288" w:lineRule="auto"/>
        <w:ind w:right="1492" w:hanging="723"/>
        <w:jc w:val="both"/>
      </w:pPr>
      <w:r>
        <w:t>any</w:t>
      </w:r>
      <w:r>
        <w:rPr>
          <w:spacing w:val="-1"/>
        </w:rPr>
        <w:t xml:space="preserve"> </w:t>
      </w:r>
      <w:r>
        <w:t>requests</w:t>
      </w:r>
      <w:r>
        <w:rPr>
          <w:spacing w:val="-3"/>
        </w:rPr>
        <w:t xml:space="preserve"> </w:t>
      </w:r>
      <w:r>
        <w:t>from any</w:t>
      </w:r>
      <w:r>
        <w:rPr>
          <w:spacing w:val="-3"/>
        </w:rPr>
        <w:t xml:space="preserve"> </w:t>
      </w:r>
      <w:r>
        <w:t>third party</w:t>
      </w:r>
      <w:r>
        <w:rPr>
          <w:spacing w:val="-3"/>
        </w:rPr>
        <w:t xml:space="preserve"> </w:t>
      </w:r>
      <w:r>
        <w:t>for disclosure</w:t>
      </w:r>
      <w:r>
        <w:rPr>
          <w:spacing w:val="-1"/>
        </w:rPr>
        <w:t xml:space="preserve"> </w:t>
      </w:r>
      <w:r>
        <w:t>of Personal</w:t>
      </w:r>
      <w:r>
        <w:rPr>
          <w:spacing w:val="-2"/>
        </w:rPr>
        <w:t xml:space="preserve"> </w:t>
      </w:r>
      <w:r>
        <w:t>Data where compliance with such</w:t>
      </w:r>
      <w:r>
        <w:rPr>
          <w:spacing w:val="-4"/>
        </w:rPr>
        <w:t xml:space="preserve"> </w:t>
      </w:r>
      <w:r>
        <w:t>request is</w:t>
      </w:r>
      <w:r>
        <w:rPr>
          <w:spacing w:val="-1"/>
        </w:rPr>
        <w:t xml:space="preserve"> </w:t>
      </w:r>
      <w:r>
        <w:t>required</w:t>
      </w:r>
      <w:r>
        <w:rPr>
          <w:spacing w:val="-2"/>
        </w:rPr>
        <w:t xml:space="preserve"> </w:t>
      </w:r>
      <w:r>
        <w:t>or</w:t>
      </w:r>
      <w:r>
        <w:rPr>
          <w:spacing w:val="-1"/>
        </w:rPr>
        <w:t xml:space="preserve"> </w:t>
      </w:r>
      <w:r>
        <w:t>purported</w:t>
      </w:r>
      <w:r>
        <w:rPr>
          <w:spacing w:val="-4"/>
        </w:rPr>
        <w:t xml:space="preserve"> </w:t>
      </w:r>
      <w:r>
        <w:t>to be</w:t>
      </w:r>
      <w:r>
        <w:rPr>
          <w:spacing w:val="-4"/>
        </w:rPr>
        <w:t xml:space="preserve"> </w:t>
      </w:r>
      <w:r>
        <w:t>required</w:t>
      </w:r>
      <w:r>
        <w:rPr>
          <w:spacing w:val="-2"/>
        </w:rPr>
        <w:t xml:space="preserve"> </w:t>
      </w:r>
      <w:r>
        <w:t>by Law, that it has</w:t>
      </w:r>
      <w:r>
        <w:rPr>
          <w:spacing w:val="-2"/>
        </w:rPr>
        <w:t xml:space="preserve"> </w:t>
      </w:r>
      <w:r>
        <w:t>received in relation</w:t>
      </w:r>
      <w:r>
        <w:rPr>
          <w:spacing w:val="-4"/>
        </w:rPr>
        <w:t xml:space="preserve"> </w:t>
      </w:r>
      <w:r>
        <w:t>to</w:t>
      </w:r>
      <w:r>
        <w:rPr>
          <w:spacing w:val="-2"/>
        </w:rPr>
        <w:t xml:space="preserve"> </w:t>
      </w:r>
      <w:r>
        <w:t>the</w:t>
      </w:r>
      <w:r>
        <w:rPr>
          <w:spacing w:val="-2"/>
        </w:rPr>
        <w:t xml:space="preserve"> </w:t>
      </w:r>
      <w:r>
        <w:t>subject</w:t>
      </w:r>
      <w:r>
        <w:rPr>
          <w:spacing w:val="-3"/>
        </w:rPr>
        <w:t xml:space="preserve"> </w:t>
      </w:r>
      <w:r>
        <w:t>matter</w:t>
      </w:r>
      <w:r>
        <w:rPr>
          <w:spacing w:val="-1"/>
        </w:rPr>
        <w:t xml:space="preserve"> </w:t>
      </w:r>
      <w:r>
        <w:t>of the</w:t>
      </w:r>
      <w:r>
        <w:rPr>
          <w:spacing w:val="-2"/>
        </w:rPr>
        <w:t xml:space="preserve"> </w:t>
      </w:r>
      <w:r>
        <w:t>Contract during that period;</w:t>
      </w:r>
    </w:p>
    <w:p w:rsidR="00BE1F3E" w:rsidRDefault="00BE1F3E">
      <w:pPr>
        <w:pStyle w:val="BodyText"/>
        <w:spacing w:before="56"/>
      </w:pPr>
    </w:p>
    <w:p w:rsidR="00BE1F3E" w:rsidRDefault="00FF361F">
      <w:pPr>
        <w:pStyle w:val="ListParagraph"/>
        <w:numPr>
          <w:ilvl w:val="2"/>
          <w:numId w:val="2"/>
        </w:numPr>
        <w:tabs>
          <w:tab w:val="left" w:pos="1853"/>
        </w:tabs>
        <w:spacing w:line="288" w:lineRule="auto"/>
        <w:ind w:right="1020"/>
      </w:pPr>
      <w:r>
        <w:t>notify</w:t>
      </w:r>
      <w:r>
        <w:rPr>
          <w:spacing w:val="-4"/>
        </w:rPr>
        <w:t xml:space="preserve"> </w:t>
      </w:r>
      <w:r>
        <w:t>each</w:t>
      </w:r>
      <w:r>
        <w:rPr>
          <w:spacing w:val="-3"/>
        </w:rPr>
        <w:t xml:space="preserve"> </w:t>
      </w:r>
      <w:r>
        <w:t>other</w:t>
      </w:r>
      <w:r>
        <w:rPr>
          <w:spacing w:val="-3"/>
        </w:rPr>
        <w:t xml:space="preserve"> </w:t>
      </w:r>
      <w:r>
        <w:t>immediately</w:t>
      </w:r>
      <w:r>
        <w:rPr>
          <w:spacing w:val="-4"/>
        </w:rPr>
        <w:t xml:space="preserve"> </w:t>
      </w:r>
      <w:r>
        <w:t>if</w:t>
      </w:r>
      <w:r>
        <w:rPr>
          <w:spacing w:val="-1"/>
        </w:rPr>
        <w:t xml:space="preserve"> </w:t>
      </w:r>
      <w:r>
        <w:t>it</w:t>
      </w:r>
      <w:r>
        <w:rPr>
          <w:spacing w:val="-3"/>
        </w:rPr>
        <w:t xml:space="preserve"> </w:t>
      </w:r>
      <w:r>
        <w:t>receives</w:t>
      </w:r>
      <w:r>
        <w:rPr>
          <w:spacing w:val="-3"/>
        </w:rPr>
        <w:t xml:space="preserve"> </w:t>
      </w:r>
      <w:r>
        <w:t>any</w:t>
      </w:r>
      <w:r>
        <w:rPr>
          <w:spacing w:val="-4"/>
        </w:rPr>
        <w:t xml:space="preserve"> </w:t>
      </w:r>
      <w:r>
        <w:t>request,</w:t>
      </w:r>
      <w:r>
        <w:rPr>
          <w:spacing w:val="-3"/>
        </w:rPr>
        <w:t xml:space="preserve"> </w:t>
      </w:r>
      <w:r>
        <w:t>complaint</w:t>
      </w:r>
      <w:r>
        <w:rPr>
          <w:spacing w:val="-2"/>
        </w:rPr>
        <w:t xml:space="preserve"> </w:t>
      </w:r>
      <w:r>
        <w:t>or</w:t>
      </w:r>
      <w:r>
        <w:rPr>
          <w:spacing w:val="-3"/>
        </w:rPr>
        <w:t xml:space="preserve"> </w:t>
      </w:r>
      <w:r>
        <w:t>communication made as referred to in Clauses 2.1(a)(</w:t>
      </w:r>
      <w:proofErr w:type="spellStart"/>
      <w:r>
        <w:t>i</w:t>
      </w:r>
      <w:proofErr w:type="spellEnd"/>
      <w:r>
        <w:t>) to (v);</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023" w:hanging="723"/>
      </w:pPr>
      <w:r>
        <w:t>provide the other Party with full cooperation and assistance in relation to any request,</w:t>
      </w:r>
      <w:r>
        <w:rPr>
          <w:spacing w:val="-1"/>
        </w:rPr>
        <w:t xml:space="preserve"> </w:t>
      </w:r>
      <w:r>
        <w:t>complaint</w:t>
      </w:r>
      <w:r>
        <w:rPr>
          <w:spacing w:val="-2"/>
        </w:rPr>
        <w:t xml:space="preserve"> </w:t>
      </w:r>
      <w:r>
        <w:t>or</w:t>
      </w:r>
      <w:r>
        <w:rPr>
          <w:spacing w:val="-4"/>
        </w:rPr>
        <w:t xml:space="preserve"> </w:t>
      </w:r>
      <w:r>
        <w:t>communication</w:t>
      </w:r>
      <w:r>
        <w:rPr>
          <w:spacing w:val="-3"/>
        </w:rPr>
        <w:t xml:space="preserve"> </w:t>
      </w:r>
      <w:r>
        <w:t>made</w:t>
      </w:r>
      <w:r>
        <w:rPr>
          <w:spacing w:val="-3"/>
        </w:rPr>
        <w:t xml:space="preserve"> </w:t>
      </w:r>
      <w:r>
        <w:t>as</w:t>
      </w:r>
      <w:r>
        <w:rPr>
          <w:spacing w:val="-5"/>
        </w:rPr>
        <w:t xml:space="preserve"> </w:t>
      </w:r>
      <w:r>
        <w:t>referred</w:t>
      </w:r>
      <w:r>
        <w:rPr>
          <w:spacing w:val="-5"/>
        </w:rPr>
        <w:t xml:space="preserve"> </w:t>
      </w:r>
      <w:r>
        <w:t>to</w:t>
      </w:r>
      <w:r>
        <w:rPr>
          <w:spacing w:val="-3"/>
        </w:rPr>
        <w:t xml:space="preserve"> </w:t>
      </w:r>
      <w:r>
        <w:t>in</w:t>
      </w:r>
      <w:r>
        <w:rPr>
          <w:spacing w:val="-3"/>
        </w:rPr>
        <w:t xml:space="preserve"> </w:t>
      </w:r>
      <w:r>
        <w:t>Clauses</w:t>
      </w:r>
      <w:r>
        <w:rPr>
          <w:spacing w:val="-5"/>
        </w:rPr>
        <w:t xml:space="preserve"> </w:t>
      </w:r>
      <w:r>
        <w:t>2.1(a)(iii)</w:t>
      </w:r>
      <w:r>
        <w:rPr>
          <w:spacing w:val="-2"/>
        </w:rPr>
        <w:t xml:space="preserve"> </w:t>
      </w:r>
      <w:r>
        <w:t>to</w:t>
      </w:r>
      <w:r>
        <w:rPr>
          <w:spacing w:val="-5"/>
        </w:rPr>
        <w:t xml:space="preserve"> </w:t>
      </w:r>
      <w:r>
        <w:t>(v) to enable the other Party to comply with the relevant timescales set out in the Data Protection Legislation;</w:t>
      </w:r>
    </w:p>
    <w:p w:rsidR="00BE1F3E" w:rsidRDefault="00BE1F3E">
      <w:pPr>
        <w:pStyle w:val="BodyText"/>
        <w:spacing w:before="62"/>
      </w:pPr>
    </w:p>
    <w:p w:rsidR="00BE1F3E" w:rsidRDefault="00FF361F">
      <w:pPr>
        <w:pStyle w:val="ListParagraph"/>
        <w:numPr>
          <w:ilvl w:val="2"/>
          <w:numId w:val="2"/>
        </w:numPr>
        <w:tabs>
          <w:tab w:val="left" w:pos="1853"/>
        </w:tabs>
        <w:spacing w:line="288" w:lineRule="auto"/>
        <w:ind w:right="1128"/>
      </w:pPr>
      <w:r>
        <w:t>not disclose or transfer the Personal Data to any third party unless necessary for the</w:t>
      </w:r>
      <w:r>
        <w:rPr>
          <w:spacing w:val="-2"/>
        </w:rPr>
        <w:t xml:space="preserve"> </w:t>
      </w:r>
      <w:r>
        <w:t>provision</w:t>
      </w:r>
      <w:r>
        <w:rPr>
          <w:spacing w:val="-2"/>
        </w:rPr>
        <w:t xml:space="preserve"> </w:t>
      </w:r>
      <w:r>
        <w:t>of</w:t>
      </w:r>
      <w:r>
        <w:rPr>
          <w:spacing w:val="-1"/>
        </w:rPr>
        <w:t xml:space="preserve"> </w:t>
      </w:r>
      <w:r>
        <w:t>the</w:t>
      </w:r>
      <w:r>
        <w:rPr>
          <w:spacing w:val="-4"/>
        </w:rPr>
        <w:t xml:space="preserve"> </w:t>
      </w:r>
      <w:r>
        <w:t>Services</w:t>
      </w:r>
      <w:r>
        <w:rPr>
          <w:spacing w:val="-2"/>
        </w:rPr>
        <w:t xml:space="preserve"> </w:t>
      </w:r>
      <w:r>
        <w:t>and,</w:t>
      </w:r>
      <w:r>
        <w:rPr>
          <w:spacing w:val="-5"/>
        </w:rPr>
        <w:t xml:space="preserve"> </w:t>
      </w:r>
      <w:r>
        <w:t>for</w:t>
      </w:r>
      <w:r>
        <w:rPr>
          <w:spacing w:val="-3"/>
        </w:rPr>
        <w:t xml:space="preserve"> </w:t>
      </w:r>
      <w:r>
        <w:t>any</w:t>
      </w:r>
      <w:r>
        <w:rPr>
          <w:spacing w:val="-4"/>
        </w:rPr>
        <w:t xml:space="preserve"> </w:t>
      </w:r>
      <w:r>
        <w:t>disclosure</w:t>
      </w:r>
      <w:r>
        <w:rPr>
          <w:spacing w:val="-2"/>
        </w:rPr>
        <w:t xml:space="preserve"> </w:t>
      </w:r>
      <w:r>
        <w:t>or</w:t>
      </w:r>
      <w:r>
        <w:rPr>
          <w:spacing w:val="-3"/>
        </w:rPr>
        <w:t xml:space="preserve"> </w:t>
      </w:r>
      <w:r>
        <w:t>transfer</w:t>
      </w:r>
      <w:r>
        <w:rPr>
          <w:spacing w:val="-3"/>
        </w:rPr>
        <w:t xml:space="preserve"> </w:t>
      </w:r>
      <w:r>
        <w:t>of Personal</w:t>
      </w:r>
      <w:r>
        <w:rPr>
          <w:spacing w:val="-5"/>
        </w:rPr>
        <w:t xml:space="preserve"> </w:t>
      </w:r>
      <w:r>
        <w:t>Data</w:t>
      </w:r>
      <w:r>
        <w:rPr>
          <w:spacing w:val="-3"/>
        </w:rPr>
        <w:t xml:space="preserve"> </w:t>
      </w:r>
      <w:r>
        <w:t xml:space="preserve">to any third party, (save where such disclosure or transfer is specifically </w:t>
      </w:r>
      <w:proofErr w:type="spellStart"/>
      <w:r>
        <w:t>authorised</w:t>
      </w:r>
      <w:proofErr w:type="spellEnd"/>
      <w: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230"/>
      </w:pPr>
      <w:r>
        <w:t>request</w:t>
      </w:r>
      <w:r>
        <w:rPr>
          <w:spacing w:val="-5"/>
        </w:rPr>
        <w:t xml:space="preserve"> </w:t>
      </w:r>
      <w:r>
        <w:t>from</w:t>
      </w:r>
      <w:r>
        <w:rPr>
          <w:spacing w:val="-3"/>
        </w:rPr>
        <w:t xml:space="preserve"> </w:t>
      </w:r>
      <w:r>
        <w:t>the</w:t>
      </w:r>
      <w:r>
        <w:rPr>
          <w:spacing w:val="-4"/>
        </w:rPr>
        <w:t xml:space="preserve"> </w:t>
      </w:r>
      <w:r>
        <w:t>Data</w:t>
      </w:r>
      <w:r>
        <w:rPr>
          <w:spacing w:val="-4"/>
        </w:rPr>
        <w:t xml:space="preserve"> </w:t>
      </w:r>
      <w:r>
        <w:t>Subject</w:t>
      </w:r>
      <w:r>
        <w:rPr>
          <w:spacing w:val="-3"/>
        </w:rPr>
        <w:t xml:space="preserve"> </w:t>
      </w:r>
      <w:r>
        <w:t>only</w:t>
      </w:r>
      <w:r>
        <w:rPr>
          <w:spacing w:val="-4"/>
        </w:rPr>
        <w:t xml:space="preserve"> </w:t>
      </w:r>
      <w:r>
        <w:t>the</w:t>
      </w:r>
      <w:r>
        <w:rPr>
          <w:spacing w:val="-4"/>
        </w:rPr>
        <w:t xml:space="preserve"> </w:t>
      </w:r>
      <w:r>
        <w:t>minimum</w:t>
      </w:r>
      <w:r>
        <w:rPr>
          <w:spacing w:val="-3"/>
        </w:rPr>
        <w:t xml:space="preserve"> </w:t>
      </w:r>
      <w:r>
        <w:t>information</w:t>
      </w:r>
      <w:r>
        <w:rPr>
          <w:spacing w:val="-2"/>
        </w:rPr>
        <w:t xml:space="preserve"> </w:t>
      </w:r>
      <w:r>
        <w:t>necessary</w:t>
      </w:r>
      <w:r>
        <w:rPr>
          <w:spacing w:val="-3"/>
        </w:rPr>
        <w:t xml:space="preserve"> </w:t>
      </w:r>
      <w:r>
        <w:t>to</w:t>
      </w:r>
      <w:r>
        <w:rPr>
          <w:spacing w:val="-4"/>
        </w:rPr>
        <w:t xml:space="preserve"> </w:t>
      </w:r>
      <w:r>
        <w:t>provide the Services and treat such extracted information as Confidential Information;</w:t>
      </w:r>
    </w:p>
    <w:p w:rsidR="00BE1F3E" w:rsidRDefault="00BE1F3E">
      <w:pPr>
        <w:pStyle w:val="BodyText"/>
        <w:spacing w:before="56"/>
      </w:pPr>
    </w:p>
    <w:p w:rsidR="00BE1F3E" w:rsidRDefault="00FF361F">
      <w:pPr>
        <w:pStyle w:val="ListParagraph"/>
        <w:numPr>
          <w:ilvl w:val="2"/>
          <w:numId w:val="2"/>
        </w:numPr>
        <w:tabs>
          <w:tab w:val="left" w:pos="1853"/>
        </w:tabs>
        <w:spacing w:line="288" w:lineRule="auto"/>
        <w:ind w:right="1056" w:hanging="723"/>
      </w:pPr>
      <w:r>
        <w:t>ensure that at all times it has in place appropriate Protective Measures to guard against</w:t>
      </w:r>
      <w:r>
        <w:rPr>
          <w:spacing w:val="-4"/>
        </w:rPr>
        <w:t xml:space="preserve"> </w:t>
      </w:r>
      <w:proofErr w:type="spellStart"/>
      <w:r>
        <w:t>unauthorised</w:t>
      </w:r>
      <w:proofErr w:type="spellEnd"/>
      <w:r>
        <w:rPr>
          <w:spacing w:val="-3"/>
        </w:rPr>
        <w:t xml:space="preserve"> </w:t>
      </w:r>
      <w:r>
        <w:t>or</w:t>
      </w:r>
      <w:r>
        <w:rPr>
          <w:spacing w:val="-4"/>
        </w:rPr>
        <w:t xml:space="preserve"> </w:t>
      </w:r>
      <w:r>
        <w:t>unlawful</w:t>
      </w:r>
      <w:r>
        <w:rPr>
          <w:spacing w:val="-4"/>
        </w:rPr>
        <w:t xml:space="preserve"> </w:t>
      </w:r>
      <w:r>
        <w:t>Processing</w:t>
      </w:r>
      <w:r>
        <w:rPr>
          <w:spacing w:val="-1"/>
        </w:rPr>
        <w:t xml:space="preserve"> </w:t>
      </w:r>
      <w:r>
        <w:t>of</w:t>
      </w:r>
      <w:r>
        <w:rPr>
          <w:spacing w:val="-4"/>
        </w:rPr>
        <w:t xml:space="preserve"> </w:t>
      </w:r>
      <w:r>
        <w:t>the</w:t>
      </w:r>
      <w:r>
        <w:rPr>
          <w:spacing w:val="-3"/>
        </w:rPr>
        <w:t xml:space="preserve"> </w:t>
      </w:r>
      <w:r>
        <w:t>Personal</w:t>
      </w:r>
      <w:r>
        <w:rPr>
          <w:spacing w:val="-3"/>
        </w:rPr>
        <w:t xml:space="preserve"> </w:t>
      </w:r>
      <w:r>
        <w:t>Data</w:t>
      </w:r>
      <w:r>
        <w:rPr>
          <w:spacing w:val="-3"/>
        </w:rPr>
        <w:t xml:space="preserve"> </w:t>
      </w:r>
      <w:r>
        <w:t>and/or</w:t>
      </w:r>
      <w:r>
        <w:rPr>
          <w:spacing w:val="-4"/>
        </w:rPr>
        <w:t xml:space="preserve"> </w:t>
      </w:r>
      <w:r>
        <w:t xml:space="preserve">accidental loss, destruction or damage to the Personal Data and </w:t>
      </w:r>
      <w:proofErr w:type="spellStart"/>
      <w:r>
        <w:t>unauthorised</w:t>
      </w:r>
      <w:proofErr w:type="spellEnd"/>
      <w:r>
        <w:t xml:space="preserve"> or unlawful disclosure of or access to the Personal Data;</w:t>
      </w:r>
    </w:p>
    <w:p w:rsidR="00BE1F3E" w:rsidRDefault="00BE1F3E">
      <w:pPr>
        <w:pStyle w:val="BodyText"/>
        <w:spacing w:before="59"/>
      </w:pPr>
    </w:p>
    <w:p w:rsidR="00BE1F3E" w:rsidRDefault="00FF361F">
      <w:pPr>
        <w:pStyle w:val="ListParagraph"/>
        <w:numPr>
          <w:ilvl w:val="2"/>
          <w:numId w:val="2"/>
        </w:numPr>
        <w:tabs>
          <w:tab w:val="left" w:pos="1850"/>
          <w:tab w:val="left" w:pos="1853"/>
        </w:tabs>
        <w:ind w:right="1415"/>
      </w:pPr>
      <w:r>
        <w:t>take all reasonable steps to ensure the reliability and integrity of any of its Personnel</w:t>
      </w:r>
      <w:r>
        <w:rPr>
          <w:spacing w:val="-5"/>
        </w:rPr>
        <w:t xml:space="preserve"> </w:t>
      </w:r>
      <w:r>
        <w:t>who</w:t>
      </w:r>
      <w:r>
        <w:rPr>
          <w:spacing w:val="-4"/>
        </w:rPr>
        <w:t xml:space="preserve"> </w:t>
      </w:r>
      <w:r>
        <w:t>have</w:t>
      </w:r>
      <w:r>
        <w:rPr>
          <w:spacing w:val="-4"/>
        </w:rPr>
        <w:t xml:space="preserve"> </w:t>
      </w:r>
      <w:r>
        <w:t>access</w:t>
      </w:r>
      <w:r>
        <w:rPr>
          <w:spacing w:val="-4"/>
        </w:rPr>
        <w:t xml:space="preserve"> </w:t>
      </w:r>
      <w:r>
        <w:t>to</w:t>
      </w:r>
      <w:r>
        <w:rPr>
          <w:spacing w:val="-9"/>
        </w:rPr>
        <w:t xml:space="preserve"> </w:t>
      </w:r>
      <w:r>
        <w:t>the</w:t>
      </w:r>
      <w:r>
        <w:rPr>
          <w:spacing w:val="-4"/>
        </w:rPr>
        <w:t xml:space="preserve"> </w:t>
      </w:r>
      <w:r>
        <w:t>Personal</w:t>
      </w:r>
      <w:r>
        <w:rPr>
          <w:spacing w:val="-5"/>
        </w:rPr>
        <w:t xml:space="preserve"> </w:t>
      </w:r>
      <w:r>
        <w:t>Data</w:t>
      </w:r>
      <w:r>
        <w:rPr>
          <w:spacing w:val="-8"/>
        </w:rPr>
        <w:t xml:space="preserve"> </w:t>
      </w:r>
      <w:r>
        <w:t>and</w:t>
      </w:r>
      <w:r>
        <w:rPr>
          <w:spacing w:val="-4"/>
        </w:rPr>
        <w:t xml:space="preserve"> </w:t>
      </w:r>
      <w:r>
        <w:t>ensure</w:t>
      </w:r>
      <w:r>
        <w:rPr>
          <w:spacing w:val="-8"/>
        </w:rPr>
        <w:t xml:space="preserve"> </w:t>
      </w:r>
      <w:r>
        <w:t>that</w:t>
      </w:r>
      <w:r>
        <w:rPr>
          <w:spacing w:val="-2"/>
        </w:rPr>
        <w:t xml:space="preserve"> </w:t>
      </w:r>
      <w:r>
        <w:t>its</w:t>
      </w:r>
      <w:r>
        <w:rPr>
          <w:spacing w:val="-6"/>
        </w:rPr>
        <w:t xml:space="preserve"> </w:t>
      </w:r>
      <w:r>
        <w:t>Personnel:</w:t>
      </w:r>
    </w:p>
    <w:p w:rsidR="00BE1F3E" w:rsidRDefault="00BE1F3E">
      <w:pPr>
        <w:pStyle w:val="BodyText"/>
        <w:spacing w:before="88"/>
      </w:pPr>
    </w:p>
    <w:p w:rsidR="00BE1F3E" w:rsidRDefault="00FF361F">
      <w:pPr>
        <w:pStyle w:val="ListParagraph"/>
        <w:numPr>
          <w:ilvl w:val="3"/>
          <w:numId w:val="2"/>
        </w:numPr>
        <w:tabs>
          <w:tab w:val="left" w:pos="2568"/>
          <w:tab w:val="left" w:pos="2570"/>
        </w:tabs>
        <w:spacing w:before="1" w:line="292" w:lineRule="auto"/>
        <w:ind w:left="2570" w:right="1607"/>
        <w:jc w:val="both"/>
      </w:pPr>
      <w:r>
        <w:t>are aware of and comply with their ’s duties under this Annex 2 (Joint Controller Agreement)</w:t>
      </w:r>
      <w:r>
        <w:rPr>
          <w:spacing w:val="-3"/>
        </w:rPr>
        <w:t xml:space="preserve"> </w:t>
      </w:r>
      <w:r>
        <w:t>and</w:t>
      </w:r>
      <w:r>
        <w:rPr>
          <w:spacing w:val="-3"/>
        </w:rPr>
        <w:t xml:space="preserve"> </w:t>
      </w:r>
      <w:r>
        <w:t>those</w:t>
      </w:r>
      <w:r>
        <w:rPr>
          <w:spacing w:val="-4"/>
        </w:rPr>
        <w:t xml:space="preserve"> </w:t>
      </w:r>
      <w:r>
        <w:t>in</w:t>
      </w:r>
      <w:r>
        <w:rPr>
          <w:spacing w:val="-2"/>
        </w:rPr>
        <w:t xml:space="preserve"> </w:t>
      </w:r>
      <w:r>
        <w:t>respect</w:t>
      </w:r>
      <w:r>
        <w:rPr>
          <w:spacing w:val="-1"/>
        </w:rPr>
        <w:t xml:space="preserve"> </w:t>
      </w:r>
      <w:r>
        <w:t>of</w:t>
      </w:r>
      <w:r>
        <w:rPr>
          <w:spacing w:val="-1"/>
        </w:rPr>
        <w:t xml:space="preserve"> </w:t>
      </w:r>
      <w:r>
        <w:t>Confidential</w:t>
      </w:r>
      <w:r>
        <w:rPr>
          <w:spacing w:val="-2"/>
        </w:rPr>
        <w:t xml:space="preserve"> </w:t>
      </w:r>
      <w:r>
        <w:t>Information</w:t>
      </w:r>
    </w:p>
    <w:p w:rsidR="00BE1F3E" w:rsidRDefault="00BE1F3E">
      <w:pPr>
        <w:pStyle w:val="BodyText"/>
        <w:spacing w:before="49"/>
      </w:pPr>
    </w:p>
    <w:p w:rsidR="00BE1F3E" w:rsidRDefault="00FF361F">
      <w:pPr>
        <w:pStyle w:val="ListParagraph"/>
        <w:numPr>
          <w:ilvl w:val="3"/>
          <w:numId w:val="2"/>
        </w:numPr>
        <w:tabs>
          <w:tab w:val="left" w:pos="2570"/>
          <w:tab w:val="left" w:pos="2573"/>
        </w:tabs>
        <w:spacing w:line="288" w:lineRule="auto"/>
        <w:ind w:right="1241" w:hanging="723"/>
      </w:pPr>
      <w:r>
        <w:t>are</w:t>
      </w:r>
      <w:r>
        <w:rPr>
          <w:spacing w:val="-1"/>
        </w:rPr>
        <w:t xml:space="preserve"> </w:t>
      </w:r>
      <w:r>
        <w:t>informed</w:t>
      </w:r>
      <w:r>
        <w:rPr>
          <w:spacing w:val="-4"/>
        </w:rPr>
        <w:t xml:space="preserve"> </w:t>
      </w:r>
      <w:r>
        <w:t>of the</w:t>
      </w:r>
      <w:r>
        <w:rPr>
          <w:spacing w:val="-2"/>
        </w:rPr>
        <w:t xml:space="preserve"> </w:t>
      </w:r>
      <w:r>
        <w:t>confidential</w:t>
      </w:r>
      <w:r>
        <w:rPr>
          <w:spacing w:val="-2"/>
        </w:rPr>
        <w:t xml:space="preserve"> </w:t>
      </w:r>
      <w:r>
        <w:t>nature</w:t>
      </w:r>
      <w:r>
        <w:rPr>
          <w:spacing w:val="-4"/>
        </w:rPr>
        <w:t xml:space="preserve"> </w:t>
      </w:r>
      <w:r>
        <w:t>of</w:t>
      </w:r>
      <w:r>
        <w:rPr>
          <w:spacing w:val="-3"/>
        </w:rPr>
        <w:t xml:space="preserve"> </w:t>
      </w:r>
      <w:r>
        <w:t>the</w:t>
      </w:r>
      <w:r>
        <w:rPr>
          <w:spacing w:val="-2"/>
        </w:rPr>
        <w:t xml:space="preserve"> </w:t>
      </w:r>
      <w:r>
        <w:t>Personal</w:t>
      </w:r>
      <w:r>
        <w:rPr>
          <w:spacing w:val="-3"/>
        </w:rPr>
        <w:t xml:space="preserve"> </w:t>
      </w:r>
      <w:r>
        <w:t>Data,</w:t>
      </w:r>
      <w:r>
        <w:rPr>
          <w:spacing w:val="-2"/>
        </w:rPr>
        <w:t xml:space="preserve"> </w:t>
      </w:r>
      <w:r>
        <w:t>are</w:t>
      </w:r>
      <w:r>
        <w:rPr>
          <w:spacing w:val="-4"/>
        </w:rPr>
        <w:t xml:space="preserve"> </w:t>
      </w:r>
      <w:r>
        <w:t>subject</w:t>
      </w:r>
      <w:r>
        <w:rPr>
          <w:spacing w:val="-3"/>
        </w:rPr>
        <w:t xml:space="preserve"> </w:t>
      </w:r>
      <w:r>
        <w:t>to appropriate obligations of confidentiality and do not publish, disclose or divulge any of the Personal Data to any third party where the that Party would not be permitted to do so;</w:t>
      </w:r>
    </w:p>
    <w:p w:rsidR="00BE1F3E" w:rsidRDefault="00BE1F3E">
      <w:pPr>
        <w:pStyle w:val="BodyText"/>
        <w:spacing w:before="54"/>
      </w:pPr>
    </w:p>
    <w:p w:rsidR="00BE1F3E" w:rsidRDefault="00FF361F">
      <w:pPr>
        <w:pStyle w:val="ListParagraph"/>
        <w:numPr>
          <w:ilvl w:val="3"/>
          <w:numId w:val="2"/>
        </w:numPr>
        <w:tabs>
          <w:tab w:val="left" w:pos="2570"/>
          <w:tab w:val="left" w:pos="2573"/>
        </w:tabs>
        <w:spacing w:before="1" w:line="288" w:lineRule="auto"/>
        <w:ind w:right="1132" w:hanging="723"/>
      </w:pPr>
      <w:r>
        <w:t>have</w:t>
      </w:r>
      <w:r>
        <w:rPr>
          <w:spacing w:val="-3"/>
        </w:rPr>
        <w:t xml:space="preserve"> </w:t>
      </w:r>
      <w:r>
        <w:t>undergone</w:t>
      </w:r>
      <w:r>
        <w:rPr>
          <w:spacing w:val="-5"/>
        </w:rPr>
        <w:t xml:space="preserve"> </w:t>
      </w:r>
      <w:r>
        <w:t>adequate</w:t>
      </w:r>
      <w:r>
        <w:rPr>
          <w:spacing w:val="-3"/>
        </w:rPr>
        <w:t xml:space="preserve"> </w:t>
      </w:r>
      <w:r>
        <w:t>training</w:t>
      </w:r>
      <w:r>
        <w:rPr>
          <w:spacing w:val="-1"/>
        </w:rPr>
        <w:t xml:space="preserve"> </w:t>
      </w:r>
      <w:r>
        <w:t>in</w:t>
      </w:r>
      <w:r>
        <w:rPr>
          <w:spacing w:val="-5"/>
        </w:rPr>
        <w:t xml:space="preserve"> </w:t>
      </w:r>
      <w:r>
        <w:t>the</w:t>
      </w:r>
      <w:r>
        <w:rPr>
          <w:spacing w:val="-5"/>
        </w:rPr>
        <w:t xml:space="preserve"> </w:t>
      </w:r>
      <w:r>
        <w:t>use,</w:t>
      </w:r>
      <w:r>
        <w:rPr>
          <w:spacing w:val="-4"/>
        </w:rPr>
        <w:t xml:space="preserve"> </w:t>
      </w:r>
      <w:r>
        <w:t>care,</w:t>
      </w:r>
      <w:r>
        <w:rPr>
          <w:spacing w:val="-2"/>
        </w:rPr>
        <w:t xml:space="preserve"> </w:t>
      </w:r>
      <w:r>
        <w:t>protection</w:t>
      </w:r>
      <w:r>
        <w:rPr>
          <w:spacing w:val="-3"/>
        </w:rPr>
        <w:t xml:space="preserve"> </w:t>
      </w:r>
      <w:r>
        <w:t>and</w:t>
      </w:r>
      <w:r>
        <w:rPr>
          <w:spacing w:val="-5"/>
        </w:rPr>
        <w:t xml:space="preserve"> </w:t>
      </w:r>
      <w:r>
        <w:t>handling of Personal Data as</w:t>
      </w:r>
      <w:r>
        <w:rPr>
          <w:spacing w:val="-1"/>
        </w:rPr>
        <w:t xml:space="preserve"> </w:t>
      </w:r>
      <w:r>
        <w:t>required by</w:t>
      </w:r>
      <w:r>
        <w:rPr>
          <w:spacing w:val="-1"/>
        </w:rPr>
        <w:t xml:space="preserve"> </w:t>
      </w:r>
      <w:r>
        <w:t>the applicable Data Protection Legislation;</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
        </w:numPr>
        <w:tabs>
          <w:tab w:val="left" w:pos="1853"/>
        </w:tabs>
        <w:spacing w:before="71" w:line="288" w:lineRule="auto"/>
        <w:ind w:right="1202"/>
      </w:pPr>
      <w:r>
        <w:lastRenderedPageBreak/>
        <w:t>ensure</w:t>
      </w:r>
      <w:r>
        <w:rPr>
          <w:spacing w:val="-4"/>
        </w:rPr>
        <w:t xml:space="preserve"> </w:t>
      </w:r>
      <w:r>
        <w:t>that</w:t>
      </w:r>
      <w:r>
        <w:rPr>
          <w:spacing w:val="-3"/>
        </w:rPr>
        <w:t xml:space="preserve"> </w:t>
      </w:r>
      <w:r>
        <w:t>it</w:t>
      </w:r>
      <w:r>
        <w:rPr>
          <w:spacing w:val="-3"/>
        </w:rPr>
        <w:t xml:space="preserve"> </w:t>
      </w:r>
      <w:r>
        <w:t>has</w:t>
      </w:r>
      <w:r>
        <w:rPr>
          <w:spacing w:val="-1"/>
        </w:rPr>
        <w:t xml:space="preserve"> </w:t>
      </w:r>
      <w:r>
        <w:t>in</w:t>
      </w:r>
      <w:r>
        <w:rPr>
          <w:spacing w:val="-2"/>
        </w:rPr>
        <w:t xml:space="preserve"> </w:t>
      </w:r>
      <w:r>
        <w:t>place</w:t>
      </w:r>
      <w:r>
        <w:rPr>
          <w:spacing w:val="-2"/>
        </w:rPr>
        <w:t xml:space="preserve"> </w:t>
      </w:r>
      <w:r>
        <w:t>Protective</w:t>
      </w:r>
      <w:r>
        <w:rPr>
          <w:spacing w:val="-2"/>
        </w:rPr>
        <w:t xml:space="preserve"> </w:t>
      </w:r>
      <w:r>
        <w:t>Measures</w:t>
      </w:r>
      <w:r>
        <w:rPr>
          <w:spacing w:val="-1"/>
        </w:rPr>
        <w:t xml:space="preserve"> </w:t>
      </w:r>
      <w:r>
        <w:t>as</w:t>
      </w:r>
      <w:r>
        <w:rPr>
          <w:spacing w:val="-1"/>
        </w:rPr>
        <w:t xml:space="preserve"> </w:t>
      </w:r>
      <w:r>
        <w:t>appropriate</w:t>
      </w:r>
      <w:r>
        <w:rPr>
          <w:spacing w:val="-3"/>
        </w:rPr>
        <w:t xml:space="preserve"> </w:t>
      </w:r>
      <w:r>
        <w:t>to</w:t>
      </w:r>
      <w:r>
        <w:rPr>
          <w:spacing w:val="-4"/>
        </w:rPr>
        <w:t xml:space="preserve"> </w:t>
      </w:r>
      <w:r>
        <w:t>protect</w:t>
      </w:r>
      <w:r>
        <w:rPr>
          <w:spacing w:val="-3"/>
        </w:rPr>
        <w:t xml:space="preserve"> </w:t>
      </w:r>
      <w:r>
        <w:t>against</w:t>
      </w:r>
      <w:r>
        <w:rPr>
          <w:spacing w:val="-3"/>
        </w:rPr>
        <w:t xml:space="preserve"> </w:t>
      </w:r>
      <w:r>
        <w:t>a Data Loss Event having taken account of the:</w:t>
      </w:r>
    </w:p>
    <w:p w:rsidR="00BE1F3E" w:rsidRDefault="00BE1F3E">
      <w:pPr>
        <w:pStyle w:val="BodyText"/>
        <w:spacing w:before="54"/>
      </w:pPr>
    </w:p>
    <w:p w:rsidR="00BE1F3E" w:rsidRDefault="00FF361F">
      <w:pPr>
        <w:pStyle w:val="ListParagraph"/>
        <w:numPr>
          <w:ilvl w:val="2"/>
          <w:numId w:val="2"/>
        </w:numPr>
        <w:tabs>
          <w:tab w:val="left" w:pos="1853"/>
        </w:tabs>
        <w:spacing w:before="1"/>
        <w:ind w:hanging="723"/>
      </w:pPr>
      <w:r>
        <w:t>nature</w:t>
      </w:r>
      <w:r>
        <w:rPr>
          <w:spacing w:val="-6"/>
        </w:rPr>
        <w:t xml:space="preserve"> </w:t>
      </w:r>
      <w:r>
        <w:t>of</w:t>
      </w:r>
      <w:r>
        <w:rPr>
          <w:spacing w:val="-3"/>
        </w:rPr>
        <w:t xml:space="preserve"> </w:t>
      </w:r>
      <w:r>
        <w:t>the</w:t>
      </w:r>
      <w:r>
        <w:rPr>
          <w:spacing w:val="-6"/>
        </w:rPr>
        <w:t xml:space="preserve"> </w:t>
      </w:r>
      <w:r>
        <w:t>data</w:t>
      </w:r>
      <w:r>
        <w:rPr>
          <w:spacing w:val="-6"/>
        </w:rPr>
        <w:t xml:space="preserve"> </w:t>
      </w:r>
      <w:r>
        <w:t>to</w:t>
      </w:r>
      <w:r>
        <w:rPr>
          <w:spacing w:val="-6"/>
        </w:rPr>
        <w:t xml:space="preserve"> </w:t>
      </w:r>
      <w:r>
        <w:t>be</w:t>
      </w:r>
      <w:r>
        <w:rPr>
          <w:spacing w:val="-5"/>
        </w:rPr>
        <w:t xml:space="preserve"> </w:t>
      </w:r>
      <w:r>
        <w:rPr>
          <w:spacing w:val="-2"/>
        </w:rPr>
        <w:t>protected;</w:t>
      </w:r>
    </w:p>
    <w:p w:rsidR="00BE1F3E" w:rsidRDefault="00FF361F">
      <w:pPr>
        <w:pStyle w:val="ListParagraph"/>
        <w:numPr>
          <w:ilvl w:val="0"/>
          <w:numId w:val="1"/>
        </w:numPr>
        <w:tabs>
          <w:tab w:val="left" w:pos="2573"/>
        </w:tabs>
        <w:spacing w:before="27"/>
      </w:pPr>
      <w:r>
        <w:t>harm</w:t>
      </w:r>
      <w:r>
        <w:rPr>
          <w:spacing w:val="-6"/>
        </w:rPr>
        <w:t xml:space="preserve"> </w:t>
      </w:r>
      <w:r>
        <w:t>that</w:t>
      </w:r>
      <w:r>
        <w:rPr>
          <w:spacing w:val="-7"/>
        </w:rPr>
        <w:t xml:space="preserve"> </w:t>
      </w:r>
      <w:r>
        <w:t>might</w:t>
      </w:r>
      <w:r>
        <w:rPr>
          <w:spacing w:val="-4"/>
        </w:rPr>
        <w:t xml:space="preserve"> </w:t>
      </w:r>
      <w:r>
        <w:t>result</w:t>
      </w:r>
      <w:r>
        <w:rPr>
          <w:spacing w:val="-8"/>
        </w:rPr>
        <w:t xml:space="preserve"> </w:t>
      </w:r>
      <w:r>
        <w:t>from</w:t>
      </w:r>
      <w:r>
        <w:rPr>
          <w:spacing w:val="-3"/>
        </w:rPr>
        <w:t xml:space="preserve"> </w:t>
      </w:r>
      <w:r>
        <w:t>a</w:t>
      </w:r>
      <w:r>
        <w:rPr>
          <w:spacing w:val="-6"/>
        </w:rPr>
        <w:t xml:space="preserve"> </w:t>
      </w:r>
      <w:r>
        <w:t>Data</w:t>
      </w:r>
      <w:r>
        <w:rPr>
          <w:spacing w:val="-10"/>
        </w:rPr>
        <w:t xml:space="preserve"> </w:t>
      </w:r>
      <w:r>
        <w:t>Loss</w:t>
      </w:r>
      <w:r>
        <w:rPr>
          <w:spacing w:val="-5"/>
        </w:rPr>
        <w:t xml:space="preserve"> </w:t>
      </w:r>
      <w:r>
        <w:rPr>
          <w:spacing w:val="-2"/>
        </w:rPr>
        <w:t>Event;</w:t>
      </w:r>
    </w:p>
    <w:p w:rsidR="00BE1F3E" w:rsidRDefault="00FF361F">
      <w:pPr>
        <w:pStyle w:val="ListParagraph"/>
        <w:numPr>
          <w:ilvl w:val="0"/>
          <w:numId w:val="1"/>
        </w:numPr>
        <w:tabs>
          <w:tab w:val="left" w:pos="2573"/>
        </w:tabs>
        <w:spacing w:before="28"/>
      </w:pPr>
      <w:r>
        <w:t>state</w:t>
      </w:r>
      <w:r>
        <w:rPr>
          <w:spacing w:val="-13"/>
        </w:rPr>
        <w:t xml:space="preserve"> </w:t>
      </w:r>
      <w:r>
        <w:t>of</w:t>
      </w:r>
      <w:r>
        <w:rPr>
          <w:spacing w:val="-12"/>
        </w:rPr>
        <w:t xml:space="preserve"> </w:t>
      </w:r>
      <w:r>
        <w:t>technological</w:t>
      </w:r>
      <w:r>
        <w:rPr>
          <w:spacing w:val="-10"/>
        </w:rPr>
        <w:t xml:space="preserve"> </w:t>
      </w:r>
      <w:r>
        <w:t>development;</w:t>
      </w:r>
      <w:r>
        <w:rPr>
          <w:spacing w:val="-8"/>
        </w:rPr>
        <w:t xml:space="preserve"> </w:t>
      </w:r>
      <w:r>
        <w:rPr>
          <w:spacing w:val="-5"/>
        </w:rPr>
        <w:t>and</w:t>
      </w:r>
    </w:p>
    <w:p w:rsidR="00BE1F3E" w:rsidRDefault="00FF361F">
      <w:pPr>
        <w:pStyle w:val="ListParagraph"/>
        <w:numPr>
          <w:ilvl w:val="0"/>
          <w:numId w:val="1"/>
        </w:numPr>
        <w:tabs>
          <w:tab w:val="left" w:pos="2570"/>
        </w:tabs>
        <w:spacing w:before="30"/>
        <w:ind w:left="2570" w:hanging="720"/>
      </w:pPr>
      <w:r>
        <w:t>cost</w:t>
      </w:r>
      <w:r>
        <w:rPr>
          <w:spacing w:val="-6"/>
        </w:rPr>
        <w:t xml:space="preserve"> </w:t>
      </w:r>
      <w:r>
        <w:t>of</w:t>
      </w:r>
      <w:r>
        <w:rPr>
          <w:spacing w:val="-6"/>
        </w:rPr>
        <w:t xml:space="preserve"> </w:t>
      </w:r>
      <w:r>
        <w:t>implementing</w:t>
      </w:r>
      <w:r>
        <w:rPr>
          <w:spacing w:val="-6"/>
        </w:rPr>
        <w:t xml:space="preserve"> </w:t>
      </w:r>
      <w:r>
        <w:t>any</w:t>
      </w:r>
      <w:r>
        <w:rPr>
          <w:spacing w:val="-10"/>
        </w:rPr>
        <w:t xml:space="preserve"> </w:t>
      </w:r>
      <w:r>
        <w:rPr>
          <w:spacing w:val="-2"/>
        </w:rPr>
        <w:t>measures;</w:t>
      </w:r>
    </w:p>
    <w:p w:rsidR="00BE1F3E" w:rsidRDefault="00BE1F3E">
      <w:pPr>
        <w:pStyle w:val="BodyText"/>
        <w:spacing w:before="104"/>
      </w:pPr>
    </w:p>
    <w:p w:rsidR="00BE1F3E" w:rsidRDefault="00FF361F">
      <w:pPr>
        <w:pStyle w:val="ListParagraph"/>
        <w:numPr>
          <w:ilvl w:val="3"/>
          <w:numId w:val="2"/>
        </w:numPr>
        <w:tabs>
          <w:tab w:val="left" w:pos="1853"/>
        </w:tabs>
        <w:spacing w:line="288" w:lineRule="auto"/>
        <w:ind w:left="1853" w:right="1215" w:hanging="723"/>
      </w:pPr>
      <w:r>
        <w:t>ensure</w:t>
      </w:r>
      <w:r>
        <w:rPr>
          <w:spacing w:val="-4"/>
        </w:rPr>
        <w:t xml:space="preserve"> </w:t>
      </w:r>
      <w:r>
        <w:t>that</w:t>
      </w:r>
      <w:r>
        <w:rPr>
          <w:spacing w:val="-3"/>
        </w:rPr>
        <w:t xml:space="preserve"> </w:t>
      </w:r>
      <w:r>
        <w:t>it</w:t>
      </w:r>
      <w:r>
        <w:rPr>
          <w:spacing w:val="-3"/>
        </w:rPr>
        <w:t xml:space="preserve"> </w:t>
      </w:r>
      <w:r>
        <w:t>has</w:t>
      </w:r>
      <w:r>
        <w:rPr>
          <w:spacing w:val="-4"/>
        </w:rPr>
        <w:t xml:space="preserve"> </w:t>
      </w:r>
      <w:r>
        <w:t>the</w:t>
      </w:r>
      <w:r>
        <w:rPr>
          <w:spacing w:val="-4"/>
        </w:rPr>
        <w:t xml:space="preserve"> </w:t>
      </w:r>
      <w:r>
        <w:t>capability</w:t>
      </w:r>
      <w:r>
        <w:rPr>
          <w:spacing w:val="-4"/>
        </w:rPr>
        <w:t xml:space="preserve"> </w:t>
      </w:r>
      <w:r>
        <w:t>(whether</w:t>
      </w:r>
      <w:r>
        <w:rPr>
          <w:spacing w:val="-3"/>
        </w:rPr>
        <w:t xml:space="preserve"> </w:t>
      </w:r>
      <w:r>
        <w:t>technological</w:t>
      </w:r>
      <w:r>
        <w:rPr>
          <w:spacing w:val="-3"/>
        </w:rPr>
        <w:t xml:space="preserve"> </w:t>
      </w:r>
      <w:r>
        <w:t>or</w:t>
      </w:r>
      <w:r>
        <w:rPr>
          <w:spacing w:val="-3"/>
        </w:rPr>
        <w:t xml:space="preserve"> </w:t>
      </w:r>
      <w:r>
        <w:t>otherwise),</w:t>
      </w:r>
      <w:r>
        <w:rPr>
          <w:spacing w:val="-2"/>
        </w:rPr>
        <w:t xml:space="preserve"> </w:t>
      </w:r>
      <w:r>
        <w:t>to</w:t>
      </w:r>
      <w:r>
        <w:rPr>
          <w:spacing w:val="-4"/>
        </w:rPr>
        <w:t xml:space="preserve"> </w:t>
      </w:r>
      <w:r>
        <w:t>the</w:t>
      </w:r>
      <w:r>
        <w:rPr>
          <w:spacing w:val="-2"/>
        </w:rPr>
        <w:t xml:space="preserve"> </w:t>
      </w:r>
      <w:r>
        <w:t>extent required by Data Protection Legislation, to provide or correct or delete at the request</w:t>
      </w:r>
      <w:r>
        <w:rPr>
          <w:spacing w:val="-3"/>
        </w:rPr>
        <w:t xml:space="preserve"> </w:t>
      </w:r>
      <w:r>
        <w:t>of a</w:t>
      </w:r>
      <w:r>
        <w:rPr>
          <w:spacing w:val="-2"/>
        </w:rPr>
        <w:t xml:space="preserve"> </w:t>
      </w:r>
      <w:r>
        <w:t>Data</w:t>
      </w:r>
      <w:r>
        <w:rPr>
          <w:spacing w:val="-2"/>
        </w:rPr>
        <w:t xml:space="preserve"> </w:t>
      </w:r>
      <w:r>
        <w:t>Subject all</w:t>
      </w:r>
      <w:r>
        <w:rPr>
          <w:spacing w:val="-2"/>
        </w:rPr>
        <w:t xml:space="preserve"> </w:t>
      </w:r>
      <w:r>
        <w:t>the</w:t>
      </w:r>
      <w:r>
        <w:rPr>
          <w:spacing w:val="-4"/>
        </w:rPr>
        <w:t xml:space="preserve"> </w:t>
      </w:r>
      <w:r>
        <w:t>Personal</w:t>
      </w:r>
      <w:r>
        <w:rPr>
          <w:spacing w:val="-3"/>
        </w:rPr>
        <w:t xml:space="preserve"> </w:t>
      </w:r>
      <w:r>
        <w:t>Data</w:t>
      </w:r>
      <w:r>
        <w:rPr>
          <w:spacing w:val="-4"/>
        </w:rPr>
        <w:t xml:space="preserve"> </w:t>
      </w:r>
      <w:r>
        <w:t>relating</w:t>
      </w:r>
      <w:r>
        <w:rPr>
          <w:spacing w:val="-2"/>
        </w:rPr>
        <w:t xml:space="preserve"> </w:t>
      </w:r>
      <w:r>
        <w:t>to</w:t>
      </w:r>
      <w:r>
        <w:rPr>
          <w:spacing w:val="-4"/>
        </w:rPr>
        <w:t xml:space="preserve"> </w:t>
      </w:r>
      <w:r>
        <w:t>that Data</w:t>
      </w:r>
      <w:r>
        <w:rPr>
          <w:spacing w:val="-4"/>
        </w:rPr>
        <w:t xml:space="preserve"> </w:t>
      </w:r>
      <w:r>
        <w:t>Subject</w:t>
      </w:r>
      <w:r>
        <w:rPr>
          <w:spacing w:val="-3"/>
        </w:rPr>
        <w:t xml:space="preserve"> </w:t>
      </w:r>
      <w:r>
        <w:t>that</w:t>
      </w:r>
      <w:r>
        <w:rPr>
          <w:spacing w:val="-3"/>
        </w:rPr>
        <w:t xml:space="preserve"> </w:t>
      </w:r>
      <w:r>
        <w:t>it holds; and</w:t>
      </w:r>
    </w:p>
    <w:p w:rsidR="00BE1F3E" w:rsidRDefault="00BE1F3E">
      <w:pPr>
        <w:pStyle w:val="BodyText"/>
        <w:spacing w:before="59"/>
      </w:pPr>
    </w:p>
    <w:p w:rsidR="00BE1F3E" w:rsidRDefault="00FF361F">
      <w:pPr>
        <w:pStyle w:val="ListParagraph"/>
        <w:numPr>
          <w:ilvl w:val="4"/>
          <w:numId w:val="2"/>
        </w:numPr>
        <w:tabs>
          <w:tab w:val="left" w:pos="2573"/>
        </w:tabs>
        <w:spacing w:line="288" w:lineRule="auto"/>
        <w:ind w:right="1058"/>
      </w:pPr>
      <w:r>
        <w:t>ensure</w:t>
      </w:r>
      <w:r>
        <w:rPr>
          <w:spacing w:val="-4"/>
        </w:rPr>
        <w:t xml:space="preserve"> </w:t>
      </w:r>
      <w:r>
        <w:t>that</w:t>
      </w:r>
      <w:r>
        <w:rPr>
          <w:spacing w:val="-3"/>
        </w:rPr>
        <w:t xml:space="preserve"> </w:t>
      </w:r>
      <w:r>
        <w:t>it</w:t>
      </w:r>
      <w:r>
        <w:rPr>
          <w:spacing w:val="-3"/>
        </w:rPr>
        <w:t xml:space="preserve"> </w:t>
      </w:r>
      <w:r>
        <w:t>notifies</w:t>
      </w:r>
      <w:r>
        <w:rPr>
          <w:spacing w:val="-4"/>
        </w:rPr>
        <w:t xml:space="preserve"> </w:t>
      </w:r>
      <w:r>
        <w:t>the</w:t>
      </w:r>
      <w:r>
        <w:rPr>
          <w:spacing w:val="-4"/>
        </w:rPr>
        <w:t xml:space="preserve"> </w:t>
      </w:r>
      <w:r>
        <w:t>other</w:t>
      </w:r>
      <w:r>
        <w:rPr>
          <w:spacing w:val="-1"/>
        </w:rPr>
        <w:t xml:space="preserve"> </w:t>
      </w:r>
      <w:r>
        <w:t>Party</w:t>
      </w:r>
      <w:r>
        <w:rPr>
          <w:spacing w:val="-4"/>
        </w:rPr>
        <w:t xml:space="preserve"> </w:t>
      </w:r>
      <w:r>
        <w:t>as</w:t>
      </w:r>
      <w:r>
        <w:rPr>
          <w:spacing w:val="-4"/>
        </w:rPr>
        <w:t xml:space="preserve"> </w:t>
      </w:r>
      <w:r>
        <w:t>soon</w:t>
      </w:r>
      <w:r>
        <w:rPr>
          <w:spacing w:val="-2"/>
        </w:rPr>
        <w:t xml:space="preserve"> </w:t>
      </w:r>
      <w:r>
        <w:t>as</w:t>
      </w:r>
      <w:r>
        <w:rPr>
          <w:spacing w:val="-4"/>
        </w:rPr>
        <w:t xml:space="preserve"> </w:t>
      </w:r>
      <w:r>
        <w:t>it</w:t>
      </w:r>
      <w:r>
        <w:rPr>
          <w:spacing w:val="-3"/>
        </w:rPr>
        <w:t xml:space="preserve"> </w:t>
      </w:r>
      <w:r>
        <w:t>becomes</w:t>
      </w:r>
      <w:r>
        <w:rPr>
          <w:spacing w:val="-1"/>
        </w:rPr>
        <w:t xml:space="preserve"> </w:t>
      </w:r>
      <w:r>
        <w:t>aware</w:t>
      </w:r>
      <w:r>
        <w:rPr>
          <w:spacing w:val="-1"/>
        </w:rPr>
        <w:t xml:space="preserve"> </w:t>
      </w:r>
      <w:r>
        <w:t>of a</w:t>
      </w:r>
      <w:r>
        <w:rPr>
          <w:spacing w:val="-4"/>
        </w:rPr>
        <w:t xml:space="preserve"> </w:t>
      </w:r>
      <w:r>
        <w:t>Data Loss Event.</w:t>
      </w:r>
    </w:p>
    <w:p w:rsidR="00BE1F3E" w:rsidRDefault="00BE1F3E">
      <w:pPr>
        <w:pStyle w:val="BodyText"/>
        <w:spacing w:before="57"/>
      </w:pPr>
    </w:p>
    <w:p w:rsidR="00BE1F3E" w:rsidRDefault="00FF361F">
      <w:pPr>
        <w:pStyle w:val="ListParagraph"/>
        <w:numPr>
          <w:ilvl w:val="1"/>
          <w:numId w:val="2"/>
        </w:numPr>
        <w:tabs>
          <w:tab w:val="left" w:pos="1118"/>
        </w:tabs>
        <w:spacing w:before="1"/>
        <w:ind w:right="997"/>
      </w:pPr>
      <w:r>
        <w:t xml:space="preserve">Each Joint Controller shall use its reasonable </w:t>
      </w:r>
      <w:proofErr w:type="spellStart"/>
      <w:r>
        <w:t>endeavours</w:t>
      </w:r>
      <w:proofErr w:type="spellEnd"/>
      <w:r>
        <w:t xml:space="preserve"> to assist the other Controller to comply with any obligations under applicable Data Protection Legislation and shall not perform</w:t>
      </w:r>
      <w:r>
        <w:rPr>
          <w:spacing w:val="-2"/>
        </w:rPr>
        <w:t xml:space="preserve"> </w:t>
      </w:r>
      <w:r>
        <w:t>its</w:t>
      </w:r>
      <w:r>
        <w:rPr>
          <w:spacing w:val="-3"/>
        </w:rPr>
        <w:t xml:space="preserve"> </w:t>
      </w:r>
      <w:r>
        <w:t>obligations</w:t>
      </w:r>
      <w:r>
        <w:rPr>
          <w:spacing w:val="-3"/>
        </w:rPr>
        <w:t xml:space="preserve"> </w:t>
      </w:r>
      <w:r>
        <w:t>under</w:t>
      </w:r>
      <w:r>
        <w:rPr>
          <w:spacing w:val="-2"/>
        </w:rPr>
        <w:t xml:space="preserve"> </w:t>
      </w:r>
      <w:r>
        <w:t>this Annex</w:t>
      </w:r>
      <w:r>
        <w:rPr>
          <w:spacing w:val="-3"/>
        </w:rPr>
        <w:t xml:space="preserve"> </w:t>
      </w:r>
      <w:r>
        <w:t>in</w:t>
      </w:r>
      <w:r>
        <w:rPr>
          <w:spacing w:val="-1"/>
        </w:rPr>
        <w:t xml:space="preserve"> </w:t>
      </w:r>
      <w:r>
        <w:t>such</w:t>
      </w:r>
      <w:r>
        <w:rPr>
          <w:spacing w:val="-5"/>
        </w:rPr>
        <w:t xml:space="preserve"> </w:t>
      </w:r>
      <w:r>
        <w:t>a</w:t>
      </w:r>
      <w:r>
        <w:rPr>
          <w:spacing w:val="-1"/>
        </w:rPr>
        <w:t xml:space="preserve"> </w:t>
      </w:r>
      <w:r>
        <w:t>way</w:t>
      </w:r>
      <w:r>
        <w:rPr>
          <w:spacing w:val="-3"/>
        </w:rPr>
        <w:t xml:space="preserve"> </w:t>
      </w:r>
      <w:r>
        <w:t>as</w:t>
      </w:r>
      <w:r>
        <w:rPr>
          <w:spacing w:val="-1"/>
        </w:rPr>
        <w:t xml:space="preserve"> </w:t>
      </w:r>
      <w:r>
        <w:t>to</w:t>
      </w:r>
      <w:r>
        <w:rPr>
          <w:spacing w:val="-1"/>
        </w:rPr>
        <w:t xml:space="preserve"> </w:t>
      </w:r>
      <w:r>
        <w:t>cause</w:t>
      </w:r>
      <w:r>
        <w:rPr>
          <w:spacing w:val="-3"/>
        </w:rPr>
        <w:t xml:space="preserve"> </w:t>
      </w:r>
      <w:r>
        <w:t>the</w:t>
      </w:r>
      <w:r>
        <w:rPr>
          <w:spacing w:val="-3"/>
        </w:rPr>
        <w:t xml:space="preserve"> </w:t>
      </w:r>
      <w:r>
        <w:t>other Joint</w:t>
      </w:r>
      <w:r>
        <w:rPr>
          <w:spacing w:val="-2"/>
        </w:rPr>
        <w:t xml:space="preserve"> </w:t>
      </w:r>
      <w:r>
        <w:t>Controller to breach any of its obligations under applicable Data Protection Legislation to the extent it is aware, or ought reasonably to have been aware, that the same would be a breach of</w:t>
      </w:r>
      <w:r>
        <w:rPr>
          <w:spacing w:val="40"/>
        </w:rPr>
        <w:t xml:space="preserve"> </w:t>
      </w:r>
      <w:r>
        <w:t>such obligations</w:t>
      </w:r>
    </w:p>
    <w:p w:rsidR="00BE1F3E" w:rsidRDefault="00BE1F3E">
      <w:pPr>
        <w:pStyle w:val="BodyText"/>
      </w:pPr>
    </w:p>
    <w:p w:rsidR="00BE1F3E" w:rsidRDefault="00BE1F3E">
      <w:pPr>
        <w:pStyle w:val="BodyText"/>
        <w:spacing w:before="238"/>
      </w:pPr>
    </w:p>
    <w:p w:rsidR="00BE1F3E" w:rsidRDefault="00FF361F">
      <w:pPr>
        <w:pStyle w:val="Heading3"/>
        <w:numPr>
          <w:ilvl w:val="0"/>
          <w:numId w:val="2"/>
        </w:numPr>
        <w:tabs>
          <w:tab w:val="left" w:pos="1133"/>
        </w:tabs>
        <w:ind w:left="1133" w:hanging="738"/>
        <w:jc w:val="left"/>
      </w:pPr>
      <w:r>
        <w:rPr>
          <w:color w:val="434343"/>
        </w:rPr>
        <w:t>Data</w:t>
      </w:r>
      <w:r>
        <w:rPr>
          <w:color w:val="434343"/>
          <w:spacing w:val="-9"/>
        </w:rPr>
        <w:t xml:space="preserve"> </w:t>
      </w:r>
      <w:r>
        <w:rPr>
          <w:color w:val="434343"/>
        </w:rPr>
        <w:t>Protection</w:t>
      </w:r>
      <w:r>
        <w:rPr>
          <w:color w:val="434343"/>
          <w:spacing w:val="-9"/>
        </w:rPr>
        <w:t xml:space="preserve"> </w:t>
      </w:r>
      <w:r>
        <w:rPr>
          <w:color w:val="434343"/>
          <w:spacing w:val="-2"/>
        </w:rPr>
        <w:t>Breach</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400"/>
      </w:pPr>
      <w:r>
        <w:t>Without</w:t>
      </w:r>
      <w:r>
        <w:rPr>
          <w:spacing w:val="-3"/>
        </w:rPr>
        <w:t xml:space="preserve"> </w:t>
      </w:r>
      <w:r>
        <w:t>prejudice</w:t>
      </w:r>
      <w:r>
        <w:rPr>
          <w:spacing w:val="-4"/>
        </w:rPr>
        <w:t xml:space="preserve"> </w:t>
      </w:r>
      <w:r>
        <w:t>to</w:t>
      </w:r>
      <w:r>
        <w:rPr>
          <w:spacing w:val="-2"/>
        </w:rPr>
        <w:t xml:space="preserve"> </w:t>
      </w:r>
      <w:r>
        <w:t>Paragraph</w:t>
      </w:r>
      <w:r>
        <w:rPr>
          <w:spacing w:val="-2"/>
        </w:rPr>
        <w:t xml:space="preserve"> </w:t>
      </w:r>
      <w:r>
        <w:t>3.2,</w:t>
      </w:r>
      <w:r>
        <w:rPr>
          <w:spacing w:val="-3"/>
        </w:rPr>
        <w:t xml:space="preserve"> </w:t>
      </w:r>
      <w:r>
        <w:t>each</w:t>
      </w:r>
      <w:r>
        <w:rPr>
          <w:spacing w:val="-2"/>
        </w:rPr>
        <w:t xml:space="preserve"> </w:t>
      </w:r>
      <w:r>
        <w:t>Party</w:t>
      </w:r>
      <w:r>
        <w:rPr>
          <w:spacing w:val="-4"/>
        </w:rPr>
        <w:t xml:space="preserve"> </w:t>
      </w:r>
      <w:r>
        <w:t>shall</w:t>
      </w:r>
      <w:r>
        <w:rPr>
          <w:spacing w:val="-2"/>
        </w:rPr>
        <w:t xml:space="preserve"> </w:t>
      </w:r>
      <w:r>
        <w:t>notify</w:t>
      </w:r>
      <w:r>
        <w:rPr>
          <w:spacing w:val="-4"/>
        </w:rPr>
        <w:t xml:space="preserve"> </w:t>
      </w:r>
      <w:r>
        <w:t>the</w:t>
      </w:r>
      <w:r>
        <w:rPr>
          <w:spacing w:val="-2"/>
        </w:rPr>
        <w:t xml:space="preserve"> </w:t>
      </w:r>
      <w:r>
        <w:t>other</w:t>
      </w:r>
      <w:r>
        <w:rPr>
          <w:spacing w:val="-3"/>
        </w:rPr>
        <w:t xml:space="preserve"> </w:t>
      </w:r>
      <w:r>
        <w:t>Party</w:t>
      </w:r>
      <w:r>
        <w:rPr>
          <w:spacing w:val="-4"/>
        </w:rPr>
        <w:t xml:space="preserve"> </w:t>
      </w:r>
      <w:r>
        <w:t>promptly</w:t>
      </w:r>
      <w:r>
        <w:rPr>
          <w:spacing w:val="-4"/>
        </w:rPr>
        <w:t xml:space="preserve"> </w:t>
      </w:r>
      <w:r>
        <w:t>and without undue delay, and in any event within 48 hours, upon becoming aware of any Personal Data Breach or circumstances that are likely to give rise to a Personal Data Breach, providing the other Party and its advisors with:</w:t>
      </w:r>
    </w:p>
    <w:p w:rsidR="00BE1F3E" w:rsidRDefault="00BE1F3E">
      <w:pPr>
        <w:pStyle w:val="BodyText"/>
        <w:spacing w:before="59"/>
      </w:pPr>
    </w:p>
    <w:p w:rsidR="00BE1F3E" w:rsidRDefault="00FF361F">
      <w:pPr>
        <w:pStyle w:val="ListParagraph"/>
        <w:numPr>
          <w:ilvl w:val="2"/>
          <w:numId w:val="2"/>
        </w:numPr>
        <w:tabs>
          <w:tab w:val="left" w:pos="1853"/>
        </w:tabs>
        <w:spacing w:line="288" w:lineRule="auto"/>
        <w:ind w:right="1108"/>
      </w:pPr>
      <w:r>
        <w:t xml:space="preserve">sufficient information and in a </w:t>
      </w:r>
      <w:proofErr w:type="gramStart"/>
      <w:r>
        <w:t>timescale</w:t>
      </w:r>
      <w:proofErr w:type="gramEnd"/>
      <w:r>
        <w:t xml:space="preserve"> which allows the other Party to meet any obligations</w:t>
      </w:r>
      <w:r>
        <w:rPr>
          <w:spacing w:val="-4"/>
        </w:rPr>
        <w:t xml:space="preserve"> </w:t>
      </w:r>
      <w:r>
        <w:t>to</w:t>
      </w:r>
      <w:r>
        <w:rPr>
          <w:spacing w:val="-4"/>
        </w:rPr>
        <w:t xml:space="preserve"> </w:t>
      </w:r>
      <w:r>
        <w:t>report a</w:t>
      </w:r>
      <w:r>
        <w:rPr>
          <w:spacing w:val="-4"/>
        </w:rPr>
        <w:t xml:space="preserve"> </w:t>
      </w:r>
      <w:r>
        <w:t>Personal</w:t>
      </w:r>
      <w:r>
        <w:rPr>
          <w:spacing w:val="-3"/>
        </w:rPr>
        <w:t xml:space="preserve"> </w:t>
      </w:r>
      <w:r>
        <w:t>Data</w:t>
      </w:r>
      <w:r>
        <w:rPr>
          <w:spacing w:val="-4"/>
        </w:rPr>
        <w:t xml:space="preserve"> </w:t>
      </w:r>
      <w:r>
        <w:t>Breach</w:t>
      </w:r>
      <w:r>
        <w:rPr>
          <w:spacing w:val="-4"/>
        </w:rPr>
        <w:t xml:space="preserve"> </w:t>
      </w:r>
      <w:r>
        <w:t>under</w:t>
      </w:r>
      <w:r>
        <w:rPr>
          <w:spacing w:val="-3"/>
        </w:rPr>
        <w:t xml:space="preserve"> </w:t>
      </w:r>
      <w:r>
        <w:t>the</w:t>
      </w:r>
      <w:r>
        <w:rPr>
          <w:spacing w:val="-2"/>
        </w:rPr>
        <w:t xml:space="preserve"> </w:t>
      </w:r>
      <w:r>
        <w:t>Data</w:t>
      </w:r>
      <w:r>
        <w:rPr>
          <w:spacing w:val="-4"/>
        </w:rPr>
        <w:t xml:space="preserve"> </w:t>
      </w:r>
      <w:r>
        <w:t>Protection</w:t>
      </w:r>
      <w:r>
        <w:rPr>
          <w:spacing w:val="-2"/>
        </w:rPr>
        <w:t xml:space="preserve"> </w:t>
      </w:r>
      <w:r>
        <w:t xml:space="preserve">Legislation; </w:t>
      </w:r>
      <w:r>
        <w:rPr>
          <w:spacing w:val="-4"/>
        </w:rPr>
        <w:t>and</w:t>
      </w:r>
    </w:p>
    <w:p w:rsidR="00BE1F3E" w:rsidRDefault="00BE1F3E">
      <w:pPr>
        <w:pStyle w:val="BodyText"/>
        <w:spacing w:before="55"/>
      </w:pPr>
    </w:p>
    <w:p w:rsidR="00BE1F3E" w:rsidRDefault="00FF361F">
      <w:pPr>
        <w:pStyle w:val="ListParagraph"/>
        <w:numPr>
          <w:ilvl w:val="2"/>
          <w:numId w:val="2"/>
        </w:numPr>
        <w:tabs>
          <w:tab w:val="left" w:pos="1853"/>
        </w:tabs>
        <w:spacing w:before="1"/>
        <w:ind w:hanging="723"/>
      </w:pPr>
      <w:r>
        <w:t>all</w:t>
      </w:r>
      <w:r>
        <w:rPr>
          <w:spacing w:val="-16"/>
        </w:rPr>
        <w:t xml:space="preserve"> </w:t>
      </w:r>
      <w:r>
        <w:t>reasonable</w:t>
      </w:r>
      <w:r>
        <w:rPr>
          <w:spacing w:val="-13"/>
        </w:rPr>
        <w:t xml:space="preserve"> </w:t>
      </w:r>
      <w:r>
        <w:t>assistance,</w:t>
      </w:r>
      <w:r>
        <w:rPr>
          <w:spacing w:val="-10"/>
        </w:rPr>
        <w:t xml:space="preserve"> </w:t>
      </w:r>
      <w:r>
        <w:rPr>
          <w:spacing w:val="-2"/>
        </w:rPr>
        <w:t>including:</w:t>
      </w:r>
    </w:p>
    <w:p w:rsidR="00BE1F3E" w:rsidRDefault="00BE1F3E">
      <w:pPr>
        <w:pStyle w:val="BodyText"/>
        <w:spacing w:before="108"/>
      </w:pPr>
    </w:p>
    <w:p w:rsidR="00BE1F3E" w:rsidRDefault="00FF361F">
      <w:pPr>
        <w:pStyle w:val="ListParagraph"/>
        <w:numPr>
          <w:ilvl w:val="3"/>
          <w:numId w:val="2"/>
        </w:numPr>
        <w:tabs>
          <w:tab w:val="left" w:pos="2573"/>
        </w:tabs>
        <w:spacing w:line="288" w:lineRule="auto"/>
        <w:ind w:right="1741"/>
      </w:pPr>
      <w:r>
        <w:t>co-operation with the other Party and the Information Commissioner investigating</w:t>
      </w:r>
      <w:r>
        <w:rPr>
          <w:spacing w:val="-3"/>
        </w:rPr>
        <w:t xml:space="preserve"> </w:t>
      </w:r>
      <w:r>
        <w:t>the</w:t>
      </w:r>
      <w:r>
        <w:rPr>
          <w:spacing w:val="-5"/>
        </w:rPr>
        <w:t xml:space="preserve"> </w:t>
      </w:r>
      <w:r>
        <w:t>Personal</w:t>
      </w:r>
      <w:r>
        <w:rPr>
          <w:spacing w:val="-4"/>
        </w:rPr>
        <w:t xml:space="preserve"> </w:t>
      </w:r>
      <w:r>
        <w:t>Data</w:t>
      </w:r>
      <w:r>
        <w:rPr>
          <w:spacing w:val="-2"/>
        </w:rPr>
        <w:t xml:space="preserve"> </w:t>
      </w:r>
      <w:r>
        <w:t>Breach</w:t>
      </w:r>
      <w:r>
        <w:rPr>
          <w:spacing w:val="-3"/>
        </w:rPr>
        <w:t xml:space="preserve"> </w:t>
      </w:r>
      <w:r>
        <w:t>and</w:t>
      </w:r>
      <w:r>
        <w:rPr>
          <w:spacing w:val="-5"/>
        </w:rPr>
        <w:t xml:space="preserve"> </w:t>
      </w:r>
      <w:r>
        <w:t>its</w:t>
      </w:r>
      <w:r>
        <w:rPr>
          <w:spacing w:val="-5"/>
        </w:rPr>
        <w:t xml:space="preserve"> </w:t>
      </w:r>
      <w:r>
        <w:t>cause,</w:t>
      </w:r>
      <w:r>
        <w:rPr>
          <w:spacing w:val="-2"/>
        </w:rPr>
        <w:t xml:space="preserve"> </w:t>
      </w:r>
      <w:r>
        <w:t>containing</w:t>
      </w:r>
      <w:r>
        <w:rPr>
          <w:spacing w:val="-3"/>
        </w:rPr>
        <w:t xml:space="preserve"> </w:t>
      </w:r>
      <w:r>
        <w:t>and recovering the compromised Personal Data and compliance with the applicable guidance;</w:t>
      </w:r>
    </w:p>
    <w:p w:rsidR="00BE1F3E" w:rsidRDefault="00BE1F3E">
      <w:pPr>
        <w:pStyle w:val="BodyText"/>
        <w:spacing w:before="55"/>
      </w:pPr>
    </w:p>
    <w:p w:rsidR="00BE1F3E" w:rsidRDefault="00FF361F">
      <w:pPr>
        <w:pStyle w:val="ListParagraph"/>
        <w:numPr>
          <w:ilvl w:val="3"/>
          <w:numId w:val="2"/>
        </w:numPr>
        <w:tabs>
          <w:tab w:val="left" w:pos="2573"/>
        </w:tabs>
        <w:spacing w:line="288" w:lineRule="auto"/>
        <w:ind w:right="1142" w:hanging="723"/>
      </w:pPr>
      <w:r>
        <w:t>co-operation</w:t>
      </w:r>
      <w:r>
        <w:rPr>
          <w:spacing w:val="-3"/>
        </w:rPr>
        <w:t xml:space="preserve"> </w:t>
      </w:r>
      <w:r>
        <w:t>with</w:t>
      </w:r>
      <w:r>
        <w:rPr>
          <w:spacing w:val="-3"/>
        </w:rPr>
        <w:t xml:space="preserve"> </w:t>
      </w:r>
      <w:r>
        <w:t>the</w:t>
      </w:r>
      <w:r>
        <w:rPr>
          <w:spacing w:val="-5"/>
        </w:rPr>
        <w:t xml:space="preserve"> </w:t>
      </w:r>
      <w:r>
        <w:t>other</w:t>
      </w:r>
      <w:r>
        <w:rPr>
          <w:spacing w:val="-2"/>
        </w:rPr>
        <w:t xml:space="preserve"> </w:t>
      </w:r>
      <w:r>
        <w:t>Party</w:t>
      </w:r>
      <w:r>
        <w:rPr>
          <w:spacing w:val="-5"/>
        </w:rPr>
        <w:t xml:space="preserve"> </w:t>
      </w:r>
      <w:r>
        <w:t>including</w:t>
      </w:r>
      <w:r>
        <w:rPr>
          <w:spacing w:val="-3"/>
        </w:rPr>
        <w:t xml:space="preserve"> </w:t>
      </w:r>
      <w:r>
        <w:t>taking</w:t>
      </w:r>
      <w:r>
        <w:rPr>
          <w:spacing w:val="-3"/>
        </w:rPr>
        <w:t xml:space="preserve"> </w:t>
      </w:r>
      <w:r>
        <w:t>such</w:t>
      </w:r>
      <w:r>
        <w:rPr>
          <w:spacing w:val="-3"/>
        </w:rPr>
        <w:t xml:space="preserve"> </w:t>
      </w:r>
      <w:r>
        <w:t>reasonable</w:t>
      </w:r>
      <w:r>
        <w:rPr>
          <w:spacing w:val="-3"/>
        </w:rPr>
        <w:t xml:space="preserve"> </w:t>
      </w:r>
      <w:r>
        <w:t>steps</w:t>
      </w:r>
      <w:r>
        <w:rPr>
          <w:spacing w:val="-2"/>
        </w:rPr>
        <w:t xml:space="preserve"> </w:t>
      </w:r>
      <w:r>
        <w:t>as are directed by the other Party to assist in the investigation, mitigation and remediation of a Personal Data Breach;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3"/>
          <w:numId w:val="2"/>
        </w:numPr>
        <w:tabs>
          <w:tab w:val="left" w:pos="2573"/>
        </w:tabs>
        <w:spacing w:before="73" w:line="432" w:lineRule="auto"/>
        <w:ind w:right="1102" w:hanging="723"/>
      </w:pPr>
      <w:r>
        <w:lastRenderedPageBreak/>
        <w:t>co-ordination with the other Party regarding the management of public relations</w:t>
      </w:r>
      <w:r>
        <w:rPr>
          <w:spacing w:val="-4"/>
        </w:rPr>
        <w:t xml:space="preserve"> </w:t>
      </w:r>
      <w:r>
        <w:t>and</w:t>
      </w:r>
      <w:r>
        <w:rPr>
          <w:spacing w:val="-10"/>
        </w:rPr>
        <w:t xml:space="preserve"> </w:t>
      </w:r>
      <w:r>
        <w:t>public</w:t>
      </w:r>
      <w:r>
        <w:rPr>
          <w:spacing w:val="-5"/>
        </w:rPr>
        <w:t xml:space="preserve"> </w:t>
      </w:r>
      <w:r>
        <w:t>statements</w:t>
      </w:r>
      <w:r>
        <w:rPr>
          <w:spacing w:val="-8"/>
        </w:rPr>
        <w:t xml:space="preserve"> </w:t>
      </w:r>
      <w:r>
        <w:t>relating</w:t>
      </w:r>
      <w:r>
        <w:rPr>
          <w:spacing w:val="-5"/>
        </w:rPr>
        <w:t xml:space="preserve"> </w:t>
      </w:r>
      <w:r>
        <w:t>to</w:t>
      </w:r>
      <w:r>
        <w:rPr>
          <w:spacing w:val="-10"/>
        </w:rPr>
        <w:t xml:space="preserve"> </w:t>
      </w:r>
      <w:r>
        <w:t>the</w:t>
      </w:r>
      <w:r>
        <w:rPr>
          <w:spacing w:val="-10"/>
        </w:rPr>
        <w:t xml:space="preserve"> </w:t>
      </w:r>
      <w:r>
        <w:t>Personal</w:t>
      </w:r>
      <w:r>
        <w:rPr>
          <w:spacing w:val="-5"/>
        </w:rPr>
        <w:t xml:space="preserve"> </w:t>
      </w:r>
      <w:r>
        <w:t>Data</w:t>
      </w:r>
      <w:r>
        <w:rPr>
          <w:spacing w:val="-7"/>
        </w:rPr>
        <w:t xml:space="preserve"> </w:t>
      </w:r>
      <w:r>
        <w:t>Breach;</w:t>
      </w:r>
      <w:r>
        <w:rPr>
          <w:spacing w:val="-6"/>
        </w:rPr>
        <w:t xml:space="preserve"> </w:t>
      </w:r>
      <w:r>
        <w:t>and/or</w:t>
      </w:r>
    </w:p>
    <w:p w:rsidR="00BE1F3E" w:rsidRDefault="00FF361F">
      <w:pPr>
        <w:pStyle w:val="ListParagraph"/>
        <w:numPr>
          <w:ilvl w:val="3"/>
          <w:numId w:val="2"/>
        </w:numPr>
        <w:tabs>
          <w:tab w:val="left" w:pos="2573"/>
        </w:tabs>
        <w:spacing w:before="160" w:line="288" w:lineRule="auto"/>
        <w:ind w:right="996"/>
      </w:pPr>
      <w:r>
        <w:t>providing the</w:t>
      </w:r>
      <w:r>
        <w:rPr>
          <w:spacing w:val="-4"/>
        </w:rPr>
        <w:t xml:space="preserve"> </w:t>
      </w:r>
      <w:r>
        <w:t>other</w:t>
      </w:r>
      <w:r>
        <w:rPr>
          <w:spacing w:val="-1"/>
        </w:rPr>
        <w:t xml:space="preserve"> </w:t>
      </w:r>
      <w:r>
        <w:t>Party</w:t>
      </w:r>
      <w:r>
        <w:rPr>
          <w:spacing w:val="-4"/>
        </w:rPr>
        <w:t xml:space="preserve"> </w:t>
      </w:r>
      <w:r>
        <w:t>and</w:t>
      </w:r>
      <w:r>
        <w:rPr>
          <w:spacing w:val="-4"/>
        </w:rPr>
        <w:t xml:space="preserve"> </w:t>
      </w:r>
      <w:r>
        <w:t>to</w:t>
      </w:r>
      <w:r>
        <w:rPr>
          <w:spacing w:val="-4"/>
        </w:rPr>
        <w:t xml:space="preserve"> </w:t>
      </w:r>
      <w:r>
        <w:t>the</w:t>
      </w:r>
      <w:r>
        <w:rPr>
          <w:spacing w:val="-2"/>
        </w:rPr>
        <w:t xml:space="preserve"> </w:t>
      </w:r>
      <w:r>
        <w:t>extent instructed</w:t>
      </w:r>
      <w:r>
        <w:rPr>
          <w:spacing w:val="-2"/>
        </w:rPr>
        <w:t xml:space="preserve"> </w:t>
      </w:r>
      <w:r>
        <w:t>by</w:t>
      </w:r>
      <w:r>
        <w:rPr>
          <w:spacing w:val="-4"/>
        </w:rPr>
        <w:t xml:space="preserve"> </w:t>
      </w:r>
      <w:r>
        <w:t>the</w:t>
      </w:r>
      <w:r>
        <w:rPr>
          <w:spacing w:val="-4"/>
        </w:rPr>
        <w:t xml:space="preserve"> </w:t>
      </w:r>
      <w:r>
        <w:t>other</w:t>
      </w:r>
      <w:r>
        <w:rPr>
          <w:spacing w:val="-1"/>
        </w:rPr>
        <w:t xml:space="preserve"> </w:t>
      </w:r>
      <w:r>
        <w:t>Party</w:t>
      </w:r>
      <w:r>
        <w:rPr>
          <w:spacing w:val="-6"/>
        </w:rPr>
        <w:t xml:space="preserve"> </w:t>
      </w:r>
      <w:r>
        <w:t>to</w:t>
      </w:r>
      <w:r>
        <w:rPr>
          <w:spacing w:val="-4"/>
        </w:rPr>
        <w:t xml:space="preserve"> </w:t>
      </w:r>
      <w:r>
        <w:t>do so, and/or the Information Commissioner investigating the Personal Data Breach, with complete information relating to the Personal Data Breach, including, without limitation, the information set out in Clause 3.2.</w:t>
      </w:r>
    </w:p>
    <w:p w:rsidR="00BE1F3E" w:rsidRDefault="00BE1F3E">
      <w:pPr>
        <w:pStyle w:val="BodyText"/>
        <w:spacing w:before="57"/>
      </w:pPr>
    </w:p>
    <w:p w:rsidR="00BE1F3E" w:rsidRDefault="00FF361F">
      <w:pPr>
        <w:pStyle w:val="ListParagraph"/>
        <w:numPr>
          <w:ilvl w:val="1"/>
          <w:numId w:val="2"/>
        </w:numPr>
        <w:tabs>
          <w:tab w:val="left" w:pos="1118"/>
        </w:tabs>
        <w:ind w:right="1230"/>
      </w:pPr>
      <w:r>
        <w:t>Each Party shall take all steps to restore, re-constitute and/or reconstruct any Personal Data</w:t>
      </w:r>
      <w:r>
        <w:rPr>
          <w:spacing w:val="-4"/>
        </w:rPr>
        <w:t xml:space="preserve"> </w:t>
      </w:r>
      <w:r>
        <w:t>where</w:t>
      </w:r>
      <w:r>
        <w:rPr>
          <w:spacing w:val="-7"/>
        </w:rPr>
        <w:t xml:space="preserve"> </w:t>
      </w:r>
      <w:r>
        <w:t>it</w:t>
      </w:r>
      <w:r>
        <w:rPr>
          <w:spacing w:val="-4"/>
        </w:rPr>
        <w:t xml:space="preserve"> </w:t>
      </w:r>
      <w:r>
        <w:t>has</w:t>
      </w:r>
      <w:r>
        <w:rPr>
          <w:spacing w:val="-5"/>
        </w:rPr>
        <w:t xml:space="preserve"> </w:t>
      </w:r>
      <w:r>
        <w:t>lost,</w:t>
      </w:r>
      <w:r>
        <w:rPr>
          <w:spacing w:val="-5"/>
        </w:rPr>
        <w:t xml:space="preserve"> </w:t>
      </w:r>
      <w:r>
        <w:t>damaged,</w:t>
      </w:r>
      <w:r>
        <w:rPr>
          <w:spacing w:val="-6"/>
        </w:rPr>
        <w:t xml:space="preserve"> </w:t>
      </w:r>
      <w:r>
        <w:t>destroyed,</w:t>
      </w:r>
      <w:r>
        <w:rPr>
          <w:spacing w:val="-3"/>
        </w:rPr>
        <w:t xml:space="preserve"> </w:t>
      </w:r>
      <w:r>
        <w:t>altered</w:t>
      </w:r>
      <w:r>
        <w:rPr>
          <w:spacing w:val="-5"/>
        </w:rPr>
        <w:t xml:space="preserve"> </w:t>
      </w:r>
      <w:r>
        <w:t>or</w:t>
      </w:r>
      <w:r>
        <w:rPr>
          <w:spacing w:val="-6"/>
        </w:rPr>
        <w:t xml:space="preserve"> </w:t>
      </w:r>
      <w:r>
        <w:t>corrupted</w:t>
      </w:r>
      <w:r>
        <w:rPr>
          <w:spacing w:val="-7"/>
        </w:rPr>
        <w:t xml:space="preserve"> </w:t>
      </w:r>
      <w:r>
        <w:t>as</w:t>
      </w:r>
      <w:r>
        <w:rPr>
          <w:spacing w:val="-7"/>
        </w:rPr>
        <w:t xml:space="preserve"> </w:t>
      </w:r>
      <w:r>
        <w:t>a</w:t>
      </w:r>
      <w:r>
        <w:rPr>
          <w:spacing w:val="-9"/>
        </w:rPr>
        <w:t xml:space="preserve"> </w:t>
      </w:r>
      <w:r>
        <w:t>result</w:t>
      </w:r>
      <w:r>
        <w:rPr>
          <w:spacing w:val="-1"/>
        </w:rPr>
        <w:t xml:space="preserve"> </w:t>
      </w:r>
      <w:r>
        <w:t>of</w:t>
      </w:r>
      <w:r>
        <w:rPr>
          <w:spacing w:val="-3"/>
        </w:rPr>
        <w:t xml:space="preserve"> </w:t>
      </w:r>
      <w:r>
        <w:t>a</w:t>
      </w:r>
      <w:r>
        <w:rPr>
          <w:spacing w:val="-7"/>
        </w:rPr>
        <w:t xml:space="preserve"> </w:t>
      </w:r>
      <w:r>
        <w:t>Personal</w:t>
      </w:r>
    </w:p>
    <w:p w:rsidR="00BE1F3E" w:rsidRDefault="00FF361F">
      <w:pPr>
        <w:pStyle w:val="BodyText"/>
        <w:spacing w:before="1" w:line="288" w:lineRule="auto"/>
        <w:ind w:left="1128" w:right="1051" w:firstLine="1115"/>
      </w:pPr>
      <w:r>
        <w:t>Data Breach as it was that Party’s own data at its own cost with all possible speed and shall provide the other Party with all reasonable assistance in respect of any such</w:t>
      </w:r>
      <w:r>
        <w:rPr>
          <w:spacing w:val="-2"/>
        </w:rPr>
        <w:t xml:space="preserve"> </w:t>
      </w:r>
      <w:r>
        <w:t>Personal</w:t>
      </w:r>
      <w:r>
        <w:rPr>
          <w:spacing w:val="-5"/>
        </w:rPr>
        <w:t xml:space="preserve"> </w:t>
      </w:r>
      <w:r>
        <w:t>Data</w:t>
      </w:r>
      <w:r>
        <w:rPr>
          <w:spacing w:val="-1"/>
        </w:rPr>
        <w:t xml:space="preserve"> </w:t>
      </w:r>
      <w:r>
        <w:t>Breach,</w:t>
      </w:r>
      <w:r>
        <w:rPr>
          <w:spacing w:val="-1"/>
        </w:rPr>
        <w:t xml:space="preserve"> </w:t>
      </w:r>
      <w:r>
        <w:t>including</w:t>
      </w:r>
      <w:r>
        <w:rPr>
          <w:spacing w:val="-2"/>
        </w:rPr>
        <w:t xml:space="preserve"> </w:t>
      </w:r>
      <w:r>
        <w:t>providing</w:t>
      </w:r>
      <w:r>
        <w:rPr>
          <w:spacing w:val="-2"/>
        </w:rPr>
        <w:t xml:space="preserve"> </w:t>
      </w:r>
      <w:r>
        <w:t>the</w:t>
      </w:r>
      <w:r>
        <w:rPr>
          <w:spacing w:val="-2"/>
        </w:rPr>
        <w:t xml:space="preserve"> </w:t>
      </w:r>
      <w:r>
        <w:t>other</w:t>
      </w:r>
      <w:r>
        <w:rPr>
          <w:spacing w:val="-1"/>
        </w:rPr>
        <w:t xml:space="preserve"> </w:t>
      </w:r>
      <w:r>
        <w:t>Party, as</w:t>
      </w:r>
      <w:r>
        <w:rPr>
          <w:spacing w:val="-4"/>
        </w:rPr>
        <w:t xml:space="preserve"> </w:t>
      </w:r>
      <w:r>
        <w:t>soon</w:t>
      </w:r>
      <w:r>
        <w:rPr>
          <w:spacing w:val="-4"/>
        </w:rPr>
        <w:t xml:space="preserve"> </w:t>
      </w:r>
      <w:r>
        <w:t>as</w:t>
      </w:r>
      <w:r>
        <w:rPr>
          <w:spacing w:val="-4"/>
        </w:rPr>
        <w:t xml:space="preserve"> </w:t>
      </w:r>
      <w:r>
        <w:t>possible</w:t>
      </w:r>
      <w:r>
        <w:rPr>
          <w:spacing w:val="-2"/>
        </w:rPr>
        <w:t xml:space="preserve"> </w:t>
      </w:r>
      <w:r>
        <w:t xml:space="preserve">and within 48 hours of the Personal Data Breach relating to the Personal Data Breach, in </w:t>
      </w:r>
      <w:r>
        <w:rPr>
          <w:spacing w:val="-2"/>
        </w:rPr>
        <w:t>particular:</w:t>
      </w:r>
    </w:p>
    <w:p w:rsidR="00BE1F3E" w:rsidRDefault="00BE1F3E">
      <w:pPr>
        <w:pStyle w:val="BodyText"/>
        <w:spacing w:before="58"/>
      </w:pPr>
    </w:p>
    <w:p w:rsidR="00BE1F3E" w:rsidRDefault="00FF361F">
      <w:pPr>
        <w:pStyle w:val="ListParagraph"/>
        <w:numPr>
          <w:ilvl w:val="2"/>
          <w:numId w:val="2"/>
        </w:numPr>
        <w:tabs>
          <w:tab w:val="left" w:pos="1853"/>
        </w:tabs>
        <w:ind w:hanging="723"/>
      </w:pPr>
      <w:r>
        <w:t>the</w:t>
      </w:r>
      <w:r>
        <w:rPr>
          <w:spacing w:val="-7"/>
        </w:rPr>
        <w:t xml:space="preserve"> </w:t>
      </w:r>
      <w:r>
        <w:t>nature</w:t>
      </w:r>
      <w:r>
        <w:rPr>
          <w:spacing w:val="-8"/>
        </w:rPr>
        <w:t xml:space="preserve"> </w:t>
      </w:r>
      <w:r>
        <w:t>of</w:t>
      </w:r>
      <w:r>
        <w:rPr>
          <w:spacing w:val="-4"/>
        </w:rPr>
        <w:t xml:space="preserve"> </w:t>
      </w:r>
      <w:r>
        <w:t>the</w:t>
      </w:r>
      <w:r>
        <w:rPr>
          <w:spacing w:val="-10"/>
        </w:rPr>
        <w:t xml:space="preserve"> </w:t>
      </w:r>
      <w:r>
        <w:t>Personal</w:t>
      </w:r>
      <w:r>
        <w:rPr>
          <w:spacing w:val="-4"/>
        </w:rPr>
        <w:t xml:space="preserve"> </w:t>
      </w:r>
      <w:r>
        <w:t>Data</w:t>
      </w:r>
      <w:r>
        <w:rPr>
          <w:spacing w:val="-5"/>
        </w:rPr>
        <w:t xml:space="preserve"> </w:t>
      </w:r>
      <w:r>
        <w:rPr>
          <w:spacing w:val="-2"/>
        </w:rPr>
        <w:t>Breach;</w:t>
      </w:r>
    </w:p>
    <w:p w:rsidR="00BE1F3E" w:rsidRDefault="00BE1F3E">
      <w:pPr>
        <w:pStyle w:val="BodyText"/>
        <w:spacing w:before="108"/>
      </w:pPr>
    </w:p>
    <w:p w:rsidR="00BE1F3E" w:rsidRDefault="00FF361F">
      <w:pPr>
        <w:pStyle w:val="ListParagraph"/>
        <w:numPr>
          <w:ilvl w:val="2"/>
          <w:numId w:val="2"/>
        </w:numPr>
        <w:tabs>
          <w:tab w:val="left" w:pos="1850"/>
        </w:tabs>
        <w:spacing w:before="1"/>
        <w:ind w:left="1850"/>
      </w:pPr>
      <w:r>
        <w:t>the</w:t>
      </w:r>
      <w:r>
        <w:rPr>
          <w:spacing w:val="-7"/>
        </w:rPr>
        <w:t xml:space="preserve"> </w:t>
      </w:r>
      <w:r>
        <w:t>nature</w:t>
      </w:r>
      <w:r>
        <w:rPr>
          <w:spacing w:val="-8"/>
        </w:rPr>
        <w:t xml:space="preserve"> </w:t>
      </w:r>
      <w:r>
        <w:t>of</w:t>
      </w:r>
      <w:r>
        <w:rPr>
          <w:spacing w:val="-4"/>
        </w:rPr>
        <w:t xml:space="preserve"> </w:t>
      </w:r>
      <w:r>
        <w:t>Personal</w:t>
      </w:r>
      <w:r>
        <w:rPr>
          <w:spacing w:val="-7"/>
        </w:rPr>
        <w:t xml:space="preserve"> </w:t>
      </w:r>
      <w:r>
        <w:t>Data</w:t>
      </w:r>
      <w:r>
        <w:rPr>
          <w:spacing w:val="-5"/>
        </w:rPr>
        <w:t xml:space="preserve"> </w:t>
      </w:r>
      <w:r>
        <w:rPr>
          <w:spacing w:val="-2"/>
        </w:rPr>
        <w:t>affected;</w:t>
      </w:r>
    </w:p>
    <w:p w:rsidR="00BE1F3E" w:rsidRDefault="00BE1F3E">
      <w:pPr>
        <w:pStyle w:val="BodyText"/>
        <w:spacing w:before="108"/>
      </w:pPr>
    </w:p>
    <w:p w:rsidR="00BE1F3E" w:rsidRDefault="00FF361F">
      <w:pPr>
        <w:pStyle w:val="ListParagraph"/>
        <w:numPr>
          <w:ilvl w:val="2"/>
          <w:numId w:val="2"/>
        </w:numPr>
        <w:tabs>
          <w:tab w:val="left" w:pos="1850"/>
        </w:tabs>
        <w:ind w:left="1850"/>
      </w:pPr>
      <w:r>
        <w:t>the</w:t>
      </w:r>
      <w:r>
        <w:rPr>
          <w:spacing w:val="-10"/>
        </w:rPr>
        <w:t xml:space="preserve"> </w:t>
      </w:r>
      <w:r>
        <w:t>categories</w:t>
      </w:r>
      <w:r>
        <w:rPr>
          <w:spacing w:val="-9"/>
        </w:rPr>
        <w:t xml:space="preserve"> </w:t>
      </w:r>
      <w:r>
        <w:t>and</w:t>
      </w:r>
      <w:r>
        <w:rPr>
          <w:spacing w:val="-7"/>
        </w:rPr>
        <w:t xml:space="preserve"> </w:t>
      </w:r>
      <w:r>
        <w:t>number</w:t>
      </w:r>
      <w:r>
        <w:rPr>
          <w:spacing w:val="-3"/>
        </w:rPr>
        <w:t xml:space="preserve"> </w:t>
      </w:r>
      <w:r>
        <w:t>of</w:t>
      </w:r>
      <w:r>
        <w:rPr>
          <w:spacing w:val="-7"/>
        </w:rPr>
        <w:t xml:space="preserve"> </w:t>
      </w:r>
      <w:r>
        <w:t>Data</w:t>
      </w:r>
      <w:r>
        <w:rPr>
          <w:spacing w:val="-9"/>
        </w:rPr>
        <w:t xml:space="preserve"> </w:t>
      </w:r>
      <w:r>
        <w:t>Subjects</w:t>
      </w:r>
      <w:r>
        <w:rPr>
          <w:spacing w:val="-10"/>
        </w:rPr>
        <w:t xml:space="preserve"> </w:t>
      </w:r>
      <w:r>
        <w:rPr>
          <w:spacing w:val="-2"/>
        </w:rPr>
        <w:t>concerned;</w:t>
      </w:r>
    </w:p>
    <w:p w:rsidR="00BE1F3E" w:rsidRDefault="00BE1F3E">
      <w:pPr>
        <w:pStyle w:val="BodyText"/>
        <w:spacing w:before="101"/>
      </w:pPr>
    </w:p>
    <w:p w:rsidR="00BE1F3E" w:rsidRDefault="00FF361F">
      <w:pPr>
        <w:pStyle w:val="ListParagraph"/>
        <w:numPr>
          <w:ilvl w:val="2"/>
          <w:numId w:val="2"/>
        </w:numPr>
        <w:tabs>
          <w:tab w:val="left" w:pos="1850"/>
        </w:tabs>
        <w:spacing w:line="290" w:lineRule="auto"/>
        <w:ind w:left="1850" w:right="1620"/>
      </w:pPr>
      <w:r>
        <w:t>the</w:t>
      </w:r>
      <w:r>
        <w:rPr>
          <w:spacing w:val="-2"/>
        </w:rPr>
        <w:t xml:space="preserve"> </w:t>
      </w:r>
      <w:r>
        <w:t>name</w:t>
      </w:r>
      <w:r>
        <w:rPr>
          <w:spacing w:val="-2"/>
        </w:rPr>
        <w:t xml:space="preserve"> </w:t>
      </w:r>
      <w:r>
        <w:t>and</w:t>
      </w:r>
      <w:r>
        <w:rPr>
          <w:spacing w:val="-4"/>
        </w:rPr>
        <w:t xml:space="preserve"> </w:t>
      </w:r>
      <w:r>
        <w:t>contact</w:t>
      </w:r>
      <w:r>
        <w:rPr>
          <w:spacing w:val="-3"/>
        </w:rPr>
        <w:t xml:space="preserve"> </w:t>
      </w:r>
      <w:r>
        <w:t>details</w:t>
      </w:r>
      <w:r>
        <w:rPr>
          <w:spacing w:val="-1"/>
        </w:rPr>
        <w:t xml:space="preserve"> </w:t>
      </w:r>
      <w:r>
        <w:t>of the</w:t>
      </w:r>
      <w:r>
        <w:rPr>
          <w:spacing w:val="-4"/>
        </w:rPr>
        <w:t xml:space="preserve"> </w:t>
      </w:r>
      <w:r>
        <w:t>Supplier’s</w:t>
      </w:r>
      <w:r>
        <w:rPr>
          <w:spacing w:val="-2"/>
        </w:rPr>
        <w:t xml:space="preserve"> </w:t>
      </w:r>
      <w:r>
        <w:t>Data</w:t>
      </w:r>
      <w:r>
        <w:rPr>
          <w:spacing w:val="-2"/>
        </w:rPr>
        <w:t xml:space="preserve"> </w:t>
      </w:r>
      <w:r>
        <w:t>Protection</w:t>
      </w:r>
      <w:r>
        <w:rPr>
          <w:spacing w:val="-4"/>
        </w:rPr>
        <w:t xml:space="preserve"> </w:t>
      </w:r>
      <w:r>
        <w:t>Officer</w:t>
      </w:r>
      <w:r>
        <w:rPr>
          <w:spacing w:val="-3"/>
        </w:rPr>
        <w:t xml:space="preserve"> </w:t>
      </w:r>
      <w:r>
        <w:t>or</w:t>
      </w:r>
      <w:r>
        <w:rPr>
          <w:spacing w:val="-3"/>
        </w:rPr>
        <w:t xml:space="preserve"> </w:t>
      </w:r>
      <w:r>
        <w:t>other relevant contact from whom more information may be obtained;</w:t>
      </w:r>
    </w:p>
    <w:p w:rsidR="00BE1F3E" w:rsidRDefault="00BE1F3E">
      <w:pPr>
        <w:pStyle w:val="BodyText"/>
        <w:spacing w:before="54"/>
      </w:pPr>
    </w:p>
    <w:p w:rsidR="00BE1F3E" w:rsidRDefault="00FF361F">
      <w:pPr>
        <w:pStyle w:val="ListParagraph"/>
        <w:numPr>
          <w:ilvl w:val="2"/>
          <w:numId w:val="2"/>
        </w:numPr>
        <w:tabs>
          <w:tab w:val="left" w:pos="1850"/>
        </w:tabs>
        <w:spacing w:before="1"/>
        <w:ind w:left="1850"/>
      </w:pPr>
      <w:r>
        <w:t>measures</w:t>
      </w:r>
      <w:r>
        <w:rPr>
          <w:spacing w:val="-13"/>
        </w:rPr>
        <w:t xml:space="preserve"> </w:t>
      </w:r>
      <w:r>
        <w:t>taken</w:t>
      </w:r>
      <w:r>
        <w:rPr>
          <w:spacing w:val="-4"/>
        </w:rPr>
        <w:t xml:space="preserve"> </w:t>
      </w:r>
      <w:r>
        <w:t>or</w:t>
      </w:r>
      <w:r>
        <w:rPr>
          <w:spacing w:val="-3"/>
        </w:rPr>
        <w:t xml:space="preserve"> </w:t>
      </w:r>
      <w:r>
        <w:t>proposed</w:t>
      </w:r>
      <w:r>
        <w:rPr>
          <w:spacing w:val="-6"/>
        </w:rPr>
        <w:t xml:space="preserve"> </w:t>
      </w:r>
      <w:r>
        <w:t>to</w:t>
      </w:r>
      <w:r>
        <w:rPr>
          <w:spacing w:val="-5"/>
        </w:rPr>
        <w:t xml:space="preserve"> </w:t>
      </w:r>
      <w:r>
        <w:t>be</w:t>
      </w:r>
      <w:r>
        <w:rPr>
          <w:spacing w:val="-11"/>
        </w:rPr>
        <w:t xml:space="preserve"> </w:t>
      </w:r>
      <w:r>
        <w:t>taken</w:t>
      </w:r>
      <w:r>
        <w:rPr>
          <w:spacing w:val="-9"/>
        </w:rPr>
        <w:t xml:space="preserve"> </w:t>
      </w:r>
      <w:r>
        <w:t>to</w:t>
      </w:r>
      <w:r>
        <w:rPr>
          <w:spacing w:val="-8"/>
        </w:rPr>
        <w:t xml:space="preserve"> </w:t>
      </w:r>
      <w:r>
        <w:t>address</w:t>
      </w:r>
      <w:r>
        <w:rPr>
          <w:spacing w:val="-5"/>
        </w:rPr>
        <w:t xml:space="preserve"> </w:t>
      </w:r>
      <w:r>
        <w:t>the</w:t>
      </w:r>
      <w:r>
        <w:rPr>
          <w:spacing w:val="-9"/>
        </w:rPr>
        <w:t xml:space="preserve"> </w:t>
      </w:r>
      <w:r>
        <w:t>Personal</w:t>
      </w:r>
      <w:r>
        <w:rPr>
          <w:spacing w:val="-8"/>
        </w:rPr>
        <w:t xml:space="preserve"> </w:t>
      </w:r>
      <w:r>
        <w:t>Data</w:t>
      </w:r>
      <w:r>
        <w:rPr>
          <w:spacing w:val="-8"/>
        </w:rPr>
        <w:t xml:space="preserve"> </w:t>
      </w:r>
      <w:r>
        <w:t>Breach;</w:t>
      </w:r>
      <w:r>
        <w:rPr>
          <w:spacing w:val="-1"/>
        </w:rPr>
        <w:t xml:space="preserve"> </w:t>
      </w:r>
      <w:r>
        <w:rPr>
          <w:spacing w:val="-5"/>
        </w:rPr>
        <w:t>and</w:t>
      </w:r>
    </w:p>
    <w:p w:rsidR="00BE1F3E" w:rsidRDefault="00BE1F3E">
      <w:pPr>
        <w:pStyle w:val="BodyText"/>
        <w:spacing w:before="108"/>
      </w:pPr>
    </w:p>
    <w:p w:rsidR="00BE1F3E" w:rsidRDefault="00FF361F">
      <w:pPr>
        <w:pStyle w:val="ListParagraph"/>
        <w:numPr>
          <w:ilvl w:val="2"/>
          <w:numId w:val="2"/>
        </w:numPr>
        <w:tabs>
          <w:tab w:val="left" w:pos="1850"/>
        </w:tabs>
        <w:ind w:left="1850"/>
      </w:pPr>
      <w:r>
        <w:t>describe</w:t>
      </w:r>
      <w:r>
        <w:rPr>
          <w:spacing w:val="-14"/>
        </w:rPr>
        <w:t xml:space="preserve"> </w:t>
      </w:r>
      <w:r>
        <w:t>the</w:t>
      </w:r>
      <w:r>
        <w:rPr>
          <w:spacing w:val="-7"/>
        </w:rPr>
        <w:t xml:space="preserve"> </w:t>
      </w:r>
      <w:r>
        <w:t>likely</w:t>
      </w:r>
      <w:r>
        <w:rPr>
          <w:spacing w:val="-8"/>
        </w:rPr>
        <w:t xml:space="preserve"> </w:t>
      </w:r>
      <w:r>
        <w:t>consequences</w:t>
      </w:r>
      <w:r>
        <w:rPr>
          <w:spacing w:val="-6"/>
        </w:rPr>
        <w:t xml:space="preserve"> </w:t>
      </w:r>
      <w:r>
        <w:t>of</w:t>
      </w:r>
      <w:r>
        <w:rPr>
          <w:spacing w:val="-10"/>
        </w:rPr>
        <w:t xml:space="preserve"> </w:t>
      </w:r>
      <w:r>
        <w:t>the</w:t>
      </w:r>
      <w:r>
        <w:rPr>
          <w:spacing w:val="-8"/>
        </w:rPr>
        <w:t xml:space="preserve"> </w:t>
      </w:r>
      <w:r>
        <w:t>Personal</w:t>
      </w:r>
      <w:r>
        <w:rPr>
          <w:spacing w:val="-15"/>
        </w:rPr>
        <w:t xml:space="preserve"> </w:t>
      </w:r>
      <w:r>
        <w:t>Data</w:t>
      </w:r>
      <w:r>
        <w:rPr>
          <w:spacing w:val="-5"/>
        </w:rPr>
        <w:t xml:space="preserve"> </w:t>
      </w:r>
      <w:r>
        <w:rPr>
          <w:spacing w:val="-2"/>
        </w:rPr>
        <w:t>Breach.</w:t>
      </w:r>
    </w:p>
    <w:p w:rsidR="00BE1F3E" w:rsidRDefault="00BE1F3E">
      <w:pPr>
        <w:pStyle w:val="BodyText"/>
        <w:spacing w:before="102"/>
      </w:pPr>
    </w:p>
    <w:p w:rsidR="00BE1F3E" w:rsidRDefault="00FF361F">
      <w:pPr>
        <w:pStyle w:val="Heading3"/>
        <w:numPr>
          <w:ilvl w:val="0"/>
          <w:numId w:val="2"/>
        </w:numPr>
        <w:tabs>
          <w:tab w:val="left" w:pos="1133"/>
        </w:tabs>
        <w:spacing w:before="1"/>
        <w:ind w:left="1133" w:hanging="738"/>
        <w:jc w:val="left"/>
      </w:pPr>
      <w:r>
        <w:rPr>
          <w:color w:val="434343"/>
          <w:spacing w:val="-2"/>
        </w:rPr>
        <w:t>Audit</w:t>
      </w:r>
    </w:p>
    <w:p w:rsidR="00BE1F3E" w:rsidRDefault="00BE1F3E">
      <w:pPr>
        <w:pStyle w:val="BodyText"/>
        <w:spacing w:before="17"/>
        <w:rPr>
          <w:sz w:val="28"/>
        </w:rPr>
      </w:pPr>
    </w:p>
    <w:p w:rsidR="00BE1F3E" w:rsidRDefault="00FF361F">
      <w:pPr>
        <w:pStyle w:val="ListParagraph"/>
        <w:numPr>
          <w:ilvl w:val="1"/>
          <w:numId w:val="2"/>
        </w:numPr>
        <w:tabs>
          <w:tab w:val="left" w:pos="1135"/>
        </w:tabs>
        <w:ind w:left="1135" w:hanging="740"/>
      </w:pPr>
      <w:r>
        <w:t>The</w:t>
      </w:r>
      <w:r>
        <w:rPr>
          <w:spacing w:val="-10"/>
        </w:rPr>
        <w:t xml:space="preserve"> </w:t>
      </w:r>
      <w:r>
        <w:t>Supplier</w:t>
      </w:r>
      <w:r>
        <w:rPr>
          <w:spacing w:val="-5"/>
        </w:rPr>
        <w:t xml:space="preserve"> </w:t>
      </w:r>
      <w:r>
        <w:t>shall</w:t>
      </w:r>
      <w:r>
        <w:rPr>
          <w:spacing w:val="-6"/>
        </w:rPr>
        <w:t xml:space="preserve"> </w:t>
      </w:r>
      <w:r>
        <w:rPr>
          <w:spacing w:val="-2"/>
        </w:rPr>
        <w:t>permit:</w:t>
      </w:r>
    </w:p>
    <w:p w:rsidR="00BE1F3E" w:rsidRDefault="00BE1F3E">
      <w:pPr>
        <w:pStyle w:val="BodyText"/>
        <w:spacing w:before="94"/>
      </w:pPr>
    </w:p>
    <w:p w:rsidR="00BE1F3E" w:rsidRDefault="00FF361F">
      <w:pPr>
        <w:pStyle w:val="ListParagraph"/>
        <w:numPr>
          <w:ilvl w:val="2"/>
          <w:numId w:val="2"/>
        </w:numPr>
        <w:tabs>
          <w:tab w:val="left" w:pos="1853"/>
        </w:tabs>
        <w:ind w:right="1088"/>
      </w:pPr>
      <w:r>
        <w:t>the Buyer, or a third-party auditor acting under the Buyer’s direction, to conduct, at the Buyer’s cost, data privacy and security audits, assessments and inspections concerning</w:t>
      </w:r>
      <w:r>
        <w:rPr>
          <w:spacing w:val="-2"/>
        </w:rPr>
        <w:t xml:space="preserve"> </w:t>
      </w:r>
      <w:r>
        <w:t>the</w:t>
      </w:r>
      <w:r>
        <w:rPr>
          <w:spacing w:val="-2"/>
        </w:rPr>
        <w:t xml:space="preserve"> </w:t>
      </w:r>
      <w:r>
        <w:t>Supplier’s</w:t>
      </w:r>
      <w:r>
        <w:rPr>
          <w:spacing w:val="-2"/>
        </w:rPr>
        <w:t xml:space="preserve"> </w:t>
      </w:r>
      <w:r>
        <w:t>data</w:t>
      </w:r>
      <w:r>
        <w:rPr>
          <w:spacing w:val="-4"/>
        </w:rPr>
        <w:t xml:space="preserve"> </w:t>
      </w:r>
      <w:r>
        <w:t>security</w:t>
      </w:r>
      <w:r>
        <w:rPr>
          <w:spacing w:val="-4"/>
        </w:rPr>
        <w:t xml:space="preserve"> </w:t>
      </w:r>
      <w:r>
        <w:t>and</w:t>
      </w:r>
      <w:r>
        <w:rPr>
          <w:spacing w:val="-2"/>
        </w:rPr>
        <w:t xml:space="preserve"> </w:t>
      </w:r>
      <w:r>
        <w:t>privacy</w:t>
      </w:r>
      <w:r>
        <w:rPr>
          <w:spacing w:val="-4"/>
        </w:rPr>
        <w:t xml:space="preserve"> </w:t>
      </w:r>
      <w:r>
        <w:t>procedures</w:t>
      </w:r>
      <w:r>
        <w:rPr>
          <w:spacing w:val="-4"/>
        </w:rPr>
        <w:t xml:space="preserve"> </w:t>
      </w:r>
      <w:r>
        <w:t>relating</w:t>
      </w:r>
      <w:r>
        <w:rPr>
          <w:spacing w:val="-2"/>
        </w:rPr>
        <w:t xml:space="preserve"> </w:t>
      </w:r>
      <w:r>
        <w:t>to</w:t>
      </w:r>
      <w:r>
        <w:rPr>
          <w:spacing w:val="-4"/>
        </w:rPr>
        <w:t xml:space="preserve"> </w:t>
      </w:r>
      <w:r>
        <w:t>Personal Data, its compliance with this Annex 2 and the Data Protection Legislation; and/or</w:t>
      </w:r>
    </w:p>
    <w:p w:rsidR="00BE1F3E" w:rsidRDefault="00BE1F3E">
      <w:pPr>
        <w:pStyle w:val="BodyText"/>
        <w:spacing w:before="82"/>
      </w:pPr>
    </w:p>
    <w:p w:rsidR="00BE1F3E" w:rsidRDefault="00FF361F">
      <w:pPr>
        <w:pStyle w:val="ListParagraph"/>
        <w:numPr>
          <w:ilvl w:val="2"/>
          <w:numId w:val="2"/>
        </w:numPr>
        <w:tabs>
          <w:tab w:val="left" w:pos="1853"/>
        </w:tabs>
        <w:spacing w:line="288" w:lineRule="auto"/>
        <w:ind w:right="1042"/>
      </w:pPr>
      <w:r>
        <w:t>the Buyer, or a third-party auditor acting under the Buyer’s direction, access to premises at which the Personal Data is accessible or at which it is able to inspect any</w:t>
      </w:r>
      <w:r>
        <w:rPr>
          <w:spacing w:val="-4"/>
        </w:rPr>
        <w:t xml:space="preserve"> </w:t>
      </w:r>
      <w:r>
        <w:t>relevant records, including</w:t>
      </w:r>
      <w:r>
        <w:rPr>
          <w:spacing w:val="-2"/>
        </w:rPr>
        <w:t xml:space="preserve"> </w:t>
      </w:r>
      <w:r>
        <w:t>the</w:t>
      </w:r>
      <w:r>
        <w:rPr>
          <w:spacing w:val="-4"/>
        </w:rPr>
        <w:t xml:space="preserve"> </w:t>
      </w:r>
      <w:r>
        <w:t>record</w:t>
      </w:r>
      <w:r>
        <w:rPr>
          <w:spacing w:val="-6"/>
        </w:rPr>
        <w:t xml:space="preserve"> </w:t>
      </w:r>
      <w:r>
        <w:t>maintained</w:t>
      </w:r>
      <w:r>
        <w:rPr>
          <w:spacing w:val="-2"/>
        </w:rPr>
        <w:t xml:space="preserve"> </w:t>
      </w:r>
      <w:r>
        <w:t>under</w:t>
      </w:r>
      <w:r>
        <w:rPr>
          <w:spacing w:val="-3"/>
        </w:rPr>
        <w:t xml:space="preserve"> </w:t>
      </w:r>
      <w:r>
        <w:t>Article</w:t>
      </w:r>
      <w:r>
        <w:rPr>
          <w:spacing w:val="-2"/>
        </w:rPr>
        <w:t xml:space="preserve"> </w:t>
      </w:r>
      <w:r>
        <w:t>30</w:t>
      </w:r>
      <w:r>
        <w:rPr>
          <w:spacing w:val="-2"/>
        </w:rPr>
        <w:t xml:space="preserve"> </w:t>
      </w:r>
      <w:r>
        <w:t>UK</w:t>
      </w:r>
      <w:r>
        <w:rPr>
          <w:spacing w:val="-5"/>
        </w:rPr>
        <w:t xml:space="preserve"> </w:t>
      </w:r>
      <w:r>
        <w:t>GDPR</w:t>
      </w:r>
      <w:r>
        <w:rPr>
          <w:spacing w:val="-2"/>
        </w:rPr>
        <w:t xml:space="preserve"> </w:t>
      </w:r>
      <w:r>
        <w:t>by the Supplier so far as relevant to the Contract, and procedures, including premises under the control of any third party appointed by the Supplier to assist in the provision of the Services.</w:t>
      </w:r>
    </w:p>
    <w:p w:rsidR="00BE1F3E" w:rsidRDefault="00BE1F3E">
      <w:pPr>
        <w:pStyle w:val="BodyText"/>
        <w:spacing w:before="59"/>
      </w:pPr>
    </w:p>
    <w:p w:rsidR="00BE1F3E" w:rsidRDefault="00FF361F">
      <w:pPr>
        <w:pStyle w:val="ListParagraph"/>
        <w:numPr>
          <w:ilvl w:val="1"/>
          <w:numId w:val="2"/>
        </w:numPr>
        <w:tabs>
          <w:tab w:val="left" w:pos="1118"/>
        </w:tabs>
      </w:pPr>
      <w:r>
        <w:t>The</w:t>
      </w:r>
      <w:r>
        <w:rPr>
          <w:spacing w:val="-7"/>
        </w:rPr>
        <w:t xml:space="preserve"> </w:t>
      </w:r>
      <w:r>
        <w:t>Buyer</w:t>
      </w:r>
      <w:r>
        <w:rPr>
          <w:spacing w:val="-7"/>
        </w:rPr>
        <w:t xml:space="preserve"> </w:t>
      </w:r>
      <w:r>
        <w:t>may,</w:t>
      </w:r>
      <w:r>
        <w:rPr>
          <w:spacing w:val="-6"/>
        </w:rPr>
        <w:t xml:space="preserve"> </w:t>
      </w:r>
      <w:r>
        <w:t>in</w:t>
      </w:r>
      <w:r>
        <w:rPr>
          <w:spacing w:val="-7"/>
        </w:rPr>
        <w:t xml:space="preserve"> </w:t>
      </w:r>
      <w:r>
        <w:t>its</w:t>
      </w:r>
      <w:r>
        <w:rPr>
          <w:spacing w:val="-8"/>
        </w:rPr>
        <w:t xml:space="preserve"> </w:t>
      </w:r>
      <w:r>
        <w:t>sole</w:t>
      </w:r>
      <w:r>
        <w:rPr>
          <w:spacing w:val="-6"/>
        </w:rPr>
        <w:t xml:space="preserve"> </w:t>
      </w:r>
      <w:r>
        <w:t>discretion,</w:t>
      </w:r>
      <w:r>
        <w:rPr>
          <w:spacing w:val="-8"/>
        </w:rPr>
        <w:t xml:space="preserve"> </w:t>
      </w:r>
      <w:r>
        <w:t>require</w:t>
      </w:r>
      <w:r>
        <w:rPr>
          <w:spacing w:val="-10"/>
        </w:rPr>
        <w:t xml:space="preserve"> </w:t>
      </w:r>
      <w:r>
        <w:t>the</w:t>
      </w:r>
      <w:r>
        <w:rPr>
          <w:spacing w:val="-12"/>
        </w:rPr>
        <w:t xml:space="preserve"> </w:t>
      </w:r>
      <w:r>
        <w:t>Supplier</w:t>
      </w:r>
      <w:r>
        <w:rPr>
          <w:spacing w:val="-4"/>
        </w:rPr>
        <w:t xml:space="preserve"> </w:t>
      </w:r>
      <w:r>
        <w:t>to</w:t>
      </w:r>
      <w:r>
        <w:rPr>
          <w:spacing w:val="-6"/>
        </w:rPr>
        <w:t xml:space="preserve"> </w:t>
      </w:r>
      <w:r>
        <w:t>provide</w:t>
      </w:r>
      <w:r>
        <w:rPr>
          <w:spacing w:val="-7"/>
        </w:rPr>
        <w:t xml:space="preserve"> </w:t>
      </w:r>
      <w:r>
        <w:t>evidence</w:t>
      </w:r>
      <w:r>
        <w:rPr>
          <w:spacing w:val="-6"/>
        </w:rPr>
        <w:t xml:space="preserve"> </w:t>
      </w:r>
      <w:r>
        <w:t>of</w:t>
      </w:r>
      <w:r>
        <w:rPr>
          <w:spacing w:val="-5"/>
        </w:rPr>
        <w:t xml:space="preserve"> the</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1128" w:right="1051" w:firstLine="1118"/>
      </w:pPr>
      <w:r>
        <w:lastRenderedPageBreak/>
        <w:t>Supplier’s</w:t>
      </w:r>
      <w:r>
        <w:rPr>
          <w:spacing w:val="-3"/>
        </w:rPr>
        <w:t xml:space="preserve"> </w:t>
      </w:r>
      <w:r>
        <w:t>compliance</w:t>
      </w:r>
      <w:r>
        <w:rPr>
          <w:spacing w:val="-3"/>
        </w:rPr>
        <w:t xml:space="preserve"> </w:t>
      </w:r>
      <w:r>
        <w:t>with</w:t>
      </w:r>
      <w:r>
        <w:rPr>
          <w:spacing w:val="-3"/>
        </w:rPr>
        <w:t xml:space="preserve"> </w:t>
      </w:r>
      <w:r>
        <w:t>Clause</w:t>
      </w:r>
      <w:r>
        <w:rPr>
          <w:spacing w:val="-3"/>
        </w:rPr>
        <w:t xml:space="preserve"> </w:t>
      </w:r>
      <w:r>
        <w:t>4.1</w:t>
      </w:r>
      <w:r>
        <w:rPr>
          <w:spacing w:val="-3"/>
        </w:rPr>
        <w:t xml:space="preserve"> </w:t>
      </w:r>
      <w:r>
        <w:t>in</w:t>
      </w:r>
      <w:r>
        <w:rPr>
          <w:spacing w:val="-5"/>
        </w:rPr>
        <w:t xml:space="preserve"> </w:t>
      </w:r>
      <w:r>
        <w:t>lieu</w:t>
      </w:r>
      <w:r>
        <w:rPr>
          <w:spacing w:val="-3"/>
        </w:rPr>
        <w:t xml:space="preserve"> </w:t>
      </w:r>
      <w:r>
        <w:t>of</w:t>
      </w:r>
      <w:r>
        <w:rPr>
          <w:spacing w:val="-1"/>
        </w:rPr>
        <w:t xml:space="preserve"> </w:t>
      </w:r>
      <w:r>
        <w:t>conducting</w:t>
      </w:r>
      <w:r>
        <w:rPr>
          <w:spacing w:val="-3"/>
        </w:rPr>
        <w:t xml:space="preserve"> </w:t>
      </w:r>
      <w:r>
        <w:t>such</w:t>
      </w:r>
      <w:r>
        <w:rPr>
          <w:spacing w:val="-5"/>
        </w:rPr>
        <w:t xml:space="preserve"> </w:t>
      </w:r>
      <w:r>
        <w:t>an</w:t>
      </w:r>
      <w:r>
        <w:rPr>
          <w:spacing w:val="-3"/>
        </w:rPr>
        <w:t xml:space="preserve"> </w:t>
      </w:r>
      <w:r>
        <w:t>audit, assessment or inspection.</w:t>
      </w:r>
    </w:p>
    <w:p w:rsidR="00BE1F3E" w:rsidRDefault="00BE1F3E">
      <w:pPr>
        <w:pStyle w:val="BodyText"/>
      </w:pPr>
    </w:p>
    <w:p w:rsidR="00BE1F3E" w:rsidRDefault="00BE1F3E">
      <w:pPr>
        <w:pStyle w:val="BodyText"/>
        <w:spacing w:before="235"/>
      </w:pPr>
    </w:p>
    <w:p w:rsidR="00BE1F3E" w:rsidRDefault="00FF361F">
      <w:pPr>
        <w:pStyle w:val="Heading3"/>
        <w:numPr>
          <w:ilvl w:val="0"/>
          <w:numId w:val="2"/>
        </w:numPr>
        <w:tabs>
          <w:tab w:val="left" w:pos="1125"/>
        </w:tabs>
        <w:ind w:left="1125" w:hanging="730"/>
        <w:jc w:val="left"/>
      </w:pPr>
      <w:r>
        <w:rPr>
          <w:color w:val="434343"/>
        </w:rPr>
        <w:t>Impact</w:t>
      </w:r>
      <w:r>
        <w:rPr>
          <w:color w:val="434343"/>
          <w:spacing w:val="-11"/>
        </w:rPr>
        <w:t xml:space="preserve"> </w:t>
      </w:r>
      <w:r>
        <w:rPr>
          <w:color w:val="434343"/>
          <w:spacing w:val="-2"/>
        </w:rPr>
        <w:t>Assessments</w:t>
      </w:r>
    </w:p>
    <w:p w:rsidR="00BE1F3E" w:rsidRDefault="00BE1F3E">
      <w:pPr>
        <w:pStyle w:val="BodyText"/>
        <w:spacing w:before="17"/>
        <w:rPr>
          <w:sz w:val="28"/>
        </w:rPr>
      </w:pPr>
    </w:p>
    <w:p w:rsidR="00BE1F3E" w:rsidRDefault="00FF361F">
      <w:pPr>
        <w:pStyle w:val="ListParagraph"/>
        <w:numPr>
          <w:ilvl w:val="1"/>
          <w:numId w:val="2"/>
        </w:numPr>
        <w:tabs>
          <w:tab w:val="left" w:pos="1133"/>
        </w:tabs>
        <w:ind w:left="1133" w:hanging="738"/>
      </w:pPr>
      <w:r>
        <w:t>The</w:t>
      </w:r>
      <w:r>
        <w:rPr>
          <w:spacing w:val="-7"/>
        </w:rPr>
        <w:t xml:space="preserve"> </w:t>
      </w:r>
      <w:r>
        <w:t>Parties</w:t>
      </w:r>
      <w:r>
        <w:rPr>
          <w:spacing w:val="-6"/>
        </w:rPr>
        <w:t xml:space="preserve"> </w:t>
      </w:r>
      <w:r>
        <w:rPr>
          <w:spacing w:val="-2"/>
        </w:rPr>
        <w:t>shall:</w:t>
      </w:r>
    </w:p>
    <w:p w:rsidR="00BE1F3E" w:rsidRDefault="00BE1F3E">
      <w:pPr>
        <w:pStyle w:val="BodyText"/>
        <w:spacing w:before="104"/>
      </w:pPr>
    </w:p>
    <w:p w:rsidR="00BE1F3E" w:rsidRDefault="00FF361F">
      <w:pPr>
        <w:pStyle w:val="ListParagraph"/>
        <w:numPr>
          <w:ilvl w:val="2"/>
          <w:numId w:val="2"/>
        </w:numPr>
        <w:tabs>
          <w:tab w:val="left" w:pos="1851"/>
          <w:tab w:val="left" w:pos="1853"/>
        </w:tabs>
        <w:spacing w:line="288" w:lineRule="auto"/>
        <w:ind w:right="1168"/>
        <w:jc w:val="both"/>
      </w:pPr>
      <w:r>
        <w:t>provide all reasonable assistance to</w:t>
      </w:r>
      <w:r>
        <w:rPr>
          <w:spacing w:val="-1"/>
        </w:rPr>
        <w:t xml:space="preserve"> </w:t>
      </w:r>
      <w:r>
        <w:t>the each other to prepare any data protection impact</w:t>
      </w:r>
      <w:r>
        <w:rPr>
          <w:spacing w:val="-1"/>
        </w:rPr>
        <w:t xml:space="preserve"> </w:t>
      </w:r>
      <w:r>
        <w:t>assessment</w:t>
      </w:r>
      <w:r>
        <w:rPr>
          <w:spacing w:val="-1"/>
        </w:rPr>
        <w:t xml:space="preserve"> </w:t>
      </w:r>
      <w:r>
        <w:t>as</w:t>
      </w:r>
      <w:r>
        <w:rPr>
          <w:spacing w:val="-5"/>
        </w:rPr>
        <w:t xml:space="preserve"> </w:t>
      </w:r>
      <w:r>
        <w:t>may</w:t>
      </w:r>
      <w:r>
        <w:rPr>
          <w:spacing w:val="-5"/>
        </w:rPr>
        <w:t xml:space="preserve"> </w:t>
      </w:r>
      <w:r>
        <w:t>be</w:t>
      </w:r>
      <w:r>
        <w:rPr>
          <w:spacing w:val="-3"/>
        </w:rPr>
        <w:t xml:space="preserve"> </w:t>
      </w:r>
      <w:r>
        <w:t>required</w:t>
      </w:r>
      <w:r>
        <w:rPr>
          <w:spacing w:val="-3"/>
        </w:rPr>
        <w:t xml:space="preserve"> </w:t>
      </w:r>
      <w:r>
        <w:t>(including</w:t>
      </w:r>
      <w:r>
        <w:rPr>
          <w:spacing w:val="-3"/>
        </w:rPr>
        <w:t xml:space="preserve"> </w:t>
      </w:r>
      <w:r>
        <w:t>provision</w:t>
      </w:r>
      <w:r>
        <w:rPr>
          <w:spacing w:val="-3"/>
        </w:rPr>
        <w:t xml:space="preserve"> </w:t>
      </w:r>
      <w:r>
        <w:t>of detailed</w:t>
      </w:r>
      <w:r>
        <w:rPr>
          <w:spacing w:val="-3"/>
        </w:rPr>
        <w:t xml:space="preserve"> </w:t>
      </w:r>
      <w:r>
        <w:t>information and assessments in relation to Processing operations, risks and measures); and</w:t>
      </w:r>
    </w:p>
    <w:p w:rsidR="00BE1F3E" w:rsidRDefault="00BE1F3E">
      <w:pPr>
        <w:pStyle w:val="BodyText"/>
        <w:spacing w:before="60"/>
      </w:pPr>
    </w:p>
    <w:p w:rsidR="00BE1F3E" w:rsidRDefault="00FF361F">
      <w:pPr>
        <w:pStyle w:val="ListParagraph"/>
        <w:numPr>
          <w:ilvl w:val="2"/>
          <w:numId w:val="2"/>
        </w:numPr>
        <w:tabs>
          <w:tab w:val="left" w:pos="1853"/>
        </w:tabs>
        <w:ind w:right="1423"/>
      </w:pPr>
      <w:r>
        <w:t>maintain</w:t>
      </w:r>
      <w:r>
        <w:rPr>
          <w:spacing w:val="-5"/>
        </w:rPr>
        <w:t xml:space="preserve"> </w:t>
      </w:r>
      <w:r>
        <w:t>full</w:t>
      </w:r>
      <w:r>
        <w:rPr>
          <w:spacing w:val="-3"/>
        </w:rPr>
        <w:t xml:space="preserve"> </w:t>
      </w:r>
      <w:r>
        <w:t>and</w:t>
      </w:r>
      <w:r>
        <w:rPr>
          <w:spacing w:val="-3"/>
        </w:rPr>
        <w:t xml:space="preserve"> </w:t>
      </w:r>
      <w:r>
        <w:t>complete</w:t>
      </w:r>
      <w:r>
        <w:rPr>
          <w:spacing w:val="-3"/>
        </w:rPr>
        <w:t xml:space="preserve"> </w:t>
      </w:r>
      <w:r>
        <w:t>records</w:t>
      </w:r>
      <w:r>
        <w:rPr>
          <w:spacing w:val="-3"/>
        </w:rPr>
        <w:t xml:space="preserve"> </w:t>
      </w:r>
      <w:r>
        <w:t>of</w:t>
      </w:r>
      <w:r>
        <w:rPr>
          <w:spacing w:val="-1"/>
        </w:rPr>
        <w:t xml:space="preserve"> </w:t>
      </w:r>
      <w:r>
        <w:t>all</w:t>
      </w:r>
      <w:r>
        <w:rPr>
          <w:spacing w:val="-3"/>
        </w:rPr>
        <w:t xml:space="preserve"> </w:t>
      </w:r>
      <w:r>
        <w:t>Processing</w:t>
      </w:r>
      <w:r>
        <w:rPr>
          <w:spacing w:val="-3"/>
        </w:rPr>
        <w:t xml:space="preserve"> </w:t>
      </w:r>
      <w:r>
        <w:t>carried</w:t>
      </w:r>
      <w:r>
        <w:rPr>
          <w:spacing w:val="-3"/>
        </w:rPr>
        <w:t xml:space="preserve"> </w:t>
      </w:r>
      <w:r>
        <w:t>out</w:t>
      </w:r>
      <w:r>
        <w:rPr>
          <w:spacing w:val="-4"/>
        </w:rPr>
        <w:t xml:space="preserve"> </w:t>
      </w:r>
      <w:r>
        <w:t>in</w:t>
      </w:r>
      <w:r>
        <w:rPr>
          <w:spacing w:val="-5"/>
        </w:rPr>
        <w:t xml:space="preserve"> </w:t>
      </w:r>
      <w:r>
        <w:t>respect</w:t>
      </w:r>
      <w:r>
        <w:rPr>
          <w:spacing w:val="-4"/>
        </w:rPr>
        <w:t xml:space="preserve"> </w:t>
      </w:r>
      <w:r>
        <w:t>of</w:t>
      </w:r>
      <w:r>
        <w:rPr>
          <w:spacing w:val="-1"/>
        </w:rPr>
        <w:t xml:space="preserve"> </w:t>
      </w:r>
      <w:r>
        <w:t>the Personal Data in connection with the Contract, in accordance with the terms of Article 30 UK GDPR.</w:t>
      </w:r>
    </w:p>
    <w:p w:rsidR="00BE1F3E" w:rsidRDefault="00BE1F3E">
      <w:pPr>
        <w:pStyle w:val="BodyText"/>
      </w:pPr>
    </w:p>
    <w:p w:rsidR="00BE1F3E" w:rsidRDefault="00BE1F3E">
      <w:pPr>
        <w:pStyle w:val="BodyText"/>
        <w:spacing w:before="235"/>
      </w:pPr>
    </w:p>
    <w:p w:rsidR="00BE1F3E" w:rsidRDefault="00FF361F">
      <w:pPr>
        <w:pStyle w:val="Heading3"/>
        <w:numPr>
          <w:ilvl w:val="0"/>
          <w:numId w:val="2"/>
        </w:numPr>
        <w:tabs>
          <w:tab w:val="left" w:pos="1137"/>
        </w:tabs>
        <w:ind w:left="1137" w:hanging="742"/>
        <w:jc w:val="left"/>
      </w:pPr>
      <w:r>
        <w:rPr>
          <w:color w:val="434343"/>
        </w:rPr>
        <w:t>ICO</w:t>
      </w:r>
      <w:r>
        <w:rPr>
          <w:color w:val="434343"/>
          <w:spacing w:val="-6"/>
        </w:rPr>
        <w:t xml:space="preserve"> </w:t>
      </w:r>
      <w:r>
        <w:rPr>
          <w:color w:val="434343"/>
          <w:spacing w:val="-2"/>
        </w:rPr>
        <w:t>Guidance</w:t>
      </w:r>
    </w:p>
    <w:p w:rsidR="00BE1F3E" w:rsidRDefault="00BE1F3E">
      <w:pPr>
        <w:pStyle w:val="BodyText"/>
        <w:spacing w:before="12"/>
        <w:rPr>
          <w:sz w:val="28"/>
        </w:rPr>
      </w:pPr>
    </w:p>
    <w:p w:rsidR="00BE1F3E" w:rsidRDefault="00FF361F">
      <w:pPr>
        <w:pStyle w:val="ListParagraph"/>
        <w:numPr>
          <w:ilvl w:val="1"/>
          <w:numId w:val="2"/>
        </w:numPr>
        <w:tabs>
          <w:tab w:val="left" w:pos="1118"/>
        </w:tabs>
        <w:spacing w:line="244" w:lineRule="auto"/>
        <w:ind w:right="1005"/>
      </w:pPr>
      <w:r>
        <w:t>The</w:t>
      </w:r>
      <w:r>
        <w:rPr>
          <w:spacing w:val="-3"/>
        </w:rPr>
        <w:t xml:space="preserve"> </w:t>
      </w:r>
      <w:r>
        <w:t>Parties</w:t>
      </w:r>
      <w:r>
        <w:rPr>
          <w:spacing w:val="-3"/>
        </w:rPr>
        <w:t xml:space="preserve"> </w:t>
      </w:r>
      <w:r>
        <w:t>agree</w:t>
      </w:r>
      <w:r>
        <w:rPr>
          <w:spacing w:val="-3"/>
        </w:rPr>
        <w:t xml:space="preserve"> </w:t>
      </w:r>
      <w:r>
        <w:t>to</w:t>
      </w:r>
      <w:r>
        <w:rPr>
          <w:spacing w:val="-3"/>
        </w:rPr>
        <w:t xml:space="preserve"> </w:t>
      </w:r>
      <w:r>
        <w:t>take</w:t>
      </w:r>
      <w:r>
        <w:rPr>
          <w:spacing w:val="-1"/>
        </w:rPr>
        <w:t xml:space="preserve"> </w:t>
      </w:r>
      <w:r>
        <w:t>account</w:t>
      </w:r>
      <w:r>
        <w:rPr>
          <w:spacing w:val="-2"/>
        </w:rPr>
        <w:t xml:space="preserve"> </w:t>
      </w:r>
      <w:r>
        <w:t>of any</w:t>
      </w:r>
      <w:r>
        <w:rPr>
          <w:spacing w:val="-5"/>
        </w:rPr>
        <w:t xml:space="preserve"> </w:t>
      </w:r>
      <w:r>
        <w:t>guidance</w:t>
      </w:r>
      <w:r>
        <w:rPr>
          <w:spacing w:val="-1"/>
        </w:rPr>
        <w:t xml:space="preserve"> </w:t>
      </w:r>
      <w:r>
        <w:t>issued</w:t>
      </w:r>
      <w:r>
        <w:rPr>
          <w:spacing w:val="-1"/>
        </w:rPr>
        <w:t xml:space="preserve"> </w:t>
      </w:r>
      <w:r>
        <w:t>by</w:t>
      </w:r>
      <w:r>
        <w:rPr>
          <w:spacing w:val="-3"/>
        </w:rPr>
        <w:t xml:space="preserve"> </w:t>
      </w:r>
      <w:r>
        <w:t>the</w:t>
      </w:r>
      <w:r>
        <w:rPr>
          <w:spacing w:val="-3"/>
        </w:rPr>
        <w:t xml:space="preserve"> </w:t>
      </w:r>
      <w:r>
        <w:t>Information</w:t>
      </w:r>
      <w:r>
        <w:rPr>
          <w:spacing w:val="-1"/>
        </w:rPr>
        <w:t xml:space="preserve"> </w:t>
      </w:r>
      <w:r>
        <w:t>Commissioner and/or any relevant Central Government Body. The Buyer may on not less than thirty (30)</w:t>
      </w:r>
    </w:p>
    <w:p w:rsidR="00BE1F3E" w:rsidRDefault="00FF361F">
      <w:pPr>
        <w:pStyle w:val="BodyText"/>
        <w:spacing w:line="288" w:lineRule="auto"/>
        <w:ind w:left="1128" w:right="1051" w:firstLine="1118"/>
      </w:pPr>
      <w:r>
        <w:t>Working Days’ notice to the Supplier amend the Contract to ensure that it complies</w:t>
      </w:r>
      <w:r>
        <w:rPr>
          <w:spacing w:val="-3"/>
        </w:rPr>
        <w:t xml:space="preserve"> </w:t>
      </w:r>
      <w:r>
        <w:t>with</w:t>
      </w:r>
      <w:r>
        <w:rPr>
          <w:spacing w:val="-3"/>
        </w:rPr>
        <w:t xml:space="preserve"> </w:t>
      </w:r>
      <w:r>
        <w:t>any</w:t>
      </w:r>
      <w:r>
        <w:rPr>
          <w:spacing w:val="-5"/>
        </w:rPr>
        <w:t xml:space="preserve"> </w:t>
      </w:r>
      <w:r>
        <w:t>guidance</w:t>
      </w:r>
      <w:r>
        <w:rPr>
          <w:spacing w:val="-3"/>
        </w:rPr>
        <w:t xml:space="preserve"> </w:t>
      </w:r>
      <w:r>
        <w:t>issued</w:t>
      </w:r>
      <w:r>
        <w:rPr>
          <w:spacing w:val="-3"/>
        </w:rPr>
        <w:t xml:space="preserve"> </w:t>
      </w:r>
      <w:r>
        <w:t>by</w:t>
      </w:r>
      <w:r>
        <w:rPr>
          <w:spacing w:val="-5"/>
        </w:rPr>
        <w:t xml:space="preserve"> </w:t>
      </w:r>
      <w:r>
        <w:t>the</w:t>
      </w:r>
      <w:r>
        <w:rPr>
          <w:spacing w:val="-5"/>
        </w:rPr>
        <w:t xml:space="preserve"> </w:t>
      </w:r>
      <w:r>
        <w:t>Information</w:t>
      </w:r>
      <w:r>
        <w:rPr>
          <w:spacing w:val="-3"/>
        </w:rPr>
        <w:t xml:space="preserve"> </w:t>
      </w:r>
      <w:r>
        <w:t>Commissioner</w:t>
      </w:r>
      <w:r>
        <w:rPr>
          <w:spacing w:val="-2"/>
        </w:rPr>
        <w:t xml:space="preserve"> </w:t>
      </w:r>
      <w:r>
        <w:t>and/or</w:t>
      </w:r>
      <w:r>
        <w:rPr>
          <w:spacing w:val="-2"/>
        </w:rPr>
        <w:t xml:space="preserve"> </w:t>
      </w:r>
      <w:r>
        <w:t>any</w:t>
      </w:r>
      <w:r>
        <w:rPr>
          <w:spacing w:val="-5"/>
        </w:rPr>
        <w:t xml:space="preserve"> </w:t>
      </w:r>
      <w:r>
        <w:t>relevant Central Government Body.</w:t>
      </w:r>
    </w:p>
    <w:p w:rsidR="00BE1F3E" w:rsidRDefault="00BE1F3E">
      <w:pPr>
        <w:pStyle w:val="BodyText"/>
        <w:spacing w:before="45"/>
      </w:pPr>
    </w:p>
    <w:p w:rsidR="00BE1F3E" w:rsidRDefault="00FF361F">
      <w:pPr>
        <w:pStyle w:val="Heading3"/>
        <w:numPr>
          <w:ilvl w:val="0"/>
          <w:numId w:val="2"/>
        </w:numPr>
        <w:tabs>
          <w:tab w:val="left" w:pos="1133"/>
        </w:tabs>
        <w:spacing w:before="1"/>
        <w:ind w:left="1133" w:hanging="738"/>
        <w:jc w:val="left"/>
      </w:pPr>
      <w:r>
        <w:rPr>
          <w:color w:val="434343"/>
        </w:rPr>
        <w:t>Liabilities</w:t>
      </w:r>
      <w:r>
        <w:rPr>
          <w:color w:val="434343"/>
          <w:spacing w:val="-9"/>
        </w:rPr>
        <w:t xml:space="preserve"> </w:t>
      </w:r>
      <w:r>
        <w:rPr>
          <w:color w:val="434343"/>
        </w:rPr>
        <w:t>for</w:t>
      </w:r>
      <w:r>
        <w:rPr>
          <w:color w:val="434343"/>
          <w:spacing w:val="-9"/>
        </w:rPr>
        <w:t xml:space="preserve"> </w:t>
      </w:r>
      <w:r>
        <w:rPr>
          <w:color w:val="434343"/>
        </w:rPr>
        <w:t>Data</w:t>
      </w:r>
      <w:r>
        <w:rPr>
          <w:color w:val="434343"/>
          <w:spacing w:val="-11"/>
        </w:rPr>
        <w:t xml:space="preserve"> </w:t>
      </w:r>
      <w:r>
        <w:rPr>
          <w:color w:val="434343"/>
        </w:rPr>
        <w:t>Protection</w:t>
      </w:r>
      <w:r>
        <w:rPr>
          <w:color w:val="434343"/>
          <w:spacing w:val="-6"/>
        </w:rPr>
        <w:t xml:space="preserve"> </w:t>
      </w:r>
      <w:r>
        <w:rPr>
          <w:color w:val="434343"/>
          <w:spacing w:val="-2"/>
        </w:rPr>
        <w:t>Breach</w:t>
      </w:r>
    </w:p>
    <w:p w:rsidR="00BE1F3E" w:rsidRDefault="00BE1F3E">
      <w:pPr>
        <w:pStyle w:val="BodyText"/>
        <w:spacing w:before="14"/>
        <w:rPr>
          <w:sz w:val="28"/>
        </w:rPr>
      </w:pPr>
    </w:p>
    <w:p w:rsidR="00BE1F3E" w:rsidRDefault="00FF361F">
      <w:pPr>
        <w:pStyle w:val="BodyText"/>
        <w:spacing w:line="288" w:lineRule="auto"/>
        <w:ind w:left="408" w:right="967" w:hanging="12"/>
      </w:pPr>
      <w:r>
        <w:rPr>
          <w:rFonts w:ascii="Arial"/>
          <w:b/>
        </w:rPr>
        <w:t xml:space="preserve">[Guidance: </w:t>
      </w:r>
      <w:r>
        <w:t>This clause represents a risk share, you may wish to reconsider the apportionment of liability</w:t>
      </w:r>
      <w:r>
        <w:rPr>
          <w:spacing w:val="-3"/>
        </w:rPr>
        <w:t xml:space="preserve"> </w:t>
      </w:r>
      <w:r>
        <w:t>and</w:t>
      </w:r>
      <w:r>
        <w:rPr>
          <w:spacing w:val="-1"/>
        </w:rPr>
        <w:t xml:space="preserve"> </w:t>
      </w:r>
      <w:r>
        <w:t>whether recoverability</w:t>
      </w:r>
      <w:r>
        <w:rPr>
          <w:spacing w:val="-3"/>
        </w:rPr>
        <w:t xml:space="preserve"> </w:t>
      </w:r>
      <w:r>
        <w:t>of losses</w:t>
      </w:r>
      <w:r>
        <w:rPr>
          <w:spacing w:val="-3"/>
        </w:rPr>
        <w:t xml:space="preserve"> </w:t>
      </w:r>
      <w:proofErr w:type="gramStart"/>
      <w:r>
        <w:t>are</w:t>
      </w:r>
      <w:proofErr w:type="gramEnd"/>
      <w:r>
        <w:rPr>
          <w:spacing w:val="-3"/>
        </w:rPr>
        <w:t xml:space="preserve"> </w:t>
      </w:r>
      <w:r>
        <w:t>likely</w:t>
      </w:r>
      <w:r>
        <w:rPr>
          <w:spacing w:val="-3"/>
        </w:rPr>
        <w:t xml:space="preserve"> </w:t>
      </w:r>
      <w:r>
        <w:t>to</w:t>
      </w:r>
      <w:r>
        <w:rPr>
          <w:spacing w:val="-1"/>
        </w:rPr>
        <w:t xml:space="preserve"> </w:t>
      </w:r>
      <w:r>
        <w:t>be</w:t>
      </w:r>
      <w:r>
        <w:rPr>
          <w:spacing w:val="-1"/>
        </w:rPr>
        <w:t xml:space="preserve"> </w:t>
      </w:r>
      <w:r>
        <w:t>hindered</w:t>
      </w:r>
      <w:r>
        <w:rPr>
          <w:spacing w:val="-3"/>
        </w:rPr>
        <w:t xml:space="preserve"> </w:t>
      </w:r>
      <w:r>
        <w:t>by</w:t>
      </w:r>
      <w:r>
        <w:rPr>
          <w:spacing w:val="-3"/>
        </w:rPr>
        <w:t xml:space="preserve"> </w:t>
      </w:r>
      <w:r>
        <w:t>the</w:t>
      </w:r>
      <w:r>
        <w:rPr>
          <w:spacing w:val="-3"/>
        </w:rPr>
        <w:t xml:space="preserve"> </w:t>
      </w:r>
      <w:r>
        <w:t>contractual</w:t>
      </w:r>
      <w:r>
        <w:rPr>
          <w:spacing w:val="-4"/>
        </w:rPr>
        <w:t xml:space="preserve"> </w:t>
      </w:r>
      <w:r>
        <w:t>limitation</w:t>
      </w:r>
      <w:r>
        <w:rPr>
          <w:spacing w:val="-1"/>
        </w:rPr>
        <w:t xml:space="preserve"> </w:t>
      </w:r>
      <w:r>
        <w:t>of liability provisions]</w:t>
      </w:r>
    </w:p>
    <w:p w:rsidR="00BE1F3E" w:rsidRDefault="00BE1F3E">
      <w:pPr>
        <w:pStyle w:val="BodyText"/>
        <w:spacing w:before="60"/>
      </w:pPr>
    </w:p>
    <w:p w:rsidR="00BE1F3E" w:rsidRDefault="00FF361F">
      <w:pPr>
        <w:pStyle w:val="ListParagraph"/>
        <w:numPr>
          <w:ilvl w:val="1"/>
          <w:numId w:val="2"/>
        </w:numPr>
        <w:tabs>
          <w:tab w:val="left" w:pos="1118"/>
        </w:tabs>
        <w:spacing w:before="1"/>
        <w:ind w:right="1243"/>
      </w:pPr>
      <w:r>
        <w:t>If</w:t>
      </w:r>
      <w:r>
        <w:rPr>
          <w:spacing w:val="-3"/>
        </w:rPr>
        <w:t xml:space="preserve"> </w:t>
      </w:r>
      <w:r>
        <w:t>financial</w:t>
      </w:r>
      <w:r>
        <w:rPr>
          <w:spacing w:val="-3"/>
        </w:rPr>
        <w:t xml:space="preserve"> </w:t>
      </w:r>
      <w:r>
        <w:t>penalties</w:t>
      </w:r>
      <w:r>
        <w:rPr>
          <w:spacing w:val="-2"/>
        </w:rPr>
        <w:t xml:space="preserve"> </w:t>
      </w:r>
      <w:r>
        <w:t>are</w:t>
      </w:r>
      <w:r>
        <w:rPr>
          <w:spacing w:val="-2"/>
        </w:rPr>
        <w:t xml:space="preserve"> </w:t>
      </w:r>
      <w:r>
        <w:t>imposed</w:t>
      </w:r>
      <w:r>
        <w:rPr>
          <w:spacing w:val="-2"/>
        </w:rPr>
        <w:t xml:space="preserve"> </w:t>
      </w:r>
      <w:r>
        <w:t>by</w:t>
      </w:r>
      <w:r>
        <w:rPr>
          <w:spacing w:val="-6"/>
        </w:rPr>
        <w:t xml:space="preserve"> </w:t>
      </w:r>
      <w:r>
        <w:t>the</w:t>
      </w:r>
      <w:r>
        <w:rPr>
          <w:spacing w:val="-4"/>
        </w:rPr>
        <w:t xml:space="preserve"> </w:t>
      </w:r>
      <w:r>
        <w:t>Information</w:t>
      </w:r>
      <w:r>
        <w:rPr>
          <w:spacing w:val="-2"/>
        </w:rPr>
        <w:t xml:space="preserve"> </w:t>
      </w:r>
      <w:r>
        <w:t>Commissioner</w:t>
      </w:r>
      <w:r>
        <w:rPr>
          <w:spacing w:val="-1"/>
        </w:rPr>
        <w:t xml:space="preserve"> </w:t>
      </w:r>
      <w:r>
        <w:t>on</w:t>
      </w:r>
      <w:r>
        <w:rPr>
          <w:spacing w:val="-4"/>
        </w:rPr>
        <w:t xml:space="preserve"> </w:t>
      </w:r>
      <w:r>
        <w:t>either</w:t>
      </w:r>
      <w:r>
        <w:rPr>
          <w:spacing w:val="-3"/>
        </w:rPr>
        <w:t xml:space="preserve"> </w:t>
      </w:r>
      <w:r>
        <w:t>the</w:t>
      </w:r>
      <w:r>
        <w:rPr>
          <w:spacing w:val="-2"/>
        </w:rPr>
        <w:t xml:space="preserve"> </w:t>
      </w:r>
      <w:r>
        <w:t>Buyer</w:t>
      </w:r>
      <w:r>
        <w:rPr>
          <w:spacing w:val="-1"/>
        </w:rPr>
        <w:t xml:space="preserve"> </w:t>
      </w:r>
      <w:r>
        <w:t xml:space="preserve">or the Supplier for a Personal Data Breach ("Financial Penalties") then the following shall </w:t>
      </w:r>
      <w:r>
        <w:rPr>
          <w:spacing w:val="-2"/>
        </w:rPr>
        <w:t>occur:</w:t>
      </w:r>
    </w:p>
    <w:p w:rsidR="00BE1F3E" w:rsidRDefault="00FF361F">
      <w:pPr>
        <w:pStyle w:val="ListParagraph"/>
        <w:numPr>
          <w:ilvl w:val="2"/>
          <w:numId w:val="2"/>
        </w:numPr>
        <w:tabs>
          <w:tab w:val="left" w:pos="2182"/>
        </w:tabs>
        <w:spacing w:before="232"/>
        <w:ind w:left="2182" w:hanging="329"/>
      </w:pPr>
      <w:r>
        <w:t>if</w:t>
      </w:r>
      <w:r>
        <w:rPr>
          <w:spacing w:val="-3"/>
        </w:rPr>
        <w:t xml:space="preserve"> </w:t>
      </w:r>
      <w:r>
        <w:t>in</w:t>
      </w:r>
      <w:r>
        <w:rPr>
          <w:spacing w:val="-8"/>
        </w:rPr>
        <w:t xml:space="preserve"> </w:t>
      </w:r>
      <w:r>
        <w:t>the</w:t>
      </w:r>
      <w:r>
        <w:rPr>
          <w:spacing w:val="-8"/>
        </w:rPr>
        <w:t xml:space="preserve"> </w:t>
      </w:r>
      <w:r>
        <w:t>view</w:t>
      </w:r>
      <w:r>
        <w:rPr>
          <w:spacing w:val="-9"/>
        </w:rPr>
        <w:t xml:space="preserve"> </w:t>
      </w:r>
      <w:r>
        <w:t>of</w:t>
      </w:r>
      <w:r>
        <w:rPr>
          <w:spacing w:val="-8"/>
        </w:rPr>
        <w:t xml:space="preserve"> </w:t>
      </w:r>
      <w:r>
        <w:t>the</w:t>
      </w:r>
      <w:r>
        <w:rPr>
          <w:spacing w:val="-9"/>
        </w:rPr>
        <w:t xml:space="preserve"> </w:t>
      </w:r>
      <w:r>
        <w:t>Information</w:t>
      </w:r>
      <w:r>
        <w:rPr>
          <w:spacing w:val="-5"/>
        </w:rPr>
        <w:t xml:space="preserve"> </w:t>
      </w:r>
      <w:r>
        <w:t>Commissioner,</w:t>
      </w:r>
      <w:r>
        <w:rPr>
          <w:spacing w:val="-6"/>
        </w:rPr>
        <w:t xml:space="preserve"> </w:t>
      </w:r>
      <w:r>
        <w:t>the</w:t>
      </w:r>
      <w:r>
        <w:rPr>
          <w:spacing w:val="-6"/>
        </w:rPr>
        <w:t xml:space="preserve"> </w:t>
      </w:r>
      <w:r>
        <w:t>Buyer</w:t>
      </w:r>
      <w:r>
        <w:rPr>
          <w:spacing w:val="-6"/>
        </w:rPr>
        <w:t xml:space="preserve"> </w:t>
      </w:r>
      <w:r>
        <w:t>is</w:t>
      </w:r>
      <w:r>
        <w:rPr>
          <w:spacing w:val="-5"/>
        </w:rPr>
        <w:t xml:space="preserve"> </w:t>
      </w:r>
      <w:r>
        <w:t>responsible</w:t>
      </w:r>
      <w:r>
        <w:rPr>
          <w:spacing w:val="-8"/>
        </w:rPr>
        <w:t xml:space="preserve"> </w:t>
      </w:r>
      <w:r>
        <w:t>for</w:t>
      </w:r>
      <w:r>
        <w:rPr>
          <w:spacing w:val="-7"/>
        </w:rPr>
        <w:t xml:space="preserve"> </w:t>
      </w:r>
      <w:r>
        <w:rPr>
          <w:spacing w:val="-5"/>
        </w:rPr>
        <w:t>the</w:t>
      </w:r>
    </w:p>
    <w:p w:rsidR="00BE1F3E" w:rsidRDefault="00FF361F">
      <w:pPr>
        <w:pStyle w:val="BodyText"/>
        <w:spacing w:before="54"/>
        <w:ind w:left="1862" w:right="967"/>
      </w:pPr>
      <w:r>
        <w:t>Personal</w:t>
      </w:r>
      <w:r>
        <w:rPr>
          <w:spacing w:val="-3"/>
        </w:rPr>
        <w:t xml:space="preserve"> </w:t>
      </w:r>
      <w:r>
        <w:t>Data</w:t>
      </w:r>
      <w:r>
        <w:rPr>
          <w:spacing w:val="-4"/>
        </w:rPr>
        <w:t xml:space="preserve"> </w:t>
      </w:r>
      <w:r>
        <w:t>Breach, in</w:t>
      </w:r>
      <w:r>
        <w:rPr>
          <w:spacing w:val="-4"/>
        </w:rPr>
        <w:t xml:space="preserve"> </w:t>
      </w:r>
      <w:r>
        <w:t>that it</w:t>
      </w:r>
      <w:r>
        <w:rPr>
          <w:spacing w:val="-3"/>
        </w:rPr>
        <w:t xml:space="preserve"> </w:t>
      </w:r>
      <w:r>
        <w:t>is</w:t>
      </w:r>
      <w:r>
        <w:rPr>
          <w:spacing w:val="-1"/>
        </w:rPr>
        <w:t xml:space="preserve"> </w:t>
      </w:r>
      <w:r>
        <w:t>caused</w:t>
      </w:r>
      <w:r>
        <w:rPr>
          <w:spacing w:val="-2"/>
        </w:rPr>
        <w:t xml:space="preserve"> </w:t>
      </w:r>
      <w:r>
        <w:t>as</w:t>
      </w:r>
      <w:r>
        <w:rPr>
          <w:spacing w:val="-4"/>
        </w:rPr>
        <w:t xml:space="preserve"> </w:t>
      </w:r>
      <w:r>
        <w:t>a</w:t>
      </w:r>
      <w:r>
        <w:rPr>
          <w:spacing w:val="-4"/>
        </w:rPr>
        <w:t xml:space="preserve"> </w:t>
      </w:r>
      <w:r>
        <w:t>result of the</w:t>
      </w:r>
      <w:r>
        <w:rPr>
          <w:spacing w:val="-4"/>
        </w:rPr>
        <w:t xml:space="preserve"> </w:t>
      </w:r>
      <w:r>
        <w:t>actions</w:t>
      </w:r>
      <w:r>
        <w:rPr>
          <w:spacing w:val="-1"/>
        </w:rPr>
        <w:t xml:space="preserve"> </w:t>
      </w:r>
      <w:r>
        <w:t>or</w:t>
      </w:r>
      <w:r>
        <w:rPr>
          <w:spacing w:val="-3"/>
        </w:rPr>
        <w:t xml:space="preserve"> </w:t>
      </w:r>
      <w:r>
        <w:t>inaction</w:t>
      </w:r>
      <w:r>
        <w:rPr>
          <w:spacing w:val="-2"/>
        </w:rPr>
        <w:t xml:space="preserve"> </w:t>
      </w:r>
      <w:r>
        <w:t>of the Buyer, its employees, agents, contractors (other than the Supplier) or systems and procedures controlled by the Buyer, then the Buyer shall be responsible for the payment of such Financial Penalties. In this case, the Buyer will conduct an internal audit and</w:t>
      </w:r>
      <w:r>
        <w:rPr>
          <w:spacing w:val="-2"/>
        </w:rPr>
        <w:t xml:space="preserve"> </w:t>
      </w:r>
      <w:r>
        <w:t>engage</w:t>
      </w:r>
      <w:r>
        <w:rPr>
          <w:spacing w:val="-4"/>
        </w:rPr>
        <w:t xml:space="preserve"> </w:t>
      </w:r>
      <w:r>
        <w:t>at</w:t>
      </w:r>
      <w:r>
        <w:rPr>
          <w:spacing w:val="-3"/>
        </w:rPr>
        <w:t xml:space="preserve"> </w:t>
      </w:r>
      <w:r>
        <w:t>its</w:t>
      </w:r>
      <w:r>
        <w:rPr>
          <w:spacing w:val="-4"/>
        </w:rPr>
        <w:t xml:space="preserve"> </w:t>
      </w:r>
      <w:r>
        <w:t>reasonable</w:t>
      </w:r>
      <w:r>
        <w:rPr>
          <w:spacing w:val="-2"/>
        </w:rPr>
        <w:t xml:space="preserve"> </w:t>
      </w:r>
      <w:r>
        <w:t>cost</w:t>
      </w:r>
      <w:r>
        <w:rPr>
          <w:spacing w:val="-2"/>
        </w:rPr>
        <w:t xml:space="preserve"> </w:t>
      </w:r>
      <w:r>
        <w:t>when</w:t>
      </w:r>
      <w:r>
        <w:rPr>
          <w:spacing w:val="-2"/>
        </w:rPr>
        <w:t xml:space="preserve"> </w:t>
      </w:r>
      <w:r>
        <w:t>necessary, an</w:t>
      </w:r>
      <w:r>
        <w:rPr>
          <w:spacing w:val="-4"/>
        </w:rPr>
        <w:t xml:space="preserve"> </w:t>
      </w:r>
      <w:r>
        <w:t>independent</w:t>
      </w:r>
      <w:r>
        <w:rPr>
          <w:spacing w:val="-3"/>
        </w:rPr>
        <w:t xml:space="preserve"> </w:t>
      </w:r>
      <w:r>
        <w:t>third</w:t>
      </w:r>
      <w:r>
        <w:rPr>
          <w:spacing w:val="-4"/>
        </w:rPr>
        <w:t xml:space="preserve"> </w:t>
      </w:r>
      <w:r>
        <w:t>party to</w:t>
      </w:r>
      <w:r>
        <w:rPr>
          <w:spacing w:val="-2"/>
        </w:rPr>
        <w:t xml:space="preserve"> </w:t>
      </w:r>
      <w:r>
        <w:t>conduct</w:t>
      </w:r>
      <w:r>
        <w:rPr>
          <w:spacing w:val="-3"/>
        </w:rPr>
        <w:t xml:space="preserve"> </w:t>
      </w:r>
      <w:r>
        <w:t>an</w:t>
      </w:r>
      <w:r>
        <w:rPr>
          <w:spacing w:val="-2"/>
        </w:rPr>
        <w:t xml:space="preserve"> </w:t>
      </w:r>
      <w:r>
        <w:t>audit</w:t>
      </w:r>
      <w:r>
        <w:rPr>
          <w:spacing w:val="-3"/>
        </w:rPr>
        <w:t xml:space="preserve"> </w:t>
      </w:r>
      <w:r>
        <w:t>of any</w:t>
      </w:r>
      <w:r>
        <w:rPr>
          <w:spacing w:val="-4"/>
        </w:rPr>
        <w:t xml:space="preserve"> </w:t>
      </w:r>
      <w:r>
        <w:t>such</w:t>
      </w:r>
      <w:r>
        <w:rPr>
          <w:spacing w:val="-2"/>
        </w:rPr>
        <w:t xml:space="preserve"> </w:t>
      </w:r>
      <w:r>
        <w:t>Personal</w:t>
      </w:r>
      <w:r>
        <w:rPr>
          <w:spacing w:val="-3"/>
        </w:rPr>
        <w:t xml:space="preserve"> </w:t>
      </w:r>
      <w:r>
        <w:t>Data</w:t>
      </w:r>
      <w:r>
        <w:rPr>
          <w:spacing w:val="-2"/>
        </w:rPr>
        <w:t xml:space="preserve"> </w:t>
      </w:r>
      <w:r>
        <w:t>Breach.</w:t>
      </w:r>
      <w:r>
        <w:rPr>
          <w:spacing w:val="-3"/>
        </w:rPr>
        <w:t xml:space="preserve"> </w:t>
      </w:r>
      <w:r>
        <w:t>The</w:t>
      </w:r>
      <w:r>
        <w:rPr>
          <w:spacing w:val="-4"/>
        </w:rPr>
        <w:t xml:space="preserve"> </w:t>
      </w:r>
      <w:r>
        <w:t>Supplier</w:t>
      </w:r>
      <w:r>
        <w:rPr>
          <w:spacing w:val="-1"/>
        </w:rPr>
        <w:t xml:space="preserve"> </w:t>
      </w:r>
      <w:r>
        <w:t>shall</w:t>
      </w:r>
      <w:r>
        <w:rPr>
          <w:spacing w:val="-5"/>
        </w:rPr>
        <w:t xml:space="preserve"> </w:t>
      </w:r>
      <w:r>
        <w:t>provide</w:t>
      </w:r>
      <w:r>
        <w:rPr>
          <w:spacing w:val="-2"/>
        </w:rPr>
        <w:t xml:space="preserve"> </w:t>
      </w:r>
      <w:r>
        <w:t xml:space="preserve">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rsidR="00BE1F3E" w:rsidRDefault="00FF361F">
      <w:pPr>
        <w:pStyle w:val="ListParagraph"/>
        <w:numPr>
          <w:ilvl w:val="2"/>
          <w:numId w:val="2"/>
        </w:numPr>
        <w:tabs>
          <w:tab w:val="left" w:pos="2181"/>
          <w:tab w:val="left" w:pos="2184"/>
        </w:tabs>
        <w:spacing w:before="237"/>
        <w:ind w:left="2184" w:right="1046" w:hanging="332"/>
      </w:pPr>
      <w:r>
        <w:t xml:space="preserve">if in the view of the Information Commissioner, the Supplier is responsible for </w:t>
      </w:r>
      <w:proofErr w:type="spellStart"/>
      <w:r>
        <w:t>thePersonal</w:t>
      </w:r>
      <w:proofErr w:type="spellEnd"/>
      <w:r>
        <w:t xml:space="preserve"> Data Breach, in</w:t>
      </w:r>
      <w:r>
        <w:rPr>
          <w:spacing w:val="-1"/>
        </w:rPr>
        <w:t xml:space="preserve"> </w:t>
      </w:r>
      <w:r>
        <w:t>that it is not a</w:t>
      </w:r>
      <w:r>
        <w:rPr>
          <w:spacing w:val="-1"/>
        </w:rPr>
        <w:t xml:space="preserve"> </w:t>
      </w:r>
      <w:r>
        <w:t>Personal Data Breach</w:t>
      </w:r>
      <w:r>
        <w:rPr>
          <w:spacing w:val="-1"/>
        </w:rPr>
        <w:t xml:space="preserve"> </w:t>
      </w:r>
      <w:r>
        <w:t>that the</w:t>
      </w:r>
      <w:r>
        <w:rPr>
          <w:spacing w:val="-4"/>
        </w:rPr>
        <w:t xml:space="preserve"> </w:t>
      </w:r>
      <w:r>
        <w:t>Buyer is responsible for, then the Supplier shall be responsible for the payment of these</w:t>
      </w:r>
      <w:r>
        <w:rPr>
          <w:spacing w:val="-6"/>
        </w:rPr>
        <w:t xml:space="preserve"> </w:t>
      </w:r>
      <w:r>
        <w:t>Financial</w:t>
      </w:r>
      <w:r>
        <w:rPr>
          <w:spacing w:val="-4"/>
        </w:rPr>
        <w:t xml:space="preserve"> </w:t>
      </w:r>
      <w:r>
        <w:t>Penalties.</w:t>
      </w:r>
      <w:r>
        <w:rPr>
          <w:spacing w:val="-3"/>
        </w:rPr>
        <w:t xml:space="preserve"> </w:t>
      </w:r>
      <w:r>
        <w:t>The</w:t>
      </w:r>
      <w:r>
        <w:rPr>
          <w:spacing w:val="-6"/>
        </w:rPr>
        <w:t xml:space="preserve"> </w:t>
      </w:r>
      <w:r>
        <w:t>Supplier</w:t>
      </w:r>
      <w:r>
        <w:rPr>
          <w:spacing w:val="-1"/>
        </w:rPr>
        <w:t xml:space="preserve"> </w:t>
      </w:r>
      <w:r>
        <w:t>will</w:t>
      </w:r>
      <w:r>
        <w:rPr>
          <w:spacing w:val="-5"/>
        </w:rPr>
        <w:t xml:space="preserve"> </w:t>
      </w:r>
      <w:r>
        <w:t>provide</w:t>
      </w:r>
      <w:r>
        <w:rPr>
          <w:spacing w:val="-4"/>
        </w:rPr>
        <w:t xml:space="preserve"> </w:t>
      </w:r>
      <w:r>
        <w:t>to</w:t>
      </w:r>
      <w:r>
        <w:rPr>
          <w:spacing w:val="-9"/>
        </w:rPr>
        <w:t xml:space="preserve"> </w:t>
      </w:r>
      <w:r>
        <w:t>the</w:t>
      </w:r>
      <w:r>
        <w:rPr>
          <w:spacing w:val="-7"/>
        </w:rPr>
        <w:t xml:space="preserve"> </w:t>
      </w:r>
      <w:r>
        <w:t>Buyer</w:t>
      </w:r>
      <w:r>
        <w:rPr>
          <w:spacing w:val="-5"/>
        </w:rPr>
        <w:t xml:space="preserve"> </w:t>
      </w:r>
      <w:r>
        <w:t>and</w:t>
      </w:r>
      <w:r>
        <w:rPr>
          <w:spacing w:val="-6"/>
        </w:rPr>
        <w:t xml:space="preserve"> </w:t>
      </w:r>
      <w:r>
        <w:t>its</w:t>
      </w:r>
      <w:r>
        <w:rPr>
          <w:spacing w:val="-3"/>
        </w:rPr>
        <w:t xml:space="preserve"> </w:t>
      </w:r>
      <w:r>
        <w:t>auditors,</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2184" w:right="1608"/>
      </w:pPr>
      <w:r>
        <w:lastRenderedPageBreak/>
        <w:t>on</w:t>
      </w:r>
      <w:r>
        <w:rPr>
          <w:spacing w:val="-2"/>
        </w:rPr>
        <w:t xml:space="preserve"> </w:t>
      </w:r>
      <w:r>
        <w:t>request and</w:t>
      </w:r>
      <w:r>
        <w:rPr>
          <w:spacing w:val="-4"/>
        </w:rPr>
        <w:t xml:space="preserve"> </w:t>
      </w:r>
      <w:r>
        <w:t>at</w:t>
      </w:r>
      <w:r>
        <w:rPr>
          <w:spacing w:val="-3"/>
        </w:rPr>
        <w:t xml:space="preserve"> </w:t>
      </w:r>
      <w:r>
        <w:t>the</w:t>
      </w:r>
      <w:r>
        <w:rPr>
          <w:spacing w:val="-2"/>
        </w:rPr>
        <w:t xml:space="preserve"> </w:t>
      </w:r>
      <w:r>
        <w:t>Supplier’s</w:t>
      </w:r>
      <w:r>
        <w:rPr>
          <w:spacing w:val="-2"/>
        </w:rPr>
        <w:t xml:space="preserve"> </w:t>
      </w:r>
      <w:r>
        <w:t>sole</w:t>
      </w:r>
      <w:r>
        <w:rPr>
          <w:spacing w:val="-2"/>
        </w:rPr>
        <w:t xml:space="preserve"> </w:t>
      </w:r>
      <w:r>
        <w:t>cost,</w:t>
      </w:r>
      <w:r>
        <w:rPr>
          <w:spacing w:val="-3"/>
        </w:rPr>
        <w:t xml:space="preserve"> </w:t>
      </w:r>
      <w:r>
        <w:t>full</w:t>
      </w:r>
      <w:r>
        <w:rPr>
          <w:spacing w:val="-2"/>
        </w:rPr>
        <w:t xml:space="preserve"> </w:t>
      </w:r>
      <w:r>
        <w:t>cooperation</w:t>
      </w:r>
      <w:r>
        <w:rPr>
          <w:spacing w:val="-2"/>
        </w:rPr>
        <w:t xml:space="preserve"> </w:t>
      </w:r>
      <w:r>
        <w:t>and</w:t>
      </w:r>
      <w:r>
        <w:rPr>
          <w:spacing w:val="-4"/>
        </w:rPr>
        <w:t xml:space="preserve"> </w:t>
      </w:r>
      <w:r>
        <w:t>access</w:t>
      </w:r>
      <w:r>
        <w:rPr>
          <w:spacing w:val="-4"/>
        </w:rPr>
        <w:t xml:space="preserve"> </w:t>
      </w:r>
      <w:r>
        <w:t>to conduct a thorough audit of such Personal Data Breach; or</w:t>
      </w:r>
    </w:p>
    <w:p w:rsidR="00BE1F3E" w:rsidRDefault="00FF361F">
      <w:pPr>
        <w:pStyle w:val="ListParagraph"/>
        <w:numPr>
          <w:ilvl w:val="2"/>
          <w:numId w:val="2"/>
        </w:numPr>
        <w:tabs>
          <w:tab w:val="left" w:pos="2181"/>
          <w:tab w:val="left" w:pos="2193"/>
        </w:tabs>
        <w:spacing w:before="231"/>
        <w:ind w:left="2193" w:right="1005" w:hanging="341"/>
      </w:pPr>
      <w:r>
        <w:t>if no view as to responsibility is expressed by the Information</w:t>
      </w:r>
      <w:r>
        <w:rPr>
          <w:spacing w:val="40"/>
        </w:rPr>
        <w:t xml:space="preserve"> </w:t>
      </w:r>
      <w:proofErr w:type="spellStart"/>
      <w:proofErr w:type="gramStart"/>
      <w:r>
        <w:t>Commissioner,then</w:t>
      </w:r>
      <w:proofErr w:type="spellEnd"/>
      <w:proofErr w:type="gramEnd"/>
      <w:r>
        <w:rPr>
          <w:spacing w:val="-4"/>
        </w:rPr>
        <w:t xml:space="preserve"> </w:t>
      </w:r>
      <w:r>
        <w:t>the</w:t>
      </w:r>
      <w:r>
        <w:rPr>
          <w:spacing w:val="-7"/>
        </w:rPr>
        <w:t xml:space="preserve"> </w:t>
      </w:r>
      <w:r>
        <w:t>Buyer</w:t>
      </w:r>
      <w:r>
        <w:rPr>
          <w:spacing w:val="-1"/>
        </w:rPr>
        <w:t xml:space="preserve"> </w:t>
      </w:r>
      <w:r>
        <w:t>and</w:t>
      </w:r>
      <w:r>
        <w:rPr>
          <w:spacing w:val="-2"/>
        </w:rPr>
        <w:t xml:space="preserve"> </w:t>
      </w:r>
      <w:r>
        <w:t>the</w:t>
      </w:r>
      <w:r>
        <w:rPr>
          <w:spacing w:val="-4"/>
        </w:rPr>
        <w:t xml:space="preserve"> </w:t>
      </w:r>
      <w:r>
        <w:t>Supplier</w:t>
      </w:r>
      <w:r>
        <w:rPr>
          <w:spacing w:val="-1"/>
        </w:rPr>
        <w:t xml:space="preserve"> </w:t>
      </w:r>
      <w:r>
        <w:t>shall</w:t>
      </w:r>
      <w:r>
        <w:rPr>
          <w:spacing w:val="-2"/>
        </w:rPr>
        <w:t xml:space="preserve"> </w:t>
      </w:r>
      <w:r>
        <w:t>work together</w:t>
      </w:r>
      <w:r>
        <w:rPr>
          <w:spacing w:val="-3"/>
        </w:rPr>
        <w:t xml:space="preserve"> </w:t>
      </w:r>
      <w:r>
        <w:t>to</w:t>
      </w:r>
      <w:r>
        <w:rPr>
          <w:spacing w:val="-4"/>
        </w:rPr>
        <w:t xml:space="preserve"> </w:t>
      </w:r>
      <w:r>
        <w:t>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rsidR="00BE1F3E" w:rsidRDefault="00BE1F3E">
      <w:pPr>
        <w:pStyle w:val="BodyText"/>
        <w:spacing w:before="1"/>
      </w:pPr>
    </w:p>
    <w:p w:rsidR="00BE1F3E" w:rsidRDefault="00FF361F">
      <w:pPr>
        <w:pStyle w:val="ListParagraph"/>
        <w:numPr>
          <w:ilvl w:val="1"/>
          <w:numId w:val="2"/>
        </w:numPr>
        <w:tabs>
          <w:tab w:val="left" w:pos="1853"/>
        </w:tabs>
        <w:ind w:left="1853" w:right="1052"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w:t>
      </w:r>
      <w:r>
        <w:rPr>
          <w:spacing w:val="-2"/>
        </w:rPr>
        <w:t xml:space="preserve"> </w:t>
      </w:r>
      <w:r>
        <w:t>are</w:t>
      </w:r>
      <w:r>
        <w:rPr>
          <w:spacing w:val="-2"/>
        </w:rPr>
        <w:t xml:space="preserve"> </w:t>
      </w:r>
      <w:r>
        <w:t>liable,</w:t>
      </w:r>
      <w:r>
        <w:rPr>
          <w:spacing w:val="-3"/>
        </w:rPr>
        <w:t xml:space="preserve"> </w:t>
      </w:r>
      <w:r>
        <w:t>the</w:t>
      </w:r>
      <w:r>
        <w:rPr>
          <w:spacing w:val="-2"/>
        </w:rPr>
        <w:t xml:space="preserve"> </w:t>
      </w:r>
      <w:r>
        <w:t>liability</w:t>
      </w:r>
      <w:r>
        <w:rPr>
          <w:spacing w:val="-2"/>
        </w:rPr>
        <w:t xml:space="preserve"> </w:t>
      </w:r>
      <w:r>
        <w:t>will</w:t>
      </w:r>
      <w:r>
        <w:rPr>
          <w:spacing w:val="-2"/>
        </w:rPr>
        <w:t xml:space="preserve"> </w:t>
      </w:r>
      <w:r>
        <w:t>be</w:t>
      </w:r>
      <w:r>
        <w:rPr>
          <w:spacing w:val="-2"/>
        </w:rPr>
        <w:t xml:space="preserve"> </w:t>
      </w:r>
      <w:r>
        <w:t>apportioned</w:t>
      </w:r>
      <w:r>
        <w:rPr>
          <w:spacing w:val="-4"/>
        </w:rPr>
        <w:t xml:space="preserve"> </w:t>
      </w:r>
      <w:r>
        <w:t>between</w:t>
      </w:r>
      <w:r>
        <w:rPr>
          <w:spacing w:val="-2"/>
        </w:rPr>
        <w:t xml:space="preserve"> </w:t>
      </w:r>
      <w:r>
        <w:t>the</w:t>
      </w:r>
      <w:r>
        <w:rPr>
          <w:spacing w:val="-2"/>
        </w:rPr>
        <w:t xml:space="preserve"> </w:t>
      </w:r>
      <w:r>
        <w:t>Parties</w:t>
      </w:r>
      <w:r>
        <w:rPr>
          <w:spacing w:val="-2"/>
        </w:rPr>
        <w:t xml:space="preserve"> </w:t>
      </w:r>
      <w:r>
        <w:t>in</w:t>
      </w:r>
      <w:r>
        <w:rPr>
          <w:spacing w:val="-2"/>
        </w:rPr>
        <w:t xml:space="preserve"> </w:t>
      </w:r>
      <w:r>
        <w:t>accordance with the decision of the Court.</w:t>
      </w:r>
    </w:p>
    <w:p w:rsidR="00BE1F3E" w:rsidRDefault="00FF361F">
      <w:pPr>
        <w:pStyle w:val="ListParagraph"/>
        <w:numPr>
          <w:ilvl w:val="1"/>
          <w:numId w:val="2"/>
        </w:numPr>
        <w:tabs>
          <w:tab w:val="left" w:pos="1853"/>
        </w:tabs>
        <w:spacing w:before="251" w:line="288" w:lineRule="auto"/>
        <w:ind w:left="1853" w:right="1582" w:hanging="720"/>
      </w:pPr>
      <w:r>
        <w:t>In</w:t>
      </w:r>
      <w:r>
        <w:rPr>
          <w:spacing w:val="-4"/>
        </w:rPr>
        <w:t xml:space="preserve"> </w:t>
      </w:r>
      <w:r>
        <w:t>respect</w:t>
      </w:r>
      <w:r>
        <w:rPr>
          <w:spacing w:val="-3"/>
        </w:rPr>
        <w:t xml:space="preserve"> </w:t>
      </w:r>
      <w:r>
        <w:t>of any</w:t>
      </w:r>
      <w:r>
        <w:rPr>
          <w:spacing w:val="-4"/>
        </w:rPr>
        <w:t xml:space="preserve"> </w:t>
      </w:r>
      <w:r>
        <w:t>losses,</w:t>
      </w:r>
      <w:r>
        <w:rPr>
          <w:spacing w:val="-5"/>
        </w:rPr>
        <w:t xml:space="preserve"> </w:t>
      </w:r>
      <w:r>
        <w:t>cost</w:t>
      </w:r>
      <w:r>
        <w:rPr>
          <w:spacing w:val="-3"/>
        </w:rPr>
        <w:t xml:space="preserve"> </w:t>
      </w:r>
      <w:r>
        <w:t>claims</w:t>
      </w:r>
      <w:r>
        <w:rPr>
          <w:spacing w:val="-1"/>
        </w:rPr>
        <w:t xml:space="preserve"> </w:t>
      </w:r>
      <w:r>
        <w:t>or</w:t>
      </w:r>
      <w:r>
        <w:rPr>
          <w:spacing w:val="-1"/>
        </w:rPr>
        <w:t xml:space="preserve"> </w:t>
      </w:r>
      <w:r>
        <w:t>expenses</w:t>
      </w:r>
      <w:r>
        <w:rPr>
          <w:spacing w:val="-4"/>
        </w:rPr>
        <w:t xml:space="preserve"> </w:t>
      </w:r>
      <w:r>
        <w:t>incurred</w:t>
      </w:r>
      <w:r>
        <w:rPr>
          <w:spacing w:val="-2"/>
        </w:rPr>
        <w:t xml:space="preserve"> </w:t>
      </w:r>
      <w:r>
        <w:t>by</w:t>
      </w:r>
      <w:r>
        <w:rPr>
          <w:spacing w:val="-4"/>
        </w:rPr>
        <w:t xml:space="preserve"> </w:t>
      </w:r>
      <w:r>
        <w:t>either</w:t>
      </w:r>
      <w:r>
        <w:rPr>
          <w:spacing w:val="-1"/>
        </w:rPr>
        <w:t xml:space="preserve"> </w:t>
      </w:r>
      <w:r>
        <w:t>Party</w:t>
      </w:r>
      <w:r>
        <w:rPr>
          <w:spacing w:val="-6"/>
        </w:rPr>
        <w:t xml:space="preserve"> </w:t>
      </w:r>
      <w:r>
        <w:t>as</w:t>
      </w:r>
      <w:r>
        <w:rPr>
          <w:spacing w:val="-2"/>
        </w:rPr>
        <w:t xml:space="preserve"> </w:t>
      </w:r>
      <w:r>
        <w:t>a result of a Personal Data Breach (the “Claim Losses”):</w:t>
      </w:r>
    </w:p>
    <w:p w:rsidR="00BE1F3E" w:rsidRDefault="00BE1F3E">
      <w:pPr>
        <w:pStyle w:val="BodyText"/>
        <w:spacing w:before="56"/>
      </w:pPr>
    </w:p>
    <w:p w:rsidR="00BE1F3E" w:rsidRDefault="00FF361F">
      <w:pPr>
        <w:pStyle w:val="ListParagraph"/>
        <w:numPr>
          <w:ilvl w:val="2"/>
          <w:numId w:val="2"/>
        </w:numPr>
        <w:tabs>
          <w:tab w:val="left" w:pos="2181"/>
          <w:tab w:val="left" w:pos="2184"/>
        </w:tabs>
        <w:ind w:left="2184" w:right="1032" w:hanging="334"/>
      </w:pPr>
      <w:r>
        <w:t>if the</w:t>
      </w:r>
      <w:r>
        <w:rPr>
          <w:spacing w:val="-4"/>
        </w:rPr>
        <w:t xml:space="preserve"> </w:t>
      </w:r>
      <w:r>
        <w:t>Buyer</w:t>
      </w:r>
      <w:r>
        <w:rPr>
          <w:spacing w:val="-1"/>
        </w:rPr>
        <w:t xml:space="preserve"> </w:t>
      </w:r>
      <w:r>
        <w:t>is</w:t>
      </w:r>
      <w:r>
        <w:rPr>
          <w:spacing w:val="-4"/>
        </w:rPr>
        <w:t xml:space="preserve"> </w:t>
      </w:r>
      <w:r>
        <w:t>responsible</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w:t>
      </w:r>
      <w:r>
        <w:rPr>
          <w:spacing w:val="-7"/>
        </w:rPr>
        <w:t xml:space="preserve"> </w:t>
      </w:r>
      <w:r>
        <w:t>Buyer shall be responsible for the Claim Losses;</w:t>
      </w:r>
    </w:p>
    <w:p w:rsidR="00BE1F3E" w:rsidRDefault="00FF361F">
      <w:pPr>
        <w:pStyle w:val="ListParagraph"/>
        <w:numPr>
          <w:ilvl w:val="2"/>
          <w:numId w:val="2"/>
        </w:numPr>
        <w:tabs>
          <w:tab w:val="left" w:pos="2181"/>
          <w:tab w:val="left" w:pos="2184"/>
        </w:tabs>
        <w:spacing w:before="241"/>
        <w:ind w:left="2184" w:right="1432" w:hanging="334"/>
      </w:pPr>
      <w:r>
        <w:t>if the</w:t>
      </w:r>
      <w:r>
        <w:rPr>
          <w:spacing w:val="-4"/>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 Supplier shall be responsible for the Claim Losses: and</w:t>
      </w:r>
    </w:p>
    <w:p w:rsidR="00BE1F3E" w:rsidRDefault="00BE1F3E">
      <w:pPr>
        <w:pStyle w:val="BodyText"/>
        <w:spacing w:before="57"/>
      </w:pPr>
    </w:p>
    <w:p w:rsidR="00BE1F3E" w:rsidRDefault="00FF361F">
      <w:pPr>
        <w:pStyle w:val="ListParagraph"/>
        <w:numPr>
          <w:ilvl w:val="2"/>
          <w:numId w:val="2"/>
        </w:numPr>
        <w:tabs>
          <w:tab w:val="left" w:pos="2181"/>
          <w:tab w:val="left" w:pos="2184"/>
        </w:tabs>
        <w:ind w:left="2184" w:right="1108" w:hanging="334"/>
      </w:pPr>
      <w:r>
        <w:t>if responsibility</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4"/>
        </w:rPr>
        <w:t xml:space="preserve"> </w:t>
      </w:r>
      <w:r>
        <w:t>Breach</w:t>
      </w:r>
      <w:r>
        <w:rPr>
          <w:spacing w:val="-2"/>
        </w:rPr>
        <w:t xml:space="preserve"> </w:t>
      </w:r>
      <w:r>
        <w:t>is</w:t>
      </w:r>
      <w:r>
        <w:rPr>
          <w:spacing w:val="-1"/>
        </w:rPr>
        <w:t xml:space="preserve"> </w:t>
      </w:r>
      <w:r>
        <w:t>unclear,</w:t>
      </w:r>
      <w:r>
        <w:rPr>
          <w:spacing w:val="-3"/>
        </w:rPr>
        <w:t xml:space="preserve"> </w:t>
      </w:r>
      <w:r>
        <w:t>then</w:t>
      </w:r>
      <w:r>
        <w:rPr>
          <w:spacing w:val="-4"/>
        </w:rPr>
        <w:t xml:space="preserve"> </w:t>
      </w:r>
      <w:r>
        <w:t>the</w:t>
      </w:r>
      <w:r>
        <w:rPr>
          <w:spacing w:val="-7"/>
        </w:rPr>
        <w:t xml:space="preserve"> </w:t>
      </w:r>
      <w:r>
        <w:t>Buyer and the Supplier shall be responsible for the Claim Losses equally.</w:t>
      </w:r>
    </w:p>
    <w:p w:rsidR="00BE1F3E" w:rsidRDefault="00BE1F3E">
      <w:pPr>
        <w:pStyle w:val="BodyText"/>
      </w:pPr>
    </w:p>
    <w:p w:rsidR="00BE1F3E" w:rsidRDefault="00BE1F3E">
      <w:pPr>
        <w:pStyle w:val="BodyText"/>
        <w:spacing w:before="49"/>
      </w:pPr>
    </w:p>
    <w:p w:rsidR="00BE1F3E" w:rsidRDefault="00FF361F">
      <w:pPr>
        <w:pStyle w:val="ListParagraph"/>
        <w:numPr>
          <w:ilvl w:val="1"/>
          <w:numId w:val="2"/>
        </w:numPr>
        <w:tabs>
          <w:tab w:val="left" w:pos="1116"/>
        </w:tabs>
        <w:ind w:left="1116" w:right="1051" w:hanging="721"/>
      </w:pPr>
      <w:r>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w:t>
      </w:r>
      <w:r>
        <w:rPr>
          <w:spacing w:val="-2"/>
        </w:rPr>
        <w:t xml:space="preserve"> </w:t>
      </w:r>
      <w:r>
        <w:t>as</w:t>
      </w:r>
      <w:r>
        <w:rPr>
          <w:spacing w:val="-4"/>
        </w:rPr>
        <w:t xml:space="preserve"> </w:t>
      </w:r>
      <w:r>
        <w:t>a</w:t>
      </w:r>
      <w:r>
        <w:rPr>
          <w:spacing w:val="-4"/>
        </w:rPr>
        <w:t xml:space="preserve"> </w:t>
      </w:r>
      <w:r>
        <w:t>result</w:t>
      </w:r>
      <w:r>
        <w:rPr>
          <w:spacing w:val="-3"/>
        </w:rPr>
        <w:t xml:space="preserve"> </w:t>
      </w:r>
      <w:r>
        <w:t>of a</w:t>
      </w:r>
      <w:r>
        <w:rPr>
          <w:spacing w:val="-2"/>
        </w:rPr>
        <w:t xml:space="preserve"> </w:t>
      </w:r>
      <w:r>
        <w:t>Personal</w:t>
      </w:r>
      <w:r>
        <w:rPr>
          <w:spacing w:val="-3"/>
        </w:rPr>
        <w:t xml:space="preserve"> </w:t>
      </w:r>
      <w:r>
        <w:t>Data</w:t>
      </w:r>
      <w:r>
        <w:rPr>
          <w:spacing w:val="-4"/>
        </w:rPr>
        <w:t xml:space="preserve"> </w:t>
      </w:r>
      <w:r>
        <w:t>Breach, having regard</w:t>
      </w:r>
      <w:r>
        <w:rPr>
          <w:spacing w:val="-4"/>
        </w:rPr>
        <w:t xml:space="preserve"> </w:t>
      </w:r>
      <w:r>
        <w:t>to</w:t>
      </w:r>
      <w:r>
        <w:rPr>
          <w:spacing w:val="-4"/>
        </w:rPr>
        <w:t xml:space="preserve"> </w:t>
      </w:r>
      <w:r>
        <w:t>all</w:t>
      </w:r>
      <w:r>
        <w:rPr>
          <w:spacing w:val="-2"/>
        </w:rPr>
        <w:t xml:space="preserve"> </w:t>
      </w:r>
      <w:r>
        <w:t>the</w:t>
      </w:r>
      <w:r>
        <w:rPr>
          <w:spacing w:val="-4"/>
        </w:rPr>
        <w:t xml:space="preserve"> </w:t>
      </w:r>
      <w:r>
        <w:t>circumstances of</w:t>
      </w:r>
      <w:r>
        <w:rPr>
          <w:spacing w:val="-3"/>
        </w:rPr>
        <w:t xml:space="preserve"> </w:t>
      </w:r>
      <w:r>
        <w:t>the Personal Data Breach and the legal and financial obligations of the Buyer.</w:t>
      </w: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spacing w:before="9"/>
      </w:pPr>
    </w:p>
    <w:p w:rsidR="00BE1F3E" w:rsidRDefault="00FF361F">
      <w:pPr>
        <w:pStyle w:val="Heading3"/>
        <w:numPr>
          <w:ilvl w:val="0"/>
          <w:numId w:val="2"/>
        </w:numPr>
        <w:tabs>
          <w:tab w:val="left" w:pos="1118"/>
        </w:tabs>
        <w:ind w:left="1118" w:hanging="723"/>
        <w:jc w:val="left"/>
      </w:pPr>
      <w:r>
        <w:rPr>
          <w:color w:val="434343"/>
          <w:spacing w:val="-2"/>
        </w:rPr>
        <w:t>Termination</w:t>
      </w:r>
    </w:p>
    <w:p w:rsidR="00BE1F3E" w:rsidRDefault="00BE1F3E">
      <w:pPr>
        <w:pStyle w:val="BodyText"/>
        <w:spacing w:before="15"/>
        <w:rPr>
          <w:sz w:val="28"/>
        </w:rPr>
      </w:pPr>
    </w:p>
    <w:p w:rsidR="00BE1F3E" w:rsidRDefault="00FF361F">
      <w:pPr>
        <w:pStyle w:val="ListParagraph"/>
        <w:numPr>
          <w:ilvl w:val="1"/>
          <w:numId w:val="2"/>
        </w:numPr>
        <w:tabs>
          <w:tab w:val="left" w:pos="1116"/>
          <w:tab w:val="left" w:pos="1118"/>
        </w:tabs>
        <w:spacing w:before="1"/>
        <w:ind w:right="1313"/>
        <w:jc w:val="both"/>
      </w:pPr>
      <w:r>
        <w:t>If the</w:t>
      </w:r>
      <w:r>
        <w:rPr>
          <w:spacing w:val="-1"/>
        </w:rPr>
        <w:t xml:space="preserve"> </w:t>
      </w:r>
      <w:r>
        <w:t>Supplier is</w:t>
      </w:r>
      <w:r>
        <w:rPr>
          <w:spacing w:val="-1"/>
        </w:rPr>
        <w:t xml:space="preserve"> </w:t>
      </w:r>
      <w:r>
        <w:t>in</w:t>
      </w:r>
      <w:r>
        <w:rPr>
          <w:spacing w:val="-3"/>
        </w:rPr>
        <w:t xml:space="preserve"> </w:t>
      </w:r>
      <w:r>
        <w:t>material</w:t>
      </w:r>
      <w:r>
        <w:rPr>
          <w:spacing w:val="-2"/>
        </w:rPr>
        <w:t xml:space="preserve"> </w:t>
      </w:r>
      <w:r>
        <w:t>Default under any</w:t>
      </w:r>
      <w:r>
        <w:rPr>
          <w:spacing w:val="-3"/>
        </w:rPr>
        <w:t xml:space="preserve"> </w:t>
      </w:r>
      <w:r>
        <w:t>of its obligations</w:t>
      </w:r>
      <w:r>
        <w:rPr>
          <w:spacing w:val="-1"/>
        </w:rPr>
        <w:t xml:space="preserve"> </w:t>
      </w:r>
      <w:r>
        <w:t>under</w:t>
      </w:r>
      <w:r>
        <w:rPr>
          <w:spacing w:val="-2"/>
        </w:rPr>
        <w:t xml:space="preserve"> </w:t>
      </w:r>
      <w:r>
        <w:t>this</w:t>
      </w:r>
      <w:r>
        <w:rPr>
          <w:spacing w:val="-3"/>
        </w:rPr>
        <w:t xml:space="preserve"> </w:t>
      </w:r>
      <w:r>
        <w:t>Annex</w:t>
      </w:r>
      <w:r>
        <w:rPr>
          <w:spacing w:val="-3"/>
        </w:rPr>
        <w:t xml:space="preserve"> </w:t>
      </w:r>
      <w:r>
        <w:t>2</w:t>
      </w:r>
      <w:r>
        <w:rPr>
          <w:spacing w:val="-1"/>
        </w:rPr>
        <w:t xml:space="preserve"> </w:t>
      </w:r>
      <w:r>
        <w:t>(Joint Controller Agreement), the Buyer shall be entitled to terminate the Contract by issuing a Termination Notice to the Supplier in accordance with Clause 5.1.</w:t>
      </w:r>
    </w:p>
    <w:p w:rsidR="00BE1F3E" w:rsidRDefault="00BE1F3E">
      <w:pPr>
        <w:pStyle w:val="BodyText"/>
      </w:pPr>
    </w:p>
    <w:p w:rsidR="00BE1F3E" w:rsidRDefault="00BE1F3E">
      <w:pPr>
        <w:pStyle w:val="BodyText"/>
        <w:spacing w:before="236"/>
      </w:pPr>
    </w:p>
    <w:p w:rsidR="00BE1F3E" w:rsidRDefault="00FF361F">
      <w:pPr>
        <w:pStyle w:val="Heading3"/>
        <w:numPr>
          <w:ilvl w:val="0"/>
          <w:numId w:val="2"/>
        </w:numPr>
        <w:tabs>
          <w:tab w:val="left" w:pos="1135"/>
        </w:tabs>
        <w:ind w:left="1135" w:hanging="740"/>
        <w:jc w:val="left"/>
      </w:pPr>
      <w:r>
        <w:rPr>
          <w:color w:val="434343"/>
          <w:spacing w:val="-2"/>
        </w:rPr>
        <w:t>Sub-Processing</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458"/>
      </w:pPr>
      <w:r>
        <w:t>In</w:t>
      </w:r>
      <w:r>
        <w:rPr>
          <w:spacing w:val="-4"/>
        </w:rPr>
        <w:t xml:space="preserve"> </w:t>
      </w:r>
      <w:r>
        <w:t>respect</w:t>
      </w:r>
      <w:r>
        <w:rPr>
          <w:spacing w:val="-3"/>
        </w:rPr>
        <w:t xml:space="preserve"> </w:t>
      </w:r>
      <w:r>
        <w:t>of any</w:t>
      </w:r>
      <w:r>
        <w:rPr>
          <w:spacing w:val="-4"/>
        </w:rPr>
        <w:t xml:space="preserve"> </w:t>
      </w:r>
      <w:r>
        <w:t>Processing of Personal</w:t>
      </w:r>
      <w:r>
        <w:rPr>
          <w:spacing w:val="-3"/>
        </w:rPr>
        <w:t xml:space="preserve"> </w:t>
      </w:r>
      <w:r>
        <w:t>Data</w:t>
      </w:r>
      <w:r>
        <w:rPr>
          <w:spacing w:val="-2"/>
        </w:rPr>
        <w:t xml:space="preserve"> </w:t>
      </w:r>
      <w:r>
        <w:t>performed</w:t>
      </w:r>
      <w:r>
        <w:rPr>
          <w:spacing w:val="-4"/>
        </w:rPr>
        <w:t xml:space="preserve"> </w:t>
      </w:r>
      <w:r>
        <w:t>by</w:t>
      </w:r>
      <w:r>
        <w:rPr>
          <w:spacing w:val="-4"/>
        </w:rPr>
        <w:t xml:space="preserve"> </w:t>
      </w:r>
      <w:r>
        <w:t>a</w:t>
      </w:r>
      <w:r>
        <w:rPr>
          <w:spacing w:val="-2"/>
        </w:rPr>
        <w:t xml:space="preserve"> </w:t>
      </w:r>
      <w:r>
        <w:t>third</w:t>
      </w:r>
      <w:r>
        <w:rPr>
          <w:spacing w:val="-2"/>
        </w:rPr>
        <w:t xml:space="preserve"> </w:t>
      </w:r>
      <w:r>
        <w:t>party</w:t>
      </w:r>
      <w:r>
        <w:rPr>
          <w:spacing w:val="-6"/>
        </w:rPr>
        <w:t xml:space="preserve"> </w:t>
      </w:r>
      <w:r>
        <w:t>on</w:t>
      </w:r>
      <w:r>
        <w:rPr>
          <w:spacing w:val="-2"/>
        </w:rPr>
        <w:t xml:space="preserve"> </w:t>
      </w:r>
      <w:r>
        <w:t>behalf of a Party, that Party shall:</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
        </w:numPr>
        <w:tabs>
          <w:tab w:val="left" w:pos="1853"/>
        </w:tabs>
        <w:spacing w:before="71" w:line="288" w:lineRule="auto"/>
        <w:ind w:right="995"/>
      </w:pPr>
      <w:r>
        <w:lastRenderedPageBreak/>
        <w:t>carry out adequate due diligence on such third party to ensure that it is capable of providing the</w:t>
      </w:r>
      <w:r>
        <w:rPr>
          <w:spacing w:val="-4"/>
        </w:rPr>
        <w:t xml:space="preserve"> </w:t>
      </w:r>
      <w:r>
        <w:t>level</w:t>
      </w:r>
      <w:r>
        <w:rPr>
          <w:spacing w:val="-3"/>
        </w:rPr>
        <w:t xml:space="preserve"> </w:t>
      </w:r>
      <w:r>
        <w:t>of</w:t>
      </w:r>
      <w:r>
        <w:rPr>
          <w:spacing w:val="-1"/>
        </w:rPr>
        <w:t xml:space="preserve"> </w:t>
      </w:r>
      <w:r>
        <w:t>protection</w:t>
      </w:r>
      <w:r>
        <w:rPr>
          <w:spacing w:val="-4"/>
        </w:rPr>
        <w:t xml:space="preserve"> </w:t>
      </w:r>
      <w:r>
        <w:t>for</w:t>
      </w:r>
      <w:r>
        <w:rPr>
          <w:spacing w:val="-6"/>
        </w:rPr>
        <w:t xml:space="preserve"> </w:t>
      </w:r>
      <w:r>
        <w:t>the</w:t>
      </w:r>
      <w:r>
        <w:rPr>
          <w:spacing w:val="-2"/>
        </w:rPr>
        <w:t xml:space="preserve"> </w:t>
      </w:r>
      <w:r>
        <w:t>Personal</w:t>
      </w:r>
      <w:r>
        <w:rPr>
          <w:spacing w:val="-5"/>
        </w:rPr>
        <w:t xml:space="preserve"> </w:t>
      </w:r>
      <w:r>
        <w:t>Data</w:t>
      </w:r>
      <w:r>
        <w:rPr>
          <w:spacing w:val="-1"/>
        </w:rPr>
        <w:t xml:space="preserve"> </w:t>
      </w:r>
      <w:r>
        <w:t>as</w:t>
      </w:r>
      <w:r>
        <w:rPr>
          <w:spacing w:val="-4"/>
        </w:rPr>
        <w:t xml:space="preserve"> </w:t>
      </w:r>
      <w:r>
        <w:t>is</w:t>
      </w:r>
      <w:r>
        <w:rPr>
          <w:spacing w:val="-1"/>
        </w:rPr>
        <w:t xml:space="preserve"> </w:t>
      </w:r>
      <w:r>
        <w:t>required</w:t>
      </w:r>
      <w:r>
        <w:rPr>
          <w:spacing w:val="-2"/>
        </w:rPr>
        <w:t xml:space="preserve"> </w:t>
      </w:r>
      <w:r>
        <w:t>by</w:t>
      </w:r>
      <w:r>
        <w:rPr>
          <w:spacing w:val="-4"/>
        </w:rPr>
        <w:t xml:space="preserve"> </w:t>
      </w:r>
      <w:r>
        <w:t>the</w:t>
      </w:r>
      <w:r>
        <w:rPr>
          <w:spacing w:val="-2"/>
        </w:rPr>
        <w:t xml:space="preserve"> </w:t>
      </w:r>
      <w:r>
        <w:t>Contract, and provide evidence of such due diligence to the other Party where reasonably requested; and</w:t>
      </w:r>
    </w:p>
    <w:p w:rsidR="00BE1F3E" w:rsidRDefault="00BE1F3E">
      <w:pPr>
        <w:pStyle w:val="BodyText"/>
        <w:spacing w:before="54"/>
      </w:pPr>
    </w:p>
    <w:p w:rsidR="00BE1F3E" w:rsidRDefault="00FF361F">
      <w:pPr>
        <w:pStyle w:val="ListParagraph"/>
        <w:numPr>
          <w:ilvl w:val="2"/>
          <w:numId w:val="2"/>
        </w:numPr>
        <w:tabs>
          <w:tab w:val="left" w:pos="1853"/>
        </w:tabs>
        <w:spacing w:before="1" w:line="244" w:lineRule="auto"/>
        <w:ind w:right="1275"/>
      </w:pPr>
      <w:r>
        <w:t>ensure</w:t>
      </w:r>
      <w:r>
        <w:rPr>
          <w:spacing w:val="-4"/>
        </w:rPr>
        <w:t xml:space="preserve"> </w:t>
      </w:r>
      <w:r>
        <w:t>that</w:t>
      </w:r>
      <w:r>
        <w:rPr>
          <w:spacing w:val="-3"/>
        </w:rPr>
        <w:t xml:space="preserve"> </w:t>
      </w:r>
      <w:r>
        <w:t>a</w:t>
      </w:r>
      <w:r>
        <w:rPr>
          <w:spacing w:val="-4"/>
        </w:rPr>
        <w:t xml:space="preserve"> </w:t>
      </w:r>
      <w:r>
        <w:t>suitable</w:t>
      </w:r>
      <w:r>
        <w:rPr>
          <w:spacing w:val="-2"/>
        </w:rPr>
        <w:t xml:space="preserve"> </w:t>
      </w:r>
      <w:r>
        <w:t>agreement is</w:t>
      </w:r>
      <w:r>
        <w:rPr>
          <w:spacing w:val="-4"/>
        </w:rPr>
        <w:t xml:space="preserve"> </w:t>
      </w:r>
      <w:r>
        <w:t>in</w:t>
      </w:r>
      <w:r>
        <w:rPr>
          <w:spacing w:val="-2"/>
        </w:rPr>
        <w:t xml:space="preserve"> </w:t>
      </w:r>
      <w:r>
        <w:t>place</w:t>
      </w:r>
      <w:r>
        <w:rPr>
          <w:spacing w:val="-2"/>
        </w:rPr>
        <w:t xml:space="preserve"> </w:t>
      </w:r>
      <w:r>
        <w:t>with</w:t>
      </w:r>
      <w:r>
        <w:rPr>
          <w:spacing w:val="-2"/>
        </w:rPr>
        <w:t xml:space="preserve"> </w:t>
      </w:r>
      <w:r>
        <w:t>the</w:t>
      </w:r>
      <w:r>
        <w:rPr>
          <w:spacing w:val="-2"/>
        </w:rPr>
        <w:t xml:space="preserve"> </w:t>
      </w:r>
      <w:r>
        <w:t>third</w:t>
      </w:r>
      <w:r>
        <w:rPr>
          <w:spacing w:val="-4"/>
        </w:rPr>
        <w:t xml:space="preserve"> </w:t>
      </w:r>
      <w:r>
        <w:t>party</w:t>
      </w:r>
      <w:r>
        <w:rPr>
          <w:spacing w:val="-4"/>
        </w:rPr>
        <w:t xml:space="preserve"> </w:t>
      </w:r>
      <w:r>
        <w:t>as</w:t>
      </w:r>
      <w:r>
        <w:rPr>
          <w:spacing w:val="-4"/>
        </w:rPr>
        <w:t xml:space="preserve"> </w:t>
      </w:r>
      <w:r>
        <w:t>required</w:t>
      </w:r>
      <w:r>
        <w:rPr>
          <w:spacing w:val="-4"/>
        </w:rPr>
        <w:t xml:space="preserve"> </w:t>
      </w:r>
      <w:r>
        <w:t>under applicable Data Protection Legislation.</w:t>
      </w:r>
    </w:p>
    <w:p w:rsidR="00BE1F3E" w:rsidRDefault="00BE1F3E">
      <w:pPr>
        <w:pStyle w:val="BodyText"/>
      </w:pPr>
    </w:p>
    <w:p w:rsidR="00BE1F3E" w:rsidRDefault="00BE1F3E">
      <w:pPr>
        <w:pStyle w:val="BodyText"/>
        <w:spacing w:before="196"/>
      </w:pPr>
    </w:p>
    <w:p w:rsidR="00BE1F3E" w:rsidRDefault="00FF361F">
      <w:pPr>
        <w:pStyle w:val="Heading3"/>
        <w:numPr>
          <w:ilvl w:val="0"/>
          <w:numId w:val="2"/>
        </w:numPr>
        <w:tabs>
          <w:tab w:val="left" w:pos="1979"/>
        </w:tabs>
        <w:ind w:left="1979" w:hanging="467"/>
        <w:jc w:val="left"/>
      </w:pPr>
      <w:r>
        <w:rPr>
          <w:color w:val="434343"/>
        </w:rPr>
        <w:t>Data</w:t>
      </w:r>
      <w:r>
        <w:rPr>
          <w:color w:val="434343"/>
          <w:spacing w:val="-4"/>
        </w:rPr>
        <w:t xml:space="preserve"> </w:t>
      </w:r>
      <w:r>
        <w:rPr>
          <w:color w:val="434343"/>
          <w:spacing w:val="-2"/>
        </w:rPr>
        <w:t>Retention</w:t>
      </w:r>
    </w:p>
    <w:p w:rsidR="00BE1F3E" w:rsidRDefault="00BE1F3E">
      <w:pPr>
        <w:pStyle w:val="BodyText"/>
        <w:spacing w:before="5"/>
        <w:rPr>
          <w:sz w:val="28"/>
        </w:rPr>
      </w:pPr>
    </w:p>
    <w:p w:rsidR="00BE1F3E" w:rsidRDefault="00FF361F">
      <w:pPr>
        <w:pStyle w:val="ListParagraph"/>
        <w:numPr>
          <w:ilvl w:val="1"/>
          <w:numId w:val="2"/>
        </w:numPr>
        <w:tabs>
          <w:tab w:val="left" w:pos="1118"/>
        </w:tabs>
        <w:spacing w:line="252" w:lineRule="auto"/>
        <w:ind w:right="1165" w:hanging="721"/>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w:t>
      </w:r>
      <w:r>
        <w:rPr>
          <w:spacing w:val="-2"/>
        </w:rPr>
        <w:t xml:space="preserve"> </w:t>
      </w:r>
      <w:r>
        <w:t>to be</w:t>
      </w:r>
      <w:r>
        <w:rPr>
          <w:spacing w:val="-2"/>
        </w:rPr>
        <w:t xml:space="preserve"> </w:t>
      </w:r>
      <w:r>
        <w:t>retained by</w:t>
      </w:r>
      <w:r>
        <w:rPr>
          <w:spacing w:val="-4"/>
        </w:rPr>
        <w:t xml:space="preserve"> </w:t>
      </w:r>
      <w:r>
        <w:t>the a</w:t>
      </w:r>
      <w:r>
        <w:rPr>
          <w:spacing w:val="-2"/>
        </w:rPr>
        <w:t xml:space="preserve"> </w:t>
      </w:r>
      <w:r>
        <w:t>Party</w:t>
      </w:r>
      <w:r>
        <w:rPr>
          <w:spacing w:val="-4"/>
        </w:rPr>
        <w:t xml:space="preserve"> </w:t>
      </w:r>
      <w:r>
        <w:t>for statutory</w:t>
      </w:r>
      <w:r>
        <w:rPr>
          <w:spacing w:val="-2"/>
        </w:rPr>
        <w:t xml:space="preserve"> </w:t>
      </w:r>
      <w:r>
        <w:t>compliance purposes or as</w:t>
      </w:r>
      <w:r>
        <w:rPr>
          <w:spacing w:val="-1"/>
        </w:rPr>
        <w:t xml:space="preserve"> </w:t>
      </w:r>
      <w:r>
        <w:t>otherwise</w:t>
      </w:r>
      <w:r>
        <w:rPr>
          <w:spacing w:val="-1"/>
        </w:rPr>
        <w:t xml:space="preserve"> </w:t>
      </w:r>
      <w:r>
        <w:t>required</w:t>
      </w:r>
      <w:r>
        <w:rPr>
          <w:spacing w:val="-1"/>
        </w:rPr>
        <w:t xml:space="preserve"> </w:t>
      </w:r>
      <w:r>
        <w:t>by</w:t>
      </w:r>
      <w:r>
        <w:rPr>
          <w:spacing w:val="-3"/>
        </w:rPr>
        <w:t xml:space="preserve"> </w:t>
      </w:r>
      <w:r>
        <w:t>the</w:t>
      </w:r>
      <w:r>
        <w:rPr>
          <w:spacing w:val="-3"/>
        </w:rPr>
        <w:t xml:space="preserve"> </w:t>
      </w:r>
      <w:r>
        <w:t>Contract),</w:t>
      </w:r>
      <w:r>
        <w:rPr>
          <w:spacing w:val="-2"/>
        </w:rPr>
        <w:t xml:space="preserve"> </w:t>
      </w:r>
      <w:r>
        <w:t>and</w:t>
      </w:r>
      <w:r>
        <w:rPr>
          <w:spacing w:val="-3"/>
        </w:rPr>
        <w:t xml:space="preserve"> </w:t>
      </w:r>
      <w:r>
        <w:t>taking</w:t>
      </w:r>
      <w:r>
        <w:rPr>
          <w:spacing w:val="-1"/>
        </w:rPr>
        <w:t xml:space="preserve"> </w:t>
      </w:r>
      <w:r>
        <w:t>all</w:t>
      </w:r>
      <w:r>
        <w:rPr>
          <w:spacing w:val="-4"/>
        </w:rPr>
        <w:t xml:space="preserve"> </w:t>
      </w:r>
      <w:r>
        <w:t>further</w:t>
      </w:r>
      <w:r>
        <w:rPr>
          <w:spacing w:val="-2"/>
        </w:rPr>
        <w:t xml:space="preserve"> </w:t>
      </w:r>
      <w:r>
        <w:t>actions as</w:t>
      </w:r>
      <w:r>
        <w:rPr>
          <w:spacing w:val="-3"/>
        </w:rPr>
        <w:t xml:space="preserve"> </w:t>
      </w:r>
      <w:r>
        <w:t>may</w:t>
      </w:r>
      <w:r>
        <w:rPr>
          <w:spacing w:val="-3"/>
        </w:rPr>
        <w:t xml:space="preserve"> </w:t>
      </w:r>
      <w:r>
        <w:t>be</w:t>
      </w:r>
      <w:r>
        <w:rPr>
          <w:spacing w:val="-1"/>
        </w:rPr>
        <w:t xml:space="preserve"> </w:t>
      </w:r>
      <w:r>
        <w:t>necessary to ensure its compliance with Data Protection Legislation and its privacy policy.</w:t>
      </w:r>
    </w:p>
    <w:p w:rsidR="00BE1F3E" w:rsidRDefault="00BE1F3E">
      <w:pPr>
        <w:spacing w:line="252" w:lineRule="auto"/>
        <w:sectPr w:rsidR="00BE1F3E">
          <w:pgSz w:w="11940" w:h="16850"/>
          <w:pgMar w:top="1020" w:right="180" w:bottom="1260" w:left="720" w:header="0" w:footer="1051" w:gutter="0"/>
          <w:cols w:space="720"/>
        </w:sectPr>
      </w:pPr>
    </w:p>
    <w:p w:rsidR="00BE1F3E" w:rsidRDefault="00BE1F3E">
      <w:pPr>
        <w:pStyle w:val="BodyText"/>
        <w:spacing w:before="4"/>
        <w:rPr>
          <w:sz w:val="17"/>
        </w:rPr>
      </w:pPr>
    </w:p>
    <w:sectPr w:rsidR="00BE1F3E">
      <w:footerReference w:type="default" r:id="rId31"/>
      <w:pgSz w:w="11940" w:h="16850"/>
      <w:pgMar w:top="1940" w:right="18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C6E" w:rsidRDefault="00706C6E">
      <w:r>
        <w:separator/>
      </w:r>
    </w:p>
  </w:endnote>
  <w:endnote w:type="continuationSeparator" w:id="0">
    <w:p w:rsidR="00706C6E" w:rsidRDefault="0070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55A" w:rsidRDefault="0060655A">
    <w:pPr>
      <w:pStyle w:val="BodyText"/>
      <w:spacing w:line="14" w:lineRule="auto"/>
      <w:rPr>
        <w:sz w:val="20"/>
      </w:rPr>
    </w:pPr>
    <w:r>
      <w:rPr>
        <w:noProof/>
      </w:rPr>
      <mc:AlternateContent>
        <mc:Choice Requires="wps">
          <w:drawing>
            <wp:anchor distT="0" distB="0" distL="0" distR="0" simplePos="0" relativeHeight="485725696" behindDoc="1" locked="0" layoutInCell="1" allowOverlap="1">
              <wp:simplePos x="0" y="0"/>
              <wp:positionH relativeFrom="page">
                <wp:posOffset>6648957</wp:posOffset>
              </wp:positionH>
              <wp:positionV relativeFrom="page">
                <wp:posOffset>9880368</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0655A" w:rsidRDefault="0060655A">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3.55pt;margin-top:778pt;width:19.25pt;height:14.35pt;z-index:-175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WGpgEAAD4DAAAOAAAAZHJzL2Uyb0RvYy54bWysUsGO0zAQvSPxD5bv1G3UhVXUdAWsQEgr&#10;QNrlAxzHbixij/G4Tfr3jJ20u4Ib4mKP7ef35s3M7m5yAzvpiBZ8wzerNWfaK+isPzT8x9OnN7ec&#10;YZK+kwN43fCzRn63f/1qN4ZaV9DD0OnIiMRjPYaG9ymFWghUvXYSVxC0p0cD0clEx3gQXZQjsbtB&#10;VOv1WzFC7EIEpRHp9n5+5PvCb4xW6ZsxqBMbGk65pbLGsrZ5FfudrA9Rht6qJQ35D1k4aT2JXqnu&#10;ZZLsGO1fVM6qCAgmrRQ4AcZYpYsHcrNZ/+HmsZdBFy9UHAzXMuH/o1VfT98jsx31jjMvHbXoSU+p&#10;hYltcnHGgDVhHgOh0vQBpgzMRjE8gPqJBBEvMPMHJHTGTCa6vJNNRh+p/udrzUmEKbqsttvtuxvO&#10;FD1tbqtqe5NlxfPnEDF91uBYDhoeqaUlAXl6wDRDL5All1k+Z5WmdlpMtNCdycNIrW44/jrKqDkb&#10;vniqZZ6LSxAvQXsJYho+QpmebMXD+2MCY4tylph5F2VqUsl9Gag8BS/PBfU89vvfAAAA//8DAFBL&#10;AwQUAAYACAAAACEAbwrWEOIAAAAPAQAADwAAAGRycy9kb3ducmV2LnhtbEyPwU7DMBBE70j8g7WV&#10;uFG7qElDGqeqEJyQEGk4cHQSN7Ear0PstuHv2ZzKbWd3NPsm2022Zxc9euNQwmopgGmsXWOwlfBV&#10;vj0mwHxQ2KjeoZbwqz3s8vu7TKWNu2KhL4fQMgpBnyoJXQhDyrmvO22VX7pBI92ObrQqkBxb3ozq&#10;SuG2509CxNwqg/ShU4N+6XR9OpythP03Fq/m56P6LI6FKctnge/xScqHxbTfAgt6CjczzPiEDjkx&#10;Ve6MjWc9abHerMhLUxTFVGv2iCSKgVXzLllvgOcZ/98j/wMAAP//AwBQSwECLQAUAAYACAAAACEA&#10;toM4kv4AAADhAQAAEwAAAAAAAAAAAAAAAAAAAAAAW0NvbnRlbnRfVHlwZXNdLnhtbFBLAQItABQA&#10;BgAIAAAAIQA4/SH/1gAAAJQBAAALAAAAAAAAAAAAAAAAAC8BAABfcmVscy8ucmVsc1BLAQItABQA&#10;BgAIAAAAIQCttKWGpgEAAD4DAAAOAAAAAAAAAAAAAAAAAC4CAABkcnMvZTJvRG9jLnhtbFBLAQIt&#10;ABQABgAIAAAAIQBvCtYQ4gAAAA8BAAAPAAAAAAAAAAAAAAAAAAAEAABkcnMvZG93bnJldi54bWxQ&#10;SwUGAAAAAAQABADzAAAADwUAAAAA&#10;" filled="f" stroked="f">
              <v:textbox inset="0,0,0,0">
                <w:txbxContent>
                  <w:p w:rsidR="0060655A" w:rsidRDefault="0060655A">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55A" w:rsidRDefault="0060655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C6E" w:rsidRDefault="00706C6E">
      <w:r>
        <w:separator/>
      </w:r>
    </w:p>
  </w:footnote>
  <w:footnote w:type="continuationSeparator" w:id="0">
    <w:p w:rsidR="00706C6E" w:rsidRDefault="0070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EC6"/>
    <w:multiLevelType w:val="hybridMultilevel"/>
    <w:tmpl w:val="18A25A9A"/>
    <w:lvl w:ilvl="0" w:tplc="2CA2882C">
      <w:start w:val="1"/>
      <w:numFmt w:val="lowerLetter"/>
      <w:lvlText w:val="%1."/>
      <w:lvlJc w:val="left"/>
      <w:pPr>
        <w:ind w:left="2573" w:hanging="723"/>
      </w:pPr>
      <w:rPr>
        <w:rFonts w:ascii="Arial MT" w:eastAsia="Arial MT" w:hAnsi="Arial MT" w:cs="Arial MT" w:hint="default"/>
        <w:b w:val="0"/>
        <w:bCs w:val="0"/>
        <w:i w:val="0"/>
        <w:iCs w:val="0"/>
        <w:spacing w:val="-1"/>
        <w:w w:val="100"/>
        <w:sz w:val="22"/>
        <w:szCs w:val="22"/>
        <w:lang w:val="en-US" w:eastAsia="en-US" w:bidi="ar-SA"/>
      </w:rPr>
    </w:lvl>
    <w:lvl w:ilvl="1" w:tplc="90A6CCF2">
      <w:numFmt w:val="bullet"/>
      <w:lvlText w:val="•"/>
      <w:lvlJc w:val="left"/>
      <w:pPr>
        <w:ind w:left="3425" w:hanging="723"/>
      </w:pPr>
      <w:rPr>
        <w:rFonts w:hint="default"/>
        <w:lang w:val="en-US" w:eastAsia="en-US" w:bidi="ar-SA"/>
      </w:rPr>
    </w:lvl>
    <w:lvl w:ilvl="2" w:tplc="F190D34C">
      <w:numFmt w:val="bullet"/>
      <w:lvlText w:val="•"/>
      <w:lvlJc w:val="left"/>
      <w:pPr>
        <w:ind w:left="4270" w:hanging="723"/>
      </w:pPr>
      <w:rPr>
        <w:rFonts w:hint="default"/>
        <w:lang w:val="en-US" w:eastAsia="en-US" w:bidi="ar-SA"/>
      </w:rPr>
    </w:lvl>
    <w:lvl w:ilvl="3" w:tplc="8C7E57A6">
      <w:numFmt w:val="bullet"/>
      <w:lvlText w:val="•"/>
      <w:lvlJc w:val="left"/>
      <w:pPr>
        <w:ind w:left="5115" w:hanging="723"/>
      </w:pPr>
      <w:rPr>
        <w:rFonts w:hint="default"/>
        <w:lang w:val="en-US" w:eastAsia="en-US" w:bidi="ar-SA"/>
      </w:rPr>
    </w:lvl>
    <w:lvl w:ilvl="4" w:tplc="0E8683D4">
      <w:numFmt w:val="bullet"/>
      <w:lvlText w:val="•"/>
      <w:lvlJc w:val="left"/>
      <w:pPr>
        <w:ind w:left="5960" w:hanging="723"/>
      </w:pPr>
      <w:rPr>
        <w:rFonts w:hint="default"/>
        <w:lang w:val="en-US" w:eastAsia="en-US" w:bidi="ar-SA"/>
      </w:rPr>
    </w:lvl>
    <w:lvl w:ilvl="5" w:tplc="004CCEF8">
      <w:numFmt w:val="bullet"/>
      <w:lvlText w:val="•"/>
      <w:lvlJc w:val="left"/>
      <w:pPr>
        <w:ind w:left="6805" w:hanging="723"/>
      </w:pPr>
      <w:rPr>
        <w:rFonts w:hint="default"/>
        <w:lang w:val="en-US" w:eastAsia="en-US" w:bidi="ar-SA"/>
      </w:rPr>
    </w:lvl>
    <w:lvl w:ilvl="6" w:tplc="9276660A">
      <w:numFmt w:val="bullet"/>
      <w:lvlText w:val="•"/>
      <w:lvlJc w:val="left"/>
      <w:pPr>
        <w:ind w:left="7650" w:hanging="723"/>
      </w:pPr>
      <w:rPr>
        <w:rFonts w:hint="default"/>
        <w:lang w:val="en-US" w:eastAsia="en-US" w:bidi="ar-SA"/>
      </w:rPr>
    </w:lvl>
    <w:lvl w:ilvl="7" w:tplc="228A6190">
      <w:numFmt w:val="bullet"/>
      <w:lvlText w:val="•"/>
      <w:lvlJc w:val="left"/>
      <w:pPr>
        <w:ind w:left="8495" w:hanging="723"/>
      </w:pPr>
      <w:rPr>
        <w:rFonts w:hint="default"/>
        <w:lang w:val="en-US" w:eastAsia="en-US" w:bidi="ar-SA"/>
      </w:rPr>
    </w:lvl>
    <w:lvl w:ilvl="8" w:tplc="49C4573E">
      <w:numFmt w:val="bullet"/>
      <w:lvlText w:val="•"/>
      <w:lvlJc w:val="left"/>
      <w:pPr>
        <w:ind w:left="9340" w:hanging="723"/>
      </w:pPr>
      <w:rPr>
        <w:rFonts w:hint="default"/>
        <w:lang w:val="en-US" w:eastAsia="en-US" w:bidi="ar-SA"/>
      </w:rPr>
    </w:lvl>
  </w:abstractNum>
  <w:abstractNum w:abstractNumId="1" w15:restartNumberingAfterBreak="0">
    <w:nsid w:val="0C0268BE"/>
    <w:multiLevelType w:val="hybridMultilevel"/>
    <w:tmpl w:val="34865C86"/>
    <w:lvl w:ilvl="0" w:tplc="EF6C9914">
      <w:numFmt w:val="bullet"/>
      <w:lvlText w:val="●"/>
      <w:lvlJc w:val="left"/>
      <w:pPr>
        <w:ind w:left="537" w:hanging="286"/>
      </w:pPr>
      <w:rPr>
        <w:rFonts w:ascii="Arial MT" w:eastAsia="Arial MT" w:hAnsi="Arial MT" w:cs="Arial MT" w:hint="default"/>
        <w:b w:val="0"/>
        <w:bCs w:val="0"/>
        <w:i w:val="0"/>
        <w:iCs w:val="0"/>
        <w:spacing w:val="0"/>
        <w:w w:val="35"/>
        <w:sz w:val="22"/>
        <w:szCs w:val="22"/>
        <w:lang w:val="en-US" w:eastAsia="en-US" w:bidi="ar-SA"/>
      </w:rPr>
    </w:lvl>
    <w:lvl w:ilvl="1" w:tplc="01A45FCA">
      <w:numFmt w:val="bullet"/>
      <w:lvlText w:val="•"/>
      <w:lvlJc w:val="left"/>
      <w:pPr>
        <w:ind w:left="934" w:hanging="286"/>
      </w:pPr>
      <w:rPr>
        <w:rFonts w:hint="default"/>
        <w:lang w:val="en-US" w:eastAsia="en-US" w:bidi="ar-SA"/>
      </w:rPr>
    </w:lvl>
    <w:lvl w:ilvl="2" w:tplc="1E089BE6">
      <w:numFmt w:val="bullet"/>
      <w:lvlText w:val="•"/>
      <w:lvlJc w:val="left"/>
      <w:pPr>
        <w:ind w:left="1328" w:hanging="286"/>
      </w:pPr>
      <w:rPr>
        <w:rFonts w:hint="default"/>
        <w:lang w:val="en-US" w:eastAsia="en-US" w:bidi="ar-SA"/>
      </w:rPr>
    </w:lvl>
    <w:lvl w:ilvl="3" w:tplc="781655C2">
      <w:numFmt w:val="bullet"/>
      <w:lvlText w:val="•"/>
      <w:lvlJc w:val="left"/>
      <w:pPr>
        <w:ind w:left="1722" w:hanging="286"/>
      </w:pPr>
      <w:rPr>
        <w:rFonts w:hint="default"/>
        <w:lang w:val="en-US" w:eastAsia="en-US" w:bidi="ar-SA"/>
      </w:rPr>
    </w:lvl>
    <w:lvl w:ilvl="4" w:tplc="8FDC5B62">
      <w:numFmt w:val="bullet"/>
      <w:lvlText w:val="•"/>
      <w:lvlJc w:val="left"/>
      <w:pPr>
        <w:ind w:left="2116" w:hanging="286"/>
      </w:pPr>
      <w:rPr>
        <w:rFonts w:hint="default"/>
        <w:lang w:val="en-US" w:eastAsia="en-US" w:bidi="ar-SA"/>
      </w:rPr>
    </w:lvl>
    <w:lvl w:ilvl="5" w:tplc="20608B16">
      <w:numFmt w:val="bullet"/>
      <w:lvlText w:val="•"/>
      <w:lvlJc w:val="left"/>
      <w:pPr>
        <w:ind w:left="2510" w:hanging="286"/>
      </w:pPr>
      <w:rPr>
        <w:rFonts w:hint="default"/>
        <w:lang w:val="en-US" w:eastAsia="en-US" w:bidi="ar-SA"/>
      </w:rPr>
    </w:lvl>
    <w:lvl w:ilvl="6" w:tplc="5D4C98A2">
      <w:numFmt w:val="bullet"/>
      <w:lvlText w:val="•"/>
      <w:lvlJc w:val="left"/>
      <w:pPr>
        <w:ind w:left="2904" w:hanging="286"/>
      </w:pPr>
      <w:rPr>
        <w:rFonts w:hint="default"/>
        <w:lang w:val="en-US" w:eastAsia="en-US" w:bidi="ar-SA"/>
      </w:rPr>
    </w:lvl>
    <w:lvl w:ilvl="7" w:tplc="EAE298FE">
      <w:numFmt w:val="bullet"/>
      <w:lvlText w:val="•"/>
      <w:lvlJc w:val="left"/>
      <w:pPr>
        <w:ind w:left="3298" w:hanging="286"/>
      </w:pPr>
      <w:rPr>
        <w:rFonts w:hint="default"/>
        <w:lang w:val="en-US" w:eastAsia="en-US" w:bidi="ar-SA"/>
      </w:rPr>
    </w:lvl>
    <w:lvl w:ilvl="8" w:tplc="E7DA2A76">
      <w:numFmt w:val="bullet"/>
      <w:lvlText w:val="•"/>
      <w:lvlJc w:val="left"/>
      <w:pPr>
        <w:ind w:left="3692" w:hanging="286"/>
      </w:pPr>
      <w:rPr>
        <w:rFonts w:hint="default"/>
        <w:lang w:val="en-US" w:eastAsia="en-US" w:bidi="ar-SA"/>
      </w:rPr>
    </w:lvl>
  </w:abstractNum>
  <w:abstractNum w:abstractNumId="2" w15:restartNumberingAfterBreak="0">
    <w:nsid w:val="0E9F16BA"/>
    <w:multiLevelType w:val="hybridMultilevel"/>
    <w:tmpl w:val="12EEBC4C"/>
    <w:lvl w:ilvl="0" w:tplc="34E81F14">
      <w:numFmt w:val="bullet"/>
      <w:lvlText w:val="●"/>
      <w:lvlJc w:val="left"/>
      <w:pPr>
        <w:ind w:left="834" w:hanging="363"/>
      </w:pPr>
      <w:rPr>
        <w:rFonts w:ascii="Calibri" w:eastAsia="Calibri" w:hAnsi="Calibri" w:cs="Calibri" w:hint="default"/>
        <w:b/>
        <w:bCs/>
        <w:i w:val="0"/>
        <w:iCs w:val="0"/>
        <w:spacing w:val="0"/>
        <w:w w:val="100"/>
        <w:sz w:val="22"/>
        <w:szCs w:val="22"/>
        <w:lang w:val="en-US" w:eastAsia="en-US" w:bidi="ar-SA"/>
      </w:rPr>
    </w:lvl>
    <w:lvl w:ilvl="1" w:tplc="8B001CC6">
      <w:numFmt w:val="bullet"/>
      <w:lvlText w:val="•"/>
      <w:lvlJc w:val="left"/>
      <w:pPr>
        <w:ind w:left="1450" w:hanging="363"/>
      </w:pPr>
      <w:rPr>
        <w:rFonts w:hint="default"/>
        <w:lang w:val="en-US" w:eastAsia="en-US" w:bidi="ar-SA"/>
      </w:rPr>
    </w:lvl>
    <w:lvl w:ilvl="2" w:tplc="5D306A06">
      <w:numFmt w:val="bullet"/>
      <w:lvlText w:val="•"/>
      <w:lvlJc w:val="left"/>
      <w:pPr>
        <w:ind w:left="2060" w:hanging="363"/>
      </w:pPr>
      <w:rPr>
        <w:rFonts w:hint="default"/>
        <w:lang w:val="en-US" w:eastAsia="en-US" w:bidi="ar-SA"/>
      </w:rPr>
    </w:lvl>
    <w:lvl w:ilvl="3" w:tplc="C7548626">
      <w:numFmt w:val="bullet"/>
      <w:lvlText w:val="•"/>
      <w:lvlJc w:val="left"/>
      <w:pPr>
        <w:ind w:left="2671" w:hanging="363"/>
      </w:pPr>
      <w:rPr>
        <w:rFonts w:hint="default"/>
        <w:lang w:val="en-US" w:eastAsia="en-US" w:bidi="ar-SA"/>
      </w:rPr>
    </w:lvl>
    <w:lvl w:ilvl="4" w:tplc="08BEE596">
      <w:numFmt w:val="bullet"/>
      <w:lvlText w:val="•"/>
      <w:lvlJc w:val="left"/>
      <w:pPr>
        <w:ind w:left="3281" w:hanging="363"/>
      </w:pPr>
      <w:rPr>
        <w:rFonts w:hint="default"/>
        <w:lang w:val="en-US" w:eastAsia="en-US" w:bidi="ar-SA"/>
      </w:rPr>
    </w:lvl>
    <w:lvl w:ilvl="5" w:tplc="29E82782">
      <w:numFmt w:val="bullet"/>
      <w:lvlText w:val="•"/>
      <w:lvlJc w:val="left"/>
      <w:pPr>
        <w:ind w:left="3892" w:hanging="363"/>
      </w:pPr>
      <w:rPr>
        <w:rFonts w:hint="default"/>
        <w:lang w:val="en-US" w:eastAsia="en-US" w:bidi="ar-SA"/>
      </w:rPr>
    </w:lvl>
    <w:lvl w:ilvl="6" w:tplc="FD287C6A">
      <w:numFmt w:val="bullet"/>
      <w:lvlText w:val="•"/>
      <w:lvlJc w:val="left"/>
      <w:pPr>
        <w:ind w:left="4502" w:hanging="363"/>
      </w:pPr>
      <w:rPr>
        <w:rFonts w:hint="default"/>
        <w:lang w:val="en-US" w:eastAsia="en-US" w:bidi="ar-SA"/>
      </w:rPr>
    </w:lvl>
    <w:lvl w:ilvl="7" w:tplc="8274305C">
      <w:numFmt w:val="bullet"/>
      <w:lvlText w:val="•"/>
      <w:lvlJc w:val="left"/>
      <w:pPr>
        <w:ind w:left="5112" w:hanging="363"/>
      </w:pPr>
      <w:rPr>
        <w:rFonts w:hint="default"/>
        <w:lang w:val="en-US" w:eastAsia="en-US" w:bidi="ar-SA"/>
      </w:rPr>
    </w:lvl>
    <w:lvl w:ilvl="8" w:tplc="AFF49132">
      <w:numFmt w:val="bullet"/>
      <w:lvlText w:val="•"/>
      <w:lvlJc w:val="left"/>
      <w:pPr>
        <w:ind w:left="5723" w:hanging="363"/>
      </w:pPr>
      <w:rPr>
        <w:rFonts w:hint="default"/>
        <w:lang w:val="en-US" w:eastAsia="en-US" w:bidi="ar-SA"/>
      </w:rPr>
    </w:lvl>
  </w:abstractNum>
  <w:abstractNum w:abstractNumId="3" w15:restartNumberingAfterBreak="0">
    <w:nsid w:val="10136BBB"/>
    <w:multiLevelType w:val="multilevel"/>
    <w:tmpl w:val="8B8E478C"/>
    <w:lvl w:ilvl="0">
      <w:start w:val="1"/>
      <w:numFmt w:val="decimal"/>
      <w:lvlText w:val="%1."/>
      <w:lvlJc w:val="left"/>
      <w:pPr>
        <w:ind w:left="1128" w:hanging="733"/>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30" w:hanging="735"/>
      </w:pPr>
      <w:rPr>
        <w:rFonts w:ascii="Arial MT" w:eastAsia="Arial MT" w:hAnsi="Arial MT" w:cs="Arial MT" w:hint="default"/>
        <w:b w:val="0"/>
        <w:bCs w:val="0"/>
        <w:i w:val="0"/>
        <w:iCs w:val="0"/>
        <w:spacing w:val="-2"/>
        <w:w w:val="100"/>
        <w:sz w:val="22"/>
        <w:szCs w:val="22"/>
        <w:lang w:val="en-US" w:eastAsia="en-US" w:bidi="ar-SA"/>
      </w:rPr>
    </w:lvl>
    <w:lvl w:ilvl="2">
      <w:start w:val="1"/>
      <w:numFmt w:val="decimal"/>
      <w:lvlText w:val="%1.%2.%3"/>
      <w:lvlJc w:val="left"/>
      <w:pPr>
        <w:ind w:left="1807" w:hanging="677"/>
      </w:pPr>
      <w:rPr>
        <w:rFonts w:hint="default"/>
        <w:spacing w:val="-4"/>
        <w:w w:val="100"/>
        <w:lang w:val="en-US" w:eastAsia="en-US" w:bidi="ar-SA"/>
      </w:rPr>
    </w:lvl>
    <w:lvl w:ilvl="3">
      <w:start w:val="1"/>
      <w:numFmt w:val="lowerLetter"/>
      <w:lvlText w:val="(%4)"/>
      <w:lvlJc w:val="left"/>
      <w:pPr>
        <w:ind w:left="2184" w:hanging="677"/>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1760" w:hanging="677"/>
      </w:pPr>
      <w:rPr>
        <w:rFonts w:hint="default"/>
        <w:lang w:val="en-US" w:eastAsia="en-US" w:bidi="ar-SA"/>
      </w:rPr>
    </w:lvl>
    <w:lvl w:ilvl="5">
      <w:numFmt w:val="bullet"/>
      <w:lvlText w:val="•"/>
      <w:lvlJc w:val="left"/>
      <w:pPr>
        <w:ind w:left="1780" w:hanging="677"/>
      </w:pPr>
      <w:rPr>
        <w:rFonts w:hint="default"/>
        <w:lang w:val="en-US" w:eastAsia="en-US" w:bidi="ar-SA"/>
      </w:rPr>
    </w:lvl>
    <w:lvl w:ilvl="6">
      <w:numFmt w:val="bullet"/>
      <w:lvlText w:val="•"/>
      <w:lvlJc w:val="left"/>
      <w:pPr>
        <w:ind w:left="1800" w:hanging="677"/>
      </w:pPr>
      <w:rPr>
        <w:rFonts w:hint="default"/>
        <w:lang w:val="en-US" w:eastAsia="en-US" w:bidi="ar-SA"/>
      </w:rPr>
    </w:lvl>
    <w:lvl w:ilvl="7">
      <w:numFmt w:val="bullet"/>
      <w:lvlText w:val="•"/>
      <w:lvlJc w:val="left"/>
      <w:pPr>
        <w:ind w:left="1820" w:hanging="677"/>
      </w:pPr>
      <w:rPr>
        <w:rFonts w:hint="default"/>
        <w:lang w:val="en-US" w:eastAsia="en-US" w:bidi="ar-SA"/>
      </w:rPr>
    </w:lvl>
    <w:lvl w:ilvl="8">
      <w:numFmt w:val="bullet"/>
      <w:lvlText w:val="•"/>
      <w:lvlJc w:val="left"/>
      <w:pPr>
        <w:ind w:left="1860" w:hanging="677"/>
      </w:pPr>
      <w:rPr>
        <w:rFonts w:hint="default"/>
        <w:lang w:val="en-US" w:eastAsia="en-US" w:bidi="ar-SA"/>
      </w:rPr>
    </w:lvl>
  </w:abstractNum>
  <w:abstractNum w:abstractNumId="4" w15:restartNumberingAfterBreak="0">
    <w:nsid w:val="110B1903"/>
    <w:multiLevelType w:val="hybridMultilevel"/>
    <w:tmpl w:val="835E279E"/>
    <w:lvl w:ilvl="0" w:tplc="3632AB3C">
      <w:numFmt w:val="bullet"/>
      <w:lvlText w:val="●"/>
      <w:lvlJc w:val="left"/>
      <w:pPr>
        <w:ind w:left="1690" w:hanging="428"/>
      </w:pPr>
      <w:rPr>
        <w:rFonts w:ascii="Arial MT" w:eastAsia="Arial MT" w:hAnsi="Arial MT" w:cs="Arial MT" w:hint="default"/>
        <w:b w:val="0"/>
        <w:bCs w:val="0"/>
        <w:i w:val="0"/>
        <w:iCs w:val="0"/>
        <w:spacing w:val="0"/>
        <w:w w:val="35"/>
        <w:sz w:val="22"/>
        <w:szCs w:val="22"/>
        <w:lang w:val="en-US" w:eastAsia="en-US" w:bidi="ar-SA"/>
      </w:rPr>
    </w:lvl>
    <w:lvl w:ilvl="1" w:tplc="CC0A4EA0">
      <w:numFmt w:val="bullet"/>
      <w:lvlText w:val="•"/>
      <w:lvlJc w:val="left"/>
      <w:pPr>
        <w:ind w:left="2633" w:hanging="428"/>
      </w:pPr>
      <w:rPr>
        <w:rFonts w:hint="default"/>
        <w:lang w:val="en-US" w:eastAsia="en-US" w:bidi="ar-SA"/>
      </w:rPr>
    </w:lvl>
    <w:lvl w:ilvl="2" w:tplc="D4789306">
      <w:numFmt w:val="bullet"/>
      <w:lvlText w:val="•"/>
      <w:lvlJc w:val="left"/>
      <w:pPr>
        <w:ind w:left="3566" w:hanging="428"/>
      </w:pPr>
      <w:rPr>
        <w:rFonts w:hint="default"/>
        <w:lang w:val="en-US" w:eastAsia="en-US" w:bidi="ar-SA"/>
      </w:rPr>
    </w:lvl>
    <w:lvl w:ilvl="3" w:tplc="C9E02572">
      <w:numFmt w:val="bullet"/>
      <w:lvlText w:val="•"/>
      <w:lvlJc w:val="left"/>
      <w:pPr>
        <w:ind w:left="4499" w:hanging="428"/>
      </w:pPr>
      <w:rPr>
        <w:rFonts w:hint="default"/>
        <w:lang w:val="en-US" w:eastAsia="en-US" w:bidi="ar-SA"/>
      </w:rPr>
    </w:lvl>
    <w:lvl w:ilvl="4" w:tplc="E43A3E56">
      <w:numFmt w:val="bullet"/>
      <w:lvlText w:val="•"/>
      <w:lvlJc w:val="left"/>
      <w:pPr>
        <w:ind w:left="5432" w:hanging="428"/>
      </w:pPr>
      <w:rPr>
        <w:rFonts w:hint="default"/>
        <w:lang w:val="en-US" w:eastAsia="en-US" w:bidi="ar-SA"/>
      </w:rPr>
    </w:lvl>
    <w:lvl w:ilvl="5" w:tplc="F9B64EC8">
      <w:numFmt w:val="bullet"/>
      <w:lvlText w:val="•"/>
      <w:lvlJc w:val="left"/>
      <w:pPr>
        <w:ind w:left="6365" w:hanging="428"/>
      </w:pPr>
      <w:rPr>
        <w:rFonts w:hint="default"/>
        <w:lang w:val="en-US" w:eastAsia="en-US" w:bidi="ar-SA"/>
      </w:rPr>
    </w:lvl>
    <w:lvl w:ilvl="6" w:tplc="A4FE4CF0">
      <w:numFmt w:val="bullet"/>
      <w:lvlText w:val="•"/>
      <w:lvlJc w:val="left"/>
      <w:pPr>
        <w:ind w:left="7298" w:hanging="428"/>
      </w:pPr>
      <w:rPr>
        <w:rFonts w:hint="default"/>
        <w:lang w:val="en-US" w:eastAsia="en-US" w:bidi="ar-SA"/>
      </w:rPr>
    </w:lvl>
    <w:lvl w:ilvl="7" w:tplc="F5B48FE0">
      <w:numFmt w:val="bullet"/>
      <w:lvlText w:val="•"/>
      <w:lvlJc w:val="left"/>
      <w:pPr>
        <w:ind w:left="8231" w:hanging="428"/>
      </w:pPr>
      <w:rPr>
        <w:rFonts w:hint="default"/>
        <w:lang w:val="en-US" w:eastAsia="en-US" w:bidi="ar-SA"/>
      </w:rPr>
    </w:lvl>
    <w:lvl w:ilvl="8" w:tplc="021C57F0">
      <w:numFmt w:val="bullet"/>
      <w:lvlText w:val="•"/>
      <w:lvlJc w:val="left"/>
      <w:pPr>
        <w:ind w:left="9164" w:hanging="428"/>
      </w:pPr>
      <w:rPr>
        <w:rFonts w:hint="default"/>
        <w:lang w:val="en-US" w:eastAsia="en-US" w:bidi="ar-SA"/>
      </w:rPr>
    </w:lvl>
  </w:abstractNum>
  <w:abstractNum w:abstractNumId="5" w15:restartNumberingAfterBreak="0">
    <w:nsid w:val="12381938"/>
    <w:multiLevelType w:val="hybridMultilevel"/>
    <w:tmpl w:val="37F03C9E"/>
    <w:lvl w:ilvl="0" w:tplc="0204AD5C">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361AF4B4">
      <w:numFmt w:val="bullet"/>
      <w:lvlText w:val="•"/>
      <w:lvlJc w:val="left"/>
      <w:pPr>
        <w:ind w:left="1057" w:hanging="360"/>
      </w:pPr>
      <w:rPr>
        <w:rFonts w:hint="default"/>
        <w:lang w:val="en-US" w:eastAsia="en-US" w:bidi="ar-SA"/>
      </w:rPr>
    </w:lvl>
    <w:lvl w:ilvl="2" w:tplc="450675F4">
      <w:numFmt w:val="bullet"/>
      <w:lvlText w:val="•"/>
      <w:lvlJc w:val="left"/>
      <w:pPr>
        <w:ind w:left="1635" w:hanging="360"/>
      </w:pPr>
      <w:rPr>
        <w:rFonts w:hint="default"/>
        <w:lang w:val="en-US" w:eastAsia="en-US" w:bidi="ar-SA"/>
      </w:rPr>
    </w:lvl>
    <w:lvl w:ilvl="3" w:tplc="99642C84">
      <w:numFmt w:val="bullet"/>
      <w:lvlText w:val="•"/>
      <w:lvlJc w:val="left"/>
      <w:pPr>
        <w:ind w:left="2213" w:hanging="360"/>
      </w:pPr>
      <w:rPr>
        <w:rFonts w:hint="default"/>
        <w:lang w:val="en-US" w:eastAsia="en-US" w:bidi="ar-SA"/>
      </w:rPr>
    </w:lvl>
    <w:lvl w:ilvl="4" w:tplc="13E48B4C">
      <w:numFmt w:val="bullet"/>
      <w:lvlText w:val="•"/>
      <w:lvlJc w:val="left"/>
      <w:pPr>
        <w:ind w:left="2791" w:hanging="360"/>
      </w:pPr>
      <w:rPr>
        <w:rFonts w:hint="default"/>
        <w:lang w:val="en-US" w:eastAsia="en-US" w:bidi="ar-SA"/>
      </w:rPr>
    </w:lvl>
    <w:lvl w:ilvl="5" w:tplc="80B8AA06">
      <w:numFmt w:val="bullet"/>
      <w:lvlText w:val="•"/>
      <w:lvlJc w:val="left"/>
      <w:pPr>
        <w:ind w:left="3369" w:hanging="360"/>
      </w:pPr>
      <w:rPr>
        <w:rFonts w:hint="default"/>
        <w:lang w:val="en-US" w:eastAsia="en-US" w:bidi="ar-SA"/>
      </w:rPr>
    </w:lvl>
    <w:lvl w:ilvl="6" w:tplc="34D89AEA">
      <w:numFmt w:val="bullet"/>
      <w:lvlText w:val="•"/>
      <w:lvlJc w:val="left"/>
      <w:pPr>
        <w:ind w:left="3947" w:hanging="360"/>
      </w:pPr>
      <w:rPr>
        <w:rFonts w:hint="default"/>
        <w:lang w:val="en-US" w:eastAsia="en-US" w:bidi="ar-SA"/>
      </w:rPr>
    </w:lvl>
    <w:lvl w:ilvl="7" w:tplc="A75AC9C4">
      <w:numFmt w:val="bullet"/>
      <w:lvlText w:val="•"/>
      <w:lvlJc w:val="left"/>
      <w:pPr>
        <w:ind w:left="4525" w:hanging="360"/>
      </w:pPr>
      <w:rPr>
        <w:rFonts w:hint="default"/>
        <w:lang w:val="en-US" w:eastAsia="en-US" w:bidi="ar-SA"/>
      </w:rPr>
    </w:lvl>
    <w:lvl w:ilvl="8" w:tplc="EA042336">
      <w:numFmt w:val="bullet"/>
      <w:lvlText w:val="•"/>
      <w:lvlJc w:val="left"/>
      <w:pPr>
        <w:ind w:left="5103" w:hanging="360"/>
      </w:pPr>
      <w:rPr>
        <w:rFonts w:hint="default"/>
        <w:lang w:val="en-US" w:eastAsia="en-US" w:bidi="ar-SA"/>
      </w:rPr>
    </w:lvl>
  </w:abstractNum>
  <w:abstractNum w:abstractNumId="6" w15:restartNumberingAfterBreak="0">
    <w:nsid w:val="14442B06"/>
    <w:multiLevelType w:val="hybridMultilevel"/>
    <w:tmpl w:val="9844D0CE"/>
    <w:lvl w:ilvl="0" w:tplc="F87C6D4A">
      <w:numFmt w:val="bullet"/>
      <w:lvlText w:val="●"/>
      <w:lvlJc w:val="left"/>
      <w:pPr>
        <w:ind w:left="1687" w:hanging="425"/>
      </w:pPr>
      <w:rPr>
        <w:rFonts w:ascii="Arial MT" w:eastAsia="Arial MT" w:hAnsi="Arial MT" w:cs="Arial MT" w:hint="default"/>
        <w:b w:val="0"/>
        <w:bCs w:val="0"/>
        <w:i w:val="0"/>
        <w:iCs w:val="0"/>
        <w:spacing w:val="0"/>
        <w:w w:val="35"/>
        <w:sz w:val="22"/>
        <w:szCs w:val="22"/>
        <w:lang w:val="en-US" w:eastAsia="en-US" w:bidi="ar-SA"/>
      </w:rPr>
    </w:lvl>
    <w:lvl w:ilvl="1" w:tplc="12F8148A">
      <w:numFmt w:val="bullet"/>
      <w:lvlText w:val="•"/>
      <w:lvlJc w:val="left"/>
      <w:pPr>
        <w:ind w:left="2615" w:hanging="425"/>
      </w:pPr>
      <w:rPr>
        <w:rFonts w:hint="default"/>
        <w:lang w:val="en-US" w:eastAsia="en-US" w:bidi="ar-SA"/>
      </w:rPr>
    </w:lvl>
    <w:lvl w:ilvl="2" w:tplc="6BAE8E08">
      <w:numFmt w:val="bullet"/>
      <w:lvlText w:val="•"/>
      <w:lvlJc w:val="left"/>
      <w:pPr>
        <w:ind w:left="3550" w:hanging="425"/>
      </w:pPr>
      <w:rPr>
        <w:rFonts w:hint="default"/>
        <w:lang w:val="en-US" w:eastAsia="en-US" w:bidi="ar-SA"/>
      </w:rPr>
    </w:lvl>
    <w:lvl w:ilvl="3" w:tplc="50183B3E">
      <w:numFmt w:val="bullet"/>
      <w:lvlText w:val="•"/>
      <w:lvlJc w:val="left"/>
      <w:pPr>
        <w:ind w:left="4485" w:hanging="425"/>
      </w:pPr>
      <w:rPr>
        <w:rFonts w:hint="default"/>
        <w:lang w:val="en-US" w:eastAsia="en-US" w:bidi="ar-SA"/>
      </w:rPr>
    </w:lvl>
    <w:lvl w:ilvl="4" w:tplc="107CE5DE">
      <w:numFmt w:val="bullet"/>
      <w:lvlText w:val="•"/>
      <w:lvlJc w:val="left"/>
      <w:pPr>
        <w:ind w:left="5420" w:hanging="425"/>
      </w:pPr>
      <w:rPr>
        <w:rFonts w:hint="default"/>
        <w:lang w:val="en-US" w:eastAsia="en-US" w:bidi="ar-SA"/>
      </w:rPr>
    </w:lvl>
    <w:lvl w:ilvl="5" w:tplc="03A40E0E">
      <w:numFmt w:val="bullet"/>
      <w:lvlText w:val="•"/>
      <w:lvlJc w:val="left"/>
      <w:pPr>
        <w:ind w:left="6355" w:hanging="425"/>
      </w:pPr>
      <w:rPr>
        <w:rFonts w:hint="default"/>
        <w:lang w:val="en-US" w:eastAsia="en-US" w:bidi="ar-SA"/>
      </w:rPr>
    </w:lvl>
    <w:lvl w:ilvl="6" w:tplc="96ACC112">
      <w:numFmt w:val="bullet"/>
      <w:lvlText w:val="•"/>
      <w:lvlJc w:val="left"/>
      <w:pPr>
        <w:ind w:left="7290" w:hanging="425"/>
      </w:pPr>
      <w:rPr>
        <w:rFonts w:hint="default"/>
        <w:lang w:val="en-US" w:eastAsia="en-US" w:bidi="ar-SA"/>
      </w:rPr>
    </w:lvl>
    <w:lvl w:ilvl="7" w:tplc="686E9E98">
      <w:numFmt w:val="bullet"/>
      <w:lvlText w:val="•"/>
      <w:lvlJc w:val="left"/>
      <w:pPr>
        <w:ind w:left="8225" w:hanging="425"/>
      </w:pPr>
      <w:rPr>
        <w:rFonts w:hint="default"/>
        <w:lang w:val="en-US" w:eastAsia="en-US" w:bidi="ar-SA"/>
      </w:rPr>
    </w:lvl>
    <w:lvl w:ilvl="8" w:tplc="DC8A5702">
      <w:numFmt w:val="bullet"/>
      <w:lvlText w:val="•"/>
      <w:lvlJc w:val="left"/>
      <w:pPr>
        <w:ind w:left="9160" w:hanging="425"/>
      </w:pPr>
      <w:rPr>
        <w:rFonts w:hint="default"/>
        <w:lang w:val="en-US" w:eastAsia="en-US" w:bidi="ar-SA"/>
      </w:rPr>
    </w:lvl>
  </w:abstractNum>
  <w:abstractNum w:abstractNumId="7" w15:restartNumberingAfterBreak="0">
    <w:nsid w:val="146E0408"/>
    <w:multiLevelType w:val="hybridMultilevel"/>
    <w:tmpl w:val="C3EA90E4"/>
    <w:lvl w:ilvl="0" w:tplc="14D22F30">
      <w:numFmt w:val="bullet"/>
      <w:lvlText w:val="●"/>
      <w:lvlJc w:val="left"/>
      <w:pPr>
        <w:ind w:left="655" w:hanging="360"/>
      </w:pPr>
      <w:rPr>
        <w:rFonts w:ascii="Arial MT" w:eastAsia="Arial MT" w:hAnsi="Arial MT" w:cs="Arial MT" w:hint="default"/>
        <w:b w:val="0"/>
        <w:bCs w:val="0"/>
        <w:i w:val="0"/>
        <w:iCs w:val="0"/>
        <w:spacing w:val="0"/>
        <w:w w:val="35"/>
        <w:sz w:val="20"/>
        <w:szCs w:val="20"/>
        <w:lang w:val="en-US" w:eastAsia="en-US" w:bidi="ar-SA"/>
      </w:rPr>
    </w:lvl>
    <w:lvl w:ilvl="1" w:tplc="CAA00E2C">
      <w:numFmt w:val="bullet"/>
      <w:lvlText w:val="•"/>
      <w:lvlJc w:val="left"/>
      <w:pPr>
        <w:ind w:left="1219" w:hanging="360"/>
      </w:pPr>
      <w:rPr>
        <w:rFonts w:hint="default"/>
        <w:lang w:val="en-US" w:eastAsia="en-US" w:bidi="ar-SA"/>
      </w:rPr>
    </w:lvl>
    <w:lvl w:ilvl="2" w:tplc="1F48727A">
      <w:numFmt w:val="bullet"/>
      <w:lvlText w:val="•"/>
      <w:lvlJc w:val="left"/>
      <w:pPr>
        <w:ind w:left="1779" w:hanging="360"/>
      </w:pPr>
      <w:rPr>
        <w:rFonts w:hint="default"/>
        <w:lang w:val="en-US" w:eastAsia="en-US" w:bidi="ar-SA"/>
      </w:rPr>
    </w:lvl>
    <w:lvl w:ilvl="3" w:tplc="13505256">
      <w:numFmt w:val="bullet"/>
      <w:lvlText w:val="•"/>
      <w:lvlJc w:val="left"/>
      <w:pPr>
        <w:ind w:left="2339" w:hanging="360"/>
      </w:pPr>
      <w:rPr>
        <w:rFonts w:hint="default"/>
        <w:lang w:val="en-US" w:eastAsia="en-US" w:bidi="ar-SA"/>
      </w:rPr>
    </w:lvl>
    <w:lvl w:ilvl="4" w:tplc="4400FFBE">
      <w:numFmt w:val="bullet"/>
      <w:lvlText w:val="•"/>
      <w:lvlJc w:val="left"/>
      <w:pPr>
        <w:ind w:left="2899" w:hanging="360"/>
      </w:pPr>
      <w:rPr>
        <w:rFonts w:hint="default"/>
        <w:lang w:val="en-US" w:eastAsia="en-US" w:bidi="ar-SA"/>
      </w:rPr>
    </w:lvl>
    <w:lvl w:ilvl="5" w:tplc="C43011AC">
      <w:numFmt w:val="bullet"/>
      <w:lvlText w:val="•"/>
      <w:lvlJc w:val="left"/>
      <w:pPr>
        <w:ind w:left="3459" w:hanging="360"/>
      </w:pPr>
      <w:rPr>
        <w:rFonts w:hint="default"/>
        <w:lang w:val="en-US" w:eastAsia="en-US" w:bidi="ar-SA"/>
      </w:rPr>
    </w:lvl>
    <w:lvl w:ilvl="6" w:tplc="53BA80EC">
      <w:numFmt w:val="bullet"/>
      <w:lvlText w:val="•"/>
      <w:lvlJc w:val="left"/>
      <w:pPr>
        <w:ind w:left="4019" w:hanging="360"/>
      </w:pPr>
      <w:rPr>
        <w:rFonts w:hint="default"/>
        <w:lang w:val="en-US" w:eastAsia="en-US" w:bidi="ar-SA"/>
      </w:rPr>
    </w:lvl>
    <w:lvl w:ilvl="7" w:tplc="484AB916">
      <w:numFmt w:val="bullet"/>
      <w:lvlText w:val="•"/>
      <w:lvlJc w:val="left"/>
      <w:pPr>
        <w:ind w:left="4579" w:hanging="360"/>
      </w:pPr>
      <w:rPr>
        <w:rFonts w:hint="default"/>
        <w:lang w:val="en-US" w:eastAsia="en-US" w:bidi="ar-SA"/>
      </w:rPr>
    </w:lvl>
    <w:lvl w:ilvl="8" w:tplc="0D445372">
      <w:numFmt w:val="bullet"/>
      <w:lvlText w:val="•"/>
      <w:lvlJc w:val="left"/>
      <w:pPr>
        <w:ind w:left="5139" w:hanging="360"/>
      </w:pPr>
      <w:rPr>
        <w:rFonts w:hint="default"/>
        <w:lang w:val="en-US" w:eastAsia="en-US" w:bidi="ar-SA"/>
      </w:rPr>
    </w:lvl>
  </w:abstractNum>
  <w:abstractNum w:abstractNumId="8" w15:restartNumberingAfterBreak="0">
    <w:nsid w:val="18400809"/>
    <w:multiLevelType w:val="hybridMultilevel"/>
    <w:tmpl w:val="E29E8510"/>
    <w:lvl w:ilvl="0" w:tplc="4FE8FD38">
      <w:numFmt w:val="bullet"/>
      <w:lvlText w:val="●"/>
      <w:lvlJc w:val="left"/>
      <w:pPr>
        <w:ind w:left="837" w:hanging="360"/>
      </w:pPr>
      <w:rPr>
        <w:rFonts w:ascii="Arial MT" w:eastAsia="Arial MT" w:hAnsi="Arial MT" w:cs="Arial MT" w:hint="default"/>
        <w:b w:val="0"/>
        <w:bCs w:val="0"/>
        <w:i w:val="0"/>
        <w:iCs w:val="0"/>
        <w:spacing w:val="0"/>
        <w:w w:val="35"/>
        <w:sz w:val="20"/>
        <w:szCs w:val="20"/>
        <w:lang w:val="en-US" w:eastAsia="en-US" w:bidi="ar-SA"/>
      </w:rPr>
    </w:lvl>
    <w:lvl w:ilvl="1" w:tplc="082E1A46">
      <w:numFmt w:val="bullet"/>
      <w:lvlText w:val="•"/>
      <w:lvlJc w:val="left"/>
      <w:pPr>
        <w:ind w:left="1381" w:hanging="360"/>
      </w:pPr>
      <w:rPr>
        <w:rFonts w:hint="default"/>
        <w:lang w:val="en-US" w:eastAsia="en-US" w:bidi="ar-SA"/>
      </w:rPr>
    </w:lvl>
    <w:lvl w:ilvl="2" w:tplc="32F40F32">
      <w:numFmt w:val="bullet"/>
      <w:lvlText w:val="•"/>
      <w:lvlJc w:val="left"/>
      <w:pPr>
        <w:ind w:left="1923" w:hanging="360"/>
      </w:pPr>
      <w:rPr>
        <w:rFonts w:hint="default"/>
        <w:lang w:val="en-US" w:eastAsia="en-US" w:bidi="ar-SA"/>
      </w:rPr>
    </w:lvl>
    <w:lvl w:ilvl="3" w:tplc="50E843A4">
      <w:numFmt w:val="bullet"/>
      <w:lvlText w:val="•"/>
      <w:lvlJc w:val="left"/>
      <w:pPr>
        <w:ind w:left="2465" w:hanging="360"/>
      </w:pPr>
      <w:rPr>
        <w:rFonts w:hint="default"/>
        <w:lang w:val="en-US" w:eastAsia="en-US" w:bidi="ar-SA"/>
      </w:rPr>
    </w:lvl>
    <w:lvl w:ilvl="4" w:tplc="3EF6DB96">
      <w:numFmt w:val="bullet"/>
      <w:lvlText w:val="•"/>
      <w:lvlJc w:val="left"/>
      <w:pPr>
        <w:ind w:left="3007" w:hanging="360"/>
      </w:pPr>
      <w:rPr>
        <w:rFonts w:hint="default"/>
        <w:lang w:val="en-US" w:eastAsia="en-US" w:bidi="ar-SA"/>
      </w:rPr>
    </w:lvl>
    <w:lvl w:ilvl="5" w:tplc="B5EE0950">
      <w:numFmt w:val="bullet"/>
      <w:lvlText w:val="•"/>
      <w:lvlJc w:val="left"/>
      <w:pPr>
        <w:ind w:left="3549" w:hanging="360"/>
      </w:pPr>
      <w:rPr>
        <w:rFonts w:hint="default"/>
        <w:lang w:val="en-US" w:eastAsia="en-US" w:bidi="ar-SA"/>
      </w:rPr>
    </w:lvl>
    <w:lvl w:ilvl="6" w:tplc="B1F6B474">
      <w:numFmt w:val="bullet"/>
      <w:lvlText w:val="•"/>
      <w:lvlJc w:val="left"/>
      <w:pPr>
        <w:ind w:left="4091" w:hanging="360"/>
      </w:pPr>
      <w:rPr>
        <w:rFonts w:hint="default"/>
        <w:lang w:val="en-US" w:eastAsia="en-US" w:bidi="ar-SA"/>
      </w:rPr>
    </w:lvl>
    <w:lvl w:ilvl="7" w:tplc="6A58098C">
      <w:numFmt w:val="bullet"/>
      <w:lvlText w:val="•"/>
      <w:lvlJc w:val="left"/>
      <w:pPr>
        <w:ind w:left="4633" w:hanging="360"/>
      </w:pPr>
      <w:rPr>
        <w:rFonts w:hint="default"/>
        <w:lang w:val="en-US" w:eastAsia="en-US" w:bidi="ar-SA"/>
      </w:rPr>
    </w:lvl>
    <w:lvl w:ilvl="8" w:tplc="B2026FBA">
      <w:numFmt w:val="bullet"/>
      <w:lvlText w:val="•"/>
      <w:lvlJc w:val="left"/>
      <w:pPr>
        <w:ind w:left="5175" w:hanging="360"/>
      </w:pPr>
      <w:rPr>
        <w:rFonts w:hint="default"/>
        <w:lang w:val="en-US" w:eastAsia="en-US" w:bidi="ar-SA"/>
      </w:rPr>
    </w:lvl>
  </w:abstractNum>
  <w:abstractNum w:abstractNumId="9" w15:restartNumberingAfterBreak="0">
    <w:nsid w:val="186D4956"/>
    <w:multiLevelType w:val="hybridMultilevel"/>
    <w:tmpl w:val="42E6E15C"/>
    <w:lvl w:ilvl="0" w:tplc="2676D1E8">
      <w:start w:val="2"/>
      <w:numFmt w:val="lowerRoman"/>
      <w:lvlText w:val="(%1)"/>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1" w:tplc="2E028BE0">
      <w:numFmt w:val="bullet"/>
      <w:lvlText w:val="•"/>
      <w:lvlJc w:val="left"/>
      <w:pPr>
        <w:ind w:left="3425" w:hanging="723"/>
      </w:pPr>
      <w:rPr>
        <w:rFonts w:hint="default"/>
        <w:lang w:val="en-US" w:eastAsia="en-US" w:bidi="ar-SA"/>
      </w:rPr>
    </w:lvl>
    <w:lvl w:ilvl="2" w:tplc="AFB8DBAE">
      <w:numFmt w:val="bullet"/>
      <w:lvlText w:val="•"/>
      <w:lvlJc w:val="left"/>
      <w:pPr>
        <w:ind w:left="4270" w:hanging="723"/>
      </w:pPr>
      <w:rPr>
        <w:rFonts w:hint="default"/>
        <w:lang w:val="en-US" w:eastAsia="en-US" w:bidi="ar-SA"/>
      </w:rPr>
    </w:lvl>
    <w:lvl w:ilvl="3" w:tplc="36C816BC">
      <w:numFmt w:val="bullet"/>
      <w:lvlText w:val="•"/>
      <w:lvlJc w:val="left"/>
      <w:pPr>
        <w:ind w:left="5115" w:hanging="723"/>
      </w:pPr>
      <w:rPr>
        <w:rFonts w:hint="default"/>
        <w:lang w:val="en-US" w:eastAsia="en-US" w:bidi="ar-SA"/>
      </w:rPr>
    </w:lvl>
    <w:lvl w:ilvl="4" w:tplc="7A66FD84">
      <w:numFmt w:val="bullet"/>
      <w:lvlText w:val="•"/>
      <w:lvlJc w:val="left"/>
      <w:pPr>
        <w:ind w:left="5960" w:hanging="723"/>
      </w:pPr>
      <w:rPr>
        <w:rFonts w:hint="default"/>
        <w:lang w:val="en-US" w:eastAsia="en-US" w:bidi="ar-SA"/>
      </w:rPr>
    </w:lvl>
    <w:lvl w:ilvl="5" w:tplc="3D8CB738">
      <w:numFmt w:val="bullet"/>
      <w:lvlText w:val="•"/>
      <w:lvlJc w:val="left"/>
      <w:pPr>
        <w:ind w:left="6805" w:hanging="723"/>
      </w:pPr>
      <w:rPr>
        <w:rFonts w:hint="default"/>
        <w:lang w:val="en-US" w:eastAsia="en-US" w:bidi="ar-SA"/>
      </w:rPr>
    </w:lvl>
    <w:lvl w:ilvl="6" w:tplc="8084F0FA">
      <w:numFmt w:val="bullet"/>
      <w:lvlText w:val="•"/>
      <w:lvlJc w:val="left"/>
      <w:pPr>
        <w:ind w:left="7650" w:hanging="723"/>
      </w:pPr>
      <w:rPr>
        <w:rFonts w:hint="default"/>
        <w:lang w:val="en-US" w:eastAsia="en-US" w:bidi="ar-SA"/>
      </w:rPr>
    </w:lvl>
    <w:lvl w:ilvl="7" w:tplc="474E042E">
      <w:numFmt w:val="bullet"/>
      <w:lvlText w:val="•"/>
      <w:lvlJc w:val="left"/>
      <w:pPr>
        <w:ind w:left="8495" w:hanging="723"/>
      </w:pPr>
      <w:rPr>
        <w:rFonts w:hint="default"/>
        <w:lang w:val="en-US" w:eastAsia="en-US" w:bidi="ar-SA"/>
      </w:rPr>
    </w:lvl>
    <w:lvl w:ilvl="8" w:tplc="C83659D8">
      <w:numFmt w:val="bullet"/>
      <w:lvlText w:val="•"/>
      <w:lvlJc w:val="left"/>
      <w:pPr>
        <w:ind w:left="9340" w:hanging="723"/>
      </w:pPr>
      <w:rPr>
        <w:rFonts w:hint="default"/>
        <w:lang w:val="en-US" w:eastAsia="en-US" w:bidi="ar-SA"/>
      </w:rPr>
    </w:lvl>
  </w:abstractNum>
  <w:abstractNum w:abstractNumId="10" w15:restartNumberingAfterBreak="0">
    <w:nsid w:val="1EB6620F"/>
    <w:multiLevelType w:val="hybridMultilevel"/>
    <w:tmpl w:val="2B6643EE"/>
    <w:lvl w:ilvl="0" w:tplc="73504388">
      <w:numFmt w:val="bullet"/>
      <w:lvlText w:val="●"/>
      <w:lvlJc w:val="left"/>
      <w:pPr>
        <w:ind w:left="823" w:hanging="363"/>
      </w:pPr>
      <w:rPr>
        <w:rFonts w:ascii="Calibri" w:eastAsia="Calibri" w:hAnsi="Calibri" w:cs="Calibri" w:hint="default"/>
        <w:b/>
        <w:bCs/>
        <w:i w:val="0"/>
        <w:iCs w:val="0"/>
        <w:spacing w:val="0"/>
        <w:w w:val="100"/>
        <w:sz w:val="22"/>
        <w:szCs w:val="22"/>
        <w:lang w:val="en-US" w:eastAsia="en-US" w:bidi="ar-SA"/>
      </w:rPr>
    </w:lvl>
    <w:lvl w:ilvl="1" w:tplc="18B8A4B6">
      <w:numFmt w:val="bullet"/>
      <w:lvlText w:val="•"/>
      <w:lvlJc w:val="left"/>
      <w:pPr>
        <w:ind w:left="1373" w:hanging="363"/>
      </w:pPr>
      <w:rPr>
        <w:rFonts w:hint="default"/>
        <w:lang w:val="en-US" w:eastAsia="en-US" w:bidi="ar-SA"/>
      </w:rPr>
    </w:lvl>
    <w:lvl w:ilvl="2" w:tplc="5D5CFA12">
      <w:numFmt w:val="bullet"/>
      <w:lvlText w:val="•"/>
      <w:lvlJc w:val="left"/>
      <w:pPr>
        <w:ind w:left="1927" w:hanging="363"/>
      </w:pPr>
      <w:rPr>
        <w:rFonts w:hint="default"/>
        <w:lang w:val="en-US" w:eastAsia="en-US" w:bidi="ar-SA"/>
      </w:rPr>
    </w:lvl>
    <w:lvl w:ilvl="3" w:tplc="2F485496">
      <w:numFmt w:val="bullet"/>
      <w:lvlText w:val="•"/>
      <w:lvlJc w:val="left"/>
      <w:pPr>
        <w:ind w:left="2481" w:hanging="363"/>
      </w:pPr>
      <w:rPr>
        <w:rFonts w:hint="default"/>
        <w:lang w:val="en-US" w:eastAsia="en-US" w:bidi="ar-SA"/>
      </w:rPr>
    </w:lvl>
    <w:lvl w:ilvl="4" w:tplc="970C46F6">
      <w:numFmt w:val="bullet"/>
      <w:lvlText w:val="•"/>
      <w:lvlJc w:val="left"/>
      <w:pPr>
        <w:ind w:left="3035" w:hanging="363"/>
      </w:pPr>
      <w:rPr>
        <w:rFonts w:hint="default"/>
        <w:lang w:val="en-US" w:eastAsia="en-US" w:bidi="ar-SA"/>
      </w:rPr>
    </w:lvl>
    <w:lvl w:ilvl="5" w:tplc="B12690EC">
      <w:numFmt w:val="bullet"/>
      <w:lvlText w:val="•"/>
      <w:lvlJc w:val="left"/>
      <w:pPr>
        <w:ind w:left="3589" w:hanging="363"/>
      </w:pPr>
      <w:rPr>
        <w:rFonts w:hint="default"/>
        <w:lang w:val="en-US" w:eastAsia="en-US" w:bidi="ar-SA"/>
      </w:rPr>
    </w:lvl>
    <w:lvl w:ilvl="6" w:tplc="2A4C0272">
      <w:numFmt w:val="bullet"/>
      <w:lvlText w:val="•"/>
      <w:lvlJc w:val="left"/>
      <w:pPr>
        <w:ind w:left="4142" w:hanging="363"/>
      </w:pPr>
      <w:rPr>
        <w:rFonts w:hint="default"/>
        <w:lang w:val="en-US" w:eastAsia="en-US" w:bidi="ar-SA"/>
      </w:rPr>
    </w:lvl>
    <w:lvl w:ilvl="7" w:tplc="47DADD10">
      <w:numFmt w:val="bullet"/>
      <w:lvlText w:val="•"/>
      <w:lvlJc w:val="left"/>
      <w:pPr>
        <w:ind w:left="4696" w:hanging="363"/>
      </w:pPr>
      <w:rPr>
        <w:rFonts w:hint="default"/>
        <w:lang w:val="en-US" w:eastAsia="en-US" w:bidi="ar-SA"/>
      </w:rPr>
    </w:lvl>
    <w:lvl w:ilvl="8" w:tplc="68724FD2">
      <w:numFmt w:val="bullet"/>
      <w:lvlText w:val="•"/>
      <w:lvlJc w:val="left"/>
      <w:pPr>
        <w:ind w:left="5250" w:hanging="363"/>
      </w:pPr>
      <w:rPr>
        <w:rFonts w:hint="default"/>
        <w:lang w:val="en-US" w:eastAsia="en-US" w:bidi="ar-SA"/>
      </w:rPr>
    </w:lvl>
  </w:abstractNum>
  <w:abstractNum w:abstractNumId="11" w15:restartNumberingAfterBreak="0">
    <w:nsid w:val="1EE5005B"/>
    <w:multiLevelType w:val="multilevel"/>
    <w:tmpl w:val="1298C9CA"/>
    <w:lvl w:ilvl="0">
      <w:start w:val="1"/>
      <w:numFmt w:val="decimal"/>
      <w:lvlText w:val="%1."/>
      <w:lvlJc w:val="left"/>
      <w:pPr>
        <w:ind w:left="1126" w:hanging="731"/>
        <w:jc w:val="right"/>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18" w:hanging="723"/>
      </w:pPr>
      <w:rPr>
        <w:rFonts w:ascii="Arial MT" w:eastAsia="Arial MT" w:hAnsi="Arial MT" w:cs="Arial MT" w:hint="default"/>
        <w:b w:val="0"/>
        <w:bCs w:val="0"/>
        <w:i w:val="0"/>
        <w:iCs w:val="0"/>
        <w:spacing w:val="-2"/>
        <w:w w:val="100"/>
        <w:sz w:val="22"/>
        <w:szCs w:val="22"/>
        <w:lang w:val="en-US" w:eastAsia="en-US" w:bidi="ar-SA"/>
      </w:rPr>
    </w:lvl>
    <w:lvl w:ilvl="2">
      <w:start w:val="1"/>
      <w:numFmt w:val="lowerLetter"/>
      <w:lvlText w:val="(%3)"/>
      <w:lvlJc w:val="left"/>
      <w:pPr>
        <w:ind w:left="1853" w:hanging="720"/>
      </w:pPr>
      <w:rPr>
        <w:rFonts w:ascii="Arial MT" w:eastAsia="Arial MT" w:hAnsi="Arial MT" w:cs="Arial MT" w:hint="default"/>
        <w:b w:val="0"/>
        <w:bCs w:val="0"/>
        <w:i w:val="0"/>
        <w:iCs w:val="0"/>
        <w:spacing w:val="-3"/>
        <w:w w:val="100"/>
        <w:sz w:val="22"/>
        <w:szCs w:val="22"/>
        <w:lang w:val="en-US" w:eastAsia="en-US" w:bidi="ar-SA"/>
      </w:rPr>
    </w:lvl>
    <w:lvl w:ilvl="3">
      <w:start w:val="1"/>
      <w:numFmt w:val="lowerRoman"/>
      <w:lvlText w:val="(%4)"/>
      <w:lvlJc w:val="left"/>
      <w:pPr>
        <w:ind w:left="2573" w:hanging="720"/>
      </w:pPr>
      <w:rPr>
        <w:rFonts w:ascii="Arial MT" w:eastAsia="Arial MT" w:hAnsi="Arial MT" w:cs="Arial MT" w:hint="default"/>
        <w:b w:val="0"/>
        <w:bCs w:val="0"/>
        <w:i w:val="0"/>
        <w:iCs w:val="0"/>
        <w:spacing w:val="-4"/>
        <w:w w:val="100"/>
        <w:sz w:val="22"/>
        <w:szCs w:val="22"/>
        <w:lang w:val="en-US" w:eastAsia="en-US" w:bidi="ar-SA"/>
      </w:rPr>
    </w:lvl>
    <w:lvl w:ilvl="4">
      <w:start w:val="1"/>
      <w:numFmt w:val="lowerRoman"/>
      <w:lvlText w:val="(%5)"/>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5">
      <w:numFmt w:val="bullet"/>
      <w:lvlText w:val="•"/>
      <w:lvlJc w:val="left"/>
      <w:pPr>
        <w:ind w:left="3988" w:hanging="723"/>
      </w:pPr>
      <w:rPr>
        <w:rFonts w:hint="default"/>
        <w:lang w:val="en-US" w:eastAsia="en-US" w:bidi="ar-SA"/>
      </w:rPr>
    </w:lvl>
    <w:lvl w:ilvl="6">
      <w:numFmt w:val="bullet"/>
      <w:lvlText w:val="•"/>
      <w:lvlJc w:val="left"/>
      <w:pPr>
        <w:ind w:left="5396" w:hanging="723"/>
      </w:pPr>
      <w:rPr>
        <w:rFonts w:hint="default"/>
        <w:lang w:val="en-US" w:eastAsia="en-US" w:bidi="ar-SA"/>
      </w:rPr>
    </w:lvl>
    <w:lvl w:ilvl="7">
      <w:numFmt w:val="bullet"/>
      <w:lvlText w:val="•"/>
      <w:lvlJc w:val="left"/>
      <w:pPr>
        <w:ind w:left="6805" w:hanging="723"/>
      </w:pPr>
      <w:rPr>
        <w:rFonts w:hint="default"/>
        <w:lang w:val="en-US" w:eastAsia="en-US" w:bidi="ar-SA"/>
      </w:rPr>
    </w:lvl>
    <w:lvl w:ilvl="8">
      <w:numFmt w:val="bullet"/>
      <w:lvlText w:val="•"/>
      <w:lvlJc w:val="left"/>
      <w:pPr>
        <w:ind w:left="8213" w:hanging="723"/>
      </w:pPr>
      <w:rPr>
        <w:rFonts w:hint="default"/>
        <w:lang w:val="en-US" w:eastAsia="en-US" w:bidi="ar-SA"/>
      </w:rPr>
    </w:lvl>
  </w:abstractNum>
  <w:abstractNum w:abstractNumId="12" w15:restartNumberingAfterBreak="0">
    <w:nsid w:val="23761B68"/>
    <w:multiLevelType w:val="hybridMultilevel"/>
    <w:tmpl w:val="5B9624EA"/>
    <w:lvl w:ilvl="0" w:tplc="8CCCCF4E">
      <w:numFmt w:val="bullet"/>
      <w:lvlText w:val="●"/>
      <w:lvlJc w:val="left"/>
      <w:pPr>
        <w:ind w:left="1493" w:hanging="363"/>
      </w:pPr>
      <w:rPr>
        <w:rFonts w:ascii="Arial MT" w:eastAsia="Arial MT" w:hAnsi="Arial MT" w:cs="Arial MT" w:hint="default"/>
        <w:b w:val="0"/>
        <w:bCs w:val="0"/>
        <w:i w:val="0"/>
        <w:iCs w:val="0"/>
        <w:spacing w:val="0"/>
        <w:w w:val="35"/>
        <w:sz w:val="22"/>
        <w:szCs w:val="22"/>
        <w:lang w:val="en-US" w:eastAsia="en-US" w:bidi="ar-SA"/>
      </w:rPr>
    </w:lvl>
    <w:lvl w:ilvl="1" w:tplc="87C4DCF6">
      <w:numFmt w:val="bullet"/>
      <w:lvlText w:val="•"/>
      <w:lvlJc w:val="left"/>
      <w:pPr>
        <w:ind w:left="2453" w:hanging="363"/>
      </w:pPr>
      <w:rPr>
        <w:rFonts w:hint="default"/>
        <w:lang w:val="en-US" w:eastAsia="en-US" w:bidi="ar-SA"/>
      </w:rPr>
    </w:lvl>
    <w:lvl w:ilvl="2" w:tplc="7B8C3B8E">
      <w:numFmt w:val="bullet"/>
      <w:lvlText w:val="•"/>
      <w:lvlJc w:val="left"/>
      <w:pPr>
        <w:ind w:left="3406" w:hanging="363"/>
      </w:pPr>
      <w:rPr>
        <w:rFonts w:hint="default"/>
        <w:lang w:val="en-US" w:eastAsia="en-US" w:bidi="ar-SA"/>
      </w:rPr>
    </w:lvl>
    <w:lvl w:ilvl="3" w:tplc="334A1D4A">
      <w:numFmt w:val="bullet"/>
      <w:lvlText w:val="•"/>
      <w:lvlJc w:val="left"/>
      <w:pPr>
        <w:ind w:left="4359" w:hanging="363"/>
      </w:pPr>
      <w:rPr>
        <w:rFonts w:hint="default"/>
        <w:lang w:val="en-US" w:eastAsia="en-US" w:bidi="ar-SA"/>
      </w:rPr>
    </w:lvl>
    <w:lvl w:ilvl="4" w:tplc="EAA09C6E">
      <w:numFmt w:val="bullet"/>
      <w:lvlText w:val="•"/>
      <w:lvlJc w:val="left"/>
      <w:pPr>
        <w:ind w:left="5312" w:hanging="363"/>
      </w:pPr>
      <w:rPr>
        <w:rFonts w:hint="default"/>
        <w:lang w:val="en-US" w:eastAsia="en-US" w:bidi="ar-SA"/>
      </w:rPr>
    </w:lvl>
    <w:lvl w:ilvl="5" w:tplc="AC3E3056">
      <w:numFmt w:val="bullet"/>
      <w:lvlText w:val="•"/>
      <w:lvlJc w:val="left"/>
      <w:pPr>
        <w:ind w:left="6265" w:hanging="363"/>
      </w:pPr>
      <w:rPr>
        <w:rFonts w:hint="default"/>
        <w:lang w:val="en-US" w:eastAsia="en-US" w:bidi="ar-SA"/>
      </w:rPr>
    </w:lvl>
    <w:lvl w:ilvl="6" w:tplc="CF7C8800">
      <w:numFmt w:val="bullet"/>
      <w:lvlText w:val="•"/>
      <w:lvlJc w:val="left"/>
      <w:pPr>
        <w:ind w:left="7218" w:hanging="363"/>
      </w:pPr>
      <w:rPr>
        <w:rFonts w:hint="default"/>
        <w:lang w:val="en-US" w:eastAsia="en-US" w:bidi="ar-SA"/>
      </w:rPr>
    </w:lvl>
    <w:lvl w:ilvl="7" w:tplc="D99E0246">
      <w:numFmt w:val="bullet"/>
      <w:lvlText w:val="•"/>
      <w:lvlJc w:val="left"/>
      <w:pPr>
        <w:ind w:left="8171" w:hanging="363"/>
      </w:pPr>
      <w:rPr>
        <w:rFonts w:hint="default"/>
        <w:lang w:val="en-US" w:eastAsia="en-US" w:bidi="ar-SA"/>
      </w:rPr>
    </w:lvl>
    <w:lvl w:ilvl="8" w:tplc="8626EB1E">
      <w:numFmt w:val="bullet"/>
      <w:lvlText w:val="•"/>
      <w:lvlJc w:val="left"/>
      <w:pPr>
        <w:ind w:left="9124" w:hanging="363"/>
      </w:pPr>
      <w:rPr>
        <w:rFonts w:hint="default"/>
        <w:lang w:val="en-US" w:eastAsia="en-US" w:bidi="ar-SA"/>
      </w:rPr>
    </w:lvl>
  </w:abstractNum>
  <w:abstractNum w:abstractNumId="13" w15:restartNumberingAfterBreak="0">
    <w:nsid w:val="24A8047B"/>
    <w:multiLevelType w:val="hybridMultilevel"/>
    <w:tmpl w:val="2D50D8B8"/>
    <w:lvl w:ilvl="0" w:tplc="AD88EE78">
      <w:start w:val="1"/>
      <w:numFmt w:val="upperLetter"/>
      <w:lvlText w:val="%1."/>
      <w:lvlJc w:val="left"/>
      <w:pPr>
        <w:ind w:left="2573" w:hanging="723"/>
      </w:pPr>
      <w:rPr>
        <w:rFonts w:ascii="Arial MT" w:eastAsia="Arial MT" w:hAnsi="Arial MT" w:cs="Arial MT" w:hint="default"/>
        <w:b w:val="0"/>
        <w:bCs w:val="0"/>
        <w:i w:val="0"/>
        <w:iCs w:val="0"/>
        <w:spacing w:val="-1"/>
        <w:w w:val="100"/>
        <w:sz w:val="22"/>
        <w:szCs w:val="22"/>
        <w:lang w:val="en-US" w:eastAsia="en-US" w:bidi="ar-SA"/>
      </w:rPr>
    </w:lvl>
    <w:lvl w:ilvl="1" w:tplc="0B1EBFCC">
      <w:numFmt w:val="bullet"/>
      <w:lvlText w:val="•"/>
      <w:lvlJc w:val="left"/>
      <w:pPr>
        <w:ind w:left="3425" w:hanging="723"/>
      </w:pPr>
      <w:rPr>
        <w:rFonts w:hint="default"/>
        <w:lang w:val="en-US" w:eastAsia="en-US" w:bidi="ar-SA"/>
      </w:rPr>
    </w:lvl>
    <w:lvl w:ilvl="2" w:tplc="74987E12">
      <w:numFmt w:val="bullet"/>
      <w:lvlText w:val="•"/>
      <w:lvlJc w:val="left"/>
      <w:pPr>
        <w:ind w:left="4270" w:hanging="723"/>
      </w:pPr>
      <w:rPr>
        <w:rFonts w:hint="default"/>
        <w:lang w:val="en-US" w:eastAsia="en-US" w:bidi="ar-SA"/>
      </w:rPr>
    </w:lvl>
    <w:lvl w:ilvl="3" w:tplc="184EC272">
      <w:numFmt w:val="bullet"/>
      <w:lvlText w:val="•"/>
      <w:lvlJc w:val="left"/>
      <w:pPr>
        <w:ind w:left="5115" w:hanging="723"/>
      </w:pPr>
      <w:rPr>
        <w:rFonts w:hint="default"/>
        <w:lang w:val="en-US" w:eastAsia="en-US" w:bidi="ar-SA"/>
      </w:rPr>
    </w:lvl>
    <w:lvl w:ilvl="4" w:tplc="3F9480C0">
      <w:numFmt w:val="bullet"/>
      <w:lvlText w:val="•"/>
      <w:lvlJc w:val="left"/>
      <w:pPr>
        <w:ind w:left="5960" w:hanging="723"/>
      </w:pPr>
      <w:rPr>
        <w:rFonts w:hint="default"/>
        <w:lang w:val="en-US" w:eastAsia="en-US" w:bidi="ar-SA"/>
      </w:rPr>
    </w:lvl>
    <w:lvl w:ilvl="5" w:tplc="C766517C">
      <w:numFmt w:val="bullet"/>
      <w:lvlText w:val="•"/>
      <w:lvlJc w:val="left"/>
      <w:pPr>
        <w:ind w:left="6805" w:hanging="723"/>
      </w:pPr>
      <w:rPr>
        <w:rFonts w:hint="default"/>
        <w:lang w:val="en-US" w:eastAsia="en-US" w:bidi="ar-SA"/>
      </w:rPr>
    </w:lvl>
    <w:lvl w:ilvl="6" w:tplc="63CA9440">
      <w:numFmt w:val="bullet"/>
      <w:lvlText w:val="•"/>
      <w:lvlJc w:val="left"/>
      <w:pPr>
        <w:ind w:left="7650" w:hanging="723"/>
      </w:pPr>
      <w:rPr>
        <w:rFonts w:hint="default"/>
        <w:lang w:val="en-US" w:eastAsia="en-US" w:bidi="ar-SA"/>
      </w:rPr>
    </w:lvl>
    <w:lvl w:ilvl="7" w:tplc="09AC609C">
      <w:numFmt w:val="bullet"/>
      <w:lvlText w:val="•"/>
      <w:lvlJc w:val="left"/>
      <w:pPr>
        <w:ind w:left="8495" w:hanging="723"/>
      </w:pPr>
      <w:rPr>
        <w:rFonts w:hint="default"/>
        <w:lang w:val="en-US" w:eastAsia="en-US" w:bidi="ar-SA"/>
      </w:rPr>
    </w:lvl>
    <w:lvl w:ilvl="8" w:tplc="AF3C3378">
      <w:numFmt w:val="bullet"/>
      <w:lvlText w:val="•"/>
      <w:lvlJc w:val="left"/>
      <w:pPr>
        <w:ind w:left="9340" w:hanging="723"/>
      </w:pPr>
      <w:rPr>
        <w:rFonts w:hint="default"/>
        <w:lang w:val="en-US" w:eastAsia="en-US" w:bidi="ar-SA"/>
      </w:rPr>
    </w:lvl>
  </w:abstractNum>
  <w:abstractNum w:abstractNumId="14" w15:restartNumberingAfterBreak="0">
    <w:nsid w:val="26EF5A52"/>
    <w:multiLevelType w:val="hybridMultilevel"/>
    <w:tmpl w:val="8E54C7FE"/>
    <w:lvl w:ilvl="0" w:tplc="116E293E">
      <w:start w:val="1"/>
      <w:numFmt w:val="decimal"/>
      <w:lvlText w:val="(%1)"/>
      <w:lvlJc w:val="left"/>
      <w:pPr>
        <w:ind w:left="1406" w:hanging="720"/>
      </w:pPr>
      <w:rPr>
        <w:rFonts w:ascii="Arial" w:eastAsia="Arial" w:hAnsi="Arial" w:cs="Arial" w:hint="default"/>
        <w:b/>
        <w:bCs/>
        <w:i w:val="0"/>
        <w:iCs w:val="0"/>
        <w:spacing w:val="-3"/>
        <w:w w:val="100"/>
        <w:sz w:val="22"/>
        <w:szCs w:val="22"/>
        <w:lang w:val="en-US" w:eastAsia="en-US" w:bidi="ar-SA"/>
      </w:rPr>
    </w:lvl>
    <w:lvl w:ilvl="1" w:tplc="8E468C7E">
      <w:start w:val="1"/>
      <w:numFmt w:val="upperLetter"/>
      <w:lvlText w:val="(%2)"/>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2" w:tplc="3738D60A">
      <w:numFmt w:val="bullet"/>
      <w:lvlText w:val="•"/>
      <w:lvlJc w:val="left"/>
      <w:pPr>
        <w:ind w:left="3518" w:hanging="723"/>
      </w:pPr>
      <w:rPr>
        <w:rFonts w:hint="default"/>
        <w:lang w:val="en-US" w:eastAsia="en-US" w:bidi="ar-SA"/>
      </w:rPr>
    </w:lvl>
    <w:lvl w:ilvl="3" w:tplc="BD004D38">
      <w:numFmt w:val="bullet"/>
      <w:lvlText w:val="•"/>
      <w:lvlJc w:val="left"/>
      <w:pPr>
        <w:ind w:left="4457" w:hanging="723"/>
      </w:pPr>
      <w:rPr>
        <w:rFonts w:hint="default"/>
        <w:lang w:val="en-US" w:eastAsia="en-US" w:bidi="ar-SA"/>
      </w:rPr>
    </w:lvl>
    <w:lvl w:ilvl="4" w:tplc="B0600080">
      <w:numFmt w:val="bullet"/>
      <w:lvlText w:val="•"/>
      <w:lvlJc w:val="left"/>
      <w:pPr>
        <w:ind w:left="5396" w:hanging="723"/>
      </w:pPr>
      <w:rPr>
        <w:rFonts w:hint="default"/>
        <w:lang w:val="en-US" w:eastAsia="en-US" w:bidi="ar-SA"/>
      </w:rPr>
    </w:lvl>
    <w:lvl w:ilvl="5" w:tplc="996AE130">
      <w:numFmt w:val="bullet"/>
      <w:lvlText w:val="•"/>
      <w:lvlJc w:val="left"/>
      <w:pPr>
        <w:ind w:left="6335" w:hanging="723"/>
      </w:pPr>
      <w:rPr>
        <w:rFonts w:hint="default"/>
        <w:lang w:val="en-US" w:eastAsia="en-US" w:bidi="ar-SA"/>
      </w:rPr>
    </w:lvl>
    <w:lvl w:ilvl="6" w:tplc="9F38A194">
      <w:numFmt w:val="bullet"/>
      <w:lvlText w:val="•"/>
      <w:lvlJc w:val="left"/>
      <w:pPr>
        <w:ind w:left="7274" w:hanging="723"/>
      </w:pPr>
      <w:rPr>
        <w:rFonts w:hint="default"/>
        <w:lang w:val="en-US" w:eastAsia="en-US" w:bidi="ar-SA"/>
      </w:rPr>
    </w:lvl>
    <w:lvl w:ilvl="7" w:tplc="4C5CFE72">
      <w:numFmt w:val="bullet"/>
      <w:lvlText w:val="•"/>
      <w:lvlJc w:val="left"/>
      <w:pPr>
        <w:ind w:left="8213" w:hanging="723"/>
      </w:pPr>
      <w:rPr>
        <w:rFonts w:hint="default"/>
        <w:lang w:val="en-US" w:eastAsia="en-US" w:bidi="ar-SA"/>
      </w:rPr>
    </w:lvl>
    <w:lvl w:ilvl="8" w:tplc="07E2D0DC">
      <w:numFmt w:val="bullet"/>
      <w:lvlText w:val="•"/>
      <w:lvlJc w:val="left"/>
      <w:pPr>
        <w:ind w:left="9152" w:hanging="723"/>
      </w:pPr>
      <w:rPr>
        <w:rFonts w:hint="default"/>
        <w:lang w:val="en-US" w:eastAsia="en-US" w:bidi="ar-SA"/>
      </w:rPr>
    </w:lvl>
  </w:abstractNum>
  <w:abstractNum w:abstractNumId="15" w15:restartNumberingAfterBreak="0">
    <w:nsid w:val="2D217892"/>
    <w:multiLevelType w:val="multilevel"/>
    <w:tmpl w:val="095A328C"/>
    <w:lvl w:ilvl="0">
      <w:start w:val="1"/>
      <w:numFmt w:val="decimal"/>
      <w:lvlText w:val="%1."/>
      <w:lvlJc w:val="left"/>
      <w:pPr>
        <w:ind w:left="982" w:hanging="572"/>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1123" w:hanging="711"/>
      </w:pPr>
      <w:rPr>
        <w:rFonts w:ascii="Arial MT" w:eastAsia="Arial MT" w:hAnsi="Arial MT" w:cs="Arial MT" w:hint="default"/>
        <w:b w:val="0"/>
        <w:bCs w:val="0"/>
        <w:i w:val="0"/>
        <w:iCs w:val="0"/>
        <w:spacing w:val="-3"/>
        <w:w w:val="100"/>
        <w:sz w:val="22"/>
        <w:szCs w:val="22"/>
        <w:lang w:val="en-US" w:eastAsia="en-US" w:bidi="ar-SA"/>
      </w:rPr>
    </w:lvl>
    <w:lvl w:ilvl="2">
      <w:start w:val="1"/>
      <w:numFmt w:val="decimal"/>
      <w:lvlText w:val="%1.%2.%3."/>
      <w:lvlJc w:val="left"/>
      <w:pPr>
        <w:ind w:left="1831" w:hanging="708"/>
      </w:pPr>
      <w:rPr>
        <w:rFonts w:ascii="Arial MT" w:eastAsia="Arial MT" w:hAnsi="Arial MT" w:cs="Arial MT" w:hint="default"/>
        <w:b w:val="0"/>
        <w:bCs w:val="0"/>
        <w:i w:val="0"/>
        <w:iCs w:val="0"/>
        <w:spacing w:val="-6"/>
        <w:w w:val="100"/>
        <w:sz w:val="22"/>
        <w:szCs w:val="22"/>
        <w:lang w:val="en-US" w:eastAsia="en-US" w:bidi="ar-SA"/>
      </w:rPr>
    </w:lvl>
    <w:lvl w:ilvl="3">
      <w:start w:val="1"/>
      <w:numFmt w:val="decimal"/>
      <w:lvlText w:val="%1.%2.%3.%4."/>
      <w:lvlJc w:val="left"/>
      <w:pPr>
        <w:ind w:left="2967" w:hanging="997"/>
      </w:pPr>
      <w:rPr>
        <w:rFonts w:ascii="Arial MT" w:eastAsia="Arial MT" w:hAnsi="Arial MT" w:cs="Arial MT" w:hint="default"/>
        <w:b w:val="0"/>
        <w:bCs w:val="0"/>
        <w:i w:val="0"/>
        <w:iCs w:val="0"/>
        <w:spacing w:val="-6"/>
        <w:w w:val="100"/>
        <w:sz w:val="22"/>
        <w:szCs w:val="22"/>
        <w:lang w:val="en-US" w:eastAsia="en-US" w:bidi="ar-SA"/>
      </w:rPr>
    </w:lvl>
    <w:lvl w:ilvl="4">
      <w:numFmt w:val="bullet"/>
      <w:lvlText w:val="•"/>
      <w:lvlJc w:val="left"/>
      <w:pPr>
        <w:ind w:left="4112" w:hanging="997"/>
      </w:pPr>
      <w:rPr>
        <w:rFonts w:hint="default"/>
        <w:lang w:val="en-US" w:eastAsia="en-US" w:bidi="ar-SA"/>
      </w:rPr>
    </w:lvl>
    <w:lvl w:ilvl="5">
      <w:numFmt w:val="bullet"/>
      <w:lvlText w:val="•"/>
      <w:lvlJc w:val="left"/>
      <w:pPr>
        <w:ind w:left="5265" w:hanging="997"/>
      </w:pPr>
      <w:rPr>
        <w:rFonts w:hint="default"/>
        <w:lang w:val="en-US" w:eastAsia="en-US" w:bidi="ar-SA"/>
      </w:rPr>
    </w:lvl>
    <w:lvl w:ilvl="6">
      <w:numFmt w:val="bullet"/>
      <w:lvlText w:val="•"/>
      <w:lvlJc w:val="left"/>
      <w:pPr>
        <w:ind w:left="6418" w:hanging="997"/>
      </w:pPr>
      <w:rPr>
        <w:rFonts w:hint="default"/>
        <w:lang w:val="en-US" w:eastAsia="en-US" w:bidi="ar-SA"/>
      </w:rPr>
    </w:lvl>
    <w:lvl w:ilvl="7">
      <w:numFmt w:val="bullet"/>
      <w:lvlText w:val="•"/>
      <w:lvlJc w:val="left"/>
      <w:pPr>
        <w:ind w:left="7571" w:hanging="997"/>
      </w:pPr>
      <w:rPr>
        <w:rFonts w:hint="default"/>
        <w:lang w:val="en-US" w:eastAsia="en-US" w:bidi="ar-SA"/>
      </w:rPr>
    </w:lvl>
    <w:lvl w:ilvl="8">
      <w:numFmt w:val="bullet"/>
      <w:lvlText w:val="•"/>
      <w:lvlJc w:val="left"/>
      <w:pPr>
        <w:ind w:left="8724" w:hanging="997"/>
      </w:pPr>
      <w:rPr>
        <w:rFonts w:hint="default"/>
        <w:lang w:val="en-US" w:eastAsia="en-US" w:bidi="ar-SA"/>
      </w:rPr>
    </w:lvl>
  </w:abstractNum>
  <w:abstractNum w:abstractNumId="16" w15:restartNumberingAfterBreak="0">
    <w:nsid w:val="2E732626"/>
    <w:multiLevelType w:val="hybridMultilevel"/>
    <w:tmpl w:val="79648C34"/>
    <w:lvl w:ilvl="0" w:tplc="409ABAA4">
      <w:numFmt w:val="bullet"/>
      <w:lvlText w:val="●"/>
      <w:lvlJc w:val="left"/>
      <w:pPr>
        <w:ind w:left="515" w:hanging="401"/>
      </w:pPr>
      <w:rPr>
        <w:rFonts w:ascii="Arial MT" w:eastAsia="Arial MT" w:hAnsi="Arial MT" w:cs="Arial MT" w:hint="default"/>
        <w:b w:val="0"/>
        <w:bCs w:val="0"/>
        <w:i w:val="0"/>
        <w:iCs w:val="0"/>
        <w:spacing w:val="0"/>
        <w:w w:val="35"/>
        <w:sz w:val="20"/>
        <w:szCs w:val="20"/>
        <w:lang w:val="en-US" w:eastAsia="en-US" w:bidi="ar-SA"/>
      </w:rPr>
    </w:lvl>
    <w:lvl w:ilvl="1" w:tplc="AE7C35A4">
      <w:numFmt w:val="bullet"/>
      <w:lvlText w:val="•"/>
      <w:lvlJc w:val="left"/>
      <w:pPr>
        <w:ind w:left="1093" w:hanging="401"/>
      </w:pPr>
      <w:rPr>
        <w:rFonts w:hint="default"/>
        <w:lang w:val="en-US" w:eastAsia="en-US" w:bidi="ar-SA"/>
      </w:rPr>
    </w:lvl>
    <w:lvl w:ilvl="2" w:tplc="261EA24E">
      <w:numFmt w:val="bullet"/>
      <w:lvlText w:val="•"/>
      <w:lvlJc w:val="left"/>
      <w:pPr>
        <w:ind w:left="1667" w:hanging="401"/>
      </w:pPr>
      <w:rPr>
        <w:rFonts w:hint="default"/>
        <w:lang w:val="en-US" w:eastAsia="en-US" w:bidi="ar-SA"/>
      </w:rPr>
    </w:lvl>
    <w:lvl w:ilvl="3" w:tplc="F722783E">
      <w:numFmt w:val="bullet"/>
      <w:lvlText w:val="•"/>
      <w:lvlJc w:val="left"/>
      <w:pPr>
        <w:ind w:left="2241" w:hanging="401"/>
      </w:pPr>
      <w:rPr>
        <w:rFonts w:hint="default"/>
        <w:lang w:val="en-US" w:eastAsia="en-US" w:bidi="ar-SA"/>
      </w:rPr>
    </w:lvl>
    <w:lvl w:ilvl="4" w:tplc="4C9697B8">
      <w:numFmt w:val="bullet"/>
      <w:lvlText w:val="•"/>
      <w:lvlJc w:val="left"/>
      <w:pPr>
        <w:ind w:left="2815" w:hanging="401"/>
      </w:pPr>
      <w:rPr>
        <w:rFonts w:hint="default"/>
        <w:lang w:val="en-US" w:eastAsia="en-US" w:bidi="ar-SA"/>
      </w:rPr>
    </w:lvl>
    <w:lvl w:ilvl="5" w:tplc="09D22EDA">
      <w:numFmt w:val="bullet"/>
      <w:lvlText w:val="•"/>
      <w:lvlJc w:val="left"/>
      <w:pPr>
        <w:ind w:left="3389" w:hanging="401"/>
      </w:pPr>
      <w:rPr>
        <w:rFonts w:hint="default"/>
        <w:lang w:val="en-US" w:eastAsia="en-US" w:bidi="ar-SA"/>
      </w:rPr>
    </w:lvl>
    <w:lvl w:ilvl="6" w:tplc="E78EE5E2">
      <w:numFmt w:val="bullet"/>
      <w:lvlText w:val="•"/>
      <w:lvlJc w:val="left"/>
      <w:pPr>
        <w:ind w:left="3963" w:hanging="401"/>
      </w:pPr>
      <w:rPr>
        <w:rFonts w:hint="default"/>
        <w:lang w:val="en-US" w:eastAsia="en-US" w:bidi="ar-SA"/>
      </w:rPr>
    </w:lvl>
    <w:lvl w:ilvl="7" w:tplc="9D2ABEE2">
      <w:numFmt w:val="bullet"/>
      <w:lvlText w:val="•"/>
      <w:lvlJc w:val="left"/>
      <w:pPr>
        <w:ind w:left="4537" w:hanging="401"/>
      </w:pPr>
      <w:rPr>
        <w:rFonts w:hint="default"/>
        <w:lang w:val="en-US" w:eastAsia="en-US" w:bidi="ar-SA"/>
      </w:rPr>
    </w:lvl>
    <w:lvl w:ilvl="8" w:tplc="8976E300">
      <w:numFmt w:val="bullet"/>
      <w:lvlText w:val="•"/>
      <w:lvlJc w:val="left"/>
      <w:pPr>
        <w:ind w:left="5111" w:hanging="401"/>
      </w:pPr>
      <w:rPr>
        <w:rFonts w:hint="default"/>
        <w:lang w:val="en-US" w:eastAsia="en-US" w:bidi="ar-SA"/>
      </w:rPr>
    </w:lvl>
  </w:abstractNum>
  <w:abstractNum w:abstractNumId="17" w15:restartNumberingAfterBreak="0">
    <w:nsid w:val="30545501"/>
    <w:multiLevelType w:val="multilevel"/>
    <w:tmpl w:val="6AA22744"/>
    <w:lvl w:ilvl="0">
      <w:start w:val="29"/>
      <w:numFmt w:val="decimal"/>
      <w:lvlText w:val="%1"/>
      <w:lvlJc w:val="left"/>
      <w:pPr>
        <w:ind w:left="2575" w:hanging="1443"/>
      </w:pPr>
      <w:rPr>
        <w:rFonts w:hint="default"/>
        <w:lang w:val="en-US" w:eastAsia="en-US" w:bidi="ar-SA"/>
      </w:rPr>
    </w:lvl>
    <w:lvl w:ilvl="1">
      <w:start w:val="2"/>
      <w:numFmt w:val="decimal"/>
      <w:lvlText w:val="%1.%2"/>
      <w:lvlJc w:val="left"/>
      <w:pPr>
        <w:ind w:left="2575" w:hanging="1443"/>
      </w:pPr>
      <w:rPr>
        <w:rFonts w:hint="default"/>
        <w:lang w:val="en-US" w:eastAsia="en-US" w:bidi="ar-SA"/>
      </w:rPr>
    </w:lvl>
    <w:lvl w:ilvl="2">
      <w:start w:val="12"/>
      <w:numFmt w:val="decimal"/>
      <w:lvlText w:val="%1.%2.%3"/>
      <w:lvlJc w:val="left"/>
      <w:pPr>
        <w:ind w:left="2575" w:hanging="1443"/>
      </w:pPr>
      <w:rPr>
        <w:rFonts w:ascii="Arial MT" w:eastAsia="Arial MT" w:hAnsi="Arial MT" w:cs="Arial MT" w:hint="default"/>
        <w:b w:val="0"/>
        <w:bCs w:val="0"/>
        <w:i w:val="0"/>
        <w:iCs w:val="0"/>
        <w:spacing w:val="-4"/>
        <w:w w:val="100"/>
        <w:sz w:val="22"/>
        <w:szCs w:val="22"/>
        <w:lang w:val="en-US" w:eastAsia="en-US" w:bidi="ar-SA"/>
      </w:rPr>
    </w:lvl>
    <w:lvl w:ilvl="3">
      <w:numFmt w:val="bullet"/>
      <w:lvlText w:val="•"/>
      <w:lvlJc w:val="left"/>
      <w:pPr>
        <w:ind w:left="5115" w:hanging="1443"/>
      </w:pPr>
      <w:rPr>
        <w:rFonts w:hint="default"/>
        <w:lang w:val="en-US" w:eastAsia="en-US" w:bidi="ar-SA"/>
      </w:rPr>
    </w:lvl>
    <w:lvl w:ilvl="4">
      <w:numFmt w:val="bullet"/>
      <w:lvlText w:val="•"/>
      <w:lvlJc w:val="left"/>
      <w:pPr>
        <w:ind w:left="5960" w:hanging="1443"/>
      </w:pPr>
      <w:rPr>
        <w:rFonts w:hint="default"/>
        <w:lang w:val="en-US" w:eastAsia="en-US" w:bidi="ar-SA"/>
      </w:rPr>
    </w:lvl>
    <w:lvl w:ilvl="5">
      <w:numFmt w:val="bullet"/>
      <w:lvlText w:val="•"/>
      <w:lvlJc w:val="left"/>
      <w:pPr>
        <w:ind w:left="6805" w:hanging="1443"/>
      </w:pPr>
      <w:rPr>
        <w:rFonts w:hint="default"/>
        <w:lang w:val="en-US" w:eastAsia="en-US" w:bidi="ar-SA"/>
      </w:rPr>
    </w:lvl>
    <w:lvl w:ilvl="6">
      <w:numFmt w:val="bullet"/>
      <w:lvlText w:val="•"/>
      <w:lvlJc w:val="left"/>
      <w:pPr>
        <w:ind w:left="7650" w:hanging="1443"/>
      </w:pPr>
      <w:rPr>
        <w:rFonts w:hint="default"/>
        <w:lang w:val="en-US" w:eastAsia="en-US" w:bidi="ar-SA"/>
      </w:rPr>
    </w:lvl>
    <w:lvl w:ilvl="7">
      <w:numFmt w:val="bullet"/>
      <w:lvlText w:val="•"/>
      <w:lvlJc w:val="left"/>
      <w:pPr>
        <w:ind w:left="8495" w:hanging="1443"/>
      </w:pPr>
      <w:rPr>
        <w:rFonts w:hint="default"/>
        <w:lang w:val="en-US" w:eastAsia="en-US" w:bidi="ar-SA"/>
      </w:rPr>
    </w:lvl>
    <w:lvl w:ilvl="8">
      <w:numFmt w:val="bullet"/>
      <w:lvlText w:val="•"/>
      <w:lvlJc w:val="left"/>
      <w:pPr>
        <w:ind w:left="9340" w:hanging="1443"/>
      </w:pPr>
      <w:rPr>
        <w:rFonts w:hint="default"/>
        <w:lang w:val="en-US" w:eastAsia="en-US" w:bidi="ar-SA"/>
      </w:rPr>
    </w:lvl>
  </w:abstractNum>
  <w:abstractNum w:abstractNumId="18" w15:restartNumberingAfterBreak="0">
    <w:nsid w:val="33632D02"/>
    <w:multiLevelType w:val="hybridMultilevel"/>
    <w:tmpl w:val="A9D25E8A"/>
    <w:lvl w:ilvl="0" w:tplc="2858117A">
      <w:numFmt w:val="bullet"/>
      <w:lvlText w:val="●"/>
      <w:lvlJc w:val="left"/>
      <w:pPr>
        <w:ind w:left="823" w:hanging="354"/>
      </w:pPr>
      <w:rPr>
        <w:rFonts w:ascii="Arial" w:eastAsia="Arial" w:hAnsi="Arial" w:cs="Arial" w:hint="default"/>
        <w:b w:val="0"/>
        <w:bCs w:val="0"/>
        <w:i/>
        <w:iCs/>
        <w:spacing w:val="0"/>
        <w:w w:val="100"/>
        <w:sz w:val="24"/>
        <w:szCs w:val="24"/>
        <w:lang w:val="en-US" w:eastAsia="en-US" w:bidi="ar-SA"/>
      </w:rPr>
    </w:lvl>
    <w:lvl w:ilvl="1" w:tplc="EB1E8E4C">
      <w:numFmt w:val="bullet"/>
      <w:lvlText w:val="•"/>
      <w:lvlJc w:val="left"/>
      <w:pPr>
        <w:ind w:left="1186" w:hanging="354"/>
      </w:pPr>
      <w:rPr>
        <w:rFonts w:hint="default"/>
        <w:lang w:val="en-US" w:eastAsia="en-US" w:bidi="ar-SA"/>
      </w:rPr>
    </w:lvl>
    <w:lvl w:ilvl="2" w:tplc="5B94D450">
      <w:numFmt w:val="bullet"/>
      <w:lvlText w:val="•"/>
      <w:lvlJc w:val="left"/>
      <w:pPr>
        <w:ind w:left="1552" w:hanging="354"/>
      </w:pPr>
      <w:rPr>
        <w:rFonts w:hint="default"/>
        <w:lang w:val="en-US" w:eastAsia="en-US" w:bidi="ar-SA"/>
      </w:rPr>
    </w:lvl>
    <w:lvl w:ilvl="3" w:tplc="A6F0BF16">
      <w:numFmt w:val="bullet"/>
      <w:lvlText w:val="•"/>
      <w:lvlJc w:val="left"/>
      <w:pPr>
        <w:ind w:left="1918" w:hanging="354"/>
      </w:pPr>
      <w:rPr>
        <w:rFonts w:hint="default"/>
        <w:lang w:val="en-US" w:eastAsia="en-US" w:bidi="ar-SA"/>
      </w:rPr>
    </w:lvl>
    <w:lvl w:ilvl="4" w:tplc="59E882FC">
      <w:numFmt w:val="bullet"/>
      <w:lvlText w:val="•"/>
      <w:lvlJc w:val="left"/>
      <w:pPr>
        <w:ind w:left="2285" w:hanging="354"/>
      </w:pPr>
      <w:rPr>
        <w:rFonts w:hint="default"/>
        <w:lang w:val="en-US" w:eastAsia="en-US" w:bidi="ar-SA"/>
      </w:rPr>
    </w:lvl>
    <w:lvl w:ilvl="5" w:tplc="9CC0DB96">
      <w:numFmt w:val="bullet"/>
      <w:lvlText w:val="•"/>
      <w:lvlJc w:val="left"/>
      <w:pPr>
        <w:ind w:left="2651" w:hanging="354"/>
      </w:pPr>
      <w:rPr>
        <w:rFonts w:hint="default"/>
        <w:lang w:val="en-US" w:eastAsia="en-US" w:bidi="ar-SA"/>
      </w:rPr>
    </w:lvl>
    <w:lvl w:ilvl="6" w:tplc="A9C44B80">
      <w:numFmt w:val="bullet"/>
      <w:lvlText w:val="•"/>
      <w:lvlJc w:val="left"/>
      <w:pPr>
        <w:ind w:left="3017" w:hanging="354"/>
      </w:pPr>
      <w:rPr>
        <w:rFonts w:hint="default"/>
        <w:lang w:val="en-US" w:eastAsia="en-US" w:bidi="ar-SA"/>
      </w:rPr>
    </w:lvl>
    <w:lvl w:ilvl="7" w:tplc="F118D694">
      <w:numFmt w:val="bullet"/>
      <w:lvlText w:val="•"/>
      <w:lvlJc w:val="left"/>
      <w:pPr>
        <w:ind w:left="3384" w:hanging="354"/>
      </w:pPr>
      <w:rPr>
        <w:rFonts w:hint="default"/>
        <w:lang w:val="en-US" w:eastAsia="en-US" w:bidi="ar-SA"/>
      </w:rPr>
    </w:lvl>
    <w:lvl w:ilvl="8" w:tplc="87CC46B8">
      <w:numFmt w:val="bullet"/>
      <w:lvlText w:val="•"/>
      <w:lvlJc w:val="left"/>
      <w:pPr>
        <w:ind w:left="3750" w:hanging="354"/>
      </w:pPr>
      <w:rPr>
        <w:rFonts w:hint="default"/>
        <w:lang w:val="en-US" w:eastAsia="en-US" w:bidi="ar-SA"/>
      </w:rPr>
    </w:lvl>
  </w:abstractNum>
  <w:abstractNum w:abstractNumId="19" w15:restartNumberingAfterBreak="0">
    <w:nsid w:val="3888066A"/>
    <w:multiLevelType w:val="multilevel"/>
    <w:tmpl w:val="CA2233A0"/>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512" w:hanging="372"/>
        <w:jc w:val="right"/>
      </w:pPr>
      <w:rPr>
        <w:rFonts w:hint="default"/>
        <w:spacing w:val="-2"/>
        <w:w w:val="100"/>
        <w:lang w:val="en-US" w:eastAsia="en-US" w:bidi="ar-SA"/>
      </w:rPr>
    </w:lvl>
    <w:lvl w:ilvl="2">
      <w:start w:val="1"/>
      <w:numFmt w:val="decimal"/>
      <w:lvlText w:val="%1.%2.%3"/>
      <w:lvlJc w:val="left"/>
      <w:pPr>
        <w:ind w:left="2100" w:hanging="552"/>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1493" w:hanging="360"/>
      </w:pPr>
      <w:rPr>
        <w:rFonts w:ascii="Arial MT" w:eastAsia="Arial MT" w:hAnsi="Arial MT" w:cs="Arial MT" w:hint="default"/>
        <w:b w:val="0"/>
        <w:bCs w:val="0"/>
        <w:i w:val="0"/>
        <w:iCs w:val="0"/>
        <w:spacing w:val="0"/>
        <w:w w:val="35"/>
        <w:sz w:val="22"/>
        <w:szCs w:val="22"/>
        <w:lang w:val="en-US" w:eastAsia="en-US" w:bidi="ar-SA"/>
      </w:rPr>
    </w:lvl>
    <w:lvl w:ilvl="4">
      <w:start w:val="1"/>
      <w:numFmt w:val="lowerLetter"/>
      <w:lvlText w:val="%5."/>
      <w:lvlJc w:val="left"/>
      <w:pPr>
        <w:ind w:left="2573" w:hanging="720"/>
      </w:pPr>
      <w:rPr>
        <w:rFonts w:ascii="Arial MT" w:eastAsia="Arial MT" w:hAnsi="Arial MT" w:cs="Arial MT" w:hint="default"/>
        <w:b w:val="0"/>
        <w:bCs w:val="0"/>
        <w:i w:val="0"/>
        <w:iCs w:val="0"/>
        <w:spacing w:val="-1"/>
        <w:w w:val="100"/>
        <w:sz w:val="22"/>
        <w:szCs w:val="22"/>
        <w:lang w:val="en-US" w:eastAsia="en-US" w:bidi="ar-SA"/>
      </w:rPr>
    </w:lvl>
    <w:lvl w:ilvl="5">
      <w:numFmt w:val="bullet"/>
      <w:lvlText w:val="•"/>
      <w:lvlJc w:val="left"/>
      <w:pPr>
        <w:ind w:left="2580" w:hanging="720"/>
      </w:pPr>
      <w:rPr>
        <w:rFonts w:hint="default"/>
        <w:lang w:val="en-US" w:eastAsia="en-US" w:bidi="ar-SA"/>
      </w:rPr>
    </w:lvl>
    <w:lvl w:ilvl="6">
      <w:numFmt w:val="bullet"/>
      <w:lvlText w:val="•"/>
      <w:lvlJc w:val="left"/>
      <w:pPr>
        <w:ind w:left="4270" w:hanging="720"/>
      </w:pPr>
      <w:rPr>
        <w:rFonts w:hint="default"/>
        <w:lang w:val="en-US" w:eastAsia="en-US" w:bidi="ar-SA"/>
      </w:rPr>
    </w:lvl>
    <w:lvl w:ilvl="7">
      <w:numFmt w:val="bullet"/>
      <w:lvlText w:val="•"/>
      <w:lvlJc w:val="left"/>
      <w:pPr>
        <w:ind w:left="5960" w:hanging="720"/>
      </w:pPr>
      <w:rPr>
        <w:rFonts w:hint="default"/>
        <w:lang w:val="en-US" w:eastAsia="en-US" w:bidi="ar-SA"/>
      </w:rPr>
    </w:lvl>
    <w:lvl w:ilvl="8">
      <w:numFmt w:val="bullet"/>
      <w:lvlText w:val="•"/>
      <w:lvlJc w:val="left"/>
      <w:pPr>
        <w:ind w:left="7650" w:hanging="720"/>
      </w:pPr>
      <w:rPr>
        <w:rFonts w:hint="default"/>
        <w:lang w:val="en-US" w:eastAsia="en-US" w:bidi="ar-SA"/>
      </w:rPr>
    </w:lvl>
  </w:abstractNum>
  <w:abstractNum w:abstractNumId="20" w15:restartNumberingAfterBreak="0">
    <w:nsid w:val="46C93FBB"/>
    <w:multiLevelType w:val="hybridMultilevel"/>
    <w:tmpl w:val="780839A6"/>
    <w:lvl w:ilvl="0" w:tplc="E168F46C">
      <w:numFmt w:val="bullet"/>
      <w:lvlText w:val="●"/>
      <w:lvlJc w:val="left"/>
      <w:pPr>
        <w:ind w:left="1862" w:hanging="363"/>
      </w:pPr>
      <w:rPr>
        <w:rFonts w:ascii="Arial MT" w:eastAsia="Arial MT" w:hAnsi="Arial MT" w:cs="Arial MT" w:hint="default"/>
        <w:b w:val="0"/>
        <w:bCs w:val="0"/>
        <w:i w:val="0"/>
        <w:iCs w:val="0"/>
        <w:spacing w:val="0"/>
        <w:w w:val="35"/>
        <w:sz w:val="22"/>
        <w:szCs w:val="22"/>
        <w:lang w:val="en-US" w:eastAsia="en-US" w:bidi="ar-SA"/>
      </w:rPr>
    </w:lvl>
    <w:lvl w:ilvl="1" w:tplc="62C6B788">
      <w:numFmt w:val="bullet"/>
      <w:lvlText w:val="•"/>
      <w:lvlJc w:val="left"/>
      <w:pPr>
        <w:ind w:left="2777" w:hanging="363"/>
      </w:pPr>
      <w:rPr>
        <w:rFonts w:hint="default"/>
        <w:lang w:val="en-US" w:eastAsia="en-US" w:bidi="ar-SA"/>
      </w:rPr>
    </w:lvl>
    <w:lvl w:ilvl="2" w:tplc="65609BEE">
      <w:numFmt w:val="bullet"/>
      <w:lvlText w:val="•"/>
      <w:lvlJc w:val="left"/>
      <w:pPr>
        <w:ind w:left="3694" w:hanging="363"/>
      </w:pPr>
      <w:rPr>
        <w:rFonts w:hint="default"/>
        <w:lang w:val="en-US" w:eastAsia="en-US" w:bidi="ar-SA"/>
      </w:rPr>
    </w:lvl>
    <w:lvl w:ilvl="3" w:tplc="905EE886">
      <w:numFmt w:val="bullet"/>
      <w:lvlText w:val="•"/>
      <w:lvlJc w:val="left"/>
      <w:pPr>
        <w:ind w:left="4611" w:hanging="363"/>
      </w:pPr>
      <w:rPr>
        <w:rFonts w:hint="default"/>
        <w:lang w:val="en-US" w:eastAsia="en-US" w:bidi="ar-SA"/>
      </w:rPr>
    </w:lvl>
    <w:lvl w:ilvl="4" w:tplc="DCBC9F7A">
      <w:numFmt w:val="bullet"/>
      <w:lvlText w:val="•"/>
      <w:lvlJc w:val="left"/>
      <w:pPr>
        <w:ind w:left="5528" w:hanging="363"/>
      </w:pPr>
      <w:rPr>
        <w:rFonts w:hint="default"/>
        <w:lang w:val="en-US" w:eastAsia="en-US" w:bidi="ar-SA"/>
      </w:rPr>
    </w:lvl>
    <w:lvl w:ilvl="5" w:tplc="99189E3C">
      <w:numFmt w:val="bullet"/>
      <w:lvlText w:val="•"/>
      <w:lvlJc w:val="left"/>
      <w:pPr>
        <w:ind w:left="6445" w:hanging="363"/>
      </w:pPr>
      <w:rPr>
        <w:rFonts w:hint="default"/>
        <w:lang w:val="en-US" w:eastAsia="en-US" w:bidi="ar-SA"/>
      </w:rPr>
    </w:lvl>
    <w:lvl w:ilvl="6" w:tplc="F45C3808">
      <w:numFmt w:val="bullet"/>
      <w:lvlText w:val="•"/>
      <w:lvlJc w:val="left"/>
      <w:pPr>
        <w:ind w:left="7362" w:hanging="363"/>
      </w:pPr>
      <w:rPr>
        <w:rFonts w:hint="default"/>
        <w:lang w:val="en-US" w:eastAsia="en-US" w:bidi="ar-SA"/>
      </w:rPr>
    </w:lvl>
    <w:lvl w:ilvl="7" w:tplc="F86A9410">
      <w:numFmt w:val="bullet"/>
      <w:lvlText w:val="•"/>
      <w:lvlJc w:val="left"/>
      <w:pPr>
        <w:ind w:left="8279" w:hanging="363"/>
      </w:pPr>
      <w:rPr>
        <w:rFonts w:hint="default"/>
        <w:lang w:val="en-US" w:eastAsia="en-US" w:bidi="ar-SA"/>
      </w:rPr>
    </w:lvl>
    <w:lvl w:ilvl="8" w:tplc="B596B5EE">
      <w:numFmt w:val="bullet"/>
      <w:lvlText w:val="•"/>
      <w:lvlJc w:val="left"/>
      <w:pPr>
        <w:ind w:left="9196" w:hanging="363"/>
      </w:pPr>
      <w:rPr>
        <w:rFonts w:hint="default"/>
        <w:lang w:val="en-US" w:eastAsia="en-US" w:bidi="ar-SA"/>
      </w:rPr>
    </w:lvl>
  </w:abstractNum>
  <w:abstractNum w:abstractNumId="21" w15:restartNumberingAfterBreak="0">
    <w:nsid w:val="46E91932"/>
    <w:multiLevelType w:val="hybridMultilevel"/>
    <w:tmpl w:val="B3E02BBC"/>
    <w:lvl w:ilvl="0" w:tplc="370C4FEC">
      <w:start w:val="1"/>
      <w:numFmt w:val="decimal"/>
      <w:lvlText w:val="%1)"/>
      <w:lvlJc w:val="left"/>
      <w:pPr>
        <w:ind w:left="1118" w:hanging="723"/>
      </w:pPr>
      <w:rPr>
        <w:rFonts w:ascii="Arial MT" w:eastAsia="Arial MT" w:hAnsi="Arial MT" w:cs="Arial MT" w:hint="default"/>
        <w:b w:val="0"/>
        <w:bCs w:val="0"/>
        <w:i w:val="0"/>
        <w:iCs w:val="0"/>
        <w:spacing w:val="-1"/>
        <w:w w:val="100"/>
        <w:sz w:val="22"/>
        <w:szCs w:val="22"/>
        <w:lang w:val="en-US" w:eastAsia="en-US" w:bidi="ar-SA"/>
      </w:rPr>
    </w:lvl>
    <w:lvl w:ilvl="1" w:tplc="61880E90">
      <w:numFmt w:val="bullet"/>
      <w:lvlText w:val="●"/>
      <w:lvlJc w:val="left"/>
      <w:pPr>
        <w:ind w:left="1133" w:hanging="360"/>
      </w:pPr>
      <w:rPr>
        <w:rFonts w:ascii="Arial MT" w:eastAsia="Arial MT" w:hAnsi="Arial MT" w:cs="Arial MT" w:hint="default"/>
        <w:b w:val="0"/>
        <w:bCs w:val="0"/>
        <w:i w:val="0"/>
        <w:iCs w:val="0"/>
        <w:spacing w:val="0"/>
        <w:w w:val="35"/>
        <w:sz w:val="22"/>
        <w:szCs w:val="22"/>
        <w:lang w:val="en-US" w:eastAsia="en-US" w:bidi="ar-SA"/>
      </w:rPr>
    </w:lvl>
    <w:lvl w:ilvl="2" w:tplc="F9CA6712">
      <w:numFmt w:val="bullet"/>
      <w:lvlText w:val="•"/>
      <w:lvlJc w:val="left"/>
      <w:pPr>
        <w:ind w:left="2238" w:hanging="360"/>
      </w:pPr>
      <w:rPr>
        <w:rFonts w:hint="default"/>
        <w:lang w:val="en-US" w:eastAsia="en-US" w:bidi="ar-SA"/>
      </w:rPr>
    </w:lvl>
    <w:lvl w:ilvl="3" w:tplc="7346D248">
      <w:numFmt w:val="bullet"/>
      <w:lvlText w:val="•"/>
      <w:lvlJc w:val="left"/>
      <w:pPr>
        <w:ind w:left="3337" w:hanging="360"/>
      </w:pPr>
      <w:rPr>
        <w:rFonts w:hint="default"/>
        <w:lang w:val="en-US" w:eastAsia="en-US" w:bidi="ar-SA"/>
      </w:rPr>
    </w:lvl>
    <w:lvl w:ilvl="4" w:tplc="9D66D3F4">
      <w:numFmt w:val="bullet"/>
      <w:lvlText w:val="•"/>
      <w:lvlJc w:val="left"/>
      <w:pPr>
        <w:ind w:left="4436" w:hanging="360"/>
      </w:pPr>
      <w:rPr>
        <w:rFonts w:hint="default"/>
        <w:lang w:val="en-US" w:eastAsia="en-US" w:bidi="ar-SA"/>
      </w:rPr>
    </w:lvl>
    <w:lvl w:ilvl="5" w:tplc="E9AC1BD2">
      <w:numFmt w:val="bullet"/>
      <w:lvlText w:val="•"/>
      <w:lvlJc w:val="left"/>
      <w:pPr>
        <w:ind w:left="5535" w:hanging="360"/>
      </w:pPr>
      <w:rPr>
        <w:rFonts w:hint="default"/>
        <w:lang w:val="en-US" w:eastAsia="en-US" w:bidi="ar-SA"/>
      </w:rPr>
    </w:lvl>
    <w:lvl w:ilvl="6" w:tplc="C262C0A4">
      <w:numFmt w:val="bullet"/>
      <w:lvlText w:val="•"/>
      <w:lvlJc w:val="left"/>
      <w:pPr>
        <w:ind w:left="6634" w:hanging="360"/>
      </w:pPr>
      <w:rPr>
        <w:rFonts w:hint="default"/>
        <w:lang w:val="en-US" w:eastAsia="en-US" w:bidi="ar-SA"/>
      </w:rPr>
    </w:lvl>
    <w:lvl w:ilvl="7" w:tplc="E33E49F4">
      <w:numFmt w:val="bullet"/>
      <w:lvlText w:val="•"/>
      <w:lvlJc w:val="left"/>
      <w:pPr>
        <w:ind w:left="7733" w:hanging="360"/>
      </w:pPr>
      <w:rPr>
        <w:rFonts w:hint="default"/>
        <w:lang w:val="en-US" w:eastAsia="en-US" w:bidi="ar-SA"/>
      </w:rPr>
    </w:lvl>
    <w:lvl w:ilvl="8" w:tplc="817ABA92">
      <w:numFmt w:val="bullet"/>
      <w:lvlText w:val="•"/>
      <w:lvlJc w:val="left"/>
      <w:pPr>
        <w:ind w:left="8832" w:hanging="360"/>
      </w:pPr>
      <w:rPr>
        <w:rFonts w:hint="default"/>
        <w:lang w:val="en-US" w:eastAsia="en-US" w:bidi="ar-SA"/>
      </w:rPr>
    </w:lvl>
  </w:abstractNum>
  <w:abstractNum w:abstractNumId="22" w15:restartNumberingAfterBreak="0">
    <w:nsid w:val="49A51169"/>
    <w:multiLevelType w:val="hybridMultilevel"/>
    <w:tmpl w:val="1A06DC92"/>
    <w:lvl w:ilvl="0" w:tplc="6EF08252">
      <w:numFmt w:val="bullet"/>
      <w:lvlText w:val=""/>
      <w:lvlJc w:val="left"/>
      <w:pPr>
        <w:ind w:left="833" w:hanging="363"/>
      </w:pPr>
      <w:rPr>
        <w:rFonts w:ascii="Symbol" w:eastAsia="Symbol" w:hAnsi="Symbol" w:cs="Symbol" w:hint="default"/>
        <w:b w:val="0"/>
        <w:bCs w:val="0"/>
        <w:i w:val="0"/>
        <w:iCs w:val="0"/>
        <w:spacing w:val="0"/>
        <w:w w:val="100"/>
        <w:sz w:val="22"/>
        <w:szCs w:val="22"/>
        <w:lang w:val="en-US" w:eastAsia="en-US" w:bidi="ar-SA"/>
      </w:rPr>
    </w:lvl>
    <w:lvl w:ilvl="1" w:tplc="0BB802A2">
      <w:numFmt w:val="bullet"/>
      <w:lvlText w:val="•"/>
      <w:lvlJc w:val="left"/>
      <w:pPr>
        <w:ind w:left="1204" w:hanging="363"/>
      </w:pPr>
      <w:rPr>
        <w:rFonts w:hint="default"/>
        <w:lang w:val="en-US" w:eastAsia="en-US" w:bidi="ar-SA"/>
      </w:rPr>
    </w:lvl>
    <w:lvl w:ilvl="2" w:tplc="779896D2">
      <w:numFmt w:val="bullet"/>
      <w:lvlText w:val="•"/>
      <w:lvlJc w:val="left"/>
      <w:pPr>
        <w:ind w:left="1568" w:hanging="363"/>
      </w:pPr>
      <w:rPr>
        <w:rFonts w:hint="default"/>
        <w:lang w:val="en-US" w:eastAsia="en-US" w:bidi="ar-SA"/>
      </w:rPr>
    </w:lvl>
    <w:lvl w:ilvl="3" w:tplc="7752FAC4">
      <w:numFmt w:val="bullet"/>
      <w:lvlText w:val="•"/>
      <w:lvlJc w:val="left"/>
      <w:pPr>
        <w:ind w:left="1932" w:hanging="363"/>
      </w:pPr>
      <w:rPr>
        <w:rFonts w:hint="default"/>
        <w:lang w:val="en-US" w:eastAsia="en-US" w:bidi="ar-SA"/>
      </w:rPr>
    </w:lvl>
    <w:lvl w:ilvl="4" w:tplc="BFE43790">
      <w:numFmt w:val="bullet"/>
      <w:lvlText w:val="•"/>
      <w:lvlJc w:val="left"/>
      <w:pPr>
        <w:ind w:left="2297" w:hanging="363"/>
      </w:pPr>
      <w:rPr>
        <w:rFonts w:hint="default"/>
        <w:lang w:val="en-US" w:eastAsia="en-US" w:bidi="ar-SA"/>
      </w:rPr>
    </w:lvl>
    <w:lvl w:ilvl="5" w:tplc="FB30F252">
      <w:numFmt w:val="bullet"/>
      <w:lvlText w:val="•"/>
      <w:lvlJc w:val="left"/>
      <w:pPr>
        <w:ind w:left="2661" w:hanging="363"/>
      </w:pPr>
      <w:rPr>
        <w:rFonts w:hint="default"/>
        <w:lang w:val="en-US" w:eastAsia="en-US" w:bidi="ar-SA"/>
      </w:rPr>
    </w:lvl>
    <w:lvl w:ilvl="6" w:tplc="D5163FD2">
      <w:numFmt w:val="bullet"/>
      <w:lvlText w:val="•"/>
      <w:lvlJc w:val="left"/>
      <w:pPr>
        <w:ind w:left="3025" w:hanging="363"/>
      </w:pPr>
      <w:rPr>
        <w:rFonts w:hint="default"/>
        <w:lang w:val="en-US" w:eastAsia="en-US" w:bidi="ar-SA"/>
      </w:rPr>
    </w:lvl>
    <w:lvl w:ilvl="7" w:tplc="C2E6A70E">
      <w:numFmt w:val="bullet"/>
      <w:lvlText w:val="•"/>
      <w:lvlJc w:val="left"/>
      <w:pPr>
        <w:ind w:left="3390" w:hanging="363"/>
      </w:pPr>
      <w:rPr>
        <w:rFonts w:hint="default"/>
        <w:lang w:val="en-US" w:eastAsia="en-US" w:bidi="ar-SA"/>
      </w:rPr>
    </w:lvl>
    <w:lvl w:ilvl="8" w:tplc="32EE201A">
      <w:numFmt w:val="bullet"/>
      <w:lvlText w:val="•"/>
      <w:lvlJc w:val="left"/>
      <w:pPr>
        <w:ind w:left="3754" w:hanging="363"/>
      </w:pPr>
      <w:rPr>
        <w:rFonts w:hint="default"/>
        <w:lang w:val="en-US" w:eastAsia="en-US" w:bidi="ar-SA"/>
      </w:rPr>
    </w:lvl>
  </w:abstractNum>
  <w:abstractNum w:abstractNumId="23" w15:restartNumberingAfterBreak="0">
    <w:nsid w:val="4D37730D"/>
    <w:multiLevelType w:val="hybridMultilevel"/>
    <w:tmpl w:val="049422CA"/>
    <w:lvl w:ilvl="0" w:tplc="FC389566">
      <w:numFmt w:val="bullet"/>
      <w:lvlText w:val="●"/>
      <w:lvlJc w:val="left"/>
      <w:pPr>
        <w:ind w:left="835" w:hanging="720"/>
      </w:pPr>
      <w:rPr>
        <w:rFonts w:ascii="Arial MT" w:eastAsia="Arial MT" w:hAnsi="Arial MT" w:cs="Arial MT" w:hint="default"/>
        <w:b w:val="0"/>
        <w:bCs w:val="0"/>
        <w:i w:val="0"/>
        <w:iCs w:val="0"/>
        <w:spacing w:val="0"/>
        <w:w w:val="35"/>
        <w:sz w:val="20"/>
        <w:szCs w:val="20"/>
        <w:lang w:val="en-US" w:eastAsia="en-US" w:bidi="ar-SA"/>
      </w:rPr>
    </w:lvl>
    <w:lvl w:ilvl="1" w:tplc="077EA8D6">
      <w:numFmt w:val="bullet"/>
      <w:lvlText w:val="•"/>
      <w:lvlJc w:val="left"/>
      <w:pPr>
        <w:ind w:left="1381" w:hanging="720"/>
      </w:pPr>
      <w:rPr>
        <w:rFonts w:hint="default"/>
        <w:lang w:val="en-US" w:eastAsia="en-US" w:bidi="ar-SA"/>
      </w:rPr>
    </w:lvl>
    <w:lvl w:ilvl="2" w:tplc="AEDCE3D2">
      <w:numFmt w:val="bullet"/>
      <w:lvlText w:val="•"/>
      <w:lvlJc w:val="left"/>
      <w:pPr>
        <w:ind w:left="1923" w:hanging="720"/>
      </w:pPr>
      <w:rPr>
        <w:rFonts w:hint="default"/>
        <w:lang w:val="en-US" w:eastAsia="en-US" w:bidi="ar-SA"/>
      </w:rPr>
    </w:lvl>
    <w:lvl w:ilvl="3" w:tplc="9350F4F6">
      <w:numFmt w:val="bullet"/>
      <w:lvlText w:val="•"/>
      <w:lvlJc w:val="left"/>
      <w:pPr>
        <w:ind w:left="2465" w:hanging="720"/>
      </w:pPr>
      <w:rPr>
        <w:rFonts w:hint="default"/>
        <w:lang w:val="en-US" w:eastAsia="en-US" w:bidi="ar-SA"/>
      </w:rPr>
    </w:lvl>
    <w:lvl w:ilvl="4" w:tplc="42D2CBB6">
      <w:numFmt w:val="bullet"/>
      <w:lvlText w:val="•"/>
      <w:lvlJc w:val="left"/>
      <w:pPr>
        <w:ind w:left="3007" w:hanging="720"/>
      </w:pPr>
      <w:rPr>
        <w:rFonts w:hint="default"/>
        <w:lang w:val="en-US" w:eastAsia="en-US" w:bidi="ar-SA"/>
      </w:rPr>
    </w:lvl>
    <w:lvl w:ilvl="5" w:tplc="A3F6999E">
      <w:numFmt w:val="bullet"/>
      <w:lvlText w:val="•"/>
      <w:lvlJc w:val="left"/>
      <w:pPr>
        <w:ind w:left="3549" w:hanging="720"/>
      </w:pPr>
      <w:rPr>
        <w:rFonts w:hint="default"/>
        <w:lang w:val="en-US" w:eastAsia="en-US" w:bidi="ar-SA"/>
      </w:rPr>
    </w:lvl>
    <w:lvl w:ilvl="6" w:tplc="C8226A82">
      <w:numFmt w:val="bullet"/>
      <w:lvlText w:val="•"/>
      <w:lvlJc w:val="left"/>
      <w:pPr>
        <w:ind w:left="4091" w:hanging="720"/>
      </w:pPr>
      <w:rPr>
        <w:rFonts w:hint="default"/>
        <w:lang w:val="en-US" w:eastAsia="en-US" w:bidi="ar-SA"/>
      </w:rPr>
    </w:lvl>
    <w:lvl w:ilvl="7" w:tplc="97949AB6">
      <w:numFmt w:val="bullet"/>
      <w:lvlText w:val="•"/>
      <w:lvlJc w:val="left"/>
      <w:pPr>
        <w:ind w:left="4633" w:hanging="720"/>
      </w:pPr>
      <w:rPr>
        <w:rFonts w:hint="default"/>
        <w:lang w:val="en-US" w:eastAsia="en-US" w:bidi="ar-SA"/>
      </w:rPr>
    </w:lvl>
    <w:lvl w:ilvl="8" w:tplc="A3E872E8">
      <w:numFmt w:val="bullet"/>
      <w:lvlText w:val="•"/>
      <w:lvlJc w:val="left"/>
      <w:pPr>
        <w:ind w:left="5175" w:hanging="720"/>
      </w:pPr>
      <w:rPr>
        <w:rFonts w:hint="default"/>
        <w:lang w:val="en-US" w:eastAsia="en-US" w:bidi="ar-SA"/>
      </w:rPr>
    </w:lvl>
  </w:abstractNum>
  <w:abstractNum w:abstractNumId="24" w15:restartNumberingAfterBreak="0">
    <w:nsid w:val="4D882C75"/>
    <w:multiLevelType w:val="multilevel"/>
    <w:tmpl w:val="D2E68020"/>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934" w:hanging="539"/>
      </w:pPr>
      <w:rPr>
        <w:rFonts w:hint="default"/>
        <w:spacing w:val="0"/>
        <w:w w:val="99"/>
        <w:lang w:val="en-US" w:eastAsia="en-US" w:bidi="ar-SA"/>
      </w:rPr>
    </w:lvl>
    <w:lvl w:ilvl="2">
      <w:start w:val="1"/>
      <w:numFmt w:val="decimal"/>
      <w:lvlText w:val="%1.%2.%3"/>
      <w:lvlJc w:val="left"/>
      <w:pPr>
        <w:ind w:left="1853" w:hanging="539"/>
        <w:jc w:val="right"/>
      </w:pPr>
      <w:rPr>
        <w:rFonts w:ascii="Arial MT" w:eastAsia="Arial MT" w:hAnsi="Arial MT" w:cs="Arial MT" w:hint="default"/>
        <w:b w:val="0"/>
        <w:bCs w:val="0"/>
        <w:i w:val="0"/>
        <w:iCs w:val="0"/>
        <w:spacing w:val="-3"/>
        <w:w w:val="100"/>
        <w:sz w:val="22"/>
        <w:szCs w:val="22"/>
        <w:lang w:val="en-US" w:eastAsia="en-US" w:bidi="ar-SA"/>
      </w:rPr>
    </w:lvl>
    <w:lvl w:ilvl="3">
      <w:start w:val="1"/>
      <w:numFmt w:val="decimal"/>
      <w:lvlText w:val="%1.%2.%3.%4"/>
      <w:lvlJc w:val="left"/>
      <w:pPr>
        <w:ind w:left="2393" w:hanging="539"/>
      </w:pPr>
      <w:rPr>
        <w:rFonts w:ascii="Arial MT" w:eastAsia="Arial MT" w:hAnsi="Arial MT" w:cs="Arial MT" w:hint="default"/>
        <w:b w:val="0"/>
        <w:bCs w:val="0"/>
        <w:i w:val="0"/>
        <w:iCs w:val="0"/>
        <w:spacing w:val="-6"/>
        <w:w w:val="100"/>
        <w:sz w:val="22"/>
        <w:szCs w:val="22"/>
        <w:lang w:val="en-US" w:eastAsia="en-US" w:bidi="ar-SA"/>
      </w:rPr>
    </w:lvl>
    <w:lvl w:ilvl="4">
      <w:numFmt w:val="bullet"/>
      <w:lvlText w:val="•"/>
      <w:lvlJc w:val="left"/>
      <w:pPr>
        <w:ind w:left="1760" w:hanging="539"/>
      </w:pPr>
      <w:rPr>
        <w:rFonts w:hint="default"/>
        <w:lang w:val="en-US" w:eastAsia="en-US" w:bidi="ar-SA"/>
      </w:rPr>
    </w:lvl>
    <w:lvl w:ilvl="5">
      <w:numFmt w:val="bullet"/>
      <w:lvlText w:val="•"/>
      <w:lvlJc w:val="left"/>
      <w:pPr>
        <w:ind w:left="1780" w:hanging="539"/>
      </w:pPr>
      <w:rPr>
        <w:rFonts w:hint="default"/>
        <w:lang w:val="en-US" w:eastAsia="en-US" w:bidi="ar-SA"/>
      </w:rPr>
    </w:lvl>
    <w:lvl w:ilvl="6">
      <w:numFmt w:val="bullet"/>
      <w:lvlText w:val="•"/>
      <w:lvlJc w:val="left"/>
      <w:pPr>
        <w:ind w:left="1820" w:hanging="539"/>
      </w:pPr>
      <w:rPr>
        <w:rFonts w:hint="default"/>
        <w:lang w:val="en-US" w:eastAsia="en-US" w:bidi="ar-SA"/>
      </w:rPr>
    </w:lvl>
    <w:lvl w:ilvl="7">
      <w:numFmt w:val="bullet"/>
      <w:lvlText w:val="•"/>
      <w:lvlJc w:val="left"/>
      <w:pPr>
        <w:ind w:left="1860" w:hanging="539"/>
      </w:pPr>
      <w:rPr>
        <w:rFonts w:hint="default"/>
        <w:lang w:val="en-US" w:eastAsia="en-US" w:bidi="ar-SA"/>
      </w:rPr>
    </w:lvl>
    <w:lvl w:ilvl="8">
      <w:numFmt w:val="bullet"/>
      <w:lvlText w:val="•"/>
      <w:lvlJc w:val="left"/>
      <w:pPr>
        <w:ind w:left="2400" w:hanging="539"/>
      </w:pPr>
      <w:rPr>
        <w:rFonts w:hint="default"/>
        <w:lang w:val="en-US" w:eastAsia="en-US" w:bidi="ar-SA"/>
      </w:rPr>
    </w:lvl>
  </w:abstractNum>
  <w:abstractNum w:abstractNumId="25" w15:restartNumberingAfterBreak="0">
    <w:nsid w:val="508B36AE"/>
    <w:multiLevelType w:val="hybridMultilevel"/>
    <w:tmpl w:val="E370DDB6"/>
    <w:lvl w:ilvl="0" w:tplc="0E8EC56C">
      <w:numFmt w:val="bullet"/>
      <w:lvlText w:val="●"/>
      <w:lvlJc w:val="left"/>
      <w:pPr>
        <w:ind w:left="885" w:hanging="399"/>
      </w:pPr>
      <w:rPr>
        <w:rFonts w:ascii="Arial MT" w:eastAsia="Arial MT" w:hAnsi="Arial MT" w:cs="Arial MT" w:hint="default"/>
        <w:b w:val="0"/>
        <w:bCs w:val="0"/>
        <w:i w:val="0"/>
        <w:iCs w:val="0"/>
        <w:spacing w:val="0"/>
        <w:w w:val="35"/>
        <w:sz w:val="22"/>
        <w:szCs w:val="22"/>
        <w:lang w:val="en-US" w:eastAsia="en-US" w:bidi="ar-SA"/>
      </w:rPr>
    </w:lvl>
    <w:lvl w:ilvl="1" w:tplc="6F42A344">
      <w:numFmt w:val="bullet"/>
      <w:lvlText w:val="•"/>
      <w:lvlJc w:val="left"/>
      <w:pPr>
        <w:ind w:left="1428" w:hanging="399"/>
      </w:pPr>
      <w:rPr>
        <w:rFonts w:hint="default"/>
        <w:lang w:val="en-US" w:eastAsia="en-US" w:bidi="ar-SA"/>
      </w:rPr>
    </w:lvl>
    <w:lvl w:ilvl="2" w:tplc="15BC3624">
      <w:numFmt w:val="bullet"/>
      <w:lvlText w:val="•"/>
      <w:lvlJc w:val="left"/>
      <w:pPr>
        <w:ind w:left="1977" w:hanging="399"/>
      </w:pPr>
      <w:rPr>
        <w:rFonts w:hint="default"/>
        <w:lang w:val="en-US" w:eastAsia="en-US" w:bidi="ar-SA"/>
      </w:rPr>
    </w:lvl>
    <w:lvl w:ilvl="3" w:tplc="669C04C4">
      <w:numFmt w:val="bullet"/>
      <w:lvlText w:val="•"/>
      <w:lvlJc w:val="left"/>
      <w:pPr>
        <w:ind w:left="2525" w:hanging="399"/>
      </w:pPr>
      <w:rPr>
        <w:rFonts w:hint="default"/>
        <w:lang w:val="en-US" w:eastAsia="en-US" w:bidi="ar-SA"/>
      </w:rPr>
    </w:lvl>
    <w:lvl w:ilvl="4" w:tplc="2932B36C">
      <w:numFmt w:val="bullet"/>
      <w:lvlText w:val="•"/>
      <w:lvlJc w:val="left"/>
      <w:pPr>
        <w:ind w:left="3074" w:hanging="399"/>
      </w:pPr>
      <w:rPr>
        <w:rFonts w:hint="default"/>
        <w:lang w:val="en-US" w:eastAsia="en-US" w:bidi="ar-SA"/>
      </w:rPr>
    </w:lvl>
    <w:lvl w:ilvl="5" w:tplc="B058A5E4">
      <w:numFmt w:val="bullet"/>
      <w:lvlText w:val="•"/>
      <w:lvlJc w:val="left"/>
      <w:pPr>
        <w:ind w:left="3622" w:hanging="399"/>
      </w:pPr>
      <w:rPr>
        <w:rFonts w:hint="default"/>
        <w:lang w:val="en-US" w:eastAsia="en-US" w:bidi="ar-SA"/>
      </w:rPr>
    </w:lvl>
    <w:lvl w:ilvl="6" w:tplc="8D9C2816">
      <w:numFmt w:val="bullet"/>
      <w:lvlText w:val="•"/>
      <w:lvlJc w:val="left"/>
      <w:pPr>
        <w:ind w:left="4171" w:hanging="399"/>
      </w:pPr>
      <w:rPr>
        <w:rFonts w:hint="default"/>
        <w:lang w:val="en-US" w:eastAsia="en-US" w:bidi="ar-SA"/>
      </w:rPr>
    </w:lvl>
    <w:lvl w:ilvl="7" w:tplc="1D1E708A">
      <w:numFmt w:val="bullet"/>
      <w:lvlText w:val="•"/>
      <w:lvlJc w:val="left"/>
      <w:pPr>
        <w:ind w:left="4719" w:hanging="399"/>
      </w:pPr>
      <w:rPr>
        <w:rFonts w:hint="default"/>
        <w:lang w:val="en-US" w:eastAsia="en-US" w:bidi="ar-SA"/>
      </w:rPr>
    </w:lvl>
    <w:lvl w:ilvl="8" w:tplc="DB5E487C">
      <w:numFmt w:val="bullet"/>
      <w:lvlText w:val="•"/>
      <w:lvlJc w:val="left"/>
      <w:pPr>
        <w:ind w:left="5268" w:hanging="399"/>
      </w:pPr>
      <w:rPr>
        <w:rFonts w:hint="default"/>
        <w:lang w:val="en-US" w:eastAsia="en-US" w:bidi="ar-SA"/>
      </w:rPr>
    </w:lvl>
  </w:abstractNum>
  <w:abstractNum w:abstractNumId="26" w15:restartNumberingAfterBreak="0">
    <w:nsid w:val="578D7DFC"/>
    <w:multiLevelType w:val="hybridMultilevel"/>
    <w:tmpl w:val="E1D062FE"/>
    <w:lvl w:ilvl="0" w:tplc="30F22336">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5BE61DB2">
      <w:numFmt w:val="bullet"/>
      <w:lvlText w:val="•"/>
      <w:lvlJc w:val="left"/>
      <w:pPr>
        <w:ind w:left="1057" w:hanging="360"/>
      </w:pPr>
      <w:rPr>
        <w:rFonts w:hint="default"/>
        <w:lang w:val="en-US" w:eastAsia="en-US" w:bidi="ar-SA"/>
      </w:rPr>
    </w:lvl>
    <w:lvl w:ilvl="2" w:tplc="A8FE9CD4">
      <w:numFmt w:val="bullet"/>
      <w:lvlText w:val="•"/>
      <w:lvlJc w:val="left"/>
      <w:pPr>
        <w:ind w:left="1635" w:hanging="360"/>
      </w:pPr>
      <w:rPr>
        <w:rFonts w:hint="default"/>
        <w:lang w:val="en-US" w:eastAsia="en-US" w:bidi="ar-SA"/>
      </w:rPr>
    </w:lvl>
    <w:lvl w:ilvl="3" w:tplc="DE8E73E8">
      <w:numFmt w:val="bullet"/>
      <w:lvlText w:val="•"/>
      <w:lvlJc w:val="left"/>
      <w:pPr>
        <w:ind w:left="2213" w:hanging="360"/>
      </w:pPr>
      <w:rPr>
        <w:rFonts w:hint="default"/>
        <w:lang w:val="en-US" w:eastAsia="en-US" w:bidi="ar-SA"/>
      </w:rPr>
    </w:lvl>
    <w:lvl w:ilvl="4" w:tplc="2C7025BA">
      <w:numFmt w:val="bullet"/>
      <w:lvlText w:val="•"/>
      <w:lvlJc w:val="left"/>
      <w:pPr>
        <w:ind w:left="2791" w:hanging="360"/>
      </w:pPr>
      <w:rPr>
        <w:rFonts w:hint="default"/>
        <w:lang w:val="en-US" w:eastAsia="en-US" w:bidi="ar-SA"/>
      </w:rPr>
    </w:lvl>
    <w:lvl w:ilvl="5" w:tplc="A03834A4">
      <w:numFmt w:val="bullet"/>
      <w:lvlText w:val="•"/>
      <w:lvlJc w:val="left"/>
      <w:pPr>
        <w:ind w:left="3369" w:hanging="360"/>
      </w:pPr>
      <w:rPr>
        <w:rFonts w:hint="default"/>
        <w:lang w:val="en-US" w:eastAsia="en-US" w:bidi="ar-SA"/>
      </w:rPr>
    </w:lvl>
    <w:lvl w:ilvl="6" w:tplc="DC6A82B4">
      <w:numFmt w:val="bullet"/>
      <w:lvlText w:val="•"/>
      <w:lvlJc w:val="left"/>
      <w:pPr>
        <w:ind w:left="3947" w:hanging="360"/>
      </w:pPr>
      <w:rPr>
        <w:rFonts w:hint="default"/>
        <w:lang w:val="en-US" w:eastAsia="en-US" w:bidi="ar-SA"/>
      </w:rPr>
    </w:lvl>
    <w:lvl w:ilvl="7" w:tplc="D2C21D20">
      <w:numFmt w:val="bullet"/>
      <w:lvlText w:val="•"/>
      <w:lvlJc w:val="left"/>
      <w:pPr>
        <w:ind w:left="4525" w:hanging="360"/>
      </w:pPr>
      <w:rPr>
        <w:rFonts w:hint="default"/>
        <w:lang w:val="en-US" w:eastAsia="en-US" w:bidi="ar-SA"/>
      </w:rPr>
    </w:lvl>
    <w:lvl w:ilvl="8" w:tplc="AC1E659A">
      <w:numFmt w:val="bullet"/>
      <w:lvlText w:val="•"/>
      <w:lvlJc w:val="left"/>
      <w:pPr>
        <w:ind w:left="5103" w:hanging="360"/>
      </w:pPr>
      <w:rPr>
        <w:rFonts w:hint="default"/>
        <w:lang w:val="en-US" w:eastAsia="en-US" w:bidi="ar-SA"/>
      </w:rPr>
    </w:lvl>
  </w:abstractNum>
  <w:abstractNum w:abstractNumId="27" w15:restartNumberingAfterBreak="0">
    <w:nsid w:val="59C6583B"/>
    <w:multiLevelType w:val="hybridMultilevel"/>
    <w:tmpl w:val="4F1A23FA"/>
    <w:lvl w:ilvl="0" w:tplc="A3B026C4">
      <w:numFmt w:val="bullet"/>
      <w:lvlText w:val="○"/>
      <w:lvlJc w:val="left"/>
      <w:pPr>
        <w:ind w:left="1867" w:hanging="1515"/>
      </w:pPr>
      <w:rPr>
        <w:rFonts w:ascii="Arial MT" w:eastAsia="Arial MT" w:hAnsi="Arial MT" w:cs="Arial MT" w:hint="default"/>
        <w:b w:val="0"/>
        <w:bCs w:val="0"/>
        <w:i w:val="0"/>
        <w:iCs w:val="0"/>
        <w:spacing w:val="0"/>
        <w:w w:val="35"/>
        <w:sz w:val="22"/>
        <w:szCs w:val="22"/>
        <w:lang w:val="en-US" w:eastAsia="en-US" w:bidi="ar-SA"/>
      </w:rPr>
    </w:lvl>
    <w:lvl w:ilvl="1" w:tplc="81A65CD0">
      <w:numFmt w:val="bullet"/>
      <w:lvlText w:val="○"/>
      <w:lvlJc w:val="left"/>
      <w:pPr>
        <w:ind w:left="1860" w:hanging="1222"/>
      </w:pPr>
      <w:rPr>
        <w:rFonts w:ascii="Arial MT" w:eastAsia="Arial MT" w:hAnsi="Arial MT" w:cs="Arial MT" w:hint="default"/>
        <w:b w:val="0"/>
        <w:bCs w:val="0"/>
        <w:i w:val="0"/>
        <w:iCs w:val="0"/>
        <w:spacing w:val="0"/>
        <w:w w:val="35"/>
        <w:sz w:val="22"/>
        <w:szCs w:val="22"/>
        <w:lang w:val="en-US" w:eastAsia="en-US" w:bidi="ar-SA"/>
      </w:rPr>
    </w:lvl>
    <w:lvl w:ilvl="2" w:tplc="FBC0AD0E">
      <w:numFmt w:val="bullet"/>
      <w:lvlText w:val="•"/>
      <w:lvlJc w:val="left"/>
      <w:pPr>
        <w:ind w:left="3694" w:hanging="1222"/>
      </w:pPr>
      <w:rPr>
        <w:rFonts w:hint="default"/>
        <w:lang w:val="en-US" w:eastAsia="en-US" w:bidi="ar-SA"/>
      </w:rPr>
    </w:lvl>
    <w:lvl w:ilvl="3" w:tplc="6E308B9A">
      <w:numFmt w:val="bullet"/>
      <w:lvlText w:val="•"/>
      <w:lvlJc w:val="left"/>
      <w:pPr>
        <w:ind w:left="4611" w:hanging="1222"/>
      </w:pPr>
      <w:rPr>
        <w:rFonts w:hint="default"/>
        <w:lang w:val="en-US" w:eastAsia="en-US" w:bidi="ar-SA"/>
      </w:rPr>
    </w:lvl>
    <w:lvl w:ilvl="4" w:tplc="21EEF244">
      <w:numFmt w:val="bullet"/>
      <w:lvlText w:val="•"/>
      <w:lvlJc w:val="left"/>
      <w:pPr>
        <w:ind w:left="5528" w:hanging="1222"/>
      </w:pPr>
      <w:rPr>
        <w:rFonts w:hint="default"/>
        <w:lang w:val="en-US" w:eastAsia="en-US" w:bidi="ar-SA"/>
      </w:rPr>
    </w:lvl>
    <w:lvl w:ilvl="5" w:tplc="D6ECCB48">
      <w:numFmt w:val="bullet"/>
      <w:lvlText w:val="•"/>
      <w:lvlJc w:val="left"/>
      <w:pPr>
        <w:ind w:left="6445" w:hanging="1222"/>
      </w:pPr>
      <w:rPr>
        <w:rFonts w:hint="default"/>
        <w:lang w:val="en-US" w:eastAsia="en-US" w:bidi="ar-SA"/>
      </w:rPr>
    </w:lvl>
    <w:lvl w:ilvl="6" w:tplc="432C4F28">
      <w:numFmt w:val="bullet"/>
      <w:lvlText w:val="•"/>
      <w:lvlJc w:val="left"/>
      <w:pPr>
        <w:ind w:left="7362" w:hanging="1222"/>
      </w:pPr>
      <w:rPr>
        <w:rFonts w:hint="default"/>
        <w:lang w:val="en-US" w:eastAsia="en-US" w:bidi="ar-SA"/>
      </w:rPr>
    </w:lvl>
    <w:lvl w:ilvl="7" w:tplc="466AB63C">
      <w:numFmt w:val="bullet"/>
      <w:lvlText w:val="•"/>
      <w:lvlJc w:val="left"/>
      <w:pPr>
        <w:ind w:left="8279" w:hanging="1222"/>
      </w:pPr>
      <w:rPr>
        <w:rFonts w:hint="default"/>
        <w:lang w:val="en-US" w:eastAsia="en-US" w:bidi="ar-SA"/>
      </w:rPr>
    </w:lvl>
    <w:lvl w:ilvl="8" w:tplc="C636BE6C">
      <w:numFmt w:val="bullet"/>
      <w:lvlText w:val="•"/>
      <w:lvlJc w:val="left"/>
      <w:pPr>
        <w:ind w:left="9196" w:hanging="1222"/>
      </w:pPr>
      <w:rPr>
        <w:rFonts w:hint="default"/>
        <w:lang w:val="en-US" w:eastAsia="en-US" w:bidi="ar-SA"/>
      </w:rPr>
    </w:lvl>
  </w:abstractNum>
  <w:abstractNum w:abstractNumId="28" w15:restartNumberingAfterBreak="0">
    <w:nsid w:val="5A617430"/>
    <w:multiLevelType w:val="hybridMultilevel"/>
    <w:tmpl w:val="6ACEBCD8"/>
    <w:lvl w:ilvl="0" w:tplc="36EEAFB8">
      <w:numFmt w:val="bullet"/>
      <w:lvlText w:val="●"/>
      <w:lvlJc w:val="left"/>
      <w:pPr>
        <w:ind w:left="823" w:hanging="363"/>
      </w:pPr>
      <w:rPr>
        <w:rFonts w:ascii="Calibri" w:eastAsia="Calibri" w:hAnsi="Calibri" w:cs="Calibri" w:hint="default"/>
        <w:b w:val="0"/>
        <w:bCs w:val="0"/>
        <w:i w:val="0"/>
        <w:iCs w:val="0"/>
        <w:spacing w:val="0"/>
        <w:w w:val="100"/>
        <w:sz w:val="22"/>
        <w:szCs w:val="22"/>
        <w:lang w:val="en-US" w:eastAsia="en-US" w:bidi="ar-SA"/>
      </w:rPr>
    </w:lvl>
    <w:lvl w:ilvl="1" w:tplc="CD76C546">
      <w:numFmt w:val="bullet"/>
      <w:lvlText w:val="•"/>
      <w:lvlJc w:val="left"/>
      <w:pPr>
        <w:ind w:left="1373" w:hanging="363"/>
      </w:pPr>
      <w:rPr>
        <w:rFonts w:hint="default"/>
        <w:lang w:val="en-US" w:eastAsia="en-US" w:bidi="ar-SA"/>
      </w:rPr>
    </w:lvl>
    <w:lvl w:ilvl="2" w:tplc="B3EAAF9E">
      <w:numFmt w:val="bullet"/>
      <w:lvlText w:val="•"/>
      <w:lvlJc w:val="left"/>
      <w:pPr>
        <w:ind w:left="1927" w:hanging="363"/>
      </w:pPr>
      <w:rPr>
        <w:rFonts w:hint="default"/>
        <w:lang w:val="en-US" w:eastAsia="en-US" w:bidi="ar-SA"/>
      </w:rPr>
    </w:lvl>
    <w:lvl w:ilvl="3" w:tplc="EBCCA028">
      <w:numFmt w:val="bullet"/>
      <w:lvlText w:val="•"/>
      <w:lvlJc w:val="left"/>
      <w:pPr>
        <w:ind w:left="2481" w:hanging="363"/>
      </w:pPr>
      <w:rPr>
        <w:rFonts w:hint="default"/>
        <w:lang w:val="en-US" w:eastAsia="en-US" w:bidi="ar-SA"/>
      </w:rPr>
    </w:lvl>
    <w:lvl w:ilvl="4" w:tplc="AEA695A4">
      <w:numFmt w:val="bullet"/>
      <w:lvlText w:val="•"/>
      <w:lvlJc w:val="left"/>
      <w:pPr>
        <w:ind w:left="3035" w:hanging="363"/>
      </w:pPr>
      <w:rPr>
        <w:rFonts w:hint="default"/>
        <w:lang w:val="en-US" w:eastAsia="en-US" w:bidi="ar-SA"/>
      </w:rPr>
    </w:lvl>
    <w:lvl w:ilvl="5" w:tplc="3B06D42E">
      <w:numFmt w:val="bullet"/>
      <w:lvlText w:val="•"/>
      <w:lvlJc w:val="left"/>
      <w:pPr>
        <w:ind w:left="3589" w:hanging="363"/>
      </w:pPr>
      <w:rPr>
        <w:rFonts w:hint="default"/>
        <w:lang w:val="en-US" w:eastAsia="en-US" w:bidi="ar-SA"/>
      </w:rPr>
    </w:lvl>
    <w:lvl w:ilvl="6" w:tplc="98904E1C">
      <w:numFmt w:val="bullet"/>
      <w:lvlText w:val="•"/>
      <w:lvlJc w:val="left"/>
      <w:pPr>
        <w:ind w:left="4142" w:hanging="363"/>
      </w:pPr>
      <w:rPr>
        <w:rFonts w:hint="default"/>
        <w:lang w:val="en-US" w:eastAsia="en-US" w:bidi="ar-SA"/>
      </w:rPr>
    </w:lvl>
    <w:lvl w:ilvl="7" w:tplc="E48C8800">
      <w:numFmt w:val="bullet"/>
      <w:lvlText w:val="•"/>
      <w:lvlJc w:val="left"/>
      <w:pPr>
        <w:ind w:left="4696" w:hanging="363"/>
      </w:pPr>
      <w:rPr>
        <w:rFonts w:hint="default"/>
        <w:lang w:val="en-US" w:eastAsia="en-US" w:bidi="ar-SA"/>
      </w:rPr>
    </w:lvl>
    <w:lvl w:ilvl="8" w:tplc="FF1099FC">
      <w:numFmt w:val="bullet"/>
      <w:lvlText w:val="•"/>
      <w:lvlJc w:val="left"/>
      <w:pPr>
        <w:ind w:left="5250" w:hanging="363"/>
      </w:pPr>
      <w:rPr>
        <w:rFonts w:hint="default"/>
        <w:lang w:val="en-US" w:eastAsia="en-US" w:bidi="ar-SA"/>
      </w:rPr>
    </w:lvl>
  </w:abstractNum>
  <w:abstractNum w:abstractNumId="29" w15:restartNumberingAfterBreak="0">
    <w:nsid w:val="608B7B6D"/>
    <w:multiLevelType w:val="multilevel"/>
    <w:tmpl w:val="CA06E206"/>
    <w:lvl w:ilvl="0">
      <w:start w:val="1"/>
      <w:numFmt w:val="decimal"/>
      <w:lvlText w:val="%1"/>
      <w:lvlJc w:val="left"/>
      <w:pPr>
        <w:ind w:left="1771" w:hanging="555"/>
      </w:pPr>
      <w:rPr>
        <w:rFonts w:hint="default"/>
        <w:lang w:val="en-US" w:eastAsia="en-US" w:bidi="ar-SA"/>
      </w:rPr>
    </w:lvl>
    <w:lvl w:ilvl="1">
      <w:start w:val="1"/>
      <w:numFmt w:val="decimal"/>
      <w:lvlText w:val="%1.%2"/>
      <w:lvlJc w:val="left"/>
      <w:pPr>
        <w:ind w:left="1771" w:hanging="555"/>
      </w:pPr>
      <w:rPr>
        <w:rFonts w:hint="default"/>
        <w:lang w:val="en-US" w:eastAsia="en-US" w:bidi="ar-SA"/>
      </w:rPr>
    </w:lvl>
    <w:lvl w:ilvl="2">
      <w:start w:val="9"/>
      <w:numFmt w:val="decimal"/>
      <w:lvlText w:val="%1.%2.%3"/>
      <w:lvlJc w:val="left"/>
      <w:pPr>
        <w:ind w:left="1771" w:hanging="555"/>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555" w:hanging="555"/>
      </w:pPr>
      <w:rPr>
        <w:rFonts w:hint="default"/>
        <w:lang w:val="en-US" w:eastAsia="en-US" w:bidi="ar-SA"/>
      </w:rPr>
    </w:lvl>
    <w:lvl w:ilvl="4">
      <w:numFmt w:val="bullet"/>
      <w:lvlText w:val="•"/>
      <w:lvlJc w:val="left"/>
      <w:pPr>
        <w:ind w:left="5480" w:hanging="555"/>
      </w:pPr>
      <w:rPr>
        <w:rFonts w:hint="default"/>
        <w:lang w:val="en-US" w:eastAsia="en-US" w:bidi="ar-SA"/>
      </w:rPr>
    </w:lvl>
    <w:lvl w:ilvl="5">
      <w:numFmt w:val="bullet"/>
      <w:lvlText w:val="•"/>
      <w:lvlJc w:val="left"/>
      <w:pPr>
        <w:ind w:left="6405" w:hanging="555"/>
      </w:pPr>
      <w:rPr>
        <w:rFonts w:hint="default"/>
        <w:lang w:val="en-US" w:eastAsia="en-US" w:bidi="ar-SA"/>
      </w:rPr>
    </w:lvl>
    <w:lvl w:ilvl="6">
      <w:numFmt w:val="bullet"/>
      <w:lvlText w:val="•"/>
      <w:lvlJc w:val="left"/>
      <w:pPr>
        <w:ind w:left="7330" w:hanging="555"/>
      </w:pPr>
      <w:rPr>
        <w:rFonts w:hint="default"/>
        <w:lang w:val="en-US" w:eastAsia="en-US" w:bidi="ar-SA"/>
      </w:rPr>
    </w:lvl>
    <w:lvl w:ilvl="7">
      <w:numFmt w:val="bullet"/>
      <w:lvlText w:val="•"/>
      <w:lvlJc w:val="left"/>
      <w:pPr>
        <w:ind w:left="8255" w:hanging="555"/>
      </w:pPr>
      <w:rPr>
        <w:rFonts w:hint="default"/>
        <w:lang w:val="en-US" w:eastAsia="en-US" w:bidi="ar-SA"/>
      </w:rPr>
    </w:lvl>
    <w:lvl w:ilvl="8">
      <w:numFmt w:val="bullet"/>
      <w:lvlText w:val="•"/>
      <w:lvlJc w:val="left"/>
      <w:pPr>
        <w:ind w:left="9180" w:hanging="555"/>
      </w:pPr>
      <w:rPr>
        <w:rFonts w:hint="default"/>
        <w:lang w:val="en-US" w:eastAsia="en-US" w:bidi="ar-SA"/>
      </w:rPr>
    </w:lvl>
  </w:abstractNum>
  <w:abstractNum w:abstractNumId="30" w15:restartNumberingAfterBreak="0">
    <w:nsid w:val="611121A7"/>
    <w:multiLevelType w:val="hybridMultilevel"/>
    <w:tmpl w:val="7EAC0ED8"/>
    <w:lvl w:ilvl="0" w:tplc="B13492E8">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3982B5F6">
      <w:numFmt w:val="bullet"/>
      <w:lvlText w:val="o"/>
      <w:lvlJc w:val="left"/>
      <w:pPr>
        <w:ind w:left="837" w:hanging="250"/>
      </w:pPr>
      <w:rPr>
        <w:rFonts w:ascii="Courier New" w:eastAsia="Courier New" w:hAnsi="Courier New" w:cs="Courier New" w:hint="default"/>
        <w:b w:val="0"/>
        <w:bCs w:val="0"/>
        <w:i w:val="0"/>
        <w:iCs w:val="0"/>
        <w:spacing w:val="0"/>
        <w:w w:val="97"/>
        <w:sz w:val="20"/>
        <w:szCs w:val="20"/>
        <w:lang w:val="en-US" w:eastAsia="en-US" w:bidi="ar-SA"/>
      </w:rPr>
    </w:lvl>
    <w:lvl w:ilvl="2" w:tplc="12188194">
      <w:numFmt w:val="bullet"/>
      <w:lvlText w:val="•"/>
      <w:lvlJc w:val="left"/>
      <w:pPr>
        <w:ind w:left="1442" w:hanging="250"/>
      </w:pPr>
      <w:rPr>
        <w:rFonts w:hint="default"/>
        <w:lang w:val="en-US" w:eastAsia="en-US" w:bidi="ar-SA"/>
      </w:rPr>
    </w:lvl>
    <w:lvl w:ilvl="3" w:tplc="6AAA940E">
      <w:numFmt w:val="bullet"/>
      <w:lvlText w:val="•"/>
      <w:lvlJc w:val="left"/>
      <w:pPr>
        <w:ind w:left="2044" w:hanging="250"/>
      </w:pPr>
      <w:rPr>
        <w:rFonts w:hint="default"/>
        <w:lang w:val="en-US" w:eastAsia="en-US" w:bidi="ar-SA"/>
      </w:rPr>
    </w:lvl>
    <w:lvl w:ilvl="4" w:tplc="3F9A4FD8">
      <w:numFmt w:val="bullet"/>
      <w:lvlText w:val="•"/>
      <w:lvlJc w:val="left"/>
      <w:pPr>
        <w:ind w:left="2646" w:hanging="250"/>
      </w:pPr>
      <w:rPr>
        <w:rFonts w:hint="default"/>
        <w:lang w:val="en-US" w:eastAsia="en-US" w:bidi="ar-SA"/>
      </w:rPr>
    </w:lvl>
    <w:lvl w:ilvl="5" w:tplc="7182F4E4">
      <w:numFmt w:val="bullet"/>
      <w:lvlText w:val="•"/>
      <w:lvlJc w:val="left"/>
      <w:pPr>
        <w:ind w:left="3248" w:hanging="250"/>
      </w:pPr>
      <w:rPr>
        <w:rFonts w:hint="default"/>
        <w:lang w:val="en-US" w:eastAsia="en-US" w:bidi="ar-SA"/>
      </w:rPr>
    </w:lvl>
    <w:lvl w:ilvl="6" w:tplc="51129C80">
      <w:numFmt w:val="bullet"/>
      <w:lvlText w:val="•"/>
      <w:lvlJc w:val="left"/>
      <w:pPr>
        <w:ind w:left="3850" w:hanging="250"/>
      </w:pPr>
      <w:rPr>
        <w:rFonts w:hint="default"/>
        <w:lang w:val="en-US" w:eastAsia="en-US" w:bidi="ar-SA"/>
      </w:rPr>
    </w:lvl>
    <w:lvl w:ilvl="7" w:tplc="5AEA5260">
      <w:numFmt w:val="bullet"/>
      <w:lvlText w:val="•"/>
      <w:lvlJc w:val="left"/>
      <w:pPr>
        <w:ind w:left="4452" w:hanging="250"/>
      </w:pPr>
      <w:rPr>
        <w:rFonts w:hint="default"/>
        <w:lang w:val="en-US" w:eastAsia="en-US" w:bidi="ar-SA"/>
      </w:rPr>
    </w:lvl>
    <w:lvl w:ilvl="8" w:tplc="8E1C5808">
      <w:numFmt w:val="bullet"/>
      <w:lvlText w:val="•"/>
      <w:lvlJc w:val="left"/>
      <w:pPr>
        <w:ind w:left="5054" w:hanging="250"/>
      </w:pPr>
      <w:rPr>
        <w:rFonts w:hint="default"/>
        <w:lang w:val="en-US" w:eastAsia="en-US" w:bidi="ar-SA"/>
      </w:rPr>
    </w:lvl>
  </w:abstractNum>
  <w:abstractNum w:abstractNumId="31" w15:restartNumberingAfterBreak="0">
    <w:nsid w:val="63A033F7"/>
    <w:multiLevelType w:val="hybridMultilevel"/>
    <w:tmpl w:val="88CEDC96"/>
    <w:lvl w:ilvl="0" w:tplc="E9FCFF66">
      <w:numFmt w:val="bullet"/>
      <w:lvlText w:val="●"/>
      <w:lvlJc w:val="left"/>
      <w:pPr>
        <w:ind w:left="837" w:hanging="360"/>
      </w:pPr>
      <w:rPr>
        <w:rFonts w:ascii="Arial MT" w:eastAsia="Arial MT" w:hAnsi="Arial MT" w:cs="Arial MT" w:hint="default"/>
        <w:b w:val="0"/>
        <w:bCs w:val="0"/>
        <w:i w:val="0"/>
        <w:iCs w:val="0"/>
        <w:spacing w:val="0"/>
        <w:w w:val="35"/>
        <w:sz w:val="20"/>
        <w:szCs w:val="20"/>
        <w:lang w:val="en-US" w:eastAsia="en-US" w:bidi="ar-SA"/>
      </w:rPr>
    </w:lvl>
    <w:lvl w:ilvl="1" w:tplc="76AE4C92">
      <w:numFmt w:val="bullet"/>
      <w:lvlText w:val="•"/>
      <w:lvlJc w:val="left"/>
      <w:pPr>
        <w:ind w:left="1381" w:hanging="360"/>
      </w:pPr>
      <w:rPr>
        <w:rFonts w:hint="default"/>
        <w:lang w:val="en-US" w:eastAsia="en-US" w:bidi="ar-SA"/>
      </w:rPr>
    </w:lvl>
    <w:lvl w:ilvl="2" w:tplc="11A09420">
      <w:numFmt w:val="bullet"/>
      <w:lvlText w:val="•"/>
      <w:lvlJc w:val="left"/>
      <w:pPr>
        <w:ind w:left="1923" w:hanging="360"/>
      </w:pPr>
      <w:rPr>
        <w:rFonts w:hint="default"/>
        <w:lang w:val="en-US" w:eastAsia="en-US" w:bidi="ar-SA"/>
      </w:rPr>
    </w:lvl>
    <w:lvl w:ilvl="3" w:tplc="2AA45A34">
      <w:numFmt w:val="bullet"/>
      <w:lvlText w:val="•"/>
      <w:lvlJc w:val="left"/>
      <w:pPr>
        <w:ind w:left="2465" w:hanging="360"/>
      </w:pPr>
      <w:rPr>
        <w:rFonts w:hint="default"/>
        <w:lang w:val="en-US" w:eastAsia="en-US" w:bidi="ar-SA"/>
      </w:rPr>
    </w:lvl>
    <w:lvl w:ilvl="4" w:tplc="02C48FB2">
      <w:numFmt w:val="bullet"/>
      <w:lvlText w:val="•"/>
      <w:lvlJc w:val="left"/>
      <w:pPr>
        <w:ind w:left="3007" w:hanging="360"/>
      </w:pPr>
      <w:rPr>
        <w:rFonts w:hint="default"/>
        <w:lang w:val="en-US" w:eastAsia="en-US" w:bidi="ar-SA"/>
      </w:rPr>
    </w:lvl>
    <w:lvl w:ilvl="5" w:tplc="07B880E0">
      <w:numFmt w:val="bullet"/>
      <w:lvlText w:val="•"/>
      <w:lvlJc w:val="left"/>
      <w:pPr>
        <w:ind w:left="3549" w:hanging="360"/>
      </w:pPr>
      <w:rPr>
        <w:rFonts w:hint="default"/>
        <w:lang w:val="en-US" w:eastAsia="en-US" w:bidi="ar-SA"/>
      </w:rPr>
    </w:lvl>
    <w:lvl w:ilvl="6" w:tplc="94CA9000">
      <w:numFmt w:val="bullet"/>
      <w:lvlText w:val="•"/>
      <w:lvlJc w:val="left"/>
      <w:pPr>
        <w:ind w:left="4091" w:hanging="360"/>
      </w:pPr>
      <w:rPr>
        <w:rFonts w:hint="default"/>
        <w:lang w:val="en-US" w:eastAsia="en-US" w:bidi="ar-SA"/>
      </w:rPr>
    </w:lvl>
    <w:lvl w:ilvl="7" w:tplc="C7743C3A">
      <w:numFmt w:val="bullet"/>
      <w:lvlText w:val="•"/>
      <w:lvlJc w:val="left"/>
      <w:pPr>
        <w:ind w:left="4633" w:hanging="360"/>
      </w:pPr>
      <w:rPr>
        <w:rFonts w:hint="default"/>
        <w:lang w:val="en-US" w:eastAsia="en-US" w:bidi="ar-SA"/>
      </w:rPr>
    </w:lvl>
    <w:lvl w:ilvl="8" w:tplc="F8FEEACC">
      <w:numFmt w:val="bullet"/>
      <w:lvlText w:val="•"/>
      <w:lvlJc w:val="left"/>
      <w:pPr>
        <w:ind w:left="5175" w:hanging="360"/>
      </w:pPr>
      <w:rPr>
        <w:rFonts w:hint="default"/>
        <w:lang w:val="en-US" w:eastAsia="en-US" w:bidi="ar-SA"/>
      </w:rPr>
    </w:lvl>
  </w:abstractNum>
  <w:abstractNum w:abstractNumId="32" w15:restartNumberingAfterBreak="0">
    <w:nsid w:val="6FE207E5"/>
    <w:multiLevelType w:val="hybridMultilevel"/>
    <w:tmpl w:val="0586233C"/>
    <w:lvl w:ilvl="0" w:tplc="3676A49A">
      <w:numFmt w:val="bullet"/>
      <w:lvlText w:val="●"/>
      <w:lvlJc w:val="left"/>
      <w:pPr>
        <w:ind w:left="1171" w:hanging="401"/>
      </w:pPr>
      <w:rPr>
        <w:rFonts w:ascii="Arial MT" w:eastAsia="Arial MT" w:hAnsi="Arial MT" w:cs="Arial MT" w:hint="default"/>
        <w:b w:val="0"/>
        <w:bCs w:val="0"/>
        <w:i w:val="0"/>
        <w:iCs w:val="0"/>
        <w:spacing w:val="0"/>
        <w:w w:val="35"/>
        <w:sz w:val="22"/>
        <w:szCs w:val="22"/>
        <w:lang w:val="en-US" w:eastAsia="en-US" w:bidi="ar-SA"/>
      </w:rPr>
    </w:lvl>
    <w:lvl w:ilvl="1" w:tplc="471A009C">
      <w:numFmt w:val="bullet"/>
      <w:lvlText w:val="•"/>
      <w:lvlJc w:val="left"/>
      <w:pPr>
        <w:ind w:left="2165" w:hanging="401"/>
      </w:pPr>
      <w:rPr>
        <w:rFonts w:hint="default"/>
        <w:lang w:val="en-US" w:eastAsia="en-US" w:bidi="ar-SA"/>
      </w:rPr>
    </w:lvl>
    <w:lvl w:ilvl="2" w:tplc="CBE4A5FC">
      <w:numFmt w:val="bullet"/>
      <w:lvlText w:val="•"/>
      <w:lvlJc w:val="left"/>
      <w:pPr>
        <w:ind w:left="3150" w:hanging="401"/>
      </w:pPr>
      <w:rPr>
        <w:rFonts w:hint="default"/>
        <w:lang w:val="en-US" w:eastAsia="en-US" w:bidi="ar-SA"/>
      </w:rPr>
    </w:lvl>
    <w:lvl w:ilvl="3" w:tplc="585AEBD0">
      <w:numFmt w:val="bullet"/>
      <w:lvlText w:val="•"/>
      <w:lvlJc w:val="left"/>
      <w:pPr>
        <w:ind w:left="4135" w:hanging="401"/>
      </w:pPr>
      <w:rPr>
        <w:rFonts w:hint="default"/>
        <w:lang w:val="en-US" w:eastAsia="en-US" w:bidi="ar-SA"/>
      </w:rPr>
    </w:lvl>
    <w:lvl w:ilvl="4" w:tplc="2828D3C6">
      <w:numFmt w:val="bullet"/>
      <w:lvlText w:val="•"/>
      <w:lvlJc w:val="left"/>
      <w:pPr>
        <w:ind w:left="5120" w:hanging="401"/>
      </w:pPr>
      <w:rPr>
        <w:rFonts w:hint="default"/>
        <w:lang w:val="en-US" w:eastAsia="en-US" w:bidi="ar-SA"/>
      </w:rPr>
    </w:lvl>
    <w:lvl w:ilvl="5" w:tplc="E5A477D4">
      <w:numFmt w:val="bullet"/>
      <w:lvlText w:val="•"/>
      <w:lvlJc w:val="left"/>
      <w:pPr>
        <w:ind w:left="6105" w:hanging="401"/>
      </w:pPr>
      <w:rPr>
        <w:rFonts w:hint="default"/>
        <w:lang w:val="en-US" w:eastAsia="en-US" w:bidi="ar-SA"/>
      </w:rPr>
    </w:lvl>
    <w:lvl w:ilvl="6" w:tplc="80D6381A">
      <w:numFmt w:val="bullet"/>
      <w:lvlText w:val="•"/>
      <w:lvlJc w:val="left"/>
      <w:pPr>
        <w:ind w:left="7090" w:hanging="401"/>
      </w:pPr>
      <w:rPr>
        <w:rFonts w:hint="default"/>
        <w:lang w:val="en-US" w:eastAsia="en-US" w:bidi="ar-SA"/>
      </w:rPr>
    </w:lvl>
    <w:lvl w:ilvl="7" w:tplc="93A2525E">
      <w:numFmt w:val="bullet"/>
      <w:lvlText w:val="•"/>
      <w:lvlJc w:val="left"/>
      <w:pPr>
        <w:ind w:left="8075" w:hanging="401"/>
      </w:pPr>
      <w:rPr>
        <w:rFonts w:hint="default"/>
        <w:lang w:val="en-US" w:eastAsia="en-US" w:bidi="ar-SA"/>
      </w:rPr>
    </w:lvl>
    <w:lvl w:ilvl="8" w:tplc="6060A55A">
      <w:numFmt w:val="bullet"/>
      <w:lvlText w:val="•"/>
      <w:lvlJc w:val="left"/>
      <w:pPr>
        <w:ind w:left="9060" w:hanging="401"/>
      </w:pPr>
      <w:rPr>
        <w:rFonts w:hint="default"/>
        <w:lang w:val="en-US" w:eastAsia="en-US" w:bidi="ar-SA"/>
      </w:rPr>
    </w:lvl>
  </w:abstractNum>
  <w:abstractNum w:abstractNumId="33" w15:restartNumberingAfterBreak="0">
    <w:nsid w:val="714944D5"/>
    <w:multiLevelType w:val="hybridMultilevel"/>
    <w:tmpl w:val="ACEEA73E"/>
    <w:lvl w:ilvl="0" w:tplc="9BF8F5DE">
      <w:numFmt w:val="bullet"/>
      <w:lvlText w:val="●"/>
      <w:lvlJc w:val="left"/>
      <w:pPr>
        <w:ind w:left="1133" w:hanging="363"/>
      </w:pPr>
      <w:rPr>
        <w:rFonts w:ascii="Arial MT" w:eastAsia="Arial MT" w:hAnsi="Arial MT" w:cs="Arial MT" w:hint="default"/>
        <w:b w:val="0"/>
        <w:bCs w:val="0"/>
        <w:i w:val="0"/>
        <w:iCs w:val="0"/>
        <w:spacing w:val="0"/>
        <w:w w:val="35"/>
        <w:sz w:val="22"/>
        <w:szCs w:val="22"/>
        <w:lang w:val="en-US" w:eastAsia="en-US" w:bidi="ar-SA"/>
      </w:rPr>
    </w:lvl>
    <w:lvl w:ilvl="1" w:tplc="12243872">
      <w:numFmt w:val="bullet"/>
      <w:lvlText w:val="○"/>
      <w:lvlJc w:val="left"/>
      <w:pPr>
        <w:ind w:left="1853" w:hanging="197"/>
      </w:pPr>
      <w:rPr>
        <w:rFonts w:ascii="Arial MT" w:eastAsia="Arial MT" w:hAnsi="Arial MT" w:cs="Arial MT" w:hint="default"/>
        <w:b w:val="0"/>
        <w:bCs w:val="0"/>
        <w:i w:val="0"/>
        <w:iCs w:val="0"/>
        <w:spacing w:val="0"/>
        <w:w w:val="35"/>
        <w:sz w:val="22"/>
        <w:szCs w:val="22"/>
        <w:lang w:val="en-US" w:eastAsia="en-US" w:bidi="ar-SA"/>
      </w:rPr>
    </w:lvl>
    <w:lvl w:ilvl="2" w:tplc="B838B316">
      <w:numFmt w:val="bullet"/>
      <w:lvlText w:val="•"/>
      <w:lvlJc w:val="left"/>
      <w:pPr>
        <w:ind w:left="2878" w:hanging="197"/>
      </w:pPr>
      <w:rPr>
        <w:rFonts w:hint="default"/>
        <w:lang w:val="en-US" w:eastAsia="en-US" w:bidi="ar-SA"/>
      </w:rPr>
    </w:lvl>
    <w:lvl w:ilvl="3" w:tplc="CDD60848">
      <w:numFmt w:val="bullet"/>
      <w:lvlText w:val="•"/>
      <w:lvlJc w:val="left"/>
      <w:pPr>
        <w:ind w:left="3897" w:hanging="197"/>
      </w:pPr>
      <w:rPr>
        <w:rFonts w:hint="default"/>
        <w:lang w:val="en-US" w:eastAsia="en-US" w:bidi="ar-SA"/>
      </w:rPr>
    </w:lvl>
    <w:lvl w:ilvl="4" w:tplc="02F4CE4E">
      <w:numFmt w:val="bullet"/>
      <w:lvlText w:val="•"/>
      <w:lvlJc w:val="left"/>
      <w:pPr>
        <w:ind w:left="4916" w:hanging="197"/>
      </w:pPr>
      <w:rPr>
        <w:rFonts w:hint="default"/>
        <w:lang w:val="en-US" w:eastAsia="en-US" w:bidi="ar-SA"/>
      </w:rPr>
    </w:lvl>
    <w:lvl w:ilvl="5" w:tplc="1DA25246">
      <w:numFmt w:val="bullet"/>
      <w:lvlText w:val="•"/>
      <w:lvlJc w:val="left"/>
      <w:pPr>
        <w:ind w:left="5935" w:hanging="197"/>
      </w:pPr>
      <w:rPr>
        <w:rFonts w:hint="default"/>
        <w:lang w:val="en-US" w:eastAsia="en-US" w:bidi="ar-SA"/>
      </w:rPr>
    </w:lvl>
    <w:lvl w:ilvl="6" w:tplc="B3D8E9A4">
      <w:numFmt w:val="bullet"/>
      <w:lvlText w:val="•"/>
      <w:lvlJc w:val="left"/>
      <w:pPr>
        <w:ind w:left="6954" w:hanging="197"/>
      </w:pPr>
      <w:rPr>
        <w:rFonts w:hint="default"/>
        <w:lang w:val="en-US" w:eastAsia="en-US" w:bidi="ar-SA"/>
      </w:rPr>
    </w:lvl>
    <w:lvl w:ilvl="7" w:tplc="F3F0DD4C">
      <w:numFmt w:val="bullet"/>
      <w:lvlText w:val="•"/>
      <w:lvlJc w:val="left"/>
      <w:pPr>
        <w:ind w:left="7973" w:hanging="197"/>
      </w:pPr>
      <w:rPr>
        <w:rFonts w:hint="default"/>
        <w:lang w:val="en-US" w:eastAsia="en-US" w:bidi="ar-SA"/>
      </w:rPr>
    </w:lvl>
    <w:lvl w:ilvl="8" w:tplc="65085990">
      <w:numFmt w:val="bullet"/>
      <w:lvlText w:val="•"/>
      <w:lvlJc w:val="left"/>
      <w:pPr>
        <w:ind w:left="8992" w:hanging="197"/>
      </w:pPr>
      <w:rPr>
        <w:rFonts w:hint="default"/>
        <w:lang w:val="en-US" w:eastAsia="en-US" w:bidi="ar-SA"/>
      </w:rPr>
    </w:lvl>
  </w:abstractNum>
  <w:abstractNum w:abstractNumId="34" w15:restartNumberingAfterBreak="0">
    <w:nsid w:val="74C20B6F"/>
    <w:multiLevelType w:val="multilevel"/>
    <w:tmpl w:val="B396F208"/>
    <w:lvl w:ilvl="0">
      <w:start w:val="1"/>
      <w:numFmt w:val="decimal"/>
      <w:lvlText w:val="%1"/>
      <w:lvlJc w:val="left"/>
      <w:pPr>
        <w:ind w:left="982" w:hanging="587"/>
      </w:pPr>
      <w:rPr>
        <w:rFonts w:hint="default"/>
        <w:lang w:val="en-US" w:eastAsia="en-US" w:bidi="ar-SA"/>
      </w:rPr>
    </w:lvl>
    <w:lvl w:ilvl="1">
      <w:start w:val="1"/>
      <w:numFmt w:val="decimal"/>
      <w:lvlText w:val="%1.%2"/>
      <w:lvlJc w:val="left"/>
      <w:pPr>
        <w:ind w:left="982" w:hanging="587"/>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2990" w:hanging="587"/>
      </w:pPr>
      <w:rPr>
        <w:rFonts w:hint="default"/>
        <w:lang w:val="en-US" w:eastAsia="en-US" w:bidi="ar-SA"/>
      </w:rPr>
    </w:lvl>
    <w:lvl w:ilvl="3">
      <w:numFmt w:val="bullet"/>
      <w:lvlText w:val="•"/>
      <w:lvlJc w:val="left"/>
      <w:pPr>
        <w:ind w:left="3995" w:hanging="587"/>
      </w:pPr>
      <w:rPr>
        <w:rFonts w:hint="default"/>
        <w:lang w:val="en-US" w:eastAsia="en-US" w:bidi="ar-SA"/>
      </w:rPr>
    </w:lvl>
    <w:lvl w:ilvl="4">
      <w:numFmt w:val="bullet"/>
      <w:lvlText w:val="•"/>
      <w:lvlJc w:val="left"/>
      <w:pPr>
        <w:ind w:left="5000" w:hanging="587"/>
      </w:pPr>
      <w:rPr>
        <w:rFonts w:hint="default"/>
        <w:lang w:val="en-US" w:eastAsia="en-US" w:bidi="ar-SA"/>
      </w:rPr>
    </w:lvl>
    <w:lvl w:ilvl="5">
      <w:numFmt w:val="bullet"/>
      <w:lvlText w:val="•"/>
      <w:lvlJc w:val="left"/>
      <w:pPr>
        <w:ind w:left="6005" w:hanging="587"/>
      </w:pPr>
      <w:rPr>
        <w:rFonts w:hint="default"/>
        <w:lang w:val="en-US" w:eastAsia="en-US" w:bidi="ar-SA"/>
      </w:rPr>
    </w:lvl>
    <w:lvl w:ilvl="6">
      <w:numFmt w:val="bullet"/>
      <w:lvlText w:val="•"/>
      <w:lvlJc w:val="left"/>
      <w:pPr>
        <w:ind w:left="7010" w:hanging="587"/>
      </w:pPr>
      <w:rPr>
        <w:rFonts w:hint="default"/>
        <w:lang w:val="en-US" w:eastAsia="en-US" w:bidi="ar-SA"/>
      </w:rPr>
    </w:lvl>
    <w:lvl w:ilvl="7">
      <w:numFmt w:val="bullet"/>
      <w:lvlText w:val="•"/>
      <w:lvlJc w:val="left"/>
      <w:pPr>
        <w:ind w:left="8015" w:hanging="587"/>
      </w:pPr>
      <w:rPr>
        <w:rFonts w:hint="default"/>
        <w:lang w:val="en-US" w:eastAsia="en-US" w:bidi="ar-SA"/>
      </w:rPr>
    </w:lvl>
    <w:lvl w:ilvl="8">
      <w:numFmt w:val="bullet"/>
      <w:lvlText w:val="•"/>
      <w:lvlJc w:val="left"/>
      <w:pPr>
        <w:ind w:left="9020" w:hanging="587"/>
      </w:pPr>
      <w:rPr>
        <w:rFonts w:hint="default"/>
        <w:lang w:val="en-US" w:eastAsia="en-US" w:bidi="ar-SA"/>
      </w:rPr>
    </w:lvl>
  </w:abstractNum>
  <w:abstractNum w:abstractNumId="35" w15:restartNumberingAfterBreak="0">
    <w:nsid w:val="796568FE"/>
    <w:multiLevelType w:val="multilevel"/>
    <w:tmpl w:val="C10A2E3A"/>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18" w:hanging="723"/>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1140" w:hanging="723"/>
      </w:pPr>
      <w:rPr>
        <w:rFonts w:hint="default"/>
        <w:lang w:val="en-US" w:eastAsia="en-US" w:bidi="ar-SA"/>
      </w:rPr>
    </w:lvl>
    <w:lvl w:ilvl="3">
      <w:numFmt w:val="bullet"/>
      <w:lvlText w:val="•"/>
      <w:lvlJc w:val="left"/>
      <w:pPr>
        <w:ind w:left="2376" w:hanging="723"/>
      </w:pPr>
      <w:rPr>
        <w:rFonts w:hint="default"/>
        <w:lang w:val="en-US" w:eastAsia="en-US" w:bidi="ar-SA"/>
      </w:rPr>
    </w:lvl>
    <w:lvl w:ilvl="4">
      <w:numFmt w:val="bullet"/>
      <w:lvlText w:val="•"/>
      <w:lvlJc w:val="left"/>
      <w:pPr>
        <w:ind w:left="3612" w:hanging="723"/>
      </w:pPr>
      <w:rPr>
        <w:rFonts w:hint="default"/>
        <w:lang w:val="en-US" w:eastAsia="en-US" w:bidi="ar-SA"/>
      </w:rPr>
    </w:lvl>
    <w:lvl w:ilvl="5">
      <w:numFmt w:val="bullet"/>
      <w:lvlText w:val="•"/>
      <w:lvlJc w:val="left"/>
      <w:pPr>
        <w:ind w:left="4848" w:hanging="723"/>
      </w:pPr>
      <w:rPr>
        <w:rFonts w:hint="default"/>
        <w:lang w:val="en-US" w:eastAsia="en-US" w:bidi="ar-SA"/>
      </w:rPr>
    </w:lvl>
    <w:lvl w:ilvl="6">
      <w:numFmt w:val="bullet"/>
      <w:lvlText w:val="•"/>
      <w:lvlJc w:val="left"/>
      <w:pPr>
        <w:ind w:left="6085" w:hanging="723"/>
      </w:pPr>
      <w:rPr>
        <w:rFonts w:hint="default"/>
        <w:lang w:val="en-US" w:eastAsia="en-US" w:bidi="ar-SA"/>
      </w:rPr>
    </w:lvl>
    <w:lvl w:ilvl="7">
      <w:numFmt w:val="bullet"/>
      <w:lvlText w:val="•"/>
      <w:lvlJc w:val="left"/>
      <w:pPr>
        <w:ind w:left="7321" w:hanging="723"/>
      </w:pPr>
      <w:rPr>
        <w:rFonts w:hint="default"/>
        <w:lang w:val="en-US" w:eastAsia="en-US" w:bidi="ar-SA"/>
      </w:rPr>
    </w:lvl>
    <w:lvl w:ilvl="8">
      <w:numFmt w:val="bullet"/>
      <w:lvlText w:val="•"/>
      <w:lvlJc w:val="left"/>
      <w:pPr>
        <w:ind w:left="8557" w:hanging="723"/>
      </w:pPr>
      <w:rPr>
        <w:rFonts w:hint="default"/>
        <w:lang w:val="en-US" w:eastAsia="en-US" w:bidi="ar-SA"/>
      </w:rPr>
    </w:lvl>
  </w:abstractNum>
  <w:num w:numId="1">
    <w:abstractNumId w:val="9"/>
  </w:num>
  <w:num w:numId="2">
    <w:abstractNumId w:val="11"/>
  </w:num>
  <w:num w:numId="3">
    <w:abstractNumId w:val="1"/>
  </w:num>
  <w:num w:numId="4">
    <w:abstractNumId w:val="18"/>
  </w:num>
  <w:num w:numId="5">
    <w:abstractNumId w:val="22"/>
  </w:num>
  <w:num w:numId="6">
    <w:abstractNumId w:val="34"/>
  </w:num>
  <w:num w:numId="7">
    <w:abstractNumId w:val="30"/>
  </w:num>
  <w:num w:numId="8">
    <w:abstractNumId w:val="23"/>
  </w:num>
  <w:num w:numId="9">
    <w:abstractNumId w:val="26"/>
  </w:num>
  <w:num w:numId="10">
    <w:abstractNumId w:val="16"/>
  </w:num>
  <w:num w:numId="11">
    <w:abstractNumId w:val="5"/>
  </w:num>
  <w:num w:numId="12">
    <w:abstractNumId w:val="8"/>
  </w:num>
  <w:num w:numId="13">
    <w:abstractNumId w:val="31"/>
  </w:num>
  <w:num w:numId="14">
    <w:abstractNumId w:val="7"/>
  </w:num>
  <w:num w:numId="15">
    <w:abstractNumId w:val="27"/>
  </w:num>
  <w:num w:numId="16">
    <w:abstractNumId w:val="33"/>
  </w:num>
  <w:num w:numId="17">
    <w:abstractNumId w:val="14"/>
  </w:num>
  <w:num w:numId="18">
    <w:abstractNumId w:val="13"/>
  </w:num>
  <w:num w:numId="19">
    <w:abstractNumId w:val="0"/>
  </w:num>
  <w:num w:numId="20">
    <w:abstractNumId w:val="19"/>
  </w:num>
  <w:num w:numId="21">
    <w:abstractNumId w:val="29"/>
  </w:num>
  <w:num w:numId="22">
    <w:abstractNumId w:val="24"/>
  </w:num>
  <w:num w:numId="23">
    <w:abstractNumId w:val="21"/>
  </w:num>
  <w:num w:numId="24">
    <w:abstractNumId w:val="4"/>
  </w:num>
  <w:num w:numId="25">
    <w:abstractNumId w:val="6"/>
  </w:num>
  <w:num w:numId="26">
    <w:abstractNumId w:val="15"/>
  </w:num>
  <w:num w:numId="27">
    <w:abstractNumId w:val="17"/>
  </w:num>
  <w:num w:numId="28">
    <w:abstractNumId w:val="12"/>
  </w:num>
  <w:num w:numId="29">
    <w:abstractNumId w:val="20"/>
  </w:num>
  <w:num w:numId="30">
    <w:abstractNumId w:val="32"/>
  </w:num>
  <w:num w:numId="31">
    <w:abstractNumId w:val="3"/>
  </w:num>
  <w:num w:numId="32">
    <w:abstractNumId w:val="35"/>
  </w:num>
  <w:num w:numId="33">
    <w:abstractNumId w:val="2"/>
  </w:num>
  <w:num w:numId="34">
    <w:abstractNumId w:val="25"/>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3E"/>
    <w:rsid w:val="00016457"/>
    <w:rsid w:val="00191523"/>
    <w:rsid w:val="00334FFF"/>
    <w:rsid w:val="004C4AB4"/>
    <w:rsid w:val="0060655A"/>
    <w:rsid w:val="00706C6E"/>
    <w:rsid w:val="009710A7"/>
    <w:rsid w:val="009F3029"/>
    <w:rsid w:val="00BE1F3E"/>
    <w:rsid w:val="00BE57C3"/>
    <w:rsid w:val="00C57024"/>
    <w:rsid w:val="00CC28A5"/>
    <w:rsid w:val="00D21F14"/>
    <w:rsid w:val="00D43EC1"/>
    <w:rsid w:val="00DD494F"/>
    <w:rsid w:val="00E071FA"/>
    <w:rsid w:val="00F74B78"/>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A059"/>
  <w15:docId w15:val="{BBB117FD-4CDC-4ED0-B006-3AE30A98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8"/>
      <w:ind w:left="1512"/>
      <w:outlineLvl w:val="0"/>
    </w:pPr>
    <w:rPr>
      <w:sz w:val="32"/>
      <w:szCs w:val="32"/>
    </w:rPr>
  </w:style>
  <w:style w:type="paragraph" w:styleId="Heading2">
    <w:name w:val="heading 2"/>
    <w:basedOn w:val="Normal"/>
    <w:uiPriority w:val="9"/>
    <w:unhideWhenUsed/>
    <w:qFormat/>
    <w:pPr>
      <w:ind w:left="393"/>
      <w:outlineLvl w:val="1"/>
    </w:pPr>
    <w:rPr>
      <w:rFonts w:ascii="Arial" w:eastAsia="Arial" w:hAnsi="Arial" w:cs="Arial"/>
      <w:b/>
      <w:bCs/>
      <w:sz w:val="28"/>
      <w:szCs w:val="28"/>
    </w:rPr>
  </w:style>
  <w:style w:type="paragraph" w:styleId="Heading3">
    <w:name w:val="heading 3"/>
    <w:basedOn w:val="Normal"/>
    <w:uiPriority w:val="9"/>
    <w:unhideWhenUsed/>
    <w:qFormat/>
    <w:pPr>
      <w:ind w:left="1135" w:hanging="740"/>
      <w:outlineLvl w:val="2"/>
    </w:pPr>
    <w:rPr>
      <w:sz w:val="28"/>
      <w:szCs w:val="28"/>
    </w:rPr>
  </w:style>
  <w:style w:type="paragraph" w:styleId="Heading4">
    <w:name w:val="heading 4"/>
    <w:basedOn w:val="Normal"/>
    <w:uiPriority w:val="9"/>
    <w:unhideWhenUsed/>
    <w:qFormat/>
    <w:pPr>
      <w:spacing w:before="173"/>
      <w:ind w:left="398"/>
      <w:outlineLvl w:val="3"/>
    </w:pPr>
    <w:rPr>
      <w:rFonts w:ascii="Arial" w:eastAsia="Arial" w:hAnsi="Arial" w:cs="Arial"/>
      <w:b/>
      <w:bCs/>
      <w:sz w:val="24"/>
      <w:szCs w:val="24"/>
    </w:rPr>
  </w:style>
  <w:style w:type="paragraph" w:styleId="Heading5">
    <w:name w:val="heading 5"/>
    <w:basedOn w:val="Normal"/>
    <w:uiPriority w:val="9"/>
    <w:unhideWhenUsed/>
    <w:qFormat/>
    <w:pPr>
      <w:ind w:left="930" w:hanging="535"/>
      <w:outlineLvl w:val="4"/>
    </w:pPr>
    <w:rPr>
      <w:sz w:val="24"/>
      <w:szCs w:val="24"/>
    </w:rPr>
  </w:style>
  <w:style w:type="paragraph" w:styleId="Heading6">
    <w:name w:val="heading 6"/>
    <w:basedOn w:val="Normal"/>
    <w:uiPriority w:val="9"/>
    <w:unhideWhenUsed/>
    <w:qFormat/>
    <w:pPr>
      <w:ind w:left="1531"/>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398"/>
    </w:pPr>
    <w:rPr>
      <w:sz w:val="24"/>
      <w:szCs w:val="24"/>
    </w:rPr>
  </w:style>
  <w:style w:type="paragraph" w:styleId="BodyText">
    <w:name w:val="Body Text"/>
    <w:basedOn w:val="Normal"/>
    <w:uiPriority w:val="1"/>
    <w:qFormat/>
  </w:style>
  <w:style w:type="paragraph" w:styleId="Title">
    <w:name w:val="Title"/>
    <w:basedOn w:val="Normal"/>
    <w:uiPriority w:val="10"/>
    <w:qFormat/>
    <w:pPr>
      <w:ind w:left="412"/>
    </w:pPr>
    <w:rPr>
      <w:sz w:val="36"/>
      <w:szCs w:val="36"/>
    </w:rPr>
  </w:style>
  <w:style w:type="paragraph" w:styleId="ListParagraph">
    <w:name w:val="List Paragraph"/>
    <w:basedOn w:val="Normal"/>
    <w:uiPriority w:val="1"/>
    <w:qFormat/>
    <w:pPr>
      <w:ind w:left="1853" w:hanging="723"/>
    </w:pPr>
  </w:style>
  <w:style w:type="paragraph" w:customStyle="1" w:styleId="TableParagraph">
    <w:name w:val="Table Paragraph"/>
    <w:basedOn w:val="Normal"/>
    <w:uiPriority w:val="1"/>
    <w:qFormat/>
  </w:style>
  <w:style w:type="character" w:styleId="CommentReference">
    <w:name w:val="annotation reference"/>
    <w:basedOn w:val="DefaultParagraphFont"/>
    <w:rsid w:val="00191523"/>
    <w:rPr>
      <w:sz w:val="16"/>
      <w:szCs w:val="16"/>
    </w:rPr>
  </w:style>
  <w:style w:type="paragraph" w:styleId="CommentText">
    <w:name w:val="annotation text"/>
    <w:basedOn w:val="Normal"/>
    <w:link w:val="CommentTextChar"/>
    <w:rsid w:val="00191523"/>
    <w:pPr>
      <w:widowControl/>
      <w:suppressAutoHyphens/>
      <w:autoSpaceDE/>
      <w:textAlignment w:val="baseline"/>
    </w:pPr>
    <w:rPr>
      <w:rFonts w:ascii="Arial" w:eastAsia="Arial" w:hAnsi="Arial" w:cs="Mangal"/>
      <w:sz w:val="20"/>
      <w:szCs w:val="18"/>
      <w:lang w:val="en-GB" w:eastAsia="zh-CN" w:bidi="hi-IN"/>
    </w:rPr>
  </w:style>
  <w:style w:type="character" w:customStyle="1" w:styleId="CommentTextChar">
    <w:name w:val="Comment Text Char"/>
    <w:basedOn w:val="DefaultParagraphFont"/>
    <w:link w:val="CommentText"/>
    <w:rsid w:val="00191523"/>
    <w:rPr>
      <w:rFonts w:ascii="Arial" w:eastAsia="Arial" w:hAnsi="Arial" w:cs="Mangal"/>
      <w:sz w:val="20"/>
      <w:szCs w:val="18"/>
      <w:lang w:val="en-GB" w:eastAsia="zh-CN" w:bidi="hi-IN"/>
    </w:rPr>
  </w:style>
  <w:style w:type="paragraph" w:styleId="BalloonText">
    <w:name w:val="Balloon Text"/>
    <w:basedOn w:val="Normal"/>
    <w:link w:val="BalloonTextChar"/>
    <w:uiPriority w:val="99"/>
    <w:semiHidden/>
    <w:unhideWhenUsed/>
    <w:rsid w:val="00191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23"/>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jpeg"/><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psa.gov.uk/sensitive-information-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maps?q=110%20Bishopsgate%2C%2015th%20Floor%0aLondon%0aEC2N%204AY%0aEngland" TargetMode="External"/><Relationship Id="rId14" Type="http://schemas.openxmlformats.org/officeDocument/2006/relationships/hyperlink" Target="http://www.gov.uk/government/publications/government-security-classification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mailto:steve.jones@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94</Pages>
  <Words>23260</Words>
  <Characters>132583</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Michael Quixley</cp:lastModifiedBy>
  <cp:revision>10</cp:revision>
  <dcterms:created xsi:type="dcterms:W3CDTF">2024-05-15T09:35:00Z</dcterms:created>
  <dcterms:modified xsi:type="dcterms:W3CDTF">2024-05-21T12:44:00Z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2019</vt:lpwstr>
  </property>
  <property fmtid="{D5CDD505-2E9C-101B-9397-08002B2CF9AE}" pid="4" name="LastSaved">
    <vt:filetime>2024-05-13T00:00:00Z</vt:filetime>
  </property>
  <property fmtid="{D5CDD505-2E9C-101B-9397-08002B2CF9AE}" pid="5" name="Producer">
    <vt:lpwstr>Microsoft® Word 2019</vt:lpwstr>
  </property>
</Properties>
</file>