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8F" w:rsidRDefault="00D04B8F" w:rsidP="00D04B8F">
      <w:pPr>
        <w:pStyle w:val="NoSpacing"/>
        <w:jc w:val="both"/>
        <w:rPr>
          <w:rFonts w:ascii="Arial" w:hAnsi="Arial" w:cs="Arial"/>
          <w:sz w:val="24"/>
          <w:szCs w:val="24"/>
        </w:rPr>
      </w:pPr>
    </w:p>
    <w:p w:rsidR="008164BC" w:rsidRPr="002544DD" w:rsidRDefault="008164BC" w:rsidP="008164BC">
      <w:pPr>
        <w:pStyle w:val="NoSpacing"/>
        <w:jc w:val="both"/>
        <w:rPr>
          <w:rFonts w:ascii="Arial" w:hAnsi="Arial" w:cs="Arial"/>
          <w:b/>
          <w:sz w:val="24"/>
          <w:szCs w:val="24"/>
        </w:rPr>
      </w:pPr>
      <w:r w:rsidRPr="002544DD">
        <w:rPr>
          <w:rFonts w:ascii="Arial" w:hAnsi="Arial" w:cs="Arial"/>
          <w:b/>
          <w:sz w:val="24"/>
          <w:szCs w:val="24"/>
        </w:rPr>
        <w:t>Provision of Counselling Support for Adult Victims of Sexual Violence, Northumbria Force Area</w:t>
      </w:r>
    </w:p>
    <w:p w:rsidR="008164BC" w:rsidRDefault="008164BC" w:rsidP="008164BC">
      <w:pPr>
        <w:pStyle w:val="NoSpacing"/>
        <w:jc w:val="both"/>
        <w:rPr>
          <w:rFonts w:ascii="Arial" w:hAnsi="Arial" w:cs="Arial"/>
          <w:b/>
          <w:sz w:val="24"/>
          <w:szCs w:val="24"/>
        </w:rPr>
      </w:pPr>
    </w:p>
    <w:p w:rsidR="00A24323" w:rsidRPr="00066566" w:rsidRDefault="00A24323" w:rsidP="00A24323">
      <w:pPr>
        <w:autoSpaceDE w:val="0"/>
        <w:autoSpaceDN w:val="0"/>
        <w:adjustRightInd w:val="0"/>
        <w:jc w:val="both"/>
        <w:rPr>
          <w:rFonts w:cs="Arial"/>
          <w:sz w:val="22"/>
          <w:szCs w:val="22"/>
        </w:rPr>
      </w:pPr>
      <w:r w:rsidRPr="00066566">
        <w:rPr>
          <w:rFonts w:cs="Arial"/>
          <w:sz w:val="22"/>
          <w:szCs w:val="22"/>
        </w:rPr>
        <w:t xml:space="preserve">NHS England (Cumbria and the North East) wishes to invite written quotes </w:t>
      </w:r>
      <w:r w:rsidR="008164BC" w:rsidRPr="00066566">
        <w:rPr>
          <w:rFonts w:cs="Arial"/>
          <w:sz w:val="22"/>
          <w:szCs w:val="22"/>
          <w:lang w:eastAsia="en-GB"/>
        </w:rPr>
        <w:t xml:space="preserve">for the </w:t>
      </w:r>
      <w:r w:rsidR="008164BC" w:rsidRPr="00066566">
        <w:rPr>
          <w:rFonts w:cs="Arial"/>
          <w:sz w:val="22"/>
          <w:szCs w:val="22"/>
        </w:rPr>
        <w:t xml:space="preserve">Provision of </w:t>
      </w:r>
      <w:r w:rsidRPr="00066566">
        <w:rPr>
          <w:rFonts w:cs="Arial"/>
          <w:sz w:val="22"/>
          <w:szCs w:val="22"/>
        </w:rPr>
        <w:t>a counselling</w:t>
      </w:r>
      <w:r w:rsidR="008164BC" w:rsidRPr="00066566">
        <w:rPr>
          <w:rFonts w:cs="Arial"/>
          <w:sz w:val="22"/>
          <w:szCs w:val="22"/>
        </w:rPr>
        <w:t xml:space="preserve"> </w:t>
      </w:r>
      <w:r w:rsidRPr="00066566">
        <w:rPr>
          <w:rFonts w:cs="Arial"/>
          <w:sz w:val="22"/>
          <w:szCs w:val="22"/>
        </w:rPr>
        <w:t xml:space="preserve">service </w:t>
      </w:r>
      <w:r w:rsidR="008164BC" w:rsidRPr="00066566">
        <w:rPr>
          <w:rFonts w:cs="Arial"/>
          <w:sz w:val="22"/>
          <w:szCs w:val="22"/>
        </w:rPr>
        <w:t>for Adult Victims of Sexual Violence</w:t>
      </w:r>
      <w:r w:rsidRPr="00066566">
        <w:rPr>
          <w:rFonts w:cs="Arial"/>
          <w:sz w:val="22"/>
          <w:szCs w:val="22"/>
        </w:rPr>
        <w:t xml:space="preserve"> across the Northumbria Police Force Area. </w:t>
      </w:r>
    </w:p>
    <w:p w:rsidR="00104ED2" w:rsidRPr="00A2315A" w:rsidRDefault="00104ED2" w:rsidP="00A24323">
      <w:pPr>
        <w:autoSpaceDE w:val="0"/>
        <w:autoSpaceDN w:val="0"/>
        <w:adjustRightInd w:val="0"/>
        <w:jc w:val="both"/>
        <w:rPr>
          <w:rFonts w:cs="Arial"/>
          <w:sz w:val="22"/>
          <w:szCs w:val="22"/>
        </w:rPr>
      </w:pPr>
    </w:p>
    <w:p w:rsidR="00104ED2" w:rsidRDefault="00104ED2" w:rsidP="00104ED2">
      <w:pPr>
        <w:rPr>
          <w:color w:val="242424"/>
          <w:lang w:val="en-US"/>
        </w:rPr>
      </w:pPr>
      <w:r w:rsidRPr="00A2315A">
        <w:rPr>
          <w:rFonts w:cs="Arial"/>
          <w:sz w:val="22"/>
          <w:szCs w:val="22"/>
        </w:rPr>
        <w:t>The requirements are fully set out in the specification</w:t>
      </w:r>
      <w:r w:rsidR="009B5DC3">
        <w:rPr>
          <w:rFonts w:cs="Arial"/>
          <w:sz w:val="22"/>
          <w:szCs w:val="22"/>
        </w:rPr>
        <w:t xml:space="preserve"> below </w:t>
      </w:r>
      <w:r w:rsidRPr="00A2315A">
        <w:rPr>
          <w:rFonts w:cs="Arial"/>
          <w:sz w:val="22"/>
          <w:szCs w:val="22"/>
        </w:rPr>
        <w:t>(</w:t>
      </w:r>
      <w:r w:rsidR="00A2315A" w:rsidRPr="009B5DC3">
        <w:rPr>
          <w:rFonts w:cs="Arial"/>
          <w:sz w:val="22"/>
          <w:szCs w:val="22"/>
        </w:rPr>
        <w:t xml:space="preserve">that will form part of the </w:t>
      </w:r>
      <w:r w:rsidR="009B5DC3" w:rsidRPr="009B5DC3">
        <w:rPr>
          <w:sz w:val="22"/>
          <w:szCs w:val="22"/>
          <w:lang w:val="en-US"/>
        </w:rPr>
        <w:t>2017/18</w:t>
      </w:r>
      <w:r w:rsidR="00A2315A" w:rsidRPr="009B5DC3">
        <w:rPr>
          <w:sz w:val="22"/>
          <w:szCs w:val="22"/>
          <w:lang w:val="en-US"/>
        </w:rPr>
        <w:t xml:space="preserve"> NHS standard contr</w:t>
      </w:r>
      <w:r w:rsidR="009B5DC3" w:rsidRPr="009B5DC3">
        <w:rPr>
          <w:sz w:val="22"/>
          <w:szCs w:val="22"/>
          <w:lang w:val="en-US"/>
        </w:rPr>
        <w:t>act</w:t>
      </w:r>
      <w:r w:rsidR="007962B8" w:rsidRPr="009B5DC3">
        <w:rPr>
          <w:sz w:val="22"/>
          <w:szCs w:val="22"/>
          <w:lang w:val="en-US"/>
        </w:rPr>
        <w:t>.</w:t>
      </w:r>
      <w:r w:rsidR="007962B8">
        <w:rPr>
          <w:sz w:val="22"/>
          <w:szCs w:val="22"/>
          <w:lang w:val="en-US"/>
        </w:rPr>
        <w:t xml:space="preserve"> </w:t>
      </w:r>
      <w:r w:rsidR="00B11108">
        <w:rPr>
          <w:sz w:val="22"/>
          <w:szCs w:val="22"/>
          <w:lang w:val="en-US"/>
        </w:rPr>
        <w:t xml:space="preserve">The </w:t>
      </w:r>
      <w:r w:rsidR="00B11108">
        <w:rPr>
          <w:color w:val="242424"/>
          <w:lang w:val="en-US"/>
        </w:rPr>
        <w:t>201</w:t>
      </w:r>
      <w:r w:rsidR="009B5DC3">
        <w:rPr>
          <w:color w:val="242424"/>
          <w:lang w:val="en-US"/>
        </w:rPr>
        <w:t>7</w:t>
      </w:r>
      <w:r w:rsidR="00B11108">
        <w:rPr>
          <w:color w:val="242424"/>
          <w:lang w:val="en-US"/>
        </w:rPr>
        <w:t>/1</w:t>
      </w:r>
      <w:r w:rsidR="009B5DC3">
        <w:rPr>
          <w:color w:val="242424"/>
          <w:lang w:val="en-US"/>
        </w:rPr>
        <w:t>8</w:t>
      </w:r>
      <w:r w:rsidR="00B11108">
        <w:rPr>
          <w:color w:val="242424"/>
          <w:lang w:val="en-US"/>
        </w:rPr>
        <w:t xml:space="preserve"> NHS standard contract can be accessed for information at </w:t>
      </w:r>
      <w:hyperlink r:id="rId9" w:history="1">
        <w:r w:rsidR="009B5DC3" w:rsidRPr="002C4B3C">
          <w:rPr>
            <w:rStyle w:val="Hyperlink"/>
            <w:lang w:val="en-US"/>
          </w:rPr>
          <w:t>https://www.england.nhs.uk/nhs-standard-contract/17-18/</w:t>
        </w:r>
      </w:hyperlink>
      <w:r w:rsidR="009B5DC3">
        <w:rPr>
          <w:color w:val="242424"/>
          <w:lang w:val="en-US"/>
        </w:rPr>
        <w:tab/>
      </w:r>
    </w:p>
    <w:p w:rsidR="007E71CF" w:rsidRDefault="007E71CF" w:rsidP="00104ED2">
      <w:pPr>
        <w:rPr>
          <w:color w:val="242424"/>
          <w:lang w:val="en-US"/>
        </w:rPr>
      </w:pPr>
    </w:p>
    <w:p w:rsidR="007E71CF" w:rsidRDefault="007E71CF" w:rsidP="00104ED2">
      <w:pPr>
        <w:rPr>
          <w:color w:val="242424"/>
          <w:lang w:val="en-US"/>
        </w:rPr>
      </w:pPr>
    </w:p>
    <w:p w:rsidR="007E71CF" w:rsidRPr="00A2315A" w:rsidRDefault="007E71CF" w:rsidP="00104ED2">
      <w:pPr>
        <w:rPr>
          <w:rFonts w:cs="Arial"/>
          <w:sz w:val="22"/>
          <w:szCs w:val="22"/>
        </w:rPr>
      </w:pPr>
      <w:r>
        <w:rPr>
          <w:rFonts w:cs="Arial"/>
          <w:sz w:val="22"/>
          <w:szCs w:val="22"/>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0.25pt" o:ole="">
            <v:imagedata r:id="rId10" o:title=""/>
          </v:shape>
          <o:OLEObject Type="Embed" ProgID="Package" ShapeID="_x0000_i1027" DrawAspect="Icon" ObjectID="_1546766678" r:id="rId11"/>
        </w:object>
      </w:r>
      <w:bookmarkStart w:id="0" w:name="_GoBack"/>
      <w:bookmarkEnd w:id="0"/>
    </w:p>
    <w:p w:rsidR="00A24323" w:rsidRPr="00066566" w:rsidRDefault="00A24323" w:rsidP="00A24323">
      <w:pPr>
        <w:autoSpaceDE w:val="0"/>
        <w:autoSpaceDN w:val="0"/>
        <w:adjustRightInd w:val="0"/>
        <w:jc w:val="both"/>
        <w:rPr>
          <w:rFonts w:cs="Arial"/>
          <w:sz w:val="22"/>
          <w:szCs w:val="22"/>
        </w:rPr>
      </w:pPr>
    </w:p>
    <w:p w:rsidR="00A24323" w:rsidRPr="00066566" w:rsidRDefault="00A24323" w:rsidP="00A24323">
      <w:pPr>
        <w:autoSpaceDE w:val="0"/>
        <w:autoSpaceDN w:val="0"/>
        <w:adjustRightInd w:val="0"/>
        <w:jc w:val="both"/>
        <w:rPr>
          <w:rFonts w:cs="Arial"/>
          <w:color w:val="000000"/>
          <w:sz w:val="22"/>
          <w:szCs w:val="22"/>
        </w:rPr>
      </w:pPr>
      <w:r w:rsidRPr="00066566">
        <w:rPr>
          <w:rFonts w:cs="Arial"/>
          <w:color w:val="000000"/>
          <w:sz w:val="22"/>
          <w:szCs w:val="22"/>
        </w:rPr>
        <w:t>The service will be run from 1 April 201</w:t>
      </w:r>
      <w:r w:rsidR="009B5DC3">
        <w:rPr>
          <w:rFonts w:cs="Arial"/>
          <w:color w:val="000000"/>
          <w:sz w:val="22"/>
          <w:szCs w:val="22"/>
        </w:rPr>
        <w:t>7</w:t>
      </w:r>
      <w:r w:rsidRPr="00066566">
        <w:rPr>
          <w:rFonts w:cs="Arial"/>
          <w:color w:val="000000"/>
          <w:sz w:val="22"/>
          <w:szCs w:val="22"/>
        </w:rPr>
        <w:t xml:space="preserve"> until 31 March 201</w:t>
      </w:r>
      <w:r w:rsidR="00B00059">
        <w:rPr>
          <w:rFonts w:cs="Arial"/>
          <w:color w:val="000000"/>
          <w:sz w:val="22"/>
          <w:szCs w:val="22"/>
        </w:rPr>
        <w:t>8</w:t>
      </w:r>
      <w:r w:rsidR="009B5DC3">
        <w:rPr>
          <w:rFonts w:cs="Arial"/>
          <w:color w:val="000000"/>
          <w:sz w:val="22"/>
          <w:szCs w:val="22"/>
        </w:rPr>
        <w:t xml:space="preserve"> with an option to extend for 12 months</w:t>
      </w:r>
      <w:r w:rsidR="00B00059">
        <w:rPr>
          <w:rFonts w:cs="Arial"/>
          <w:color w:val="000000"/>
          <w:sz w:val="22"/>
          <w:szCs w:val="22"/>
        </w:rPr>
        <w:t xml:space="preserve"> and a further option to extend for an addition 12 months (1+1+1)</w:t>
      </w:r>
      <w:r w:rsidR="009B5DC3">
        <w:rPr>
          <w:rFonts w:cs="Arial"/>
          <w:color w:val="000000"/>
          <w:sz w:val="22"/>
          <w:szCs w:val="22"/>
        </w:rPr>
        <w:t>.</w:t>
      </w:r>
    </w:p>
    <w:p w:rsidR="00A24323" w:rsidRPr="00066566" w:rsidRDefault="00A24323" w:rsidP="00A24323">
      <w:pPr>
        <w:pStyle w:val="NoSpacing"/>
        <w:jc w:val="both"/>
        <w:rPr>
          <w:rFonts w:ascii="Arial" w:hAnsi="Arial" w:cs="Arial"/>
        </w:rPr>
      </w:pPr>
    </w:p>
    <w:p w:rsidR="00A24323" w:rsidRPr="00066566" w:rsidRDefault="00A24323" w:rsidP="00A24323">
      <w:pPr>
        <w:autoSpaceDE w:val="0"/>
        <w:autoSpaceDN w:val="0"/>
        <w:adjustRightInd w:val="0"/>
        <w:jc w:val="both"/>
        <w:rPr>
          <w:rFonts w:cs="Arial"/>
          <w:color w:val="000000"/>
          <w:sz w:val="22"/>
          <w:szCs w:val="22"/>
          <w:lang w:eastAsia="en-GB"/>
        </w:rPr>
      </w:pPr>
      <w:r w:rsidRPr="00066566">
        <w:rPr>
          <w:rFonts w:cs="Arial"/>
          <w:color w:val="000000"/>
          <w:sz w:val="22"/>
          <w:szCs w:val="22"/>
          <w:lang w:eastAsia="en-GB"/>
        </w:rPr>
        <w:t xml:space="preserve">Quotes must be made within a financial envelope of £40,000. </w:t>
      </w:r>
    </w:p>
    <w:p w:rsidR="00A24323" w:rsidRPr="00066566" w:rsidRDefault="00A24323" w:rsidP="00A24323">
      <w:pPr>
        <w:pStyle w:val="NoSpacing"/>
        <w:jc w:val="both"/>
        <w:rPr>
          <w:rFonts w:ascii="Arial" w:hAnsi="Arial" w:cs="Arial"/>
        </w:rPr>
      </w:pPr>
    </w:p>
    <w:p w:rsidR="00066566" w:rsidRPr="00066566" w:rsidRDefault="008164BC" w:rsidP="00A24323">
      <w:pPr>
        <w:pStyle w:val="NoSpacing"/>
        <w:jc w:val="both"/>
        <w:rPr>
          <w:rFonts w:ascii="Arial" w:hAnsi="Arial" w:cs="Arial"/>
        </w:rPr>
      </w:pPr>
      <w:r w:rsidRPr="00066566">
        <w:rPr>
          <w:rFonts w:ascii="Arial" w:hAnsi="Arial" w:cs="Arial"/>
          <w:lang w:eastAsia="en-GB"/>
        </w:rPr>
        <w:t xml:space="preserve">Submissions must include </w:t>
      </w:r>
      <w:r w:rsidRPr="00066566">
        <w:rPr>
          <w:rFonts w:ascii="Arial" w:hAnsi="Arial" w:cs="Arial"/>
        </w:rPr>
        <w:t xml:space="preserve">firm pricing </w:t>
      </w:r>
      <w:r w:rsidRPr="00066566">
        <w:rPr>
          <w:rFonts w:ascii="Arial" w:hAnsi="Arial" w:cs="Arial"/>
          <w:lang w:eastAsia="en-GB"/>
        </w:rPr>
        <w:t xml:space="preserve">and an outline of the methodology that would be applied to complete the requirements. </w:t>
      </w:r>
      <w:r w:rsidR="00B11108">
        <w:rPr>
          <w:rFonts w:ascii="Arial" w:hAnsi="Arial" w:cs="Arial"/>
          <w:lang w:eastAsia="en-GB"/>
        </w:rPr>
        <w:t xml:space="preserve">Submitted quotes will be evaluated and scored against </w:t>
      </w:r>
      <w:r w:rsidR="00066566" w:rsidRPr="00066566">
        <w:rPr>
          <w:rFonts w:ascii="Arial" w:hAnsi="Arial" w:cs="Arial"/>
        </w:rPr>
        <w:t>response</w:t>
      </w:r>
      <w:r w:rsidR="00B11108">
        <w:rPr>
          <w:rFonts w:ascii="Arial" w:hAnsi="Arial" w:cs="Arial"/>
        </w:rPr>
        <w:t>s</w:t>
      </w:r>
      <w:r w:rsidRPr="00066566">
        <w:rPr>
          <w:rFonts w:ascii="Arial" w:hAnsi="Arial" w:cs="Arial"/>
        </w:rPr>
        <w:t xml:space="preserve"> </w:t>
      </w:r>
      <w:r w:rsidR="00066566" w:rsidRPr="00066566">
        <w:rPr>
          <w:rFonts w:ascii="Arial" w:hAnsi="Arial" w:cs="Arial"/>
        </w:rPr>
        <w:t>to the following questions</w:t>
      </w:r>
      <w:r w:rsidR="00B11108">
        <w:rPr>
          <w:rFonts w:ascii="Arial" w:hAnsi="Arial" w:cs="Arial"/>
        </w:rPr>
        <w:t>:</w:t>
      </w:r>
      <w:r w:rsidRPr="00066566">
        <w:rPr>
          <w:rFonts w:ascii="Arial" w:hAnsi="Arial" w:cs="Arial"/>
        </w:rPr>
        <w:t xml:space="preserve"> </w:t>
      </w:r>
    </w:p>
    <w:p w:rsidR="00066566" w:rsidRPr="002544DD" w:rsidRDefault="00066566" w:rsidP="00A24323">
      <w:pPr>
        <w:pStyle w:val="NoSpacing"/>
        <w:jc w:val="both"/>
        <w:rPr>
          <w:rFonts w:cs="Arial"/>
          <w:szCs w:val="24"/>
          <w:lang w:eastAsia="en-GB"/>
        </w:rPr>
      </w:pPr>
    </w:p>
    <w:tbl>
      <w:tblPr>
        <w:tblStyle w:val="TableGrid"/>
        <w:tblW w:w="0" w:type="auto"/>
        <w:tblInd w:w="720" w:type="dxa"/>
        <w:tblLook w:val="04A0" w:firstRow="1" w:lastRow="0" w:firstColumn="1" w:lastColumn="0" w:noHBand="0" w:noVBand="1"/>
      </w:tblPr>
      <w:tblGrid>
        <w:gridCol w:w="4275"/>
        <w:gridCol w:w="3760"/>
        <w:gridCol w:w="1366"/>
      </w:tblGrid>
      <w:tr w:rsidR="00066566" w:rsidRPr="00066566" w:rsidTr="009B5DC3">
        <w:tc>
          <w:tcPr>
            <w:tcW w:w="4275" w:type="dxa"/>
          </w:tcPr>
          <w:p w:rsidR="00066566" w:rsidRPr="00066566" w:rsidRDefault="00066566" w:rsidP="00066566">
            <w:pPr>
              <w:spacing w:before="100" w:beforeAutospacing="1" w:after="100" w:afterAutospacing="1"/>
              <w:rPr>
                <w:rFonts w:cs="Arial"/>
                <w:szCs w:val="24"/>
              </w:rPr>
            </w:pPr>
            <w:r>
              <w:rPr>
                <w:rFonts w:cs="Arial"/>
                <w:szCs w:val="24"/>
              </w:rPr>
              <w:t xml:space="preserve">Questions </w:t>
            </w:r>
          </w:p>
        </w:tc>
        <w:tc>
          <w:tcPr>
            <w:tcW w:w="3760" w:type="dxa"/>
          </w:tcPr>
          <w:p w:rsidR="00066566" w:rsidRPr="00066566" w:rsidRDefault="00B81493" w:rsidP="00066566">
            <w:pPr>
              <w:spacing w:before="100" w:beforeAutospacing="1" w:after="100" w:afterAutospacing="1"/>
              <w:rPr>
                <w:rFonts w:cs="Arial"/>
                <w:szCs w:val="24"/>
              </w:rPr>
            </w:pPr>
            <w:r>
              <w:rPr>
                <w:rFonts w:cs="Arial"/>
                <w:szCs w:val="24"/>
              </w:rPr>
              <w:t xml:space="preserve">Response </w:t>
            </w:r>
          </w:p>
        </w:tc>
        <w:tc>
          <w:tcPr>
            <w:tcW w:w="1366" w:type="dxa"/>
          </w:tcPr>
          <w:p w:rsidR="00066566" w:rsidRDefault="00B81493" w:rsidP="00066566">
            <w:pPr>
              <w:spacing w:before="100" w:beforeAutospacing="1" w:after="100" w:afterAutospacing="1"/>
              <w:rPr>
                <w:rFonts w:cs="Arial"/>
                <w:szCs w:val="24"/>
              </w:rPr>
            </w:pPr>
            <w:r>
              <w:rPr>
                <w:rFonts w:cs="Arial"/>
                <w:szCs w:val="24"/>
              </w:rPr>
              <w:t>Score</w:t>
            </w:r>
          </w:p>
        </w:tc>
      </w:tr>
      <w:tr w:rsidR="00066566" w:rsidRPr="00066566" w:rsidTr="009B5DC3">
        <w:tc>
          <w:tcPr>
            <w:tcW w:w="4275" w:type="dxa"/>
          </w:tcPr>
          <w:p w:rsidR="00066566" w:rsidRPr="009E32C2" w:rsidRDefault="00066566" w:rsidP="009E32C2">
            <w:pPr>
              <w:pStyle w:val="ListParagraph"/>
              <w:numPr>
                <w:ilvl w:val="0"/>
                <w:numId w:val="17"/>
              </w:numPr>
              <w:spacing w:before="100" w:beforeAutospacing="1" w:after="100" w:afterAutospacing="1"/>
              <w:rPr>
                <w:rFonts w:cs="Arial"/>
                <w:szCs w:val="24"/>
              </w:rPr>
            </w:pPr>
            <w:r w:rsidRPr="009E32C2">
              <w:rPr>
                <w:rFonts w:cs="Arial"/>
                <w:szCs w:val="24"/>
              </w:rPr>
              <w:t>Please describe how a specialised, free, confidential, accessible counselling service for victims of sexual assault will be promoted, implemented and delivered in accordance with government guidelines</w:t>
            </w:r>
          </w:p>
        </w:tc>
        <w:tc>
          <w:tcPr>
            <w:tcW w:w="3760" w:type="dxa"/>
          </w:tcPr>
          <w:p w:rsidR="00066566" w:rsidRPr="00066566" w:rsidRDefault="00066566" w:rsidP="00066566">
            <w:pPr>
              <w:spacing w:before="100" w:beforeAutospacing="1" w:after="100" w:afterAutospacing="1"/>
              <w:rPr>
                <w:rFonts w:cs="Arial"/>
                <w:szCs w:val="24"/>
              </w:rPr>
            </w:pPr>
          </w:p>
        </w:tc>
        <w:tc>
          <w:tcPr>
            <w:tcW w:w="1366" w:type="dxa"/>
          </w:tcPr>
          <w:p w:rsidR="00066566" w:rsidRPr="00066566" w:rsidRDefault="00066566" w:rsidP="00066566">
            <w:pPr>
              <w:spacing w:before="100" w:beforeAutospacing="1" w:after="100" w:afterAutospacing="1"/>
              <w:rPr>
                <w:rFonts w:cs="Arial"/>
                <w:szCs w:val="24"/>
              </w:rPr>
            </w:pPr>
          </w:p>
        </w:tc>
      </w:tr>
      <w:tr w:rsidR="00066566" w:rsidRPr="00066566" w:rsidTr="009B5DC3">
        <w:trPr>
          <w:trHeight w:val="1751"/>
        </w:trPr>
        <w:tc>
          <w:tcPr>
            <w:tcW w:w="4275" w:type="dxa"/>
          </w:tcPr>
          <w:p w:rsidR="00B51E32" w:rsidRPr="009E32C2" w:rsidRDefault="00B81493" w:rsidP="00B51E32">
            <w:pPr>
              <w:pStyle w:val="ListParagraph"/>
              <w:numPr>
                <w:ilvl w:val="0"/>
                <w:numId w:val="17"/>
              </w:numPr>
              <w:spacing w:before="100" w:beforeAutospacing="1"/>
              <w:rPr>
                <w:rFonts w:cs="Arial"/>
                <w:szCs w:val="24"/>
              </w:rPr>
            </w:pPr>
            <w:r w:rsidRPr="009E32C2">
              <w:rPr>
                <w:rFonts w:cs="Arial"/>
                <w:szCs w:val="24"/>
              </w:rPr>
              <w:t>Please describe the number of Counsellors to be deployed and their individual expertise, qualifications, CRB checks, employment relationships</w:t>
            </w:r>
            <w:r w:rsidR="00B51E32">
              <w:rPr>
                <w:rFonts w:cs="Arial"/>
                <w:szCs w:val="24"/>
              </w:rPr>
              <w:t>. training to be provided,</w:t>
            </w:r>
            <w:r w:rsidRPr="009E32C2">
              <w:rPr>
                <w:rFonts w:cs="Arial"/>
                <w:szCs w:val="24"/>
              </w:rPr>
              <w:t xml:space="preserve"> </w:t>
            </w:r>
            <w:r w:rsidR="00B51E32">
              <w:rPr>
                <w:rFonts w:cs="Arial"/>
                <w:szCs w:val="24"/>
              </w:rPr>
              <w:t xml:space="preserve">support and supervision to be provided </w:t>
            </w:r>
            <w:proofErr w:type="spellStart"/>
            <w:r w:rsidRPr="009E32C2">
              <w:rPr>
                <w:rFonts w:cs="Arial"/>
                <w:szCs w:val="24"/>
              </w:rPr>
              <w:t>et</w:t>
            </w:r>
            <w:r w:rsidR="009E32C2">
              <w:rPr>
                <w:rFonts w:cs="Arial"/>
                <w:szCs w:val="24"/>
              </w:rPr>
              <w:t>c</w:t>
            </w:r>
            <w:proofErr w:type="spellEnd"/>
            <w:r w:rsidR="00B51E32">
              <w:t xml:space="preserve"> </w:t>
            </w:r>
          </w:p>
          <w:p w:rsidR="00B81493" w:rsidRPr="009E32C2" w:rsidRDefault="00B81493" w:rsidP="00B51E32">
            <w:pPr>
              <w:pStyle w:val="ListParagraph"/>
              <w:spacing w:before="100" w:beforeAutospacing="1"/>
              <w:rPr>
                <w:rFonts w:cs="Arial"/>
                <w:szCs w:val="24"/>
              </w:rPr>
            </w:pPr>
          </w:p>
        </w:tc>
        <w:tc>
          <w:tcPr>
            <w:tcW w:w="3760" w:type="dxa"/>
          </w:tcPr>
          <w:p w:rsidR="00066566" w:rsidRPr="00066566" w:rsidRDefault="00066566" w:rsidP="00066566">
            <w:pPr>
              <w:spacing w:before="100" w:beforeAutospacing="1" w:after="100" w:afterAutospacing="1"/>
              <w:ind w:left="360"/>
              <w:rPr>
                <w:rFonts w:cs="Arial"/>
                <w:szCs w:val="24"/>
              </w:rPr>
            </w:pPr>
          </w:p>
        </w:tc>
        <w:tc>
          <w:tcPr>
            <w:tcW w:w="1366" w:type="dxa"/>
          </w:tcPr>
          <w:p w:rsidR="00066566" w:rsidRPr="00066566" w:rsidRDefault="00066566" w:rsidP="00B51E32">
            <w:pPr>
              <w:spacing w:before="100" w:beforeAutospacing="1" w:after="100" w:afterAutospacing="1"/>
              <w:ind w:left="720"/>
              <w:rPr>
                <w:rFonts w:cs="Arial"/>
                <w:szCs w:val="24"/>
              </w:rPr>
            </w:pPr>
          </w:p>
        </w:tc>
      </w:tr>
      <w:tr w:rsidR="00B81493" w:rsidRPr="00066566" w:rsidTr="009B5DC3">
        <w:tc>
          <w:tcPr>
            <w:tcW w:w="4275" w:type="dxa"/>
          </w:tcPr>
          <w:p w:rsidR="00B81493" w:rsidRDefault="00B81493" w:rsidP="000B38DD">
            <w:pPr>
              <w:numPr>
                <w:ilvl w:val="0"/>
                <w:numId w:val="15"/>
              </w:numPr>
              <w:spacing w:before="100" w:beforeAutospacing="1" w:after="100" w:afterAutospacing="1"/>
              <w:rPr>
                <w:rFonts w:cs="Arial"/>
                <w:szCs w:val="24"/>
              </w:rPr>
            </w:pPr>
            <w:r>
              <w:rPr>
                <w:rFonts w:cs="Arial"/>
                <w:szCs w:val="24"/>
              </w:rPr>
              <w:t xml:space="preserve">Please describe the days and hours of service operation </w:t>
            </w:r>
          </w:p>
        </w:tc>
        <w:tc>
          <w:tcPr>
            <w:tcW w:w="3760" w:type="dxa"/>
          </w:tcPr>
          <w:p w:rsidR="00B81493" w:rsidRPr="00066566" w:rsidRDefault="00B81493" w:rsidP="00B51E32">
            <w:pPr>
              <w:spacing w:before="100" w:beforeAutospacing="1" w:after="100" w:afterAutospacing="1"/>
              <w:ind w:left="360"/>
              <w:rPr>
                <w:rFonts w:cs="Arial"/>
                <w:szCs w:val="24"/>
              </w:rPr>
            </w:pPr>
          </w:p>
        </w:tc>
        <w:tc>
          <w:tcPr>
            <w:tcW w:w="1366" w:type="dxa"/>
          </w:tcPr>
          <w:p w:rsidR="00B81493" w:rsidRPr="00066566" w:rsidRDefault="00B81493" w:rsidP="00B51E32">
            <w:pPr>
              <w:spacing w:before="100" w:beforeAutospacing="1" w:after="100" w:afterAutospacing="1"/>
              <w:ind w:left="720"/>
              <w:rPr>
                <w:rFonts w:cs="Arial"/>
                <w:szCs w:val="24"/>
              </w:rPr>
            </w:pPr>
          </w:p>
        </w:tc>
      </w:tr>
      <w:tr w:rsidR="00066566" w:rsidRPr="00066566" w:rsidTr="009B5DC3">
        <w:tc>
          <w:tcPr>
            <w:tcW w:w="4275" w:type="dxa"/>
          </w:tcPr>
          <w:p w:rsidR="00066566" w:rsidRPr="00066566" w:rsidRDefault="00B81493" w:rsidP="000B38DD">
            <w:pPr>
              <w:numPr>
                <w:ilvl w:val="0"/>
                <w:numId w:val="15"/>
              </w:numPr>
              <w:spacing w:before="100" w:beforeAutospacing="1" w:after="100" w:afterAutospacing="1"/>
              <w:rPr>
                <w:rFonts w:cs="Arial"/>
                <w:szCs w:val="24"/>
              </w:rPr>
            </w:pPr>
            <w:r>
              <w:rPr>
                <w:rFonts w:cs="Arial"/>
                <w:szCs w:val="24"/>
              </w:rPr>
              <w:t>Please describe the type</w:t>
            </w:r>
            <w:r w:rsidRPr="00066566">
              <w:rPr>
                <w:rFonts w:cs="Arial"/>
                <w:szCs w:val="24"/>
              </w:rPr>
              <w:t xml:space="preserve"> of therapy to be provided</w:t>
            </w:r>
            <w:r>
              <w:rPr>
                <w:rFonts w:cs="Arial"/>
                <w:szCs w:val="24"/>
              </w:rPr>
              <w:t xml:space="preserve"> and the rationale for its use with victims </w:t>
            </w:r>
            <w:r>
              <w:rPr>
                <w:rFonts w:cs="Arial"/>
                <w:szCs w:val="24"/>
              </w:rPr>
              <w:lastRenderedPageBreak/>
              <w:t>of sexual assault</w:t>
            </w:r>
            <w:r w:rsidRPr="00066566">
              <w:rPr>
                <w:rFonts w:cs="Arial"/>
                <w:szCs w:val="24"/>
              </w:rPr>
              <w:t>;</w:t>
            </w:r>
          </w:p>
        </w:tc>
        <w:tc>
          <w:tcPr>
            <w:tcW w:w="3760" w:type="dxa"/>
          </w:tcPr>
          <w:p w:rsidR="00066566" w:rsidRPr="00066566" w:rsidRDefault="00066566" w:rsidP="00B51E32">
            <w:pPr>
              <w:spacing w:before="100" w:beforeAutospacing="1" w:after="100" w:afterAutospacing="1"/>
              <w:ind w:left="720"/>
              <w:rPr>
                <w:rFonts w:cs="Arial"/>
                <w:szCs w:val="24"/>
              </w:rPr>
            </w:pPr>
          </w:p>
        </w:tc>
        <w:tc>
          <w:tcPr>
            <w:tcW w:w="1366" w:type="dxa"/>
          </w:tcPr>
          <w:p w:rsidR="00066566" w:rsidRPr="00066566" w:rsidRDefault="00066566" w:rsidP="00B51E32">
            <w:pPr>
              <w:spacing w:before="100" w:beforeAutospacing="1" w:after="100" w:afterAutospacing="1"/>
              <w:ind w:left="720"/>
              <w:rPr>
                <w:rFonts w:cs="Arial"/>
                <w:szCs w:val="24"/>
              </w:rPr>
            </w:pPr>
          </w:p>
        </w:tc>
      </w:tr>
      <w:tr w:rsidR="00B81493" w:rsidRPr="00066566" w:rsidTr="009B5DC3">
        <w:tc>
          <w:tcPr>
            <w:tcW w:w="4275" w:type="dxa"/>
          </w:tcPr>
          <w:p w:rsidR="00B81493" w:rsidRDefault="00B81493" w:rsidP="000B38DD">
            <w:pPr>
              <w:numPr>
                <w:ilvl w:val="0"/>
                <w:numId w:val="15"/>
              </w:numPr>
              <w:spacing w:before="100" w:beforeAutospacing="1" w:after="100" w:afterAutospacing="1"/>
              <w:rPr>
                <w:rFonts w:cs="Arial"/>
                <w:szCs w:val="24"/>
              </w:rPr>
            </w:pPr>
            <w:r>
              <w:rPr>
                <w:rFonts w:cs="Arial"/>
                <w:szCs w:val="24"/>
              </w:rPr>
              <w:lastRenderedPageBreak/>
              <w:t>Please describe the locations of service delivery that will be available to the service</w:t>
            </w:r>
          </w:p>
        </w:tc>
        <w:tc>
          <w:tcPr>
            <w:tcW w:w="3760" w:type="dxa"/>
          </w:tcPr>
          <w:p w:rsidR="00B81493" w:rsidRPr="00066566" w:rsidRDefault="00B81493" w:rsidP="00B51E32">
            <w:pPr>
              <w:spacing w:before="100" w:beforeAutospacing="1" w:after="100" w:afterAutospacing="1"/>
              <w:ind w:left="720"/>
              <w:rPr>
                <w:rFonts w:cs="Arial"/>
                <w:szCs w:val="24"/>
              </w:rPr>
            </w:pPr>
          </w:p>
        </w:tc>
        <w:tc>
          <w:tcPr>
            <w:tcW w:w="1366" w:type="dxa"/>
          </w:tcPr>
          <w:p w:rsidR="00B81493" w:rsidRPr="00066566" w:rsidRDefault="00B81493" w:rsidP="00B51E32">
            <w:pPr>
              <w:spacing w:before="100" w:beforeAutospacing="1" w:after="100" w:afterAutospacing="1"/>
              <w:ind w:left="720"/>
              <w:rPr>
                <w:rFonts w:cs="Arial"/>
                <w:szCs w:val="24"/>
              </w:rPr>
            </w:pPr>
          </w:p>
        </w:tc>
      </w:tr>
      <w:tr w:rsidR="00066566" w:rsidRPr="00066566" w:rsidTr="009B5DC3">
        <w:tc>
          <w:tcPr>
            <w:tcW w:w="4275" w:type="dxa"/>
          </w:tcPr>
          <w:p w:rsidR="00066566" w:rsidRPr="00066566" w:rsidRDefault="00B81493" w:rsidP="00B81493">
            <w:pPr>
              <w:numPr>
                <w:ilvl w:val="0"/>
                <w:numId w:val="15"/>
              </w:numPr>
              <w:spacing w:before="100" w:beforeAutospacing="1" w:after="100" w:afterAutospacing="1"/>
              <w:rPr>
                <w:rFonts w:cs="Arial"/>
                <w:szCs w:val="24"/>
              </w:rPr>
            </w:pPr>
            <w:r>
              <w:rPr>
                <w:rFonts w:cs="Arial"/>
                <w:szCs w:val="24"/>
              </w:rPr>
              <w:t>Please describe h</w:t>
            </w:r>
            <w:r w:rsidR="00066566" w:rsidRPr="00066566">
              <w:rPr>
                <w:rFonts w:cs="Arial"/>
                <w:szCs w:val="24"/>
              </w:rPr>
              <w:t xml:space="preserve">ow referrals to the service will be made and recorded </w:t>
            </w:r>
          </w:p>
        </w:tc>
        <w:tc>
          <w:tcPr>
            <w:tcW w:w="3760" w:type="dxa"/>
          </w:tcPr>
          <w:p w:rsidR="00066566" w:rsidRPr="00066566" w:rsidRDefault="00066566" w:rsidP="00B51E32">
            <w:pPr>
              <w:spacing w:before="100" w:beforeAutospacing="1" w:after="100" w:afterAutospacing="1"/>
              <w:ind w:left="720"/>
              <w:rPr>
                <w:rFonts w:cs="Arial"/>
                <w:szCs w:val="24"/>
              </w:rPr>
            </w:pPr>
          </w:p>
        </w:tc>
        <w:tc>
          <w:tcPr>
            <w:tcW w:w="1366" w:type="dxa"/>
          </w:tcPr>
          <w:p w:rsidR="00066566" w:rsidRPr="00066566" w:rsidRDefault="00066566" w:rsidP="00B51E32">
            <w:pPr>
              <w:spacing w:before="100" w:beforeAutospacing="1" w:after="100" w:afterAutospacing="1"/>
              <w:ind w:left="720"/>
              <w:rPr>
                <w:rFonts w:cs="Arial"/>
                <w:szCs w:val="24"/>
              </w:rPr>
            </w:pPr>
          </w:p>
        </w:tc>
      </w:tr>
      <w:tr w:rsidR="00243E29" w:rsidRPr="00066566" w:rsidTr="009B5DC3">
        <w:tc>
          <w:tcPr>
            <w:tcW w:w="4275" w:type="dxa"/>
          </w:tcPr>
          <w:p w:rsidR="00243E29" w:rsidRDefault="00243E29" w:rsidP="00243E29">
            <w:pPr>
              <w:numPr>
                <w:ilvl w:val="0"/>
                <w:numId w:val="15"/>
              </w:numPr>
              <w:spacing w:before="100" w:beforeAutospacing="1" w:after="100" w:afterAutospacing="1"/>
              <w:rPr>
                <w:rFonts w:cs="Arial"/>
                <w:szCs w:val="24"/>
              </w:rPr>
            </w:pPr>
            <w:r>
              <w:rPr>
                <w:rFonts w:cs="Arial"/>
                <w:szCs w:val="24"/>
              </w:rPr>
              <w:t>Please d</w:t>
            </w:r>
            <w:r w:rsidRPr="00243E29">
              <w:rPr>
                <w:rFonts w:cs="Arial"/>
                <w:szCs w:val="24"/>
              </w:rPr>
              <w:t>escribe the assessment tool(s) or criteria you would use within the Service to assess the suitability and eligibility of the Service for the Service User and identify outcomes to be achieved for the Service User.</w:t>
            </w:r>
          </w:p>
        </w:tc>
        <w:tc>
          <w:tcPr>
            <w:tcW w:w="3760" w:type="dxa"/>
          </w:tcPr>
          <w:p w:rsidR="00243E29" w:rsidRPr="00066566" w:rsidRDefault="00243E29" w:rsidP="00B51E32">
            <w:pPr>
              <w:spacing w:before="100" w:beforeAutospacing="1" w:after="100" w:afterAutospacing="1"/>
              <w:ind w:left="720"/>
              <w:rPr>
                <w:rFonts w:cs="Arial"/>
                <w:szCs w:val="24"/>
              </w:rPr>
            </w:pPr>
          </w:p>
        </w:tc>
        <w:tc>
          <w:tcPr>
            <w:tcW w:w="1366" w:type="dxa"/>
          </w:tcPr>
          <w:p w:rsidR="00243E29" w:rsidRPr="00066566" w:rsidRDefault="00243E29" w:rsidP="00B51E32">
            <w:pPr>
              <w:spacing w:before="100" w:beforeAutospacing="1" w:after="100" w:afterAutospacing="1"/>
              <w:ind w:left="720"/>
              <w:rPr>
                <w:rFonts w:cs="Arial"/>
                <w:szCs w:val="24"/>
              </w:rPr>
            </w:pPr>
          </w:p>
        </w:tc>
      </w:tr>
      <w:tr w:rsidR="00066566" w:rsidRPr="00066566" w:rsidTr="009B5DC3">
        <w:tc>
          <w:tcPr>
            <w:tcW w:w="4275" w:type="dxa"/>
          </w:tcPr>
          <w:p w:rsidR="00066566" w:rsidRPr="00066566" w:rsidRDefault="00B81493" w:rsidP="000B38DD">
            <w:pPr>
              <w:numPr>
                <w:ilvl w:val="0"/>
                <w:numId w:val="15"/>
              </w:numPr>
              <w:spacing w:before="100" w:beforeAutospacing="1" w:after="100" w:afterAutospacing="1"/>
              <w:rPr>
                <w:rFonts w:cs="Arial"/>
                <w:szCs w:val="24"/>
              </w:rPr>
            </w:pPr>
            <w:r>
              <w:rPr>
                <w:rFonts w:cs="Arial"/>
                <w:szCs w:val="24"/>
              </w:rPr>
              <w:t>Please describe the methods of contact that will be used with service users</w:t>
            </w:r>
          </w:p>
        </w:tc>
        <w:tc>
          <w:tcPr>
            <w:tcW w:w="3760" w:type="dxa"/>
          </w:tcPr>
          <w:p w:rsidR="00066566" w:rsidRPr="00066566" w:rsidRDefault="00066566" w:rsidP="00B51E32">
            <w:pPr>
              <w:spacing w:before="100" w:beforeAutospacing="1" w:after="100" w:afterAutospacing="1"/>
              <w:ind w:left="720"/>
              <w:rPr>
                <w:rFonts w:cs="Arial"/>
                <w:szCs w:val="24"/>
              </w:rPr>
            </w:pPr>
          </w:p>
        </w:tc>
        <w:tc>
          <w:tcPr>
            <w:tcW w:w="1366" w:type="dxa"/>
          </w:tcPr>
          <w:p w:rsidR="00066566" w:rsidRPr="00066566" w:rsidRDefault="00066566" w:rsidP="00B51E32">
            <w:pPr>
              <w:spacing w:before="100" w:beforeAutospacing="1" w:after="100" w:afterAutospacing="1"/>
              <w:ind w:left="720"/>
              <w:rPr>
                <w:rFonts w:cs="Arial"/>
                <w:szCs w:val="24"/>
              </w:rPr>
            </w:pPr>
          </w:p>
        </w:tc>
      </w:tr>
      <w:tr w:rsidR="00B81493" w:rsidRPr="00066566" w:rsidTr="009B5DC3">
        <w:tc>
          <w:tcPr>
            <w:tcW w:w="4275" w:type="dxa"/>
          </w:tcPr>
          <w:p w:rsidR="00B81493" w:rsidRPr="00066566" w:rsidRDefault="00B81493" w:rsidP="00B81493">
            <w:pPr>
              <w:numPr>
                <w:ilvl w:val="0"/>
                <w:numId w:val="15"/>
              </w:numPr>
              <w:spacing w:before="100" w:beforeAutospacing="1" w:after="100" w:afterAutospacing="1"/>
              <w:rPr>
                <w:rFonts w:cs="Arial"/>
                <w:szCs w:val="24"/>
              </w:rPr>
            </w:pPr>
            <w:r>
              <w:rPr>
                <w:rFonts w:cs="Arial"/>
                <w:szCs w:val="24"/>
              </w:rPr>
              <w:t xml:space="preserve">Please describe how you will ensure that response times are achieved </w:t>
            </w:r>
          </w:p>
        </w:tc>
        <w:tc>
          <w:tcPr>
            <w:tcW w:w="3760" w:type="dxa"/>
          </w:tcPr>
          <w:p w:rsidR="00B81493" w:rsidRPr="00066566" w:rsidRDefault="00B81493" w:rsidP="00B51E32">
            <w:pPr>
              <w:spacing w:before="100" w:beforeAutospacing="1" w:after="100" w:afterAutospacing="1"/>
              <w:ind w:left="720"/>
              <w:rPr>
                <w:rFonts w:cs="Arial"/>
                <w:szCs w:val="24"/>
              </w:rPr>
            </w:pPr>
          </w:p>
        </w:tc>
        <w:tc>
          <w:tcPr>
            <w:tcW w:w="1366" w:type="dxa"/>
          </w:tcPr>
          <w:p w:rsidR="00B81493" w:rsidRPr="00066566" w:rsidRDefault="00B81493" w:rsidP="00B51E32">
            <w:pPr>
              <w:spacing w:before="100" w:beforeAutospacing="1" w:after="100" w:afterAutospacing="1"/>
              <w:ind w:left="720"/>
              <w:rPr>
                <w:rFonts w:cs="Arial"/>
                <w:szCs w:val="24"/>
              </w:rPr>
            </w:pPr>
          </w:p>
        </w:tc>
      </w:tr>
      <w:tr w:rsidR="009E32C2" w:rsidRPr="00066566" w:rsidTr="009B5DC3">
        <w:tc>
          <w:tcPr>
            <w:tcW w:w="4275" w:type="dxa"/>
          </w:tcPr>
          <w:p w:rsidR="009E32C2" w:rsidRDefault="009E32C2" w:rsidP="00B81493">
            <w:pPr>
              <w:numPr>
                <w:ilvl w:val="0"/>
                <w:numId w:val="15"/>
              </w:numPr>
              <w:spacing w:before="100" w:beforeAutospacing="1" w:after="100" w:afterAutospacing="1"/>
              <w:rPr>
                <w:rFonts w:cs="Arial"/>
                <w:szCs w:val="24"/>
              </w:rPr>
            </w:pPr>
            <w:r>
              <w:rPr>
                <w:rFonts w:cs="Arial"/>
                <w:szCs w:val="24"/>
              </w:rPr>
              <w:t>Please describe the discharge process from the service</w:t>
            </w:r>
          </w:p>
        </w:tc>
        <w:tc>
          <w:tcPr>
            <w:tcW w:w="3760" w:type="dxa"/>
          </w:tcPr>
          <w:p w:rsidR="009E32C2" w:rsidRPr="00066566" w:rsidRDefault="009E32C2" w:rsidP="00B51E32">
            <w:pPr>
              <w:spacing w:before="100" w:beforeAutospacing="1" w:after="100" w:afterAutospacing="1"/>
              <w:ind w:left="720"/>
              <w:rPr>
                <w:rFonts w:cs="Arial"/>
                <w:szCs w:val="24"/>
              </w:rPr>
            </w:pPr>
          </w:p>
        </w:tc>
        <w:tc>
          <w:tcPr>
            <w:tcW w:w="1366" w:type="dxa"/>
          </w:tcPr>
          <w:p w:rsidR="009E32C2" w:rsidRPr="00066566" w:rsidRDefault="009E32C2" w:rsidP="00B51E32">
            <w:pPr>
              <w:spacing w:before="100" w:beforeAutospacing="1" w:after="100" w:afterAutospacing="1"/>
              <w:ind w:left="720"/>
              <w:rPr>
                <w:rFonts w:cs="Arial"/>
                <w:szCs w:val="24"/>
              </w:rPr>
            </w:pPr>
          </w:p>
        </w:tc>
      </w:tr>
      <w:tr w:rsidR="00066566" w:rsidRPr="00066566" w:rsidTr="009B5DC3">
        <w:tc>
          <w:tcPr>
            <w:tcW w:w="4275" w:type="dxa"/>
          </w:tcPr>
          <w:p w:rsidR="00066566" w:rsidRPr="00066566" w:rsidRDefault="00B81493" w:rsidP="000B38DD">
            <w:pPr>
              <w:numPr>
                <w:ilvl w:val="0"/>
                <w:numId w:val="15"/>
              </w:numPr>
              <w:spacing w:before="100" w:beforeAutospacing="1" w:after="100" w:afterAutospacing="1"/>
              <w:rPr>
                <w:rFonts w:cs="Arial"/>
                <w:sz w:val="22"/>
                <w:szCs w:val="22"/>
              </w:rPr>
            </w:pPr>
            <w:r>
              <w:rPr>
                <w:rFonts w:cs="Arial"/>
                <w:szCs w:val="24"/>
              </w:rPr>
              <w:t>Please describe h</w:t>
            </w:r>
            <w:r w:rsidR="00066566" w:rsidRPr="00066566">
              <w:rPr>
                <w:rFonts w:cs="Arial"/>
                <w:szCs w:val="24"/>
              </w:rPr>
              <w:t xml:space="preserve">ow referrals to health, social care and voluntary sector agencies providing other </w:t>
            </w:r>
            <w:r w:rsidR="00066566" w:rsidRPr="00066566">
              <w:rPr>
                <w:rFonts w:cs="Arial"/>
                <w:sz w:val="22"/>
                <w:szCs w:val="22"/>
              </w:rPr>
              <w:t xml:space="preserve">forms of assistance will be made and details of the referral networks to be developed </w:t>
            </w:r>
          </w:p>
        </w:tc>
        <w:tc>
          <w:tcPr>
            <w:tcW w:w="3760" w:type="dxa"/>
          </w:tcPr>
          <w:p w:rsidR="00066566" w:rsidRPr="00066566" w:rsidRDefault="00066566" w:rsidP="00B51E32">
            <w:pPr>
              <w:spacing w:before="100" w:beforeAutospacing="1" w:after="100" w:afterAutospacing="1"/>
              <w:ind w:left="720"/>
              <w:rPr>
                <w:rFonts w:cs="Arial"/>
                <w:szCs w:val="24"/>
              </w:rPr>
            </w:pPr>
          </w:p>
        </w:tc>
        <w:tc>
          <w:tcPr>
            <w:tcW w:w="1366" w:type="dxa"/>
          </w:tcPr>
          <w:p w:rsidR="00066566" w:rsidRPr="00066566" w:rsidRDefault="00066566" w:rsidP="00B51E32">
            <w:pPr>
              <w:spacing w:before="100" w:beforeAutospacing="1" w:after="100" w:afterAutospacing="1"/>
              <w:ind w:left="720"/>
              <w:rPr>
                <w:rFonts w:cs="Arial"/>
                <w:szCs w:val="24"/>
              </w:rPr>
            </w:pPr>
          </w:p>
        </w:tc>
      </w:tr>
      <w:tr w:rsidR="00066566" w:rsidRPr="00066566" w:rsidTr="009B5DC3">
        <w:tc>
          <w:tcPr>
            <w:tcW w:w="4275" w:type="dxa"/>
          </w:tcPr>
          <w:p w:rsidR="00066566" w:rsidRPr="001E2451" w:rsidRDefault="00B51E32" w:rsidP="001E2451">
            <w:pPr>
              <w:numPr>
                <w:ilvl w:val="0"/>
                <w:numId w:val="15"/>
              </w:numPr>
              <w:spacing w:before="100" w:beforeAutospacing="1" w:after="100" w:afterAutospacing="1"/>
              <w:rPr>
                <w:rFonts w:cs="Arial"/>
                <w:sz w:val="22"/>
                <w:szCs w:val="22"/>
              </w:rPr>
            </w:pPr>
            <w:r>
              <w:rPr>
                <w:rFonts w:cs="Arial"/>
                <w:sz w:val="22"/>
                <w:szCs w:val="22"/>
              </w:rPr>
              <w:t>Please d</w:t>
            </w:r>
            <w:r w:rsidRPr="00B51E32">
              <w:rPr>
                <w:rFonts w:cs="Arial"/>
                <w:sz w:val="22"/>
                <w:szCs w:val="22"/>
              </w:rPr>
              <w:t>escribe what information systems you will use</w:t>
            </w:r>
            <w:r w:rsidR="001E2451">
              <w:rPr>
                <w:rFonts w:cs="Arial"/>
                <w:sz w:val="22"/>
                <w:szCs w:val="22"/>
              </w:rPr>
              <w:t xml:space="preserve"> and the type of client records to be kept</w:t>
            </w:r>
            <w:r w:rsidRPr="00B51E32">
              <w:rPr>
                <w:rFonts w:cs="Arial"/>
                <w:sz w:val="22"/>
                <w:szCs w:val="22"/>
              </w:rPr>
              <w:t>, including IT systems and how you will ensure that client confidentiality and Data Protection requirements are maintained in all data handled, including your information governance arrangements</w:t>
            </w:r>
          </w:p>
        </w:tc>
        <w:tc>
          <w:tcPr>
            <w:tcW w:w="3760" w:type="dxa"/>
          </w:tcPr>
          <w:p w:rsidR="00066566" w:rsidRPr="00066566" w:rsidRDefault="00066566" w:rsidP="00B51E32">
            <w:pPr>
              <w:spacing w:before="100" w:beforeAutospacing="1" w:after="100" w:afterAutospacing="1"/>
              <w:ind w:left="720"/>
              <w:rPr>
                <w:rFonts w:cs="Arial"/>
                <w:sz w:val="22"/>
                <w:szCs w:val="22"/>
              </w:rPr>
            </w:pPr>
          </w:p>
        </w:tc>
        <w:tc>
          <w:tcPr>
            <w:tcW w:w="1366" w:type="dxa"/>
          </w:tcPr>
          <w:p w:rsidR="00066566" w:rsidRPr="00066566" w:rsidRDefault="00066566" w:rsidP="00B51E32">
            <w:pPr>
              <w:spacing w:before="100" w:beforeAutospacing="1" w:after="100" w:afterAutospacing="1"/>
              <w:ind w:left="720"/>
              <w:rPr>
                <w:rFonts w:cs="Arial"/>
                <w:sz w:val="22"/>
                <w:szCs w:val="22"/>
              </w:rPr>
            </w:pPr>
          </w:p>
        </w:tc>
      </w:tr>
      <w:tr w:rsidR="00066566" w:rsidRPr="00066566" w:rsidTr="009B5DC3">
        <w:tc>
          <w:tcPr>
            <w:tcW w:w="4275" w:type="dxa"/>
          </w:tcPr>
          <w:p w:rsidR="00066566" w:rsidRPr="00066566" w:rsidRDefault="00B81493" w:rsidP="000B38DD">
            <w:pPr>
              <w:numPr>
                <w:ilvl w:val="0"/>
                <w:numId w:val="15"/>
              </w:numPr>
              <w:spacing w:before="100" w:beforeAutospacing="1" w:after="100" w:afterAutospacing="1"/>
              <w:rPr>
                <w:rFonts w:cs="Arial"/>
                <w:sz w:val="22"/>
                <w:szCs w:val="22"/>
              </w:rPr>
            </w:pPr>
            <w:r>
              <w:rPr>
                <w:rFonts w:cs="Arial"/>
                <w:sz w:val="22"/>
                <w:szCs w:val="22"/>
              </w:rPr>
              <w:t>Please provide i</w:t>
            </w:r>
            <w:r w:rsidR="00066566" w:rsidRPr="00066566">
              <w:rPr>
                <w:rFonts w:cs="Arial"/>
                <w:sz w:val="22"/>
                <w:szCs w:val="22"/>
              </w:rPr>
              <w:t xml:space="preserve">temised expenditure relating to the costs </w:t>
            </w:r>
            <w:r w:rsidR="00066566" w:rsidRPr="00066566">
              <w:rPr>
                <w:rFonts w:cs="Arial"/>
                <w:sz w:val="22"/>
                <w:szCs w:val="22"/>
              </w:rPr>
              <w:lastRenderedPageBreak/>
              <w:t xml:space="preserve">of delivering the counselling service which demonstrate value for money and effective use of financial resources </w:t>
            </w:r>
          </w:p>
        </w:tc>
        <w:tc>
          <w:tcPr>
            <w:tcW w:w="3760" w:type="dxa"/>
          </w:tcPr>
          <w:p w:rsidR="00066566" w:rsidRPr="00066566" w:rsidRDefault="00066566" w:rsidP="00B51E32">
            <w:pPr>
              <w:spacing w:before="100" w:beforeAutospacing="1" w:after="100" w:afterAutospacing="1"/>
              <w:ind w:left="720"/>
              <w:rPr>
                <w:rFonts w:cs="Arial"/>
                <w:sz w:val="22"/>
                <w:szCs w:val="22"/>
              </w:rPr>
            </w:pPr>
          </w:p>
        </w:tc>
        <w:tc>
          <w:tcPr>
            <w:tcW w:w="1366" w:type="dxa"/>
          </w:tcPr>
          <w:p w:rsidR="00066566" w:rsidRPr="00066566" w:rsidRDefault="00066566" w:rsidP="00B51E32">
            <w:pPr>
              <w:spacing w:before="100" w:beforeAutospacing="1" w:after="100" w:afterAutospacing="1"/>
              <w:ind w:left="720"/>
              <w:rPr>
                <w:rFonts w:cs="Arial"/>
                <w:sz w:val="22"/>
                <w:szCs w:val="22"/>
              </w:rPr>
            </w:pPr>
          </w:p>
        </w:tc>
      </w:tr>
      <w:tr w:rsidR="00066566" w:rsidRPr="00066566" w:rsidTr="009B5DC3">
        <w:tc>
          <w:tcPr>
            <w:tcW w:w="4275" w:type="dxa"/>
          </w:tcPr>
          <w:p w:rsidR="00066566" w:rsidRPr="00066566" w:rsidRDefault="00B81493" w:rsidP="000B38DD">
            <w:pPr>
              <w:numPr>
                <w:ilvl w:val="0"/>
                <w:numId w:val="15"/>
              </w:numPr>
              <w:spacing w:before="100" w:beforeAutospacing="1" w:after="100" w:afterAutospacing="1"/>
              <w:rPr>
                <w:rFonts w:cs="Arial"/>
                <w:sz w:val="22"/>
                <w:szCs w:val="22"/>
              </w:rPr>
            </w:pPr>
            <w:r>
              <w:rPr>
                <w:rFonts w:cs="Arial"/>
                <w:sz w:val="22"/>
                <w:szCs w:val="22"/>
              </w:rPr>
              <w:lastRenderedPageBreak/>
              <w:t>Please provide details of the c</w:t>
            </w:r>
            <w:r w:rsidR="00066566" w:rsidRPr="00066566">
              <w:rPr>
                <w:rFonts w:cs="Arial"/>
                <w:sz w:val="22"/>
                <w:szCs w:val="22"/>
              </w:rPr>
              <w:t xml:space="preserve">ontingency plans / risk assessments to cover eventualities such as </w:t>
            </w:r>
            <w:r w:rsidR="009E32C2">
              <w:rPr>
                <w:rFonts w:cs="Arial"/>
                <w:sz w:val="22"/>
                <w:szCs w:val="22"/>
              </w:rPr>
              <w:t xml:space="preserve"> planned/unplanned increases in workload, systems failure, </w:t>
            </w:r>
            <w:r w:rsidR="00066566" w:rsidRPr="00066566">
              <w:rPr>
                <w:rFonts w:cs="Arial"/>
                <w:sz w:val="22"/>
                <w:szCs w:val="22"/>
              </w:rPr>
              <w:t>annual leave, the departure or sickness of key staff during delivery of the Commissioned Activity</w:t>
            </w:r>
          </w:p>
        </w:tc>
        <w:tc>
          <w:tcPr>
            <w:tcW w:w="3760" w:type="dxa"/>
          </w:tcPr>
          <w:p w:rsidR="00066566" w:rsidRPr="00066566" w:rsidRDefault="00066566" w:rsidP="00B51E32">
            <w:pPr>
              <w:spacing w:before="100" w:beforeAutospacing="1" w:after="100" w:afterAutospacing="1"/>
              <w:ind w:left="720"/>
              <w:rPr>
                <w:rFonts w:cs="Arial"/>
                <w:sz w:val="22"/>
                <w:szCs w:val="22"/>
              </w:rPr>
            </w:pPr>
          </w:p>
        </w:tc>
        <w:tc>
          <w:tcPr>
            <w:tcW w:w="1366" w:type="dxa"/>
          </w:tcPr>
          <w:p w:rsidR="00066566" w:rsidRPr="00066566" w:rsidRDefault="00066566" w:rsidP="00B51E32">
            <w:pPr>
              <w:spacing w:before="100" w:beforeAutospacing="1" w:after="100" w:afterAutospacing="1"/>
              <w:ind w:left="720"/>
              <w:rPr>
                <w:rFonts w:cs="Arial"/>
                <w:sz w:val="22"/>
                <w:szCs w:val="22"/>
              </w:rPr>
            </w:pPr>
          </w:p>
        </w:tc>
      </w:tr>
    </w:tbl>
    <w:p w:rsidR="00066566" w:rsidRDefault="00066566" w:rsidP="00066566">
      <w:pPr>
        <w:spacing w:before="100" w:beforeAutospacing="1" w:after="100" w:afterAutospacing="1"/>
        <w:jc w:val="both"/>
        <w:rPr>
          <w:rFonts w:cs="Arial"/>
          <w:sz w:val="22"/>
          <w:szCs w:val="22"/>
        </w:rPr>
      </w:pPr>
      <w:proofErr w:type="gramStart"/>
      <w:r w:rsidRPr="00066566">
        <w:rPr>
          <w:rFonts w:cs="Arial"/>
          <w:sz w:val="22"/>
          <w:szCs w:val="22"/>
          <w:lang w:eastAsia="en-GB"/>
        </w:rPr>
        <w:t>N.B.</w:t>
      </w:r>
      <w:proofErr w:type="gramEnd"/>
      <w:r w:rsidRPr="00066566">
        <w:rPr>
          <w:rFonts w:cs="Arial"/>
          <w:sz w:val="22"/>
          <w:szCs w:val="22"/>
          <w:lang w:eastAsia="en-GB"/>
        </w:rPr>
        <w:t xml:space="preserve"> </w:t>
      </w:r>
      <w:r w:rsidRPr="00066566">
        <w:rPr>
          <w:rFonts w:cs="Arial"/>
          <w:sz w:val="22"/>
          <w:szCs w:val="22"/>
        </w:rPr>
        <w:t>If a</w:t>
      </w:r>
      <w:r>
        <w:rPr>
          <w:rFonts w:cs="Arial"/>
          <w:sz w:val="22"/>
          <w:szCs w:val="22"/>
        </w:rPr>
        <w:t xml:space="preserve"> response has been provided to a</w:t>
      </w:r>
      <w:r w:rsidRPr="00066566">
        <w:rPr>
          <w:rFonts w:cs="Arial"/>
          <w:sz w:val="22"/>
          <w:szCs w:val="22"/>
        </w:rPr>
        <w:t xml:space="preserve"> question, then a score will be allocated </w:t>
      </w:r>
      <w:proofErr w:type="gramStart"/>
      <w:r w:rsidRPr="00066566">
        <w:rPr>
          <w:rFonts w:cs="Arial"/>
          <w:sz w:val="22"/>
          <w:szCs w:val="22"/>
        </w:rPr>
        <w:t>between 1-5 based on</w:t>
      </w:r>
      <w:proofErr w:type="gramEnd"/>
      <w:r w:rsidRPr="00066566">
        <w:rPr>
          <w:rFonts w:cs="Arial"/>
          <w:sz w:val="22"/>
          <w:szCs w:val="22"/>
        </w:rPr>
        <w:t xml:space="preserve"> the below scoring criteria. </w:t>
      </w:r>
      <w:proofErr w:type="gramStart"/>
      <w:r w:rsidRPr="00066566">
        <w:rPr>
          <w:rFonts w:cs="Arial"/>
          <w:sz w:val="22"/>
          <w:szCs w:val="22"/>
        </w:rPr>
        <w:t>If No evaluators will give a score of 0.</w:t>
      </w:r>
      <w:proofErr w:type="gramEnd"/>
    </w:p>
    <w:tbl>
      <w:tblPr>
        <w:tblW w:w="9498" w:type="dxa"/>
        <w:tblInd w:w="572" w:type="dxa"/>
        <w:shd w:val="clear" w:color="auto" w:fill="FFFFFF"/>
        <w:tblLayout w:type="fixed"/>
        <w:tblLook w:val="0000" w:firstRow="0" w:lastRow="0" w:firstColumn="0" w:lastColumn="0" w:noHBand="0" w:noVBand="0"/>
      </w:tblPr>
      <w:tblGrid>
        <w:gridCol w:w="1195"/>
        <w:gridCol w:w="8303"/>
      </w:tblGrid>
      <w:tr w:rsidR="00066566" w:rsidRPr="00BC149D" w:rsidTr="009B5DC3">
        <w:trPr>
          <w:cantSplit/>
          <w:trHeight w:val="350"/>
          <w:tblHeader/>
        </w:trPr>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Score</w:t>
            </w:r>
          </w:p>
        </w:tc>
        <w:tc>
          <w:tcPr>
            <w:tcW w:w="830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rsidR="00066566" w:rsidRPr="00BC149D" w:rsidRDefault="00066566" w:rsidP="004B2C5C">
            <w:pPr>
              <w:spacing w:before="200" w:after="60"/>
              <w:ind w:left="178"/>
              <w:jc w:val="center"/>
              <w:rPr>
                <w:rFonts w:cs="Arial"/>
                <w:b/>
              </w:rPr>
            </w:pPr>
            <w:r w:rsidRPr="00BC149D">
              <w:rPr>
                <w:rFonts w:cs="Arial"/>
                <w:b/>
              </w:rPr>
              <w:t>Interpretation</w:t>
            </w:r>
          </w:p>
        </w:tc>
      </w:tr>
      <w:tr w:rsidR="00066566" w:rsidRPr="006D3EE5" w:rsidTr="009B5DC3">
        <w:trPr>
          <w:cantSplit/>
          <w:trHeight w:val="350"/>
        </w:trPr>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5</w:t>
            </w:r>
          </w:p>
        </w:tc>
        <w:tc>
          <w:tcPr>
            <w:tcW w:w="830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Proposal meets the required standard in all material aspects and exceeds some or all of the major requirements.  Response identifies factors that will offer potential additional benefits, with evidence to support the response.</w:t>
            </w:r>
          </w:p>
        </w:tc>
      </w:tr>
      <w:tr w:rsidR="00066566" w:rsidRPr="006D3EE5" w:rsidTr="009B5DC3">
        <w:trPr>
          <w:cantSplit/>
          <w:trHeight w:val="350"/>
        </w:trPr>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3</w:t>
            </w:r>
          </w:p>
        </w:tc>
        <w:tc>
          <w:tcPr>
            <w:tcW w:w="830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meets the required standard in all material aspects </w:t>
            </w:r>
          </w:p>
        </w:tc>
      </w:tr>
      <w:tr w:rsidR="00066566" w:rsidRPr="006D3EE5" w:rsidTr="009B5DC3">
        <w:trPr>
          <w:cantSplit/>
          <w:trHeight w:val="350"/>
        </w:trPr>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1</w:t>
            </w:r>
          </w:p>
        </w:tc>
        <w:tc>
          <w:tcPr>
            <w:tcW w:w="830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falls short of achieving the required standard. </w:t>
            </w:r>
          </w:p>
        </w:tc>
      </w:tr>
      <w:tr w:rsidR="00066566" w:rsidRPr="006D3EE5" w:rsidTr="009B5DC3">
        <w:trPr>
          <w:cantSplit/>
          <w:trHeight w:val="350"/>
        </w:trPr>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6D3EE5" w:rsidRDefault="00066566" w:rsidP="004B2C5C">
            <w:pPr>
              <w:spacing w:before="200" w:after="60"/>
              <w:ind w:left="178"/>
              <w:jc w:val="center"/>
              <w:rPr>
                <w:rFonts w:cs="Arial"/>
              </w:rPr>
            </w:pPr>
            <w:r w:rsidRPr="006D3EE5">
              <w:rPr>
                <w:rFonts w:cs="Arial"/>
              </w:rPr>
              <w:t>0</w:t>
            </w:r>
          </w:p>
        </w:tc>
        <w:tc>
          <w:tcPr>
            <w:tcW w:w="830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66566" w:rsidRPr="008D3557" w:rsidRDefault="00066566" w:rsidP="004B2C5C">
            <w:pPr>
              <w:pStyle w:val="Body1"/>
              <w:spacing w:before="200" w:after="60" w:line="240" w:lineRule="auto"/>
              <w:ind w:left="168" w:hanging="14"/>
              <w:jc w:val="left"/>
              <w:rPr>
                <w:rFonts w:ascii="Arial" w:hAnsi="Arial" w:cs="Arial"/>
                <w:sz w:val="20"/>
                <w:szCs w:val="20"/>
                <w:highlight w:val="yellow"/>
              </w:rPr>
            </w:pPr>
            <w:r w:rsidRPr="00F4092D">
              <w:rPr>
                <w:rFonts w:ascii="Arial" w:hAnsi="Arial" w:cs="Arial"/>
                <w:sz w:val="20"/>
                <w:szCs w:val="20"/>
              </w:rPr>
              <w:t xml:space="preserve">Proposal completely fails to meet the required standard or does not provide a response. </w:t>
            </w:r>
          </w:p>
        </w:tc>
      </w:tr>
    </w:tbl>
    <w:p w:rsidR="009B5DC3" w:rsidRDefault="009B5DC3" w:rsidP="008164BC">
      <w:pPr>
        <w:pStyle w:val="Default"/>
        <w:rPr>
          <w:b/>
          <w:bCs/>
          <w:sz w:val="22"/>
          <w:szCs w:val="22"/>
        </w:rPr>
      </w:pPr>
    </w:p>
    <w:p w:rsidR="008164BC" w:rsidRPr="00104ED2" w:rsidRDefault="008164BC" w:rsidP="008164BC">
      <w:pPr>
        <w:pStyle w:val="Default"/>
        <w:rPr>
          <w:sz w:val="22"/>
          <w:szCs w:val="22"/>
        </w:rPr>
      </w:pPr>
      <w:r w:rsidRPr="00104ED2">
        <w:rPr>
          <w:b/>
          <w:bCs/>
          <w:sz w:val="22"/>
          <w:szCs w:val="22"/>
        </w:rPr>
        <w:t xml:space="preserve">Application procedure </w:t>
      </w:r>
    </w:p>
    <w:p w:rsidR="008164BC" w:rsidRPr="00104ED2" w:rsidRDefault="008164BC" w:rsidP="008164BC">
      <w:pPr>
        <w:pStyle w:val="Default"/>
        <w:jc w:val="both"/>
        <w:rPr>
          <w:b/>
          <w:bCs/>
          <w:sz w:val="22"/>
          <w:szCs w:val="22"/>
        </w:rPr>
      </w:pPr>
    </w:p>
    <w:p w:rsidR="008164BC" w:rsidRPr="00104ED2" w:rsidRDefault="008164BC" w:rsidP="008164BC">
      <w:pPr>
        <w:autoSpaceDE w:val="0"/>
        <w:autoSpaceDN w:val="0"/>
        <w:adjustRightInd w:val="0"/>
        <w:jc w:val="both"/>
        <w:rPr>
          <w:rFonts w:cs="Arial"/>
          <w:sz w:val="22"/>
          <w:szCs w:val="22"/>
          <w:lang w:eastAsia="en-GB"/>
        </w:rPr>
      </w:pPr>
      <w:r w:rsidRPr="00104ED2">
        <w:rPr>
          <w:rFonts w:cs="Arial"/>
          <w:sz w:val="22"/>
          <w:szCs w:val="22"/>
          <w:lang w:eastAsia="en-GB"/>
        </w:rPr>
        <w:t xml:space="preserve">Failure to comply with these instructions may result in your quote being rejected. </w:t>
      </w:r>
    </w:p>
    <w:p w:rsidR="00104ED2" w:rsidRPr="00104ED2" w:rsidRDefault="00104ED2" w:rsidP="008164BC">
      <w:pPr>
        <w:autoSpaceDE w:val="0"/>
        <w:autoSpaceDN w:val="0"/>
        <w:adjustRightInd w:val="0"/>
        <w:jc w:val="both"/>
        <w:rPr>
          <w:rFonts w:cs="Arial"/>
          <w:sz w:val="22"/>
          <w:szCs w:val="22"/>
          <w:lang w:eastAsia="en-GB"/>
        </w:rPr>
      </w:pPr>
    </w:p>
    <w:p w:rsidR="008164BC" w:rsidRPr="00104ED2" w:rsidRDefault="00104ED2" w:rsidP="008164BC">
      <w:pPr>
        <w:pStyle w:val="Default"/>
        <w:rPr>
          <w:color w:val="0B0C0C"/>
          <w:sz w:val="22"/>
          <w:szCs w:val="22"/>
        </w:rPr>
      </w:pPr>
      <w:r w:rsidRPr="00104ED2">
        <w:rPr>
          <w:color w:val="0B0C0C"/>
          <w:sz w:val="22"/>
          <w:szCs w:val="22"/>
        </w:rPr>
        <w:t xml:space="preserve">Service Delivery Proposal submissions must be made by email to </w:t>
      </w:r>
      <w:r w:rsidRPr="009B5DC3">
        <w:rPr>
          <w:color w:val="0B0C0C"/>
          <w:sz w:val="22"/>
          <w:szCs w:val="22"/>
        </w:rPr>
        <w:t>england.offenderhealthnortheastandcumbria@nhs.net</w:t>
      </w:r>
      <w:r w:rsidRPr="00104ED2">
        <w:rPr>
          <w:color w:val="0B0C0C"/>
          <w:sz w:val="22"/>
          <w:szCs w:val="22"/>
        </w:rPr>
        <w:t xml:space="preserve"> by no later than </w:t>
      </w:r>
      <w:r w:rsidR="009B5DC3">
        <w:rPr>
          <w:b/>
          <w:color w:val="0B0C0C"/>
          <w:sz w:val="22"/>
          <w:szCs w:val="22"/>
        </w:rPr>
        <w:t>12.00pm</w:t>
      </w:r>
      <w:r w:rsidRPr="00104ED2">
        <w:rPr>
          <w:b/>
          <w:color w:val="0B0C0C"/>
          <w:sz w:val="22"/>
          <w:szCs w:val="22"/>
        </w:rPr>
        <w:t xml:space="preserve"> on Friday 1</w:t>
      </w:r>
      <w:r w:rsidR="009B5DC3">
        <w:rPr>
          <w:b/>
          <w:color w:val="0B0C0C"/>
          <w:sz w:val="22"/>
          <w:szCs w:val="22"/>
        </w:rPr>
        <w:t>0</w:t>
      </w:r>
      <w:r w:rsidRPr="00104ED2">
        <w:rPr>
          <w:b/>
          <w:color w:val="0B0C0C"/>
          <w:sz w:val="22"/>
          <w:szCs w:val="22"/>
        </w:rPr>
        <w:t xml:space="preserve">th </w:t>
      </w:r>
      <w:r w:rsidR="009B5DC3">
        <w:rPr>
          <w:b/>
          <w:color w:val="0B0C0C"/>
          <w:sz w:val="22"/>
          <w:szCs w:val="22"/>
        </w:rPr>
        <w:t>February 2017</w:t>
      </w:r>
      <w:r w:rsidRPr="00104ED2">
        <w:rPr>
          <w:color w:val="0B0C0C"/>
          <w:sz w:val="22"/>
          <w:szCs w:val="22"/>
        </w:rPr>
        <w:t>. Failure to comply with these requirements may result in your offer being rejected</w:t>
      </w:r>
    </w:p>
    <w:p w:rsidR="00104ED2" w:rsidRPr="00104ED2" w:rsidRDefault="00104ED2" w:rsidP="008164BC">
      <w:pPr>
        <w:pStyle w:val="Default"/>
        <w:rPr>
          <w:b/>
          <w:bCs/>
          <w:sz w:val="22"/>
          <w:szCs w:val="22"/>
        </w:rPr>
      </w:pPr>
    </w:p>
    <w:p w:rsidR="008164BC" w:rsidRPr="00104ED2" w:rsidRDefault="008164BC" w:rsidP="008164BC">
      <w:pPr>
        <w:pStyle w:val="Default"/>
        <w:rPr>
          <w:b/>
          <w:bCs/>
          <w:sz w:val="22"/>
          <w:szCs w:val="22"/>
        </w:rPr>
      </w:pPr>
      <w:r w:rsidRPr="00104ED2">
        <w:rPr>
          <w:b/>
          <w:bCs/>
          <w:sz w:val="22"/>
          <w:szCs w:val="22"/>
        </w:rPr>
        <w:t>Selection</w:t>
      </w:r>
    </w:p>
    <w:p w:rsidR="008164BC" w:rsidRPr="00104ED2" w:rsidRDefault="008164BC" w:rsidP="008164BC">
      <w:pPr>
        <w:pStyle w:val="Default"/>
        <w:rPr>
          <w:sz w:val="22"/>
          <w:szCs w:val="22"/>
        </w:rPr>
      </w:pPr>
    </w:p>
    <w:p w:rsidR="009B5DC3" w:rsidRDefault="008164BC" w:rsidP="008164BC">
      <w:pPr>
        <w:pStyle w:val="NoSpacing"/>
        <w:jc w:val="both"/>
        <w:rPr>
          <w:rFonts w:ascii="Arial" w:hAnsi="Arial" w:cs="Arial"/>
        </w:rPr>
      </w:pPr>
      <w:r w:rsidRPr="00104ED2">
        <w:rPr>
          <w:rFonts w:ascii="Arial" w:hAnsi="Arial" w:cs="Arial"/>
        </w:rPr>
        <w:t xml:space="preserve">Clarifications may be sought by the commissioner. </w:t>
      </w:r>
    </w:p>
    <w:p w:rsidR="008164BC" w:rsidRPr="00104ED2" w:rsidRDefault="008164BC" w:rsidP="008164BC">
      <w:pPr>
        <w:pStyle w:val="NoSpacing"/>
        <w:jc w:val="both"/>
        <w:rPr>
          <w:rFonts w:ascii="Arial" w:hAnsi="Arial" w:cs="Arial"/>
        </w:rPr>
      </w:pPr>
      <w:r w:rsidRPr="00104ED2">
        <w:rPr>
          <w:rFonts w:ascii="Arial" w:hAnsi="Arial" w:cs="Arial"/>
        </w:rPr>
        <w:t xml:space="preserve">The successful provider will be informed no later than the </w:t>
      </w:r>
      <w:r w:rsidR="009B5DC3">
        <w:rPr>
          <w:rFonts w:ascii="Arial" w:hAnsi="Arial" w:cs="Arial"/>
          <w:b/>
        </w:rPr>
        <w:t>3</w:t>
      </w:r>
      <w:r w:rsidR="009B5DC3" w:rsidRPr="009B5DC3">
        <w:rPr>
          <w:rFonts w:ascii="Arial" w:hAnsi="Arial" w:cs="Arial"/>
          <w:b/>
          <w:vertAlign w:val="superscript"/>
        </w:rPr>
        <w:t>rd</w:t>
      </w:r>
      <w:r w:rsidR="009B5DC3">
        <w:rPr>
          <w:rFonts w:ascii="Arial" w:hAnsi="Arial" w:cs="Arial"/>
          <w:b/>
        </w:rPr>
        <w:t xml:space="preserve"> March</w:t>
      </w:r>
      <w:r w:rsidR="00104ED2" w:rsidRPr="00104ED2">
        <w:rPr>
          <w:rFonts w:ascii="Arial" w:hAnsi="Arial" w:cs="Arial"/>
          <w:b/>
        </w:rPr>
        <w:t xml:space="preserve"> </w:t>
      </w:r>
      <w:r w:rsidR="009B5DC3">
        <w:rPr>
          <w:rFonts w:ascii="Arial" w:hAnsi="Arial" w:cs="Arial"/>
          <w:b/>
          <w:bCs/>
        </w:rPr>
        <w:t>2017</w:t>
      </w:r>
      <w:r w:rsidRPr="00104ED2">
        <w:rPr>
          <w:rFonts w:ascii="Arial" w:hAnsi="Arial" w:cs="Arial"/>
          <w:b/>
          <w:bCs/>
        </w:rPr>
        <w:t>.</w:t>
      </w:r>
    </w:p>
    <w:p w:rsidR="008164BC" w:rsidRPr="00AA0A23" w:rsidRDefault="008164BC" w:rsidP="00D04B8F">
      <w:pPr>
        <w:pStyle w:val="NoSpacing"/>
        <w:jc w:val="both"/>
        <w:rPr>
          <w:rFonts w:ascii="Arial" w:hAnsi="Arial" w:cs="Arial"/>
          <w:sz w:val="24"/>
          <w:szCs w:val="24"/>
        </w:rPr>
      </w:pPr>
    </w:p>
    <w:p w:rsidR="00D04B8F" w:rsidRDefault="008817B0" w:rsidP="00D04B8F">
      <w:pPr>
        <w:pStyle w:val="NoSpacing"/>
        <w:jc w:val="both"/>
        <w:rPr>
          <w:rFonts w:ascii="Arial" w:hAnsi="Arial" w:cs="Arial"/>
          <w:sz w:val="24"/>
          <w:szCs w:val="24"/>
        </w:rPr>
      </w:pPr>
      <w:r>
        <w:rPr>
          <w:rFonts w:ascii="Arial" w:hAnsi="Arial" w:cs="Arial"/>
          <w:sz w:val="24"/>
          <w:szCs w:val="24"/>
        </w:rPr>
        <w:t>Your</w:t>
      </w:r>
      <w:r w:rsidR="0043340C">
        <w:rPr>
          <w:rFonts w:ascii="Arial" w:hAnsi="Arial" w:cs="Arial"/>
          <w:sz w:val="24"/>
          <w:szCs w:val="24"/>
        </w:rPr>
        <w:t>s</w:t>
      </w:r>
      <w:r>
        <w:rPr>
          <w:rFonts w:ascii="Arial" w:hAnsi="Arial" w:cs="Arial"/>
          <w:sz w:val="24"/>
          <w:szCs w:val="24"/>
        </w:rPr>
        <w:t xml:space="preserve"> faithfully</w:t>
      </w:r>
    </w:p>
    <w:p w:rsidR="008817B0" w:rsidRDefault="00A24323" w:rsidP="00D04B8F">
      <w:pPr>
        <w:pStyle w:val="NoSpacing"/>
        <w:jc w:val="both"/>
        <w:rPr>
          <w:rFonts w:ascii="Arial" w:hAnsi="Arial" w:cs="Arial"/>
          <w:sz w:val="24"/>
          <w:szCs w:val="24"/>
        </w:rPr>
      </w:pPr>
      <w:r w:rsidRPr="00E258CE">
        <w:rPr>
          <w:rFonts w:ascii="Arial" w:eastAsia="Times New Roman" w:hAnsi="Arial" w:cs="Arial"/>
          <w:noProof/>
          <w:sz w:val="24"/>
          <w:szCs w:val="24"/>
          <w:lang w:eastAsia="en-GB"/>
        </w:rPr>
        <w:drawing>
          <wp:inline distT="0" distB="0" distL="0" distR="0" wp14:anchorId="1D21A23D" wp14:editId="2E59B456">
            <wp:extent cx="1628948" cy="638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9798" cy="638508"/>
                    </a:xfrm>
                    <a:prstGeom prst="rect">
                      <a:avLst/>
                    </a:prstGeom>
                    <a:noFill/>
                    <a:ln>
                      <a:noFill/>
                    </a:ln>
                  </pic:spPr>
                </pic:pic>
              </a:graphicData>
            </a:graphic>
          </wp:inline>
        </w:drawing>
      </w:r>
    </w:p>
    <w:p w:rsidR="00D04B8F" w:rsidRPr="00A56939" w:rsidRDefault="00D04B8F" w:rsidP="00D04B8F">
      <w:pPr>
        <w:pStyle w:val="NoSpacing"/>
        <w:jc w:val="both"/>
        <w:rPr>
          <w:rFonts w:ascii="Arial" w:hAnsi="Arial" w:cs="Arial"/>
        </w:rPr>
      </w:pPr>
    </w:p>
    <w:p w:rsidR="00D04B8F" w:rsidRPr="00A56939" w:rsidRDefault="00D04B8F" w:rsidP="00D04B8F">
      <w:pPr>
        <w:pStyle w:val="NoSpacing"/>
        <w:jc w:val="both"/>
        <w:rPr>
          <w:rFonts w:ascii="Arial" w:hAnsi="Arial" w:cs="Arial"/>
        </w:rPr>
      </w:pPr>
    </w:p>
    <w:p w:rsidR="00D04B8F" w:rsidRPr="00A56939" w:rsidRDefault="008164BC" w:rsidP="00D04B8F">
      <w:pPr>
        <w:pStyle w:val="NoSpacing"/>
        <w:jc w:val="both"/>
        <w:rPr>
          <w:rFonts w:ascii="Arial" w:hAnsi="Arial" w:cs="Arial"/>
          <w:b/>
        </w:rPr>
      </w:pPr>
      <w:r>
        <w:rPr>
          <w:rFonts w:ascii="Arial" w:hAnsi="Arial" w:cs="Arial"/>
          <w:b/>
        </w:rPr>
        <w:t>Charlotte Winter</w:t>
      </w:r>
    </w:p>
    <w:p w:rsidR="00A24323" w:rsidRPr="00E258CE" w:rsidRDefault="00A24323" w:rsidP="00A24323">
      <w:pPr>
        <w:jc w:val="both"/>
        <w:rPr>
          <w:rFonts w:cs="Arial"/>
          <w:b/>
          <w:szCs w:val="32"/>
        </w:rPr>
      </w:pPr>
      <w:r w:rsidRPr="00E258CE">
        <w:rPr>
          <w:rFonts w:cs="Arial"/>
          <w:b/>
          <w:szCs w:val="32"/>
        </w:rPr>
        <w:t xml:space="preserve">Commissioning Lead Liaison and Diversion, Police Custody &amp; Sexual Assault </w:t>
      </w:r>
    </w:p>
    <w:p w:rsidR="00A24323" w:rsidRPr="00E258CE" w:rsidRDefault="00A24323" w:rsidP="00A24323">
      <w:pPr>
        <w:rPr>
          <w:rFonts w:cs="Arial"/>
          <w:b/>
        </w:rPr>
      </w:pPr>
      <w:r w:rsidRPr="00E258CE">
        <w:rPr>
          <w:rFonts w:cs="Arial"/>
          <w:b/>
        </w:rPr>
        <w:t xml:space="preserve">Health &amp; Justice North East &amp; Cumbria </w:t>
      </w:r>
    </w:p>
    <w:p w:rsidR="001601DD" w:rsidRPr="00A56939" w:rsidRDefault="001601DD" w:rsidP="001601DD">
      <w:pPr>
        <w:rPr>
          <w:rFonts w:cs="Arial"/>
        </w:rPr>
      </w:pPr>
    </w:p>
    <w:p w:rsidR="00CA1C30" w:rsidRPr="00A56939" w:rsidRDefault="00FD6E4B" w:rsidP="001601DD">
      <w:pPr>
        <w:rPr>
          <w:rFonts w:cs="Arial"/>
        </w:rPr>
      </w:pPr>
      <w:r>
        <w:rPr>
          <w:rFonts w:cs="Arial"/>
        </w:rPr>
        <w:t xml:space="preserve">  </w:t>
      </w:r>
    </w:p>
    <w:sectPr w:rsidR="00CA1C30" w:rsidRPr="00A56939" w:rsidSect="001601DD">
      <w:headerReference w:type="first" r:id="rId13"/>
      <w:pgSz w:w="11906" w:h="16838" w:code="9"/>
      <w:pgMar w:top="1440" w:right="924" w:bottom="1440" w:left="1077" w:header="799" w:footer="709" w:gutter="0"/>
      <w:paperSrc w:first="96" w:other="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B4" w:rsidRDefault="001E49B4">
      <w:r>
        <w:separator/>
      </w:r>
    </w:p>
  </w:endnote>
  <w:endnote w:type="continuationSeparator" w:id="0">
    <w:p w:rsidR="001E49B4" w:rsidRDefault="001E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B4" w:rsidRDefault="001E49B4">
      <w:r>
        <w:separator/>
      </w:r>
    </w:p>
  </w:footnote>
  <w:footnote w:type="continuationSeparator" w:id="0">
    <w:p w:rsidR="001E49B4" w:rsidRDefault="001E4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07" w:rsidRDefault="00677707">
    <w:pPr>
      <w:pStyle w:val="Header"/>
      <w:tabs>
        <w:tab w:val="clear" w:pos="8306"/>
        <w:tab w:val="right" w:pos="82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B07F94"/>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8"/>
        </w:tabs>
        <w:ind w:left="1418" w:hanging="709"/>
      </w:pPr>
    </w:lvl>
    <w:lvl w:ilvl="2">
      <w:start w:val="1"/>
      <w:numFmt w:val="decimal"/>
      <w:pStyle w:val="Heading3"/>
      <w:lvlText w:val="%1.%2.%3"/>
      <w:lvlJc w:val="left"/>
      <w:pPr>
        <w:tabs>
          <w:tab w:val="num" w:pos="2126"/>
        </w:tabs>
        <w:ind w:left="2126" w:hanging="708"/>
      </w:pPr>
    </w:lvl>
    <w:lvl w:ilvl="3">
      <w:start w:val="1"/>
      <w:numFmt w:val="decimal"/>
      <w:pStyle w:val="Heading4"/>
      <w:lvlText w:val="%1.%2.%3.%4"/>
      <w:lvlJc w:val="left"/>
      <w:pPr>
        <w:tabs>
          <w:tab w:val="num" w:pos="3544"/>
        </w:tabs>
        <w:ind w:left="3544" w:hanging="1418"/>
      </w:p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6773750"/>
    <w:multiLevelType w:val="hybridMultilevel"/>
    <w:tmpl w:val="93AA69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C260CF"/>
    <w:multiLevelType w:val="hybridMultilevel"/>
    <w:tmpl w:val="7DD82CB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B625FCA"/>
    <w:multiLevelType w:val="hybridMultilevel"/>
    <w:tmpl w:val="0980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56705"/>
    <w:multiLevelType w:val="hybridMultilevel"/>
    <w:tmpl w:val="E894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E6131"/>
    <w:multiLevelType w:val="hybridMultilevel"/>
    <w:tmpl w:val="651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153B1D"/>
    <w:multiLevelType w:val="hybridMultilevel"/>
    <w:tmpl w:val="780497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061745"/>
    <w:multiLevelType w:val="multilevel"/>
    <w:tmpl w:val="E098B308"/>
    <w:lvl w:ilvl="0">
      <w:start w:val="1"/>
      <w:numFmt w:val="decimal"/>
      <w:lvlText w:val="%1."/>
      <w:lvlJc w:val="left"/>
      <w:pPr>
        <w:tabs>
          <w:tab w:val="num" w:pos="0"/>
        </w:tabs>
        <w:ind w:left="720" w:hanging="720"/>
      </w:pPr>
      <w:rPr>
        <w:rFonts w:cs="Times New Roman"/>
      </w:rPr>
    </w:lvl>
    <w:lvl w:ilvl="1">
      <w:start w:val="1"/>
      <w:numFmt w:val="decimal"/>
      <w:lvlText w:val="%1.%2"/>
      <w:lvlJc w:val="left"/>
      <w:pPr>
        <w:tabs>
          <w:tab w:val="num" w:pos="0"/>
        </w:tabs>
        <w:ind w:left="1440" w:hanging="720"/>
      </w:pPr>
      <w:rPr>
        <w:rFonts w:cs="Times New Roman"/>
      </w:rPr>
    </w:lvl>
    <w:lvl w:ilvl="2">
      <w:start w:val="1"/>
      <w:numFmt w:val="lowerLetter"/>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lowerRoman"/>
      <w:lvlText w:val="(%5)"/>
      <w:lvlJc w:val="left"/>
      <w:pPr>
        <w:tabs>
          <w:tab w:val="num" w:pos="0"/>
        </w:tabs>
        <w:ind w:left="3600" w:hanging="720"/>
      </w:pPr>
      <w:rPr>
        <w:rFonts w:cs="Times New Roman"/>
      </w:rPr>
    </w:lvl>
    <w:lvl w:ilvl="5">
      <w:start w:val="1"/>
      <w:numFmt w:val="upperLetter"/>
      <w:lvlText w:val="(%6)"/>
      <w:lvlJc w:val="left"/>
      <w:pPr>
        <w:tabs>
          <w:tab w:val="num" w:pos="0"/>
        </w:tabs>
        <w:ind w:left="4320" w:hanging="720"/>
      </w:pPr>
      <w:rPr>
        <w:rFonts w:cs="Times New Roman"/>
      </w:rPr>
    </w:lvl>
    <w:lvl w:ilvl="6">
      <w:start w:val="1"/>
      <w:numFmt w:val="none"/>
      <w:lvlText w:val="·"/>
      <w:lvlJc w:val="left"/>
      <w:pPr>
        <w:tabs>
          <w:tab w:val="num" w:pos="0"/>
        </w:tabs>
        <w:ind w:left="5040" w:hanging="720"/>
      </w:pPr>
      <w:rPr>
        <w:rFonts w:ascii="Symbol" w:hAnsi="Symbol" w:cs="Times New Roman" w:hint="default"/>
      </w:rPr>
    </w:lvl>
    <w:lvl w:ilvl="7">
      <w:start w:val="1"/>
      <w:numFmt w:val="none"/>
      <w:lvlText w:val="*"/>
      <w:lvlJc w:val="left"/>
      <w:pPr>
        <w:tabs>
          <w:tab w:val="num" w:pos="0"/>
        </w:tabs>
        <w:ind w:left="5760" w:hanging="720"/>
      </w:pPr>
      <w:rPr>
        <w:rFonts w:ascii="Symbol" w:hAnsi="Symbol" w:cs="Times New Roman" w:hint="default"/>
      </w:rPr>
    </w:lvl>
    <w:lvl w:ilvl="8">
      <w:start w:val="1"/>
      <w:numFmt w:val="none"/>
      <w:lvlText w:val="Þ"/>
      <w:lvlJc w:val="left"/>
      <w:pPr>
        <w:tabs>
          <w:tab w:val="num" w:pos="0"/>
        </w:tabs>
        <w:ind w:left="6480" w:hanging="720"/>
      </w:pPr>
      <w:rPr>
        <w:rFonts w:ascii="Symbol" w:hAnsi="Symbol" w:cs="Times New Roman" w:hint="default"/>
      </w:rPr>
    </w:lvl>
  </w:abstractNum>
  <w:abstractNum w:abstractNumId="8">
    <w:nsid w:val="3A1458C7"/>
    <w:multiLevelType w:val="hybridMultilevel"/>
    <w:tmpl w:val="227A1A58"/>
    <w:lvl w:ilvl="0" w:tplc="04090005">
      <w:start w:val="1"/>
      <w:numFmt w:val="bullet"/>
      <w:lvlText w:val=""/>
      <w:lvlJc w:val="left"/>
      <w:pPr>
        <w:tabs>
          <w:tab w:val="num" w:pos="1096"/>
        </w:tabs>
        <w:ind w:left="1096" w:hanging="360"/>
      </w:pPr>
      <w:rPr>
        <w:rFonts w:ascii="Wingdings" w:hAnsi="Wingdings" w:hint="default"/>
      </w:rPr>
    </w:lvl>
    <w:lvl w:ilvl="1" w:tplc="04090003">
      <w:start w:val="1"/>
      <w:numFmt w:val="bullet"/>
      <w:lvlText w:val="o"/>
      <w:lvlJc w:val="left"/>
      <w:pPr>
        <w:tabs>
          <w:tab w:val="num" w:pos="1816"/>
        </w:tabs>
        <w:ind w:left="1816" w:hanging="360"/>
      </w:pPr>
      <w:rPr>
        <w:rFonts w:ascii="Courier New" w:hAnsi="Courier New" w:cs="Courier New" w:hint="default"/>
      </w:rPr>
    </w:lvl>
    <w:lvl w:ilvl="2" w:tplc="04090005" w:tentative="1">
      <w:start w:val="1"/>
      <w:numFmt w:val="bullet"/>
      <w:lvlText w:val=""/>
      <w:lvlJc w:val="left"/>
      <w:pPr>
        <w:tabs>
          <w:tab w:val="num" w:pos="2536"/>
        </w:tabs>
        <w:ind w:left="2536" w:hanging="360"/>
      </w:pPr>
      <w:rPr>
        <w:rFonts w:ascii="Wingdings" w:hAnsi="Wingdings" w:hint="default"/>
      </w:rPr>
    </w:lvl>
    <w:lvl w:ilvl="3" w:tplc="04090001" w:tentative="1">
      <w:start w:val="1"/>
      <w:numFmt w:val="bullet"/>
      <w:lvlText w:val=""/>
      <w:lvlJc w:val="left"/>
      <w:pPr>
        <w:tabs>
          <w:tab w:val="num" w:pos="3256"/>
        </w:tabs>
        <w:ind w:left="3256" w:hanging="360"/>
      </w:pPr>
      <w:rPr>
        <w:rFonts w:ascii="Symbol" w:hAnsi="Symbol" w:hint="default"/>
      </w:rPr>
    </w:lvl>
    <w:lvl w:ilvl="4" w:tplc="04090003" w:tentative="1">
      <w:start w:val="1"/>
      <w:numFmt w:val="bullet"/>
      <w:lvlText w:val="o"/>
      <w:lvlJc w:val="left"/>
      <w:pPr>
        <w:tabs>
          <w:tab w:val="num" w:pos="3976"/>
        </w:tabs>
        <w:ind w:left="3976" w:hanging="360"/>
      </w:pPr>
      <w:rPr>
        <w:rFonts w:ascii="Courier New" w:hAnsi="Courier New" w:cs="Courier New" w:hint="default"/>
      </w:rPr>
    </w:lvl>
    <w:lvl w:ilvl="5" w:tplc="04090005" w:tentative="1">
      <w:start w:val="1"/>
      <w:numFmt w:val="bullet"/>
      <w:lvlText w:val=""/>
      <w:lvlJc w:val="left"/>
      <w:pPr>
        <w:tabs>
          <w:tab w:val="num" w:pos="4696"/>
        </w:tabs>
        <w:ind w:left="4696" w:hanging="360"/>
      </w:pPr>
      <w:rPr>
        <w:rFonts w:ascii="Wingdings" w:hAnsi="Wingdings" w:hint="default"/>
      </w:rPr>
    </w:lvl>
    <w:lvl w:ilvl="6" w:tplc="04090001" w:tentative="1">
      <w:start w:val="1"/>
      <w:numFmt w:val="bullet"/>
      <w:lvlText w:val=""/>
      <w:lvlJc w:val="left"/>
      <w:pPr>
        <w:tabs>
          <w:tab w:val="num" w:pos="5416"/>
        </w:tabs>
        <w:ind w:left="5416" w:hanging="360"/>
      </w:pPr>
      <w:rPr>
        <w:rFonts w:ascii="Symbol" w:hAnsi="Symbol" w:hint="default"/>
      </w:rPr>
    </w:lvl>
    <w:lvl w:ilvl="7" w:tplc="04090003" w:tentative="1">
      <w:start w:val="1"/>
      <w:numFmt w:val="bullet"/>
      <w:lvlText w:val="o"/>
      <w:lvlJc w:val="left"/>
      <w:pPr>
        <w:tabs>
          <w:tab w:val="num" w:pos="6136"/>
        </w:tabs>
        <w:ind w:left="6136" w:hanging="360"/>
      </w:pPr>
      <w:rPr>
        <w:rFonts w:ascii="Courier New" w:hAnsi="Courier New" w:cs="Courier New" w:hint="default"/>
      </w:rPr>
    </w:lvl>
    <w:lvl w:ilvl="8" w:tplc="04090005" w:tentative="1">
      <w:start w:val="1"/>
      <w:numFmt w:val="bullet"/>
      <w:lvlText w:val=""/>
      <w:lvlJc w:val="left"/>
      <w:pPr>
        <w:tabs>
          <w:tab w:val="num" w:pos="6856"/>
        </w:tabs>
        <w:ind w:left="6856" w:hanging="360"/>
      </w:pPr>
      <w:rPr>
        <w:rFonts w:ascii="Wingdings" w:hAnsi="Wingdings" w:hint="default"/>
      </w:rPr>
    </w:lvl>
  </w:abstractNum>
  <w:abstractNum w:abstractNumId="9">
    <w:nsid w:val="4F6B05FA"/>
    <w:multiLevelType w:val="hybridMultilevel"/>
    <w:tmpl w:val="75222F1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1723F75"/>
    <w:multiLevelType w:val="multilevel"/>
    <w:tmpl w:val="47C0F19C"/>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nsid w:val="59E33054"/>
    <w:multiLevelType w:val="hybridMultilevel"/>
    <w:tmpl w:val="9BD6CAC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5EFB162B"/>
    <w:multiLevelType w:val="multilevel"/>
    <w:tmpl w:val="2A3A7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E1641B"/>
    <w:multiLevelType w:val="hybridMultilevel"/>
    <w:tmpl w:val="B9D2A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2D54255"/>
    <w:multiLevelType w:val="hybridMultilevel"/>
    <w:tmpl w:val="1660C2B0"/>
    <w:lvl w:ilvl="0" w:tplc="CDC44FE8">
      <w:start w:val="1"/>
      <w:numFmt w:val="bullet"/>
      <w:lvlText w:val=""/>
      <w:lvlJc w:val="left"/>
      <w:pPr>
        <w:tabs>
          <w:tab w:val="num" w:pos="1152"/>
        </w:tabs>
        <w:ind w:left="1152" w:hanging="432"/>
      </w:pPr>
      <w:rPr>
        <w:rFonts w:ascii="Wingdings" w:hAnsi="Wingdings" w:hint="default"/>
        <w:sz w:val="20"/>
      </w:rPr>
    </w:lvl>
    <w:lvl w:ilvl="1" w:tplc="2F343934">
      <w:start w:val="1"/>
      <w:numFmt w:val="bullet"/>
      <w:lvlText w:val=""/>
      <w:lvlJc w:val="left"/>
      <w:pPr>
        <w:tabs>
          <w:tab w:val="num" w:pos="1224"/>
        </w:tabs>
        <w:ind w:left="1224" w:hanging="360"/>
      </w:pPr>
      <w:rPr>
        <w:rFonts w:ascii="Symbol" w:hAnsi="Symbol" w:hint="default"/>
        <w:sz w:val="24"/>
        <w:szCs w:val="24"/>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5">
    <w:nsid w:val="6B5E4B43"/>
    <w:multiLevelType w:val="multilevel"/>
    <w:tmpl w:val="5316E4BC"/>
    <w:lvl w:ilvl="0">
      <w:start w:val="1"/>
      <w:numFmt w:val="decimal"/>
      <w:pStyle w:val="FWBL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pStyle w:val="FWBL2"/>
      <w:lvlText w:val="3.%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lowerLetter"/>
      <w:pStyle w:val="FWBL3"/>
      <w:lvlText w:val="(%3)"/>
      <w:lvlJc w:val="left"/>
      <w:pPr>
        <w:tabs>
          <w:tab w:val="num" w:pos="720"/>
        </w:tabs>
        <w:ind w:left="720" w:hanging="720"/>
      </w:pPr>
      <w:rPr>
        <w:rFonts w:ascii="Arial" w:hAnsi="Arial" w:cs="Times New Roman" w:hint="default"/>
        <w:b w:val="0"/>
        <w:i w:val="0"/>
        <w:caps w:val="0"/>
        <w:strike w:val="0"/>
        <w:dstrike w:val="0"/>
        <w:color w:val="auto"/>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strike w:val="0"/>
        <w:dstrike w:val="0"/>
        <w:color w:val="auto"/>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6">
    <w:nsid w:val="6D7A3FE2"/>
    <w:multiLevelType w:val="hybridMultilevel"/>
    <w:tmpl w:val="0BF866A4"/>
    <w:lvl w:ilvl="0" w:tplc="D78823B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4"/>
  </w:num>
  <w:num w:numId="4">
    <w:abstractNumId w:val="11"/>
  </w:num>
  <w:num w:numId="5">
    <w:abstractNumId w:val="1"/>
  </w:num>
  <w:num w:numId="6">
    <w:abstractNumId w:val="9"/>
  </w:num>
  <w:num w:numId="7">
    <w:abstractNumId w:val="0"/>
  </w:num>
  <w:num w:numId="8">
    <w:abstractNumId w:val="2"/>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12"/>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7E"/>
    <w:rsid w:val="000037FA"/>
    <w:rsid w:val="00012A2A"/>
    <w:rsid w:val="00015279"/>
    <w:rsid w:val="0002597F"/>
    <w:rsid w:val="0003128C"/>
    <w:rsid w:val="000335E4"/>
    <w:rsid w:val="00035D08"/>
    <w:rsid w:val="000432AD"/>
    <w:rsid w:val="00052C27"/>
    <w:rsid w:val="00066566"/>
    <w:rsid w:val="0008255A"/>
    <w:rsid w:val="00097DAB"/>
    <w:rsid w:val="000A3ECD"/>
    <w:rsid w:val="000A7A67"/>
    <w:rsid w:val="000C7EB9"/>
    <w:rsid w:val="000D51C5"/>
    <w:rsid w:val="000D7F05"/>
    <w:rsid w:val="000E5C2F"/>
    <w:rsid w:val="001033A7"/>
    <w:rsid w:val="00104ED2"/>
    <w:rsid w:val="00114592"/>
    <w:rsid w:val="00117B3D"/>
    <w:rsid w:val="00120336"/>
    <w:rsid w:val="00121CB8"/>
    <w:rsid w:val="00125DD9"/>
    <w:rsid w:val="00130E60"/>
    <w:rsid w:val="00151E8C"/>
    <w:rsid w:val="001601DD"/>
    <w:rsid w:val="0016266F"/>
    <w:rsid w:val="001626AB"/>
    <w:rsid w:val="001724D7"/>
    <w:rsid w:val="001A27F3"/>
    <w:rsid w:val="001A2D16"/>
    <w:rsid w:val="001A33A8"/>
    <w:rsid w:val="001A3F13"/>
    <w:rsid w:val="001A5295"/>
    <w:rsid w:val="001B27A8"/>
    <w:rsid w:val="001C02D7"/>
    <w:rsid w:val="001D0BCB"/>
    <w:rsid w:val="001D1515"/>
    <w:rsid w:val="001D4589"/>
    <w:rsid w:val="001E2451"/>
    <w:rsid w:val="001E49B4"/>
    <w:rsid w:val="00210AF1"/>
    <w:rsid w:val="00211511"/>
    <w:rsid w:val="0021168B"/>
    <w:rsid w:val="002162DF"/>
    <w:rsid w:val="00235618"/>
    <w:rsid w:val="0023569B"/>
    <w:rsid w:val="00242A77"/>
    <w:rsid w:val="00243E29"/>
    <w:rsid w:val="00244765"/>
    <w:rsid w:val="00257AF5"/>
    <w:rsid w:val="002B02A0"/>
    <w:rsid w:val="002B1BCB"/>
    <w:rsid w:val="002B2C90"/>
    <w:rsid w:val="002B5978"/>
    <w:rsid w:val="002C63FF"/>
    <w:rsid w:val="002F506E"/>
    <w:rsid w:val="00313117"/>
    <w:rsid w:val="00314424"/>
    <w:rsid w:val="003232AB"/>
    <w:rsid w:val="0033242B"/>
    <w:rsid w:val="003342A3"/>
    <w:rsid w:val="003350E7"/>
    <w:rsid w:val="00335AF2"/>
    <w:rsid w:val="00341203"/>
    <w:rsid w:val="00343621"/>
    <w:rsid w:val="00343914"/>
    <w:rsid w:val="003456A9"/>
    <w:rsid w:val="00353C26"/>
    <w:rsid w:val="00382706"/>
    <w:rsid w:val="0038495E"/>
    <w:rsid w:val="00397893"/>
    <w:rsid w:val="003A7A65"/>
    <w:rsid w:val="003A7D16"/>
    <w:rsid w:val="003B27C2"/>
    <w:rsid w:val="003C4FD8"/>
    <w:rsid w:val="003C775C"/>
    <w:rsid w:val="003D2004"/>
    <w:rsid w:val="003D260C"/>
    <w:rsid w:val="003E5FB1"/>
    <w:rsid w:val="003F4C5B"/>
    <w:rsid w:val="003F71B2"/>
    <w:rsid w:val="004047E7"/>
    <w:rsid w:val="004306DD"/>
    <w:rsid w:val="0043340C"/>
    <w:rsid w:val="004402BB"/>
    <w:rsid w:val="004479D7"/>
    <w:rsid w:val="00447A70"/>
    <w:rsid w:val="00451209"/>
    <w:rsid w:val="004547CD"/>
    <w:rsid w:val="004566A3"/>
    <w:rsid w:val="0046314E"/>
    <w:rsid w:val="004642E6"/>
    <w:rsid w:val="004709D9"/>
    <w:rsid w:val="0047175E"/>
    <w:rsid w:val="00473DC7"/>
    <w:rsid w:val="00476365"/>
    <w:rsid w:val="0049587B"/>
    <w:rsid w:val="004968BE"/>
    <w:rsid w:val="004A7C32"/>
    <w:rsid w:val="004B08F1"/>
    <w:rsid w:val="004B490E"/>
    <w:rsid w:val="004D787D"/>
    <w:rsid w:val="004E0EA7"/>
    <w:rsid w:val="004F1A0C"/>
    <w:rsid w:val="004F3EAD"/>
    <w:rsid w:val="005004A7"/>
    <w:rsid w:val="0050065B"/>
    <w:rsid w:val="005114D8"/>
    <w:rsid w:val="00514A12"/>
    <w:rsid w:val="00523352"/>
    <w:rsid w:val="0053329F"/>
    <w:rsid w:val="00544A1B"/>
    <w:rsid w:val="0055045D"/>
    <w:rsid w:val="005535B0"/>
    <w:rsid w:val="005572C6"/>
    <w:rsid w:val="00575257"/>
    <w:rsid w:val="00576CC6"/>
    <w:rsid w:val="00591775"/>
    <w:rsid w:val="00591E66"/>
    <w:rsid w:val="005950C7"/>
    <w:rsid w:val="005C1935"/>
    <w:rsid w:val="005C2BAB"/>
    <w:rsid w:val="005C66A5"/>
    <w:rsid w:val="005E642D"/>
    <w:rsid w:val="005F0532"/>
    <w:rsid w:val="005F0A0E"/>
    <w:rsid w:val="00605CC4"/>
    <w:rsid w:val="006064E8"/>
    <w:rsid w:val="00612D31"/>
    <w:rsid w:val="00613237"/>
    <w:rsid w:val="0061392F"/>
    <w:rsid w:val="006322BE"/>
    <w:rsid w:val="00640469"/>
    <w:rsid w:val="00652B87"/>
    <w:rsid w:val="006552D4"/>
    <w:rsid w:val="00666FF7"/>
    <w:rsid w:val="006760CC"/>
    <w:rsid w:val="00677707"/>
    <w:rsid w:val="00691F3A"/>
    <w:rsid w:val="00694A3E"/>
    <w:rsid w:val="006A44D3"/>
    <w:rsid w:val="006A4966"/>
    <w:rsid w:val="006B04ED"/>
    <w:rsid w:val="006B2606"/>
    <w:rsid w:val="006B4B6E"/>
    <w:rsid w:val="006B7BEC"/>
    <w:rsid w:val="006C3458"/>
    <w:rsid w:val="006C5E17"/>
    <w:rsid w:val="006D2333"/>
    <w:rsid w:val="006F47F3"/>
    <w:rsid w:val="00701A8F"/>
    <w:rsid w:val="00702361"/>
    <w:rsid w:val="00711B77"/>
    <w:rsid w:val="00712594"/>
    <w:rsid w:val="0071335D"/>
    <w:rsid w:val="00724906"/>
    <w:rsid w:val="007255F8"/>
    <w:rsid w:val="00741406"/>
    <w:rsid w:val="00743D65"/>
    <w:rsid w:val="007631AC"/>
    <w:rsid w:val="00763AA1"/>
    <w:rsid w:val="007648DA"/>
    <w:rsid w:val="00770429"/>
    <w:rsid w:val="007962B8"/>
    <w:rsid w:val="007A6ECE"/>
    <w:rsid w:val="007A7795"/>
    <w:rsid w:val="007B1CD4"/>
    <w:rsid w:val="007C3C30"/>
    <w:rsid w:val="007C50FF"/>
    <w:rsid w:val="007D074D"/>
    <w:rsid w:val="007D0D07"/>
    <w:rsid w:val="007D62CD"/>
    <w:rsid w:val="007E71CF"/>
    <w:rsid w:val="008164BC"/>
    <w:rsid w:val="00825EED"/>
    <w:rsid w:val="00833CAE"/>
    <w:rsid w:val="00841B7C"/>
    <w:rsid w:val="00851E44"/>
    <w:rsid w:val="008524DD"/>
    <w:rsid w:val="00854E85"/>
    <w:rsid w:val="008662B3"/>
    <w:rsid w:val="00877561"/>
    <w:rsid w:val="00877C7A"/>
    <w:rsid w:val="00880B0E"/>
    <w:rsid w:val="008817B0"/>
    <w:rsid w:val="008B0821"/>
    <w:rsid w:val="008C75EB"/>
    <w:rsid w:val="008D25A2"/>
    <w:rsid w:val="008D60EA"/>
    <w:rsid w:val="008E1E38"/>
    <w:rsid w:val="008F38AE"/>
    <w:rsid w:val="008F53D4"/>
    <w:rsid w:val="008F56AE"/>
    <w:rsid w:val="00903648"/>
    <w:rsid w:val="009036EF"/>
    <w:rsid w:val="00906882"/>
    <w:rsid w:val="00906C9A"/>
    <w:rsid w:val="009100B4"/>
    <w:rsid w:val="009316DA"/>
    <w:rsid w:val="00935905"/>
    <w:rsid w:val="0093665C"/>
    <w:rsid w:val="00936920"/>
    <w:rsid w:val="00942141"/>
    <w:rsid w:val="00957EEF"/>
    <w:rsid w:val="00961161"/>
    <w:rsid w:val="009A6EEF"/>
    <w:rsid w:val="009B04DD"/>
    <w:rsid w:val="009B5DC3"/>
    <w:rsid w:val="009E32C2"/>
    <w:rsid w:val="009E3D3C"/>
    <w:rsid w:val="009F2BDF"/>
    <w:rsid w:val="00A04DC7"/>
    <w:rsid w:val="00A14766"/>
    <w:rsid w:val="00A14AB5"/>
    <w:rsid w:val="00A15214"/>
    <w:rsid w:val="00A1727B"/>
    <w:rsid w:val="00A2144E"/>
    <w:rsid w:val="00A2315A"/>
    <w:rsid w:val="00A2423E"/>
    <w:rsid w:val="00A24323"/>
    <w:rsid w:val="00A30545"/>
    <w:rsid w:val="00A30ECE"/>
    <w:rsid w:val="00A3725D"/>
    <w:rsid w:val="00A55FDC"/>
    <w:rsid w:val="00A56939"/>
    <w:rsid w:val="00A56EAE"/>
    <w:rsid w:val="00A64129"/>
    <w:rsid w:val="00A65C2B"/>
    <w:rsid w:val="00A756B1"/>
    <w:rsid w:val="00A80AAD"/>
    <w:rsid w:val="00A97BE7"/>
    <w:rsid w:val="00AA0A23"/>
    <w:rsid w:val="00AA25B2"/>
    <w:rsid w:val="00AA4F50"/>
    <w:rsid w:val="00AA5288"/>
    <w:rsid w:val="00AA63B6"/>
    <w:rsid w:val="00AA7A6C"/>
    <w:rsid w:val="00AB5C3F"/>
    <w:rsid w:val="00AB7C9B"/>
    <w:rsid w:val="00AC3BAF"/>
    <w:rsid w:val="00AD1E8A"/>
    <w:rsid w:val="00AD2541"/>
    <w:rsid w:val="00AF3E03"/>
    <w:rsid w:val="00AF7182"/>
    <w:rsid w:val="00B00059"/>
    <w:rsid w:val="00B0475E"/>
    <w:rsid w:val="00B11108"/>
    <w:rsid w:val="00B24830"/>
    <w:rsid w:val="00B25FEE"/>
    <w:rsid w:val="00B3709D"/>
    <w:rsid w:val="00B4385F"/>
    <w:rsid w:val="00B47295"/>
    <w:rsid w:val="00B51E32"/>
    <w:rsid w:val="00B72C80"/>
    <w:rsid w:val="00B757BD"/>
    <w:rsid w:val="00B76CBF"/>
    <w:rsid w:val="00B81493"/>
    <w:rsid w:val="00B873A2"/>
    <w:rsid w:val="00B94207"/>
    <w:rsid w:val="00B96A8A"/>
    <w:rsid w:val="00B97593"/>
    <w:rsid w:val="00BB429A"/>
    <w:rsid w:val="00BB4364"/>
    <w:rsid w:val="00BC0B9D"/>
    <w:rsid w:val="00BE1F83"/>
    <w:rsid w:val="00BE5B81"/>
    <w:rsid w:val="00BF147C"/>
    <w:rsid w:val="00BF4211"/>
    <w:rsid w:val="00BF5002"/>
    <w:rsid w:val="00BF63E3"/>
    <w:rsid w:val="00C16E9F"/>
    <w:rsid w:val="00C201F1"/>
    <w:rsid w:val="00C2054B"/>
    <w:rsid w:val="00C25C1A"/>
    <w:rsid w:val="00C2774B"/>
    <w:rsid w:val="00C45704"/>
    <w:rsid w:val="00C5134C"/>
    <w:rsid w:val="00C55449"/>
    <w:rsid w:val="00C61ABB"/>
    <w:rsid w:val="00C67827"/>
    <w:rsid w:val="00C74B49"/>
    <w:rsid w:val="00C80EF3"/>
    <w:rsid w:val="00C90105"/>
    <w:rsid w:val="00CA1C30"/>
    <w:rsid w:val="00CA5835"/>
    <w:rsid w:val="00CC2A7C"/>
    <w:rsid w:val="00CD0EB2"/>
    <w:rsid w:val="00CF361E"/>
    <w:rsid w:val="00CF3C5E"/>
    <w:rsid w:val="00D00353"/>
    <w:rsid w:val="00D04B8F"/>
    <w:rsid w:val="00D10800"/>
    <w:rsid w:val="00D10BE8"/>
    <w:rsid w:val="00D13B81"/>
    <w:rsid w:val="00D14A48"/>
    <w:rsid w:val="00D27424"/>
    <w:rsid w:val="00D50F8A"/>
    <w:rsid w:val="00D51868"/>
    <w:rsid w:val="00D814BA"/>
    <w:rsid w:val="00D83C80"/>
    <w:rsid w:val="00D91560"/>
    <w:rsid w:val="00D9587F"/>
    <w:rsid w:val="00D9605A"/>
    <w:rsid w:val="00DA1B40"/>
    <w:rsid w:val="00DA386C"/>
    <w:rsid w:val="00DC0E0C"/>
    <w:rsid w:val="00DE24C1"/>
    <w:rsid w:val="00DF3ED8"/>
    <w:rsid w:val="00DF773A"/>
    <w:rsid w:val="00E17FDA"/>
    <w:rsid w:val="00E213D2"/>
    <w:rsid w:val="00E259D4"/>
    <w:rsid w:val="00E30240"/>
    <w:rsid w:val="00E35A47"/>
    <w:rsid w:val="00E40376"/>
    <w:rsid w:val="00E45BCA"/>
    <w:rsid w:val="00E5260C"/>
    <w:rsid w:val="00E5615D"/>
    <w:rsid w:val="00E723A3"/>
    <w:rsid w:val="00E8461E"/>
    <w:rsid w:val="00E968AF"/>
    <w:rsid w:val="00EC6FCB"/>
    <w:rsid w:val="00ED3627"/>
    <w:rsid w:val="00ED491F"/>
    <w:rsid w:val="00EE057E"/>
    <w:rsid w:val="00EE06D6"/>
    <w:rsid w:val="00EF46FC"/>
    <w:rsid w:val="00EF673C"/>
    <w:rsid w:val="00F04849"/>
    <w:rsid w:val="00F24261"/>
    <w:rsid w:val="00F407DD"/>
    <w:rsid w:val="00F408ED"/>
    <w:rsid w:val="00F44031"/>
    <w:rsid w:val="00F55D3F"/>
    <w:rsid w:val="00F56214"/>
    <w:rsid w:val="00F60EF8"/>
    <w:rsid w:val="00F63412"/>
    <w:rsid w:val="00F71AF1"/>
    <w:rsid w:val="00F91D75"/>
    <w:rsid w:val="00F92FB6"/>
    <w:rsid w:val="00FA11EE"/>
    <w:rsid w:val="00FA2EFA"/>
    <w:rsid w:val="00FA488D"/>
    <w:rsid w:val="00FA6066"/>
    <w:rsid w:val="00FB1325"/>
    <w:rsid w:val="00FB6E5B"/>
    <w:rsid w:val="00FB6F36"/>
    <w:rsid w:val="00FD6E4B"/>
    <w:rsid w:val="00FD72A7"/>
    <w:rsid w:val="00FD7767"/>
    <w:rsid w:val="00FF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BCB"/>
    <w:rPr>
      <w:rFonts w:ascii="Arial" w:hAnsi="Arial"/>
      <w:sz w:val="24"/>
      <w:lang w:eastAsia="en-US"/>
    </w:rPr>
  </w:style>
  <w:style w:type="paragraph" w:styleId="Heading1">
    <w:name w:val="heading 1"/>
    <w:aliases w:val="h1"/>
    <w:basedOn w:val="Normal"/>
    <w:next w:val="Normal"/>
    <w:link w:val="Heading1Char"/>
    <w:qFormat/>
    <w:rsid w:val="002162DF"/>
    <w:pPr>
      <w:numPr>
        <w:numId w:val="7"/>
      </w:numPr>
      <w:tabs>
        <w:tab w:val="left" w:pos="1418"/>
      </w:tabs>
      <w:spacing w:before="200" w:after="60"/>
      <w:jc w:val="both"/>
      <w:outlineLvl w:val="0"/>
    </w:pPr>
    <w:rPr>
      <w:sz w:val="20"/>
    </w:rPr>
  </w:style>
  <w:style w:type="paragraph" w:styleId="Heading2">
    <w:name w:val="heading 2"/>
    <w:aliases w:val="h2"/>
    <w:basedOn w:val="Normal"/>
    <w:next w:val="Normal"/>
    <w:link w:val="Heading2Char"/>
    <w:qFormat/>
    <w:rsid w:val="002162DF"/>
    <w:pPr>
      <w:numPr>
        <w:ilvl w:val="1"/>
        <w:numId w:val="7"/>
      </w:numPr>
      <w:tabs>
        <w:tab w:val="left" w:pos="2410"/>
      </w:tabs>
      <w:spacing w:before="200" w:after="60"/>
      <w:jc w:val="both"/>
      <w:outlineLvl w:val="1"/>
    </w:pPr>
    <w:rPr>
      <w:sz w:val="20"/>
    </w:rPr>
  </w:style>
  <w:style w:type="paragraph" w:styleId="Heading3">
    <w:name w:val="heading 3"/>
    <w:aliases w:val="h3"/>
    <w:basedOn w:val="Normal"/>
    <w:next w:val="Normal"/>
    <w:link w:val="Heading3Char"/>
    <w:qFormat/>
    <w:rsid w:val="002162DF"/>
    <w:pPr>
      <w:numPr>
        <w:ilvl w:val="2"/>
        <w:numId w:val="7"/>
      </w:numPr>
      <w:tabs>
        <w:tab w:val="clear" w:pos="2126"/>
        <w:tab w:val="left" w:pos="2410"/>
      </w:tabs>
      <w:spacing w:before="200" w:after="60"/>
      <w:ind w:left="2410" w:hanging="992"/>
      <w:jc w:val="both"/>
      <w:outlineLvl w:val="2"/>
    </w:pPr>
    <w:rPr>
      <w:sz w:val="20"/>
    </w:rPr>
  </w:style>
  <w:style w:type="paragraph" w:styleId="Heading4">
    <w:name w:val="heading 4"/>
    <w:aliases w:val="h4"/>
    <w:basedOn w:val="Normal"/>
    <w:next w:val="Normal"/>
    <w:link w:val="Heading4Char"/>
    <w:qFormat/>
    <w:rsid w:val="002162DF"/>
    <w:pPr>
      <w:numPr>
        <w:ilvl w:val="3"/>
        <w:numId w:val="7"/>
      </w:numPr>
      <w:tabs>
        <w:tab w:val="clear" w:pos="3544"/>
        <w:tab w:val="left" w:pos="3686"/>
      </w:tabs>
      <w:spacing w:before="200" w:after="60"/>
      <w:ind w:left="3686" w:hanging="1276"/>
      <w:jc w:val="both"/>
      <w:outlineLvl w:val="3"/>
    </w:pPr>
    <w:rPr>
      <w:sz w:val="20"/>
    </w:rPr>
  </w:style>
  <w:style w:type="paragraph" w:styleId="Heading5">
    <w:name w:val="heading 5"/>
    <w:basedOn w:val="Normal"/>
    <w:next w:val="Normal"/>
    <w:link w:val="Heading5Char"/>
    <w:qFormat/>
    <w:rsid w:val="002162DF"/>
    <w:pPr>
      <w:numPr>
        <w:ilvl w:val="4"/>
        <w:numId w:val="7"/>
      </w:numPr>
      <w:tabs>
        <w:tab w:val="clear" w:pos="4723"/>
        <w:tab w:val="left" w:pos="5245"/>
      </w:tabs>
      <w:spacing w:before="200" w:after="60"/>
      <w:ind w:left="5245" w:hanging="1559"/>
      <w:jc w:val="both"/>
      <w:outlineLvl w:val="4"/>
    </w:pPr>
    <w:rPr>
      <w:sz w:val="20"/>
    </w:rPr>
  </w:style>
  <w:style w:type="paragraph" w:styleId="Heading6">
    <w:name w:val="heading 6"/>
    <w:basedOn w:val="Normal"/>
    <w:next w:val="Normal"/>
    <w:link w:val="Heading6Char"/>
    <w:qFormat/>
    <w:rsid w:val="002162DF"/>
    <w:pPr>
      <w:numPr>
        <w:ilvl w:val="5"/>
        <w:numId w:val="7"/>
      </w:numPr>
      <w:tabs>
        <w:tab w:val="clear" w:pos="5239"/>
        <w:tab w:val="left" w:pos="5954"/>
      </w:tabs>
      <w:spacing w:before="200" w:after="60"/>
      <w:ind w:left="5954" w:hanging="709"/>
      <w:jc w:val="both"/>
      <w:outlineLvl w:val="5"/>
    </w:pPr>
    <w:rPr>
      <w:sz w:val="20"/>
    </w:rPr>
  </w:style>
  <w:style w:type="paragraph" w:styleId="Heading7">
    <w:name w:val="heading 7"/>
    <w:basedOn w:val="Normal"/>
    <w:next w:val="Normal"/>
    <w:link w:val="Heading7Char"/>
    <w:qFormat/>
    <w:rsid w:val="002162DF"/>
    <w:pPr>
      <w:numPr>
        <w:ilvl w:val="6"/>
        <w:numId w:val="7"/>
      </w:numPr>
      <w:tabs>
        <w:tab w:val="clear" w:pos="5857"/>
        <w:tab w:val="left" w:pos="6662"/>
      </w:tabs>
      <w:spacing w:before="200" w:after="60"/>
      <w:ind w:left="6663" w:hanging="709"/>
      <w:jc w:val="both"/>
      <w:outlineLvl w:val="6"/>
    </w:pPr>
    <w:rPr>
      <w:sz w:val="20"/>
    </w:rPr>
  </w:style>
  <w:style w:type="paragraph" w:styleId="Heading8">
    <w:name w:val="heading 8"/>
    <w:basedOn w:val="Normal"/>
    <w:next w:val="Normal"/>
    <w:link w:val="Heading8Char"/>
    <w:qFormat/>
    <w:rsid w:val="002162DF"/>
    <w:pPr>
      <w:numPr>
        <w:ilvl w:val="7"/>
        <w:numId w:val="7"/>
      </w:numPr>
      <w:tabs>
        <w:tab w:val="clear" w:pos="6367"/>
        <w:tab w:val="left" w:pos="7371"/>
      </w:tabs>
      <w:spacing w:before="200" w:after="60"/>
      <w:ind w:left="7371" w:hanging="709"/>
      <w:jc w:val="both"/>
      <w:outlineLvl w:val="7"/>
    </w:pPr>
    <w:rPr>
      <w:sz w:val="20"/>
    </w:rPr>
  </w:style>
  <w:style w:type="paragraph" w:styleId="Heading9">
    <w:name w:val="heading 9"/>
    <w:basedOn w:val="Normal"/>
    <w:next w:val="Normal"/>
    <w:link w:val="Heading9Char"/>
    <w:qFormat/>
    <w:rsid w:val="002162DF"/>
    <w:pPr>
      <w:numPr>
        <w:ilvl w:val="8"/>
        <w:numId w:val="7"/>
      </w:numPr>
      <w:tabs>
        <w:tab w:val="clear" w:pos="6872"/>
        <w:tab w:val="left" w:pos="8080"/>
      </w:tabs>
      <w:spacing w:before="200" w:after="60"/>
      <w:ind w:left="8080" w:hanging="709"/>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BCB"/>
    <w:pPr>
      <w:tabs>
        <w:tab w:val="center" w:pos="4153"/>
        <w:tab w:val="right" w:pos="8306"/>
      </w:tabs>
    </w:pPr>
  </w:style>
  <w:style w:type="paragraph" w:styleId="Footer">
    <w:name w:val="footer"/>
    <w:basedOn w:val="Normal"/>
    <w:rsid w:val="001D0BCB"/>
    <w:pPr>
      <w:tabs>
        <w:tab w:val="center" w:pos="4153"/>
        <w:tab w:val="right" w:pos="8306"/>
      </w:tabs>
    </w:pPr>
  </w:style>
  <w:style w:type="paragraph" w:styleId="BalloonText">
    <w:name w:val="Balloon Text"/>
    <w:basedOn w:val="Normal"/>
    <w:semiHidden/>
    <w:rsid w:val="001D0BCB"/>
    <w:rPr>
      <w:rFonts w:ascii="Tahoma" w:hAnsi="Tahoma" w:cs="Tahoma"/>
      <w:sz w:val="16"/>
      <w:szCs w:val="16"/>
    </w:rPr>
  </w:style>
  <w:style w:type="character" w:styleId="Hyperlink">
    <w:name w:val="Hyperlink"/>
    <w:rsid w:val="00851E44"/>
    <w:rPr>
      <w:color w:val="0000FF"/>
      <w:u w:val="single"/>
    </w:rPr>
  </w:style>
  <w:style w:type="character" w:styleId="Emphasis">
    <w:name w:val="Emphasis"/>
    <w:qFormat/>
    <w:rsid w:val="00B72C80"/>
    <w:rPr>
      <w:b/>
      <w:bCs/>
      <w:i w:val="0"/>
      <w:iCs w:val="0"/>
    </w:rPr>
  </w:style>
  <w:style w:type="character" w:styleId="Strong">
    <w:name w:val="Strong"/>
    <w:qFormat/>
    <w:rsid w:val="00BE5B81"/>
    <w:rPr>
      <w:b/>
      <w:bCs/>
    </w:rPr>
  </w:style>
  <w:style w:type="character" w:styleId="FollowedHyperlink">
    <w:name w:val="FollowedHyperlink"/>
    <w:rsid w:val="00FF71DD"/>
    <w:rPr>
      <w:color w:val="800080"/>
      <w:u w:val="single"/>
    </w:rPr>
  </w:style>
  <w:style w:type="paragraph" w:styleId="NormalWeb">
    <w:name w:val="Normal (Web)"/>
    <w:basedOn w:val="Normal"/>
    <w:uiPriority w:val="99"/>
    <w:rsid w:val="00A2423E"/>
    <w:rPr>
      <w:rFonts w:ascii="Times New Roman" w:hAnsi="Times New Roman"/>
      <w:szCs w:val="24"/>
      <w:lang w:val="en-US"/>
    </w:rPr>
  </w:style>
  <w:style w:type="paragraph" w:styleId="BodyText">
    <w:name w:val="Body Text"/>
    <w:basedOn w:val="Normal"/>
    <w:rsid w:val="00CF361E"/>
    <w:rPr>
      <w:rFonts w:ascii="Times New Roman" w:hAnsi="Times New Roman"/>
      <w:b/>
      <w:bCs/>
      <w:szCs w:val="24"/>
      <w:lang w:val="en-US"/>
    </w:rPr>
  </w:style>
  <w:style w:type="table" w:styleId="TableGrid">
    <w:name w:val="Table Grid"/>
    <w:basedOn w:val="TableNormal"/>
    <w:rsid w:val="0055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B94207"/>
    <w:rPr>
      <w:rFonts w:ascii="Consolas" w:hAnsi="Consolas"/>
      <w:sz w:val="21"/>
      <w:szCs w:val="21"/>
      <w:lang w:bidi="ar-SA"/>
    </w:rPr>
  </w:style>
  <w:style w:type="paragraph" w:styleId="PlainText">
    <w:name w:val="Plain Text"/>
    <w:basedOn w:val="Normal"/>
    <w:link w:val="PlainTextChar"/>
    <w:semiHidden/>
    <w:rsid w:val="00B94207"/>
    <w:rPr>
      <w:rFonts w:ascii="Consolas" w:hAnsi="Consolas"/>
      <w:sz w:val="21"/>
      <w:szCs w:val="21"/>
    </w:rPr>
  </w:style>
  <w:style w:type="character" w:customStyle="1" w:styleId="Heading1Char">
    <w:name w:val="Heading 1 Char"/>
    <w:aliases w:val="h1 Char"/>
    <w:link w:val="Heading1"/>
    <w:rsid w:val="002162DF"/>
    <w:rPr>
      <w:rFonts w:ascii="Arial" w:hAnsi="Arial"/>
      <w:lang w:eastAsia="en-US"/>
    </w:rPr>
  </w:style>
  <w:style w:type="character" w:customStyle="1" w:styleId="Heading2Char">
    <w:name w:val="Heading 2 Char"/>
    <w:aliases w:val="h2 Char"/>
    <w:link w:val="Heading2"/>
    <w:rsid w:val="002162DF"/>
    <w:rPr>
      <w:rFonts w:ascii="Arial" w:hAnsi="Arial"/>
      <w:lang w:eastAsia="en-US"/>
    </w:rPr>
  </w:style>
  <w:style w:type="character" w:customStyle="1" w:styleId="Heading3Char">
    <w:name w:val="Heading 3 Char"/>
    <w:aliases w:val="h3 Char"/>
    <w:link w:val="Heading3"/>
    <w:rsid w:val="002162DF"/>
    <w:rPr>
      <w:rFonts w:ascii="Arial" w:hAnsi="Arial"/>
      <w:lang w:eastAsia="en-US"/>
    </w:rPr>
  </w:style>
  <w:style w:type="character" w:customStyle="1" w:styleId="Heading4Char">
    <w:name w:val="Heading 4 Char"/>
    <w:aliases w:val="h4 Char"/>
    <w:link w:val="Heading4"/>
    <w:rsid w:val="002162DF"/>
    <w:rPr>
      <w:rFonts w:ascii="Arial" w:hAnsi="Arial"/>
      <w:lang w:eastAsia="en-US"/>
    </w:rPr>
  </w:style>
  <w:style w:type="character" w:customStyle="1" w:styleId="Heading5Char">
    <w:name w:val="Heading 5 Char"/>
    <w:link w:val="Heading5"/>
    <w:rsid w:val="002162DF"/>
    <w:rPr>
      <w:rFonts w:ascii="Arial" w:hAnsi="Arial"/>
      <w:lang w:eastAsia="en-US"/>
    </w:rPr>
  </w:style>
  <w:style w:type="character" w:customStyle="1" w:styleId="Heading6Char">
    <w:name w:val="Heading 6 Char"/>
    <w:link w:val="Heading6"/>
    <w:rsid w:val="002162DF"/>
    <w:rPr>
      <w:rFonts w:ascii="Arial" w:hAnsi="Arial"/>
      <w:lang w:eastAsia="en-US"/>
    </w:rPr>
  </w:style>
  <w:style w:type="character" w:customStyle="1" w:styleId="Heading7Char">
    <w:name w:val="Heading 7 Char"/>
    <w:link w:val="Heading7"/>
    <w:rsid w:val="002162DF"/>
    <w:rPr>
      <w:rFonts w:ascii="Arial" w:hAnsi="Arial"/>
      <w:lang w:eastAsia="en-US"/>
    </w:rPr>
  </w:style>
  <w:style w:type="character" w:customStyle="1" w:styleId="Heading8Char">
    <w:name w:val="Heading 8 Char"/>
    <w:link w:val="Heading8"/>
    <w:rsid w:val="002162DF"/>
    <w:rPr>
      <w:rFonts w:ascii="Arial" w:hAnsi="Arial"/>
      <w:lang w:eastAsia="en-US"/>
    </w:rPr>
  </w:style>
  <w:style w:type="character" w:customStyle="1" w:styleId="Heading9Char">
    <w:name w:val="Heading 9 Char"/>
    <w:link w:val="Heading9"/>
    <w:rsid w:val="002162DF"/>
    <w:rPr>
      <w:rFonts w:ascii="Arial" w:hAnsi="Arial"/>
      <w:lang w:eastAsia="en-US"/>
    </w:rPr>
  </w:style>
  <w:style w:type="paragraph" w:styleId="ListParagraph">
    <w:name w:val="List Paragraph"/>
    <w:basedOn w:val="Normal"/>
    <w:uiPriority w:val="34"/>
    <w:qFormat/>
    <w:rsid w:val="0008255A"/>
    <w:pPr>
      <w:ind w:left="720"/>
      <w:contextualSpacing/>
    </w:pPr>
  </w:style>
  <w:style w:type="paragraph" w:styleId="BodyTextIndent">
    <w:name w:val="Body Text Indent"/>
    <w:basedOn w:val="Normal"/>
    <w:link w:val="BodyTextIndentChar"/>
    <w:rsid w:val="00CA1C30"/>
    <w:pPr>
      <w:spacing w:after="120"/>
      <w:ind w:left="283"/>
    </w:pPr>
  </w:style>
  <w:style w:type="character" w:customStyle="1" w:styleId="BodyTextIndentChar">
    <w:name w:val="Body Text Indent Char"/>
    <w:link w:val="BodyTextIndent"/>
    <w:rsid w:val="00CA1C30"/>
    <w:rPr>
      <w:rFonts w:ascii="Arial" w:hAnsi="Arial"/>
      <w:sz w:val="24"/>
      <w:lang w:val="en-GB"/>
    </w:rPr>
  </w:style>
  <w:style w:type="paragraph" w:customStyle="1" w:styleId="FWBL2">
    <w:name w:val="FWB_L2"/>
    <w:basedOn w:val="Normal"/>
    <w:rsid w:val="00CA1C30"/>
    <w:pPr>
      <w:numPr>
        <w:ilvl w:val="1"/>
        <w:numId w:val="10"/>
      </w:numPr>
    </w:pPr>
    <w:rPr>
      <w:rFonts w:ascii="Calibri" w:eastAsia="Calibri" w:hAnsi="Calibri"/>
      <w:sz w:val="22"/>
      <w:szCs w:val="22"/>
      <w:lang w:val="en-US"/>
    </w:rPr>
  </w:style>
  <w:style w:type="paragraph" w:customStyle="1" w:styleId="FWBL1">
    <w:name w:val="FWB_L1"/>
    <w:basedOn w:val="Normal"/>
    <w:rsid w:val="00CA1C30"/>
    <w:pPr>
      <w:keepNext/>
      <w:numPr>
        <w:numId w:val="10"/>
      </w:numPr>
      <w:spacing w:after="240"/>
    </w:pPr>
    <w:rPr>
      <w:rFonts w:ascii="Times New Roman" w:eastAsia="Calibri" w:hAnsi="Times New Roman"/>
      <w:b/>
      <w:bCs/>
      <w:smallCaps/>
      <w:szCs w:val="24"/>
      <w:lang w:val="en-US"/>
    </w:rPr>
  </w:style>
  <w:style w:type="paragraph" w:customStyle="1" w:styleId="FWBL3">
    <w:name w:val="FWB_L3"/>
    <w:basedOn w:val="Normal"/>
    <w:rsid w:val="00CA1C30"/>
    <w:pPr>
      <w:numPr>
        <w:ilvl w:val="2"/>
        <w:numId w:val="10"/>
      </w:numPr>
      <w:spacing w:after="240"/>
      <w:jc w:val="both"/>
    </w:pPr>
    <w:rPr>
      <w:rFonts w:ascii="Times New Roman" w:eastAsia="Calibri" w:hAnsi="Times New Roman"/>
      <w:szCs w:val="24"/>
      <w:lang w:val="en-US"/>
    </w:rPr>
  </w:style>
  <w:style w:type="paragraph" w:customStyle="1" w:styleId="FWBL4">
    <w:name w:val="FWB_L4"/>
    <w:basedOn w:val="Normal"/>
    <w:rsid w:val="00CA1C30"/>
    <w:pPr>
      <w:numPr>
        <w:ilvl w:val="3"/>
        <w:numId w:val="10"/>
      </w:numPr>
      <w:spacing w:after="240"/>
      <w:jc w:val="both"/>
    </w:pPr>
    <w:rPr>
      <w:rFonts w:ascii="Times New Roman" w:eastAsia="Calibri" w:hAnsi="Times New Roman"/>
      <w:szCs w:val="24"/>
      <w:lang w:val="en-US"/>
    </w:rPr>
  </w:style>
  <w:style w:type="paragraph" w:customStyle="1" w:styleId="FWBL5">
    <w:name w:val="FWB_L5"/>
    <w:basedOn w:val="Normal"/>
    <w:rsid w:val="00CA1C30"/>
    <w:pPr>
      <w:numPr>
        <w:ilvl w:val="4"/>
        <w:numId w:val="10"/>
      </w:numPr>
      <w:spacing w:after="240"/>
      <w:jc w:val="both"/>
    </w:pPr>
    <w:rPr>
      <w:rFonts w:ascii="Times New Roman" w:eastAsia="Calibri" w:hAnsi="Times New Roman"/>
      <w:szCs w:val="24"/>
      <w:lang w:val="en-US"/>
    </w:rPr>
  </w:style>
  <w:style w:type="paragraph" w:customStyle="1" w:styleId="FWBL6">
    <w:name w:val="FWB_L6"/>
    <w:basedOn w:val="Normal"/>
    <w:rsid w:val="00CA1C30"/>
    <w:pPr>
      <w:numPr>
        <w:ilvl w:val="5"/>
        <w:numId w:val="10"/>
      </w:numPr>
      <w:spacing w:after="240"/>
      <w:jc w:val="both"/>
    </w:pPr>
    <w:rPr>
      <w:rFonts w:ascii="Times New Roman" w:eastAsia="Calibri" w:hAnsi="Times New Roman"/>
      <w:szCs w:val="24"/>
      <w:lang w:val="en-US"/>
    </w:rPr>
  </w:style>
  <w:style w:type="paragraph" w:customStyle="1" w:styleId="FWBL7">
    <w:name w:val="FWB_L7"/>
    <w:basedOn w:val="Normal"/>
    <w:rsid w:val="00CA1C30"/>
    <w:pPr>
      <w:numPr>
        <w:ilvl w:val="6"/>
        <w:numId w:val="10"/>
      </w:numPr>
      <w:spacing w:after="240"/>
      <w:jc w:val="both"/>
    </w:pPr>
    <w:rPr>
      <w:rFonts w:ascii="Times New Roman" w:eastAsia="Calibri" w:hAnsi="Times New Roman"/>
      <w:szCs w:val="24"/>
      <w:lang w:val="en-US"/>
    </w:rPr>
  </w:style>
  <w:style w:type="paragraph" w:customStyle="1" w:styleId="FWBL8">
    <w:name w:val="FWB_L8"/>
    <w:basedOn w:val="Normal"/>
    <w:rsid w:val="00CA1C30"/>
    <w:pPr>
      <w:numPr>
        <w:ilvl w:val="7"/>
        <w:numId w:val="10"/>
      </w:numPr>
      <w:spacing w:after="240"/>
      <w:ind w:hanging="360"/>
      <w:jc w:val="both"/>
    </w:pPr>
    <w:rPr>
      <w:rFonts w:ascii="Times New Roman" w:eastAsia="Calibri" w:hAnsi="Times New Roman"/>
      <w:szCs w:val="24"/>
      <w:lang w:val="en-US"/>
    </w:rPr>
  </w:style>
  <w:style w:type="paragraph" w:customStyle="1" w:styleId="SchedClauses">
    <w:name w:val="Sched Clauses"/>
    <w:basedOn w:val="Normal"/>
    <w:rsid w:val="00CA1C30"/>
    <w:pPr>
      <w:spacing w:before="200" w:after="60"/>
      <w:jc w:val="both"/>
    </w:pPr>
    <w:rPr>
      <w:rFonts w:eastAsia="Calibri" w:cs="Arial"/>
      <w:sz w:val="20"/>
      <w:lang w:val="en-US"/>
    </w:rPr>
  </w:style>
  <w:style w:type="paragraph" w:styleId="NoSpacing">
    <w:name w:val="No Spacing"/>
    <w:uiPriority w:val="1"/>
    <w:qFormat/>
    <w:rsid w:val="00D04B8F"/>
    <w:rPr>
      <w:rFonts w:ascii="Calibri" w:eastAsia="Calibri" w:hAnsi="Calibri"/>
      <w:sz w:val="22"/>
      <w:szCs w:val="22"/>
      <w:lang w:eastAsia="en-US"/>
    </w:rPr>
  </w:style>
  <w:style w:type="character" w:customStyle="1" w:styleId="st1">
    <w:name w:val="st1"/>
    <w:basedOn w:val="DefaultParagraphFont"/>
    <w:rsid w:val="00242A77"/>
  </w:style>
  <w:style w:type="paragraph" w:customStyle="1" w:styleId="Default">
    <w:name w:val="Default"/>
    <w:rsid w:val="008F53D4"/>
    <w:pPr>
      <w:autoSpaceDE w:val="0"/>
      <w:autoSpaceDN w:val="0"/>
      <w:adjustRightInd w:val="0"/>
    </w:pPr>
    <w:rPr>
      <w:rFonts w:ascii="Arial" w:hAnsi="Arial" w:cs="Arial"/>
      <w:color w:val="000000"/>
      <w:sz w:val="24"/>
      <w:szCs w:val="24"/>
    </w:rPr>
  </w:style>
  <w:style w:type="character" w:customStyle="1" w:styleId="Body1Char">
    <w:name w:val="Body 1 Char"/>
    <w:link w:val="Body1"/>
    <w:rsid w:val="00066566"/>
    <w:rPr>
      <w:rFonts w:ascii="Verdana" w:hAnsi="Verdana"/>
      <w:sz w:val="24"/>
      <w:szCs w:val="24"/>
    </w:rPr>
  </w:style>
  <w:style w:type="paragraph" w:customStyle="1" w:styleId="Body1">
    <w:name w:val="Body 1"/>
    <w:basedOn w:val="Normal"/>
    <w:link w:val="Body1Char"/>
    <w:rsid w:val="00066566"/>
    <w:pPr>
      <w:spacing w:after="240" w:line="312" w:lineRule="auto"/>
      <w:ind w:left="851"/>
      <w:jc w:val="both"/>
    </w:pPr>
    <w:rPr>
      <w:rFonts w:ascii="Verdana" w:hAnsi="Verdan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188">
      <w:bodyDiv w:val="1"/>
      <w:marLeft w:val="0"/>
      <w:marRight w:val="0"/>
      <w:marTop w:val="0"/>
      <w:marBottom w:val="0"/>
      <w:divBdr>
        <w:top w:val="none" w:sz="0" w:space="0" w:color="auto"/>
        <w:left w:val="none" w:sz="0" w:space="0" w:color="auto"/>
        <w:bottom w:val="none" w:sz="0" w:space="0" w:color="auto"/>
        <w:right w:val="none" w:sz="0" w:space="0" w:color="auto"/>
      </w:divBdr>
      <w:divsChild>
        <w:div w:id="929703825">
          <w:marLeft w:val="0"/>
          <w:marRight w:val="0"/>
          <w:marTop w:val="0"/>
          <w:marBottom w:val="0"/>
          <w:divBdr>
            <w:top w:val="none" w:sz="0" w:space="0" w:color="auto"/>
            <w:left w:val="none" w:sz="0" w:space="0" w:color="auto"/>
            <w:bottom w:val="none" w:sz="0" w:space="0" w:color="auto"/>
            <w:right w:val="none" w:sz="0" w:space="0" w:color="auto"/>
          </w:divBdr>
          <w:divsChild>
            <w:div w:id="702441624">
              <w:marLeft w:val="0"/>
              <w:marRight w:val="0"/>
              <w:marTop w:val="0"/>
              <w:marBottom w:val="0"/>
              <w:divBdr>
                <w:top w:val="none" w:sz="0" w:space="0" w:color="auto"/>
                <w:left w:val="none" w:sz="0" w:space="0" w:color="auto"/>
                <w:bottom w:val="none" w:sz="0" w:space="0" w:color="auto"/>
                <w:right w:val="none" w:sz="0" w:space="0" w:color="auto"/>
              </w:divBdr>
              <w:divsChild>
                <w:div w:id="581842925">
                  <w:marLeft w:val="2775"/>
                  <w:marRight w:val="3450"/>
                  <w:marTop w:val="0"/>
                  <w:marBottom w:val="0"/>
                  <w:divBdr>
                    <w:top w:val="none" w:sz="0" w:space="0" w:color="auto"/>
                    <w:left w:val="none" w:sz="0" w:space="0" w:color="auto"/>
                    <w:bottom w:val="none" w:sz="0" w:space="0" w:color="auto"/>
                    <w:right w:val="none" w:sz="0" w:space="0" w:color="auto"/>
                  </w:divBdr>
                  <w:divsChild>
                    <w:div w:id="423188193">
                      <w:marLeft w:val="450"/>
                      <w:marRight w:val="450"/>
                      <w:marTop w:val="225"/>
                      <w:marBottom w:val="225"/>
                      <w:divBdr>
                        <w:top w:val="single" w:sz="6" w:space="11" w:color="336699"/>
                        <w:left w:val="single" w:sz="6" w:space="19" w:color="336699"/>
                        <w:bottom w:val="single" w:sz="6" w:space="11" w:color="336699"/>
                        <w:right w:val="single" w:sz="6" w:space="19" w:color="336699"/>
                      </w:divBdr>
                    </w:div>
                  </w:divsChild>
                </w:div>
              </w:divsChild>
            </w:div>
          </w:divsChild>
        </w:div>
      </w:divsChild>
    </w:div>
    <w:div w:id="33510451">
      <w:bodyDiv w:val="1"/>
      <w:marLeft w:val="0"/>
      <w:marRight w:val="0"/>
      <w:marTop w:val="0"/>
      <w:marBottom w:val="0"/>
      <w:divBdr>
        <w:top w:val="none" w:sz="0" w:space="0" w:color="auto"/>
        <w:left w:val="none" w:sz="0" w:space="0" w:color="auto"/>
        <w:bottom w:val="none" w:sz="0" w:space="0" w:color="auto"/>
        <w:right w:val="none" w:sz="0" w:space="0" w:color="auto"/>
      </w:divBdr>
    </w:div>
    <w:div w:id="42142186">
      <w:bodyDiv w:val="1"/>
      <w:marLeft w:val="0"/>
      <w:marRight w:val="0"/>
      <w:marTop w:val="0"/>
      <w:marBottom w:val="0"/>
      <w:divBdr>
        <w:top w:val="none" w:sz="0" w:space="0" w:color="auto"/>
        <w:left w:val="none" w:sz="0" w:space="0" w:color="auto"/>
        <w:bottom w:val="none" w:sz="0" w:space="0" w:color="auto"/>
        <w:right w:val="none" w:sz="0" w:space="0" w:color="auto"/>
      </w:divBdr>
    </w:div>
    <w:div w:id="227497453">
      <w:bodyDiv w:val="1"/>
      <w:marLeft w:val="0"/>
      <w:marRight w:val="0"/>
      <w:marTop w:val="0"/>
      <w:marBottom w:val="0"/>
      <w:divBdr>
        <w:top w:val="none" w:sz="0" w:space="0" w:color="auto"/>
        <w:left w:val="none" w:sz="0" w:space="0" w:color="auto"/>
        <w:bottom w:val="none" w:sz="0" w:space="0" w:color="auto"/>
        <w:right w:val="none" w:sz="0" w:space="0" w:color="auto"/>
      </w:divBdr>
    </w:div>
    <w:div w:id="887912027">
      <w:bodyDiv w:val="1"/>
      <w:marLeft w:val="300"/>
      <w:marRight w:val="0"/>
      <w:marTop w:val="375"/>
      <w:marBottom w:val="0"/>
      <w:divBdr>
        <w:top w:val="none" w:sz="0" w:space="0" w:color="auto"/>
        <w:left w:val="none" w:sz="0" w:space="0" w:color="auto"/>
        <w:bottom w:val="none" w:sz="0" w:space="0" w:color="auto"/>
        <w:right w:val="none" w:sz="0" w:space="0" w:color="auto"/>
      </w:divBdr>
    </w:div>
    <w:div w:id="1101686962">
      <w:bodyDiv w:val="1"/>
      <w:marLeft w:val="0"/>
      <w:marRight w:val="0"/>
      <w:marTop w:val="0"/>
      <w:marBottom w:val="0"/>
      <w:divBdr>
        <w:top w:val="none" w:sz="0" w:space="0" w:color="auto"/>
        <w:left w:val="none" w:sz="0" w:space="0" w:color="auto"/>
        <w:bottom w:val="none" w:sz="0" w:space="0" w:color="auto"/>
        <w:right w:val="none" w:sz="0" w:space="0" w:color="auto"/>
      </w:divBdr>
      <w:divsChild>
        <w:div w:id="1070544304">
          <w:marLeft w:val="0"/>
          <w:marRight w:val="0"/>
          <w:marTop w:val="0"/>
          <w:marBottom w:val="0"/>
          <w:divBdr>
            <w:top w:val="none" w:sz="0" w:space="0" w:color="auto"/>
            <w:left w:val="none" w:sz="0" w:space="0" w:color="auto"/>
            <w:bottom w:val="none" w:sz="0" w:space="0" w:color="auto"/>
            <w:right w:val="none" w:sz="0" w:space="0" w:color="auto"/>
          </w:divBdr>
        </w:div>
      </w:divsChild>
    </w:div>
    <w:div w:id="1224485019">
      <w:bodyDiv w:val="1"/>
      <w:marLeft w:val="0"/>
      <w:marRight w:val="0"/>
      <w:marTop w:val="0"/>
      <w:marBottom w:val="0"/>
      <w:divBdr>
        <w:top w:val="none" w:sz="0" w:space="0" w:color="auto"/>
        <w:left w:val="none" w:sz="0" w:space="0" w:color="auto"/>
        <w:bottom w:val="none" w:sz="0" w:space="0" w:color="auto"/>
        <w:right w:val="none" w:sz="0" w:space="0" w:color="auto"/>
      </w:divBdr>
      <w:divsChild>
        <w:div w:id="448747521">
          <w:marLeft w:val="0"/>
          <w:marRight w:val="0"/>
          <w:marTop w:val="0"/>
          <w:marBottom w:val="0"/>
          <w:divBdr>
            <w:top w:val="none" w:sz="0" w:space="0" w:color="auto"/>
            <w:left w:val="none" w:sz="0" w:space="0" w:color="auto"/>
            <w:bottom w:val="none" w:sz="0" w:space="0" w:color="auto"/>
            <w:right w:val="none" w:sz="0" w:space="0" w:color="auto"/>
          </w:divBdr>
          <w:divsChild>
            <w:div w:id="18624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968">
      <w:bodyDiv w:val="1"/>
      <w:marLeft w:val="0"/>
      <w:marRight w:val="0"/>
      <w:marTop w:val="0"/>
      <w:marBottom w:val="0"/>
      <w:divBdr>
        <w:top w:val="none" w:sz="0" w:space="0" w:color="auto"/>
        <w:left w:val="none" w:sz="0" w:space="0" w:color="auto"/>
        <w:bottom w:val="none" w:sz="0" w:space="0" w:color="auto"/>
        <w:right w:val="none" w:sz="0" w:space="0" w:color="auto"/>
      </w:divBdr>
      <w:divsChild>
        <w:div w:id="1727417228">
          <w:marLeft w:val="0"/>
          <w:marRight w:val="0"/>
          <w:marTop w:val="0"/>
          <w:marBottom w:val="0"/>
          <w:divBdr>
            <w:top w:val="none" w:sz="0" w:space="0" w:color="auto"/>
            <w:left w:val="none" w:sz="0" w:space="0" w:color="auto"/>
            <w:bottom w:val="none" w:sz="0" w:space="0" w:color="auto"/>
            <w:right w:val="none" w:sz="0" w:space="0" w:color="auto"/>
          </w:divBdr>
        </w:div>
      </w:divsChild>
    </w:div>
    <w:div w:id="1303850108">
      <w:bodyDiv w:val="1"/>
      <w:marLeft w:val="0"/>
      <w:marRight w:val="0"/>
      <w:marTop w:val="0"/>
      <w:marBottom w:val="0"/>
      <w:divBdr>
        <w:top w:val="none" w:sz="0" w:space="0" w:color="auto"/>
        <w:left w:val="none" w:sz="0" w:space="0" w:color="auto"/>
        <w:bottom w:val="none" w:sz="0" w:space="0" w:color="auto"/>
        <w:right w:val="none" w:sz="0" w:space="0" w:color="auto"/>
      </w:divBdr>
      <w:divsChild>
        <w:div w:id="142161085">
          <w:marLeft w:val="0"/>
          <w:marRight w:val="0"/>
          <w:marTop w:val="0"/>
          <w:marBottom w:val="0"/>
          <w:divBdr>
            <w:top w:val="none" w:sz="0" w:space="0" w:color="auto"/>
            <w:left w:val="none" w:sz="0" w:space="0" w:color="auto"/>
            <w:bottom w:val="none" w:sz="0" w:space="0" w:color="auto"/>
            <w:right w:val="none" w:sz="0" w:space="0" w:color="auto"/>
          </w:divBdr>
        </w:div>
        <w:div w:id="158732935">
          <w:marLeft w:val="0"/>
          <w:marRight w:val="0"/>
          <w:marTop w:val="0"/>
          <w:marBottom w:val="0"/>
          <w:divBdr>
            <w:top w:val="none" w:sz="0" w:space="0" w:color="auto"/>
            <w:left w:val="none" w:sz="0" w:space="0" w:color="auto"/>
            <w:bottom w:val="none" w:sz="0" w:space="0" w:color="auto"/>
            <w:right w:val="none" w:sz="0" w:space="0" w:color="auto"/>
          </w:divBdr>
        </w:div>
        <w:div w:id="281956821">
          <w:marLeft w:val="0"/>
          <w:marRight w:val="0"/>
          <w:marTop w:val="0"/>
          <w:marBottom w:val="0"/>
          <w:divBdr>
            <w:top w:val="none" w:sz="0" w:space="0" w:color="auto"/>
            <w:left w:val="none" w:sz="0" w:space="0" w:color="auto"/>
            <w:bottom w:val="none" w:sz="0" w:space="0" w:color="auto"/>
            <w:right w:val="none" w:sz="0" w:space="0" w:color="auto"/>
          </w:divBdr>
        </w:div>
        <w:div w:id="778379959">
          <w:marLeft w:val="0"/>
          <w:marRight w:val="0"/>
          <w:marTop w:val="0"/>
          <w:marBottom w:val="0"/>
          <w:divBdr>
            <w:top w:val="none" w:sz="0" w:space="0" w:color="auto"/>
            <w:left w:val="none" w:sz="0" w:space="0" w:color="auto"/>
            <w:bottom w:val="none" w:sz="0" w:space="0" w:color="auto"/>
            <w:right w:val="none" w:sz="0" w:space="0" w:color="auto"/>
          </w:divBdr>
        </w:div>
        <w:div w:id="896359403">
          <w:marLeft w:val="0"/>
          <w:marRight w:val="0"/>
          <w:marTop w:val="0"/>
          <w:marBottom w:val="0"/>
          <w:divBdr>
            <w:top w:val="none" w:sz="0" w:space="0" w:color="auto"/>
            <w:left w:val="none" w:sz="0" w:space="0" w:color="auto"/>
            <w:bottom w:val="none" w:sz="0" w:space="0" w:color="auto"/>
            <w:right w:val="none" w:sz="0" w:space="0" w:color="auto"/>
          </w:divBdr>
        </w:div>
        <w:div w:id="1037394242">
          <w:marLeft w:val="0"/>
          <w:marRight w:val="0"/>
          <w:marTop w:val="0"/>
          <w:marBottom w:val="0"/>
          <w:divBdr>
            <w:top w:val="none" w:sz="0" w:space="0" w:color="auto"/>
            <w:left w:val="none" w:sz="0" w:space="0" w:color="auto"/>
            <w:bottom w:val="none" w:sz="0" w:space="0" w:color="auto"/>
            <w:right w:val="none" w:sz="0" w:space="0" w:color="auto"/>
          </w:divBdr>
        </w:div>
        <w:div w:id="1199390514">
          <w:marLeft w:val="0"/>
          <w:marRight w:val="0"/>
          <w:marTop w:val="0"/>
          <w:marBottom w:val="0"/>
          <w:divBdr>
            <w:top w:val="none" w:sz="0" w:space="0" w:color="auto"/>
            <w:left w:val="none" w:sz="0" w:space="0" w:color="auto"/>
            <w:bottom w:val="none" w:sz="0" w:space="0" w:color="auto"/>
            <w:right w:val="none" w:sz="0" w:space="0" w:color="auto"/>
          </w:divBdr>
        </w:div>
        <w:div w:id="1406686629">
          <w:marLeft w:val="0"/>
          <w:marRight w:val="0"/>
          <w:marTop w:val="0"/>
          <w:marBottom w:val="0"/>
          <w:divBdr>
            <w:top w:val="none" w:sz="0" w:space="0" w:color="auto"/>
            <w:left w:val="none" w:sz="0" w:space="0" w:color="auto"/>
            <w:bottom w:val="none" w:sz="0" w:space="0" w:color="auto"/>
            <w:right w:val="none" w:sz="0" w:space="0" w:color="auto"/>
          </w:divBdr>
        </w:div>
        <w:div w:id="1534683464">
          <w:marLeft w:val="0"/>
          <w:marRight w:val="0"/>
          <w:marTop w:val="0"/>
          <w:marBottom w:val="0"/>
          <w:divBdr>
            <w:top w:val="none" w:sz="0" w:space="0" w:color="auto"/>
            <w:left w:val="none" w:sz="0" w:space="0" w:color="auto"/>
            <w:bottom w:val="none" w:sz="0" w:space="0" w:color="auto"/>
            <w:right w:val="none" w:sz="0" w:space="0" w:color="auto"/>
          </w:divBdr>
        </w:div>
        <w:div w:id="1790857072">
          <w:marLeft w:val="0"/>
          <w:marRight w:val="0"/>
          <w:marTop w:val="0"/>
          <w:marBottom w:val="0"/>
          <w:divBdr>
            <w:top w:val="none" w:sz="0" w:space="0" w:color="auto"/>
            <w:left w:val="none" w:sz="0" w:space="0" w:color="auto"/>
            <w:bottom w:val="none" w:sz="0" w:space="0" w:color="auto"/>
            <w:right w:val="none" w:sz="0" w:space="0" w:color="auto"/>
          </w:divBdr>
        </w:div>
        <w:div w:id="2024044895">
          <w:marLeft w:val="0"/>
          <w:marRight w:val="0"/>
          <w:marTop w:val="0"/>
          <w:marBottom w:val="0"/>
          <w:divBdr>
            <w:top w:val="none" w:sz="0" w:space="0" w:color="auto"/>
            <w:left w:val="none" w:sz="0" w:space="0" w:color="auto"/>
            <w:bottom w:val="none" w:sz="0" w:space="0" w:color="auto"/>
            <w:right w:val="none" w:sz="0" w:space="0" w:color="auto"/>
          </w:divBdr>
        </w:div>
        <w:div w:id="2048681890">
          <w:marLeft w:val="0"/>
          <w:marRight w:val="0"/>
          <w:marTop w:val="0"/>
          <w:marBottom w:val="0"/>
          <w:divBdr>
            <w:top w:val="none" w:sz="0" w:space="0" w:color="auto"/>
            <w:left w:val="none" w:sz="0" w:space="0" w:color="auto"/>
            <w:bottom w:val="none" w:sz="0" w:space="0" w:color="auto"/>
            <w:right w:val="none" w:sz="0" w:space="0" w:color="auto"/>
          </w:divBdr>
        </w:div>
      </w:divsChild>
    </w:div>
    <w:div w:id="1646932992">
      <w:bodyDiv w:val="1"/>
      <w:marLeft w:val="0"/>
      <w:marRight w:val="0"/>
      <w:marTop w:val="0"/>
      <w:marBottom w:val="0"/>
      <w:divBdr>
        <w:top w:val="none" w:sz="0" w:space="0" w:color="auto"/>
        <w:left w:val="none" w:sz="0" w:space="0" w:color="auto"/>
        <w:bottom w:val="none" w:sz="0" w:space="0" w:color="auto"/>
        <w:right w:val="none" w:sz="0" w:space="0" w:color="auto"/>
      </w:divBdr>
    </w:div>
    <w:div w:id="1760638563">
      <w:bodyDiv w:val="1"/>
      <w:marLeft w:val="0"/>
      <w:marRight w:val="0"/>
      <w:marTop w:val="0"/>
      <w:marBottom w:val="0"/>
      <w:divBdr>
        <w:top w:val="none" w:sz="0" w:space="0" w:color="auto"/>
        <w:left w:val="none" w:sz="0" w:space="0" w:color="auto"/>
        <w:bottom w:val="none" w:sz="0" w:space="0" w:color="auto"/>
        <w:right w:val="none" w:sz="0" w:space="0" w:color="auto"/>
      </w:divBdr>
    </w:div>
    <w:div w:id="1876189167">
      <w:bodyDiv w:val="1"/>
      <w:marLeft w:val="300"/>
      <w:marRight w:val="0"/>
      <w:marTop w:val="375"/>
      <w:marBottom w:val="0"/>
      <w:divBdr>
        <w:top w:val="none" w:sz="0" w:space="0" w:color="auto"/>
        <w:left w:val="none" w:sz="0" w:space="0" w:color="auto"/>
        <w:bottom w:val="none" w:sz="0" w:space="0" w:color="auto"/>
        <w:right w:val="none" w:sz="0" w:space="0" w:color="auto"/>
      </w:divBdr>
    </w:div>
    <w:div w:id="20285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england.nhs.uk/nhs-standard-contract/17-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17E9-21AB-4FF4-9A3A-958DE096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Our Reference</vt:lpstr>
    </vt:vector>
  </TitlesOfParts>
  <Company>CDDIS</Company>
  <LinksUpToDate>false</LinksUpToDate>
  <CharactersWithSpaces>4512</CharactersWithSpaces>
  <SharedDoc>false</SharedDoc>
  <HLinks>
    <vt:vector size="12" baseType="variant">
      <vt:variant>
        <vt:i4>3211318</vt:i4>
      </vt:variant>
      <vt:variant>
        <vt:i4>6</vt:i4>
      </vt:variant>
      <vt:variant>
        <vt:i4>0</vt:i4>
      </vt:variant>
      <vt:variant>
        <vt:i4>5</vt:i4>
      </vt:variant>
      <vt:variant>
        <vt:lpwstr>http://pso.hmprisonservice.gov.uk/pso2700/PSO 2700_-_front_index_and_PSO_itself.htm</vt:lpwstr>
      </vt:variant>
      <vt:variant>
        <vt:lpwstr>CHAPTER9</vt:lpwstr>
      </vt:variant>
      <vt:variant>
        <vt:i4>1179702</vt:i4>
      </vt:variant>
      <vt:variant>
        <vt:i4>0</vt:i4>
      </vt:variant>
      <vt:variant>
        <vt:i4>0</vt:i4>
      </vt:variant>
      <vt:variant>
        <vt:i4>5</vt:i4>
      </vt:variant>
      <vt:variant>
        <vt:lpwstr>mailto:cd-pct.offenderhealth@nhs.net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mtait</dc:creator>
  <cp:lastModifiedBy>Michelle Jessiman</cp:lastModifiedBy>
  <cp:revision>3</cp:revision>
  <cp:lastPrinted>2011-09-15T14:39:00Z</cp:lastPrinted>
  <dcterms:created xsi:type="dcterms:W3CDTF">2017-01-24T12:11:00Z</dcterms:created>
  <dcterms:modified xsi:type="dcterms:W3CDTF">2017-01-24T12:38:00Z</dcterms:modified>
</cp:coreProperties>
</file>