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AED" w:rsidRDefault="002343EB">
      <w:pPr>
        <w:spacing w:after="120" w:line="254" w:lineRule="auto"/>
        <w:ind w:left="720"/>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10</wp:posOffset>
            </wp:positionH>
            <wp:positionV relativeFrom="paragraph">
              <wp:posOffset>0</wp:posOffset>
            </wp:positionV>
            <wp:extent cx="1187450" cy="927100"/>
            <wp:effectExtent l="0" t="0" r="0" b="0"/>
            <wp:wrapSquare wrapText="bothSides" distT="0" distB="0" distL="114300" distR="114300"/>
            <wp:docPr id="1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927100"/>
                    </a:xfrm>
                    <a:prstGeom prst="rect">
                      <a:avLst/>
                    </a:prstGeom>
                    <a:ln/>
                  </pic:spPr>
                </pic:pic>
              </a:graphicData>
            </a:graphic>
          </wp:anchor>
        </w:drawing>
      </w:r>
    </w:p>
    <w:p w:rsidR="00901AED" w:rsidRDefault="00901AED">
      <w:pPr>
        <w:rPr>
          <w:rFonts w:ascii="Arial" w:eastAsia="Arial" w:hAnsi="Arial" w:cs="Arial"/>
          <w:b/>
          <w:sz w:val="56"/>
          <w:szCs w:val="56"/>
        </w:rPr>
      </w:pPr>
    </w:p>
    <w:p w:rsidR="00901AED" w:rsidRDefault="00901AED">
      <w:pPr>
        <w:rPr>
          <w:rFonts w:ascii="Arial" w:eastAsia="Arial" w:hAnsi="Arial" w:cs="Arial"/>
          <w:sz w:val="56"/>
          <w:szCs w:val="56"/>
        </w:rPr>
      </w:pPr>
    </w:p>
    <w:p w:rsidR="00901AED" w:rsidRDefault="00901AED">
      <w:pPr>
        <w:rPr>
          <w:rFonts w:ascii="Arial" w:eastAsia="Arial" w:hAnsi="Arial" w:cs="Arial"/>
          <w:sz w:val="52"/>
          <w:szCs w:val="52"/>
        </w:rPr>
      </w:pPr>
    </w:p>
    <w:p w:rsidR="00901AED" w:rsidRDefault="00901AED">
      <w:pPr>
        <w:rPr>
          <w:rFonts w:ascii="Arial" w:eastAsia="Arial" w:hAnsi="Arial" w:cs="Arial"/>
          <w:sz w:val="52"/>
          <w:szCs w:val="52"/>
        </w:rPr>
      </w:pPr>
    </w:p>
    <w:p w:rsidR="00901AED" w:rsidRDefault="002343EB">
      <w:pPr>
        <w:rPr>
          <w:rFonts w:ascii="Arial" w:eastAsia="Arial" w:hAnsi="Arial" w:cs="Arial"/>
          <w:sz w:val="52"/>
          <w:szCs w:val="52"/>
        </w:rPr>
      </w:pPr>
      <w:r>
        <w:rPr>
          <w:rFonts w:ascii="Arial" w:eastAsia="Arial" w:hAnsi="Arial" w:cs="Arial"/>
          <w:sz w:val="52"/>
          <w:szCs w:val="52"/>
        </w:rPr>
        <w:t xml:space="preserve">Invitation to Tender  </w:t>
      </w:r>
    </w:p>
    <w:p w:rsidR="00901AED" w:rsidRDefault="002343EB">
      <w:pPr>
        <w:rPr>
          <w:rFonts w:ascii="Arial" w:eastAsia="Arial" w:hAnsi="Arial" w:cs="Arial"/>
          <w:b/>
          <w:sz w:val="52"/>
          <w:szCs w:val="52"/>
        </w:rPr>
      </w:pPr>
      <w:r>
        <w:rPr>
          <w:rFonts w:ascii="Arial" w:eastAsia="Arial" w:hAnsi="Arial" w:cs="Arial"/>
          <w:sz w:val="52"/>
          <w:szCs w:val="52"/>
        </w:rPr>
        <w:t>Attachment 1 – About the Framework</w:t>
      </w:r>
    </w:p>
    <w:p w:rsidR="00901AED" w:rsidRDefault="00901AED">
      <w:pPr>
        <w:spacing w:after="200" w:line="276" w:lineRule="auto"/>
        <w:rPr>
          <w:sz w:val="40"/>
          <w:szCs w:val="40"/>
        </w:rPr>
      </w:pPr>
    </w:p>
    <w:p w:rsidR="00901AED" w:rsidRDefault="002343EB">
      <w:pPr>
        <w:spacing w:after="200" w:line="276" w:lineRule="auto"/>
        <w:rPr>
          <w:sz w:val="40"/>
          <w:szCs w:val="40"/>
        </w:rPr>
      </w:pPr>
      <w:r>
        <w:rPr>
          <w:sz w:val="40"/>
          <w:szCs w:val="40"/>
        </w:rPr>
        <w:t>RM6257</w:t>
      </w:r>
    </w:p>
    <w:p w:rsidR="00901AED" w:rsidRDefault="002343EB">
      <w:pPr>
        <w:pStyle w:val="Heading1"/>
        <w:rPr>
          <w:rFonts w:ascii="Arial" w:eastAsia="Arial" w:hAnsi="Arial" w:cs="Arial"/>
          <w:color w:val="000000"/>
          <w:sz w:val="36"/>
          <w:szCs w:val="36"/>
        </w:rPr>
      </w:pPr>
      <w:r>
        <w:rPr>
          <w:rFonts w:ascii="Arial" w:eastAsia="Arial" w:hAnsi="Arial" w:cs="Arial"/>
          <w:color w:val="000000"/>
          <w:sz w:val="36"/>
          <w:szCs w:val="36"/>
        </w:rPr>
        <w:t>Security Services – Physical, Technical and Support Services</w:t>
      </w:r>
    </w:p>
    <w:p w:rsidR="00901AED" w:rsidRDefault="00901AED">
      <w:pPr>
        <w:spacing w:after="200" w:line="276" w:lineRule="auto"/>
      </w:pPr>
    </w:p>
    <w:p w:rsidR="00901AED" w:rsidRDefault="00901AED">
      <w:pPr>
        <w:rPr>
          <w:rFonts w:ascii="Arial" w:eastAsia="Arial" w:hAnsi="Arial" w:cs="Arial"/>
          <w:b/>
          <w:sz w:val="48"/>
          <w:szCs w:val="48"/>
        </w:rPr>
      </w:pPr>
    </w:p>
    <w:p w:rsidR="00901AED" w:rsidRDefault="00901AED">
      <w:pPr>
        <w:rPr>
          <w:rFonts w:ascii="Arial" w:eastAsia="Arial" w:hAnsi="Arial" w:cs="Arial"/>
          <w:sz w:val="24"/>
          <w:szCs w:val="24"/>
        </w:rPr>
      </w:pPr>
    </w:p>
    <w:p w:rsidR="00901AED" w:rsidRDefault="00901AED">
      <w:pPr>
        <w:rPr>
          <w:rFonts w:ascii="Arial" w:eastAsia="Arial" w:hAnsi="Arial" w:cs="Arial"/>
          <w:sz w:val="24"/>
          <w:szCs w:val="24"/>
        </w:rPr>
      </w:pPr>
    </w:p>
    <w:p w:rsidR="00901AED" w:rsidRDefault="002343EB">
      <w:pPr>
        <w:rPr>
          <w:rFonts w:ascii="Arial" w:eastAsia="Arial" w:hAnsi="Arial" w:cs="Arial"/>
          <w:sz w:val="24"/>
          <w:szCs w:val="24"/>
        </w:rPr>
      </w:pPr>
      <w:bookmarkStart w:id="0" w:name="_heading=h.gjdgxs" w:colFirst="0" w:colLast="0"/>
      <w:bookmarkEnd w:id="0"/>
      <w:r>
        <w:br w:type="page"/>
      </w:r>
    </w:p>
    <w:p w:rsidR="00901AED" w:rsidRDefault="002343EB">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846050871"/>
        <w:docPartObj>
          <w:docPartGallery w:val="Table of Contents"/>
          <w:docPartUnique/>
        </w:docPartObj>
      </w:sdtPr>
      <w:sdtContent>
        <w:p w:rsidR="00901AED" w:rsidRDefault="002343EB">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rsidR="00901AED" w:rsidRDefault="005B4A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2343EB">
              <w:rPr>
                <w:rFonts w:ascii="Arial" w:eastAsia="Arial" w:hAnsi="Arial" w:cs="Arial"/>
                <w:color w:val="000000"/>
                <w:sz w:val="24"/>
                <w:szCs w:val="24"/>
              </w:rPr>
              <w:t>1.</w:t>
            </w:r>
            <w:r w:rsidR="002343EB">
              <w:rPr>
                <w:rFonts w:ascii="Arial" w:eastAsia="Arial" w:hAnsi="Arial" w:cs="Arial"/>
                <w:color w:val="000000"/>
                <w:sz w:val="24"/>
                <w:szCs w:val="24"/>
              </w:rPr>
              <w:tab/>
              <w:t>What you need to know</w:t>
            </w:r>
            <w:r w:rsidR="002343EB">
              <w:rPr>
                <w:rFonts w:ascii="Arial" w:eastAsia="Arial" w:hAnsi="Arial" w:cs="Arial"/>
                <w:color w:val="000000"/>
                <w:sz w:val="24"/>
                <w:szCs w:val="24"/>
              </w:rPr>
              <w:tab/>
              <w:t>5</w:t>
            </w:r>
          </w:hyperlink>
        </w:p>
        <w:p w:rsidR="00901AED" w:rsidRDefault="005B4A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2343EB">
              <w:rPr>
                <w:rFonts w:ascii="Arial" w:eastAsia="Arial" w:hAnsi="Arial" w:cs="Arial"/>
                <w:color w:val="000000"/>
                <w:sz w:val="24"/>
                <w:szCs w:val="24"/>
              </w:rPr>
              <w:t>2.</w:t>
            </w:r>
            <w:r w:rsidR="002343EB">
              <w:rPr>
                <w:rFonts w:ascii="Arial" w:eastAsia="Arial" w:hAnsi="Arial" w:cs="Arial"/>
                <w:color w:val="000000"/>
                <w:sz w:val="24"/>
                <w:szCs w:val="24"/>
              </w:rPr>
              <w:tab/>
              <w:t>The opportunity</w:t>
            </w:r>
            <w:r w:rsidR="002343EB">
              <w:rPr>
                <w:rFonts w:ascii="Arial" w:eastAsia="Arial" w:hAnsi="Arial" w:cs="Arial"/>
                <w:color w:val="000000"/>
                <w:sz w:val="24"/>
                <w:szCs w:val="24"/>
              </w:rPr>
              <w:tab/>
              <w:t>6</w:t>
            </w:r>
          </w:hyperlink>
        </w:p>
        <w:p w:rsidR="00901AED" w:rsidRDefault="005B4A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2343EB">
              <w:rPr>
                <w:rFonts w:ascii="Arial" w:eastAsia="Arial" w:hAnsi="Arial" w:cs="Arial"/>
                <w:color w:val="000000"/>
                <w:sz w:val="24"/>
                <w:szCs w:val="24"/>
              </w:rPr>
              <w:t>3.</w:t>
            </w:r>
            <w:r w:rsidR="002343EB">
              <w:rPr>
                <w:rFonts w:ascii="Arial" w:eastAsia="Arial" w:hAnsi="Arial" w:cs="Arial"/>
                <w:color w:val="000000"/>
                <w:sz w:val="24"/>
                <w:szCs w:val="24"/>
              </w:rPr>
              <w:tab/>
              <w:t>What a Framework is</w:t>
            </w:r>
            <w:r w:rsidR="002343EB">
              <w:rPr>
                <w:rFonts w:ascii="Arial" w:eastAsia="Arial" w:hAnsi="Arial" w:cs="Arial"/>
                <w:color w:val="000000"/>
                <w:sz w:val="24"/>
                <w:szCs w:val="24"/>
              </w:rPr>
              <w:tab/>
              <w:t>6</w:t>
            </w:r>
          </w:hyperlink>
        </w:p>
        <w:p w:rsidR="00901AED" w:rsidRDefault="005B4A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2343EB">
              <w:rPr>
                <w:rFonts w:ascii="Arial" w:eastAsia="Arial" w:hAnsi="Arial" w:cs="Arial"/>
                <w:color w:val="000000"/>
                <w:sz w:val="24"/>
                <w:szCs w:val="24"/>
              </w:rPr>
              <w:t>4.</w:t>
            </w:r>
            <w:r w:rsidR="002343EB">
              <w:rPr>
                <w:rFonts w:ascii="Arial" w:eastAsia="Arial" w:hAnsi="Arial" w:cs="Arial"/>
                <w:color w:val="000000"/>
                <w:sz w:val="24"/>
                <w:szCs w:val="24"/>
              </w:rPr>
              <w:tab/>
              <w:t>Who can bid</w:t>
            </w:r>
            <w:r w:rsidR="002343EB">
              <w:rPr>
                <w:rFonts w:ascii="Arial" w:eastAsia="Arial" w:hAnsi="Arial" w:cs="Arial"/>
                <w:color w:val="000000"/>
                <w:sz w:val="24"/>
                <w:szCs w:val="24"/>
              </w:rPr>
              <w:tab/>
              <w:t>8</w:t>
            </w:r>
          </w:hyperlink>
        </w:p>
        <w:p w:rsidR="00901AED" w:rsidRDefault="005B4A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2343EB">
              <w:rPr>
                <w:rFonts w:ascii="Arial" w:eastAsia="Arial" w:hAnsi="Arial" w:cs="Arial"/>
                <w:color w:val="000000"/>
                <w:sz w:val="24"/>
                <w:szCs w:val="24"/>
              </w:rPr>
              <w:t>5.</w:t>
            </w:r>
            <w:r w:rsidR="002343EB">
              <w:rPr>
                <w:rFonts w:ascii="Arial" w:eastAsia="Arial" w:hAnsi="Arial" w:cs="Arial"/>
                <w:color w:val="000000"/>
                <w:sz w:val="24"/>
                <w:szCs w:val="24"/>
              </w:rPr>
              <w:tab/>
              <w:t>Timelines for the competition</w:t>
            </w:r>
            <w:r w:rsidR="002343EB">
              <w:rPr>
                <w:rFonts w:ascii="Arial" w:eastAsia="Arial" w:hAnsi="Arial" w:cs="Arial"/>
                <w:color w:val="000000"/>
                <w:sz w:val="24"/>
                <w:szCs w:val="24"/>
              </w:rPr>
              <w:tab/>
              <w:t>8</w:t>
            </w:r>
          </w:hyperlink>
        </w:p>
        <w:p w:rsidR="00901AED" w:rsidRDefault="005B4A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2343EB">
              <w:rPr>
                <w:rFonts w:ascii="Arial" w:eastAsia="Arial" w:hAnsi="Arial" w:cs="Arial"/>
                <w:color w:val="000000"/>
                <w:sz w:val="24"/>
                <w:szCs w:val="24"/>
              </w:rPr>
              <w:t>6.</w:t>
            </w:r>
            <w:r w:rsidR="002343EB">
              <w:rPr>
                <w:rFonts w:ascii="Arial" w:eastAsia="Arial" w:hAnsi="Arial" w:cs="Arial"/>
                <w:color w:val="000000"/>
                <w:sz w:val="24"/>
                <w:szCs w:val="24"/>
              </w:rPr>
              <w:tab/>
              <w:t>When and how to ask questions</w:t>
            </w:r>
            <w:r w:rsidR="002343EB">
              <w:rPr>
                <w:rFonts w:ascii="Arial" w:eastAsia="Arial" w:hAnsi="Arial" w:cs="Arial"/>
                <w:color w:val="000000"/>
                <w:sz w:val="24"/>
                <w:szCs w:val="24"/>
              </w:rPr>
              <w:tab/>
              <w:t>9</w:t>
            </w:r>
          </w:hyperlink>
        </w:p>
        <w:p w:rsidR="00901AED" w:rsidRDefault="005B4A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2343EB">
              <w:rPr>
                <w:rFonts w:ascii="Arial" w:eastAsia="Arial" w:hAnsi="Arial" w:cs="Arial"/>
                <w:color w:val="000000"/>
                <w:sz w:val="24"/>
                <w:szCs w:val="24"/>
              </w:rPr>
              <w:t>7.</w:t>
            </w:r>
            <w:r w:rsidR="002343EB">
              <w:rPr>
                <w:rFonts w:ascii="Arial" w:eastAsia="Arial" w:hAnsi="Arial" w:cs="Arial"/>
                <w:color w:val="000000"/>
                <w:sz w:val="24"/>
                <w:szCs w:val="24"/>
              </w:rPr>
              <w:tab/>
              <w:t>Management information and management charge</w:t>
            </w:r>
            <w:r w:rsidR="002343EB">
              <w:rPr>
                <w:rFonts w:ascii="Arial" w:eastAsia="Arial" w:hAnsi="Arial" w:cs="Arial"/>
                <w:color w:val="000000"/>
                <w:sz w:val="24"/>
                <w:szCs w:val="24"/>
              </w:rPr>
              <w:tab/>
              <w:t>9</w:t>
            </w:r>
          </w:hyperlink>
        </w:p>
        <w:p w:rsidR="00901AED" w:rsidRDefault="005B4A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sidR="002343EB">
              <w:rPr>
                <w:rFonts w:ascii="Arial" w:eastAsia="Arial" w:hAnsi="Arial" w:cs="Arial"/>
                <w:color w:val="000000"/>
                <w:sz w:val="24"/>
                <w:szCs w:val="24"/>
              </w:rPr>
              <w:t>8.</w:t>
            </w:r>
            <w:r w:rsidR="002343EB">
              <w:rPr>
                <w:rFonts w:ascii="Arial" w:eastAsia="Arial" w:hAnsi="Arial" w:cs="Arial"/>
                <w:color w:val="000000"/>
                <w:sz w:val="24"/>
                <w:szCs w:val="24"/>
              </w:rPr>
              <w:tab/>
              <w:t>Transfer of Undertakings (Protection of Employment) Regulations 2006 (“TUPE”)</w:t>
            </w:r>
            <w:r w:rsidR="002343EB">
              <w:rPr>
                <w:rFonts w:ascii="Arial" w:eastAsia="Arial" w:hAnsi="Arial" w:cs="Arial"/>
                <w:color w:val="000000"/>
                <w:sz w:val="24"/>
                <w:szCs w:val="24"/>
              </w:rPr>
              <w:tab/>
              <w:t>9</w:t>
            </w:r>
          </w:hyperlink>
        </w:p>
        <w:p w:rsidR="00901AED" w:rsidRDefault="005B4A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2343EB">
              <w:rPr>
                <w:rFonts w:ascii="Arial" w:eastAsia="Arial" w:hAnsi="Arial" w:cs="Arial"/>
                <w:color w:val="000000"/>
                <w:sz w:val="24"/>
                <w:szCs w:val="24"/>
              </w:rPr>
              <w:t>9.</w:t>
            </w:r>
            <w:r w:rsidR="002343EB">
              <w:rPr>
                <w:rFonts w:ascii="Arial" w:eastAsia="Arial" w:hAnsi="Arial" w:cs="Arial"/>
                <w:color w:val="000000"/>
                <w:sz w:val="24"/>
                <w:szCs w:val="24"/>
              </w:rPr>
              <w:tab/>
              <w:t>Competition rules</w:t>
            </w:r>
            <w:r w:rsidR="002343EB">
              <w:rPr>
                <w:rFonts w:ascii="Arial" w:eastAsia="Arial" w:hAnsi="Arial" w:cs="Arial"/>
                <w:color w:val="000000"/>
                <w:sz w:val="24"/>
                <w:szCs w:val="24"/>
              </w:rPr>
              <w:tab/>
              <w:t>12</w:t>
            </w:r>
          </w:hyperlink>
        </w:p>
        <w:p w:rsidR="00901AED" w:rsidRDefault="005B4A8B">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2343EB">
              <w:rPr>
                <w:rFonts w:ascii="Arial" w:eastAsia="Arial" w:hAnsi="Arial" w:cs="Arial"/>
                <w:color w:val="000000"/>
                <w:sz w:val="24"/>
                <w:szCs w:val="24"/>
              </w:rPr>
              <w:t>10.</w:t>
            </w:r>
            <w:r w:rsidR="002343EB">
              <w:rPr>
                <w:rFonts w:ascii="Arial" w:eastAsia="Arial" w:hAnsi="Arial" w:cs="Arial"/>
                <w:color w:val="000000"/>
                <w:sz w:val="24"/>
                <w:szCs w:val="24"/>
              </w:rPr>
              <w:tab/>
              <w:t>How the Framework is structured</w:t>
            </w:r>
            <w:r w:rsidR="002343EB">
              <w:rPr>
                <w:rFonts w:ascii="Arial" w:eastAsia="Arial" w:hAnsi="Arial" w:cs="Arial"/>
                <w:color w:val="000000"/>
                <w:sz w:val="24"/>
                <w:szCs w:val="24"/>
              </w:rPr>
              <w:tab/>
              <w:t>16</w:t>
            </w:r>
          </w:hyperlink>
        </w:p>
        <w:p w:rsidR="00901AED" w:rsidRDefault="005B4A8B">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2343EB">
              <w:rPr>
                <w:rFonts w:ascii="Arial" w:eastAsia="Arial" w:hAnsi="Arial" w:cs="Arial"/>
                <w:color w:val="000000"/>
                <w:sz w:val="24"/>
                <w:szCs w:val="24"/>
              </w:rPr>
              <w:t>11.</w:t>
            </w:r>
            <w:r w:rsidR="002343EB">
              <w:rPr>
                <w:rFonts w:ascii="Arial" w:eastAsia="Arial" w:hAnsi="Arial" w:cs="Arial"/>
                <w:color w:val="000000"/>
                <w:sz w:val="24"/>
                <w:szCs w:val="24"/>
              </w:rPr>
              <w:tab/>
              <w:t>Additional information</w:t>
            </w:r>
            <w:r w:rsidR="002343EB">
              <w:rPr>
                <w:rFonts w:ascii="Arial" w:eastAsia="Arial" w:hAnsi="Arial" w:cs="Arial"/>
                <w:color w:val="000000"/>
                <w:sz w:val="24"/>
                <w:szCs w:val="24"/>
              </w:rPr>
              <w:tab/>
              <w:t>22</w:t>
            </w:r>
          </w:hyperlink>
        </w:p>
        <w:p w:rsidR="00901AED" w:rsidRDefault="005B4A8B">
          <w:pPr>
            <w:pBdr>
              <w:top w:val="nil"/>
              <w:left w:val="nil"/>
              <w:bottom w:val="nil"/>
              <w:right w:val="nil"/>
              <w:between w:val="nil"/>
            </w:pBdr>
            <w:tabs>
              <w:tab w:val="left" w:pos="880"/>
              <w:tab w:val="right" w:pos="9016"/>
            </w:tabs>
            <w:spacing w:after="100"/>
            <w:ind w:left="220"/>
            <w:rPr>
              <w:color w:val="000000"/>
            </w:rPr>
          </w:pPr>
          <w:hyperlink w:anchor="_heading=h.4i7ojhp">
            <w:r w:rsidR="002343EB">
              <w:rPr>
                <w:rFonts w:ascii="Arial" w:eastAsia="Arial" w:hAnsi="Arial" w:cs="Arial"/>
                <w:color w:val="000000"/>
                <w:sz w:val="24"/>
                <w:szCs w:val="24"/>
              </w:rPr>
              <w:t>12.</w:t>
            </w:r>
            <w:r w:rsidR="002343EB">
              <w:rPr>
                <w:rFonts w:ascii="Arial" w:eastAsia="Arial" w:hAnsi="Arial" w:cs="Arial"/>
                <w:color w:val="000000"/>
                <w:sz w:val="24"/>
                <w:szCs w:val="24"/>
              </w:rPr>
              <w:tab/>
              <w:t>The Armed Forces Covenant</w:t>
            </w:r>
            <w:r w:rsidR="002343EB">
              <w:rPr>
                <w:rFonts w:ascii="Arial" w:eastAsia="Arial" w:hAnsi="Arial" w:cs="Arial"/>
                <w:color w:val="000000"/>
                <w:sz w:val="24"/>
                <w:szCs w:val="24"/>
              </w:rPr>
              <w:tab/>
              <w:t>22</w:t>
            </w:r>
          </w:hyperlink>
        </w:p>
        <w:p w:rsidR="00901AED" w:rsidRDefault="002343EB">
          <w:r>
            <w:fldChar w:fldCharType="end"/>
          </w:r>
        </w:p>
      </w:sdtContent>
    </w:sdt>
    <w:p w:rsidR="00901AED" w:rsidRDefault="00901AED" w:rsidP="00512A7E"/>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Pr="00512A7E" w:rsidRDefault="00512A7E" w:rsidP="00512A7E">
      <w:pPr>
        <w:rPr>
          <w:rFonts w:ascii="Arial" w:eastAsia="Arial" w:hAnsi="Arial" w:cs="Arial"/>
          <w:sz w:val="24"/>
          <w:szCs w:val="24"/>
        </w:rPr>
      </w:pPr>
    </w:p>
    <w:p w:rsidR="00901AED" w:rsidRDefault="00901AED">
      <w:pPr>
        <w:spacing w:before="60" w:after="60"/>
        <w:ind w:left="720"/>
        <w:jc w:val="right"/>
      </w:pPr>
    </w:p>
    <w:p w:rsidR="00901AED" w:rsidRPr="002343EB" w:rsidRDefault="002343EB" w:rsidP="002343EB">
      <w:pPr>
        <w:rPr>
          <w:rFonts w:ascii="Arial" w:eastAsia="Arial" w:hAnsi="Arial" w:cs="Arial"/>
          <w:b/>
          <w:sz w:val="28"/>
          <w:szCs w:val="28"/>
          <w:u w:val="single"/>
        </w:rPr>
      </w:pPr>
      <w:bookmarkStart w:id="1" w:name="_heading=h.qsh70q" w:colFirst="0" w:colLast="0"/>
      <w:bookmarkStart w:id="2" w:name="_heading=h.30j0zll" w:colFirst="0" w:colLast="0"/>
      <w:bookmarkEnd w:id="1"/>
      <w:bookmarkEnd w:id="2"/>
      <w:r w:rsidRPr="002343EB">
        <w:rPr>
          <w:rFonts w:ascii="Arial" w:eastAsia="Arial" w:hAnsi="Arial" w:cs="Arial"/>
          <w:color w:val="000000"/>
          <w:sz w:val="28"/>
          <w:szCs w:val="28"/>
        </w:rPr>
        <w:t>Welcome</w:t>
      </w:r>
    </w:p>
    <w:p w:rsidR="00901AED" w:rsidRDefault="002343E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4"/>
          <w:szCs w:val="24"/>
        </w:rPr>
        <w:t xml:space="preserve">We invite you to bid in this competition for </w:t>
      </w:r>
      <w:r>
        <w:rPr>
          <w:rFonts w:ascii="Arial" w:eastAsia="Arial" w:hAnsi="Arial" w:cs="Arial"/>
          <w:color w:val="000000"/>
          <w:sz w:val="24"/>
          <w:szCs w:val="24"/>
        </w:rPr>
        <w:t>RM6257 Security Services – Physical, Technical and Support Services Framework</w:t>
      </w:r>
      <w:r>
        <w:rPr>
          <w:rFonts w:ascii="Arial" w:eastAsia="Arial" w:hAnsi="Arial" w:cs="Arial"/>
          <w:sz w:val="24"/>
          <w:szCs w:val="24"/>
        </w:rPr>
        <w:t>.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901AED" w:rsidRDefault="002343EB">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901AED" w:rsidRDefault="002343EB">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901AED" w:rsidRDefault="002343EB">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10">
        <w:r>
          <w:rPr>
            <w:rFonts w:ascii="Arial" w:eastAsia="Arial" w:hAnsi="Arial" w:cs="Arial"/>
            <w:color w:val="0563C1"/>
            <w:sz w:val="24"/>
            <w:szCs w:val="24"/>
            <w:u w:val="single"/>
          </w:rPr>
          <w:t>https://crowncommercialservice.bravosolution.co.uk</w:t>
        </w:r>
      </w:hyperlink>
    </w:p>
    <w:p w:rsidR="00901AED" w:rsidRDefault="002343EB">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901AED" w:rsidRDefault="005B4A8B">
      <w:pPr>
        <w:rPr>
          <w:rFonts w:ascii="Arial" w:eastAsia="Arial" w:hAnsi="Arial" w:cs="Arial"/>
          <w:sz w:val="24"/>
          <w:szCs w:val="24"/>
        </w:rPr>
      </w:pPr>
      <w:hyperlink r:id="rId11">
        <w:r w:rsidR="002343EB">
          <w:rPr>
            <w:rFonts w:ascii="Arial" w:eastAsia="Arial" w:hAnsi="Arial" w:cs="Arial"/>
            <w:color w:val="0563C1"/>
            <w:sz w:val="24"/>
            <w:szCs w:val="24"/>
            <w:u w:val="single"/>
          </w:rPr>
          <w:t>https://www.gov.uk/government/publications/esourcing-tool-guidance-for-suppliers</w:t>
        </w:r>
      </w:hyperlink>
      <w:r w:rsidR="002343EB">
        <w:rPr>
          <w:rFonts w:ascii="Arial" w:eastAsia="Arial" w:hAnsi="Arial" w:cs="Arial"/>
          <w:sz w:val="24"/>
          <w:szCs w:val="24"/>
        </w:rPr>
        <w:t xml:space="preserve"> </w:t>
      </w:r>
    </w:p>
    <w:p w:rsidR="00901AED" w:rsidRDefault="002343EB">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2">
        <w:r>
          <w:rPr>
            <w:rFonts w:ascii="Arial" w:eastAsia="Arial" w:hAnsi="Arial" w:cs="Arial"/>
            <w:color w:val="1155CC"/>
            <w:sz w:val="24"/>
            <w:szCs w:val="24"/>
            <w:u w:val="single"/>
          </w:rPr>
          <w:t>https://www.crowncommercial.gov.uk/esourcing-training</w:t>
        </w:r>
      </w:hyperlink>
    </w:p>
    <w:p w:rsidR="00901AED" w:rsidRDefault="002343EB">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901AED" w:rsidRDefault="002343EB">
      <w:pPr>
        <w:rPr>
          <w:rFonts w:ascii="Arial" w:eastAsia="Arial" w:hAnsi="Arial" w:cs="Arial"/>
          <w:sz w:val="24"/>
          <w:szCs w:val="24"/>
        </w:rPr>
      </w:pPr>
      <w:r>
        <w:rPr>
          <w:rFonts w:ascii="Arial" w:eastAsia="Arial" w:hAnsi="Arial" w:cs="Arial"/>
          <w:sz w:val="24"/>
          <w:szCs w:val="24"/>
        </w:rPr>
        <w:t>These attachments are:</w:t>
      </w:r>
    </w:p>
    <w:p w:rsidR="00901AED" w:rsidRDefault="002343EB">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901AED" w:rsidRDefault="002343EB">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eSourcing Suite (qualification envelope)</w:t>
      </w:r>
    </w:p>
    <w:p w:rsidR="00901AED" w:rsidRDefault="002343EB">
      <w:pPr>
        <w:pBdr>
          <w:top w:val="nil"/>
          <w:left w:val="nil"/>
          <w:bottom w:val="nil"/>
          <w:right w:val="nil"/>
          <w:between w:val="nil"/>
        </w:pBdr>
        <w:spacing w:after="0" w:line="240" w:lineRule="auto"/>
        <w:jc w:val="both"/>
        <w:rPr>
          <w:rFonts w:ascii="Twentieth Century" w:eastAsia="Twentieth Century" w:hAnsi="Twentieth Century" w:cs="Twentieth Century"/>
          <w:sz w:val="24"/>
          <w:szCs w:val="24"/>
        </w:rPr>
      </w:pPr>
      <w:bookmarkStart w:id="3" w:name="_heading=h.2xcytpi" w:colFirst="0" w:colLast="0"/>
      <w:bookmarkEnd w:id="3"/>
      <w:r>
        <w:rPr>
          <w:rFonts w:ascii="Arial" w:eastAsia="Arial" w:hAnsi="Arial" w:cs="Arial"/>
          <w:b/>
          <w:color w:val="000000"/>
          <w:sz w:val="24"/>
          <w:szCs w:val="24"/>
        </w:rPr>
        <w:t>Attachment 2b(i) Certificates of Technical and Professional Ability (COTPA)– Lot 1</w:t>
      </w:r>
      <w:r>
        <w:rPr>
          <w:rFonts w:ascii="Arial" w:eastAsia="Arial" w:hAnsi="Arial" w:cs="Arial"/>
          <w:color w:val="000000"/>
          <w:sz w:val="24"/>
          <w:szCs w:val="24"/>
        </w:rPr>
        <w:t xml:space="preserve"> - you must complete and submit up to a maximum of three (3) </w:t>
      </w:r>
      <w:r>
        <w:rPr>
          <w:rFonts w:ascii="Arial" w:eastAsia="Arial" w:hAnsi="Arial" w:cs="Arial"/>
          <w:sz w:val="24"/>
          <w:szCs w:val="24"/>
        </w:rPr>
        <w:t>customer</w:t>
      </w:r>
      <w:r>
        <w:rPr>
          <w:rFonts w:ascii="Arial" w:eastAsia="Arial" w:hAnsi="Arial" w:cs="Arial"/>
          <w:color w:val="000000"/>
          <w:sz w:val="24"/>
          <w:szCs w:val="24"/>
        </w:rPr>
        <w:t xml:space="preserve"> contract examples, you have provided in the previous four (4) years if you are bidding for </w:t>
      </w:r>
      <w:r>
        <w:rPr>
          <w:rFonts w:ascii="Arial" w:eastAsia="Arial" w:hAnsi="Arial" w:cs="Arial"/>
          <w:b/>
          <w:color w:val="000000"/>
          <w:sz w:val="24"/>
          <w:szCs w:val="24"/>
        </w:rPr>
        <w:t xml:space="preserve">lot 1, and any </w:t>
      </w:r>
      <w:r>
        <w:rPr>
          <w:rFonts w:ascii="Arial" w:eastAsia="Arial" w:hAnsi="Arial" w:cs="Arial"/>
          <w:b/>
          <w:sz w:val="24"/>
          <w:szCs w:val="24"/>
        </w:rPr>
        <w:t>other lot</w:t>
      </w:r>
      <w:r>
        <w:rPr>
          <w:rFonts w:ascii="Arial" w:eastAsia="Arial" w:hAnsi="Arial" w:cs="Arial"/>
          <w:b/>
          <w:color w:val="000000"/>
          <w:sz w:val="24"/>
          <w:szCs w:val="24"/>
        </w:rPr>
        <w:t>.</w:t>
      </w:r>
      <w:r>
        <w:rPr>
          <w:rFonts w:ascii="Arial" w:eastAsia="Arial" w:hAnsi="Arial" w:cs="Arial"/>
          <w:color w:val="000000"/>
          <w:sz w:val="24"/>
          <w:szCs w:val="24"/>
        </w:rPr>
        <w:t xml:space="preserve"> You must get your customer to populate this attachment for your contract examples. You must then attach each certificate to the relevant selection question in the eSourcing Suite (qualification envelope). </w:t>
      </w:r>
      <w:r>
        <w:rPr>
          <w:rFonts w:ascii="Arial" w:eastAsia="Arial" w:hAnsi="Arial" w:cs="Arial"/>
          <w:b/>
          <w:sz w:val="24"/>
          <w:szCs w:val="24"/>
        </w:rPr>
        <w:t>Please note Attachment 2b (i) lot 1 applies to bidders submitting a bid for lot 1, and any other lot e.g. a combination of lot 1, lot 2, lot 3 and/or lot 4. You are required to submit up to a maximum of three (3) Attachment 2b(i)s for your customer contract examples.</w:t>
      </w:r>
    </w:p>
    <w:p w:rsidR="00901AED" w:rsidRDefault="00901AED">
      <w:pPr>
        <w:pBdr>
          <w:top w:val="nil"/>
          <w:left w:val="nil"/>
          <w:bottom w:val="nil"/>
          <w:right w:val="nil"/>
          <w:between w:val="nil"/>
        </w:pBdr>
        <w:spacing w:after="0" w:line="240" w:lineRule="auto"/>
        <w:jc w:val="both"/>
        <w:rPr>
          <w:rFonts w:ascii="Arial" w:eastAsia="Arial" w:hAnsi="Arial" w:cs="Arial"/>
          <w:sz w:val="24"/>
          <w:szCs w:val="24"/>
        </w:rPr>
      </w:pPr>
      <w:bookmarkStart w:id="4" w:name="_heading=h.ivaot7dsbvjd" w:colFirst="0" w:colLast="0"/>
      <w:bookmarkEnd w:id="4"/>
    </w:p>
    <w:p w:rsidR="00901AED" w:rsidRDefault="002343EB">
      <w:pPr>
        <w:rPr>
          <w:rFonts w:ascii="Arial" w:eastAsia="Arial" w:hAnsi="Arial" w:cs="Arial"/>
          <w:sz w:val="24"/>
          <w:szCs w:val="24"/>
        </w:rPr>
      </w:pPr>
      <w:bookmarkStart w:id="5" w:name="_heading=h.1ci93xb" w:colFirst="0" w:colLast="0"/>
      <w:bookmarkEnd w:id="5"/>
      <w:r>
        <w:rPr>
          <w:rFonts w:ascii="Arial" w:eastAsia="Arial" w:hAnsi="Arial" w:cs="Arial"/>
          <w:b/>
          <w:sz w:val="24"/>
          <w:szCs w:val="24"/>
        </w:rPr>
        <w:t>Attachment 2b (ii) Certificates of Technical and Professional Ability (COTPA) – Lot 2</w:t>
      </w:r>
      <w:r>
        <w:rPr>
          <w:rFonts w:ascii="Arial" w:eastAsia="Arial" w:hAnsi="Arial" w:cs="Arial"/>
          <w:sz w:val="24"/>
          <w:szCs w:val="24"/>
        </w:rPr>
        <w:t xml:space="preserve"> – you must complete and submit up to a maximum of two (2) customer </w:t>
      </w:r>
      <w:r>
        <w:rPr>
          <w:rFonts w:ascii="Arial" w:eastAsia="Arial" w:hAnsi="Arial" w:cs="Arial"/>
          <w:sz w:val="24"/>
          <w:szCs w:val="24"/>
        </w:rPr>
        <w:lastRenderedPageBreak/>
        <w:t xml:space="preserve">contract examples, you have provided in the previous four (4) years if you are </w:t>
      </w:r>
      <w:r>
        <w:rPr>
          <w:rFonts w:ascii="Arial" w:eastAsia="Arial" w:hAnsi="Arial" w:cs="Arial"/>
          <w:b/>
          <w:sz w:val="24"/>
          <w:szCs w:val="24"/>
        </w:rPr>
        <w:t>ONLY</w:t>
      </w:r>
      <w:r>
        <w:rPr>
          <w:rFonts w:ascii="Arial" w:eastAsia="Arial" w:hAnsi="Arial" w:cs="Arial"/>
          <w:sz w:val="24"/>
          <w:szCs w:val="24"/>
        </w:rPr>
        <w:t xml:space="preserve"> bidding for lot 2. You must get your customer to populate this attachment for </w:t>
      </w:r>
      <w:r>
        <w:rPr>
          <w:rFonts w:ascii="Arial" w:eastAsia="Arial" w:hAnsi="Arial" w:cs="Arial"/>
          <w:sz w:val="24"/>
          <w:szCs w:val="24"/>
          <w:highlight w:val="white"/>
        </w:rPr>
        <w:t>your</w:t>
      </w:r>
      <w:r>
        <w:rPr>
          <w:rFonts w:ascii="Arial" w:eastAsia="Arial" w:hAnsi="Arial" w:cs="Arial"/>
          <w:sz w:val="24"/>
          <w:szCs w:val="24"/>
        </w:rPr>
        <w:t xml:space="preserve"> contract examples</w:t>
      </w:r>
      <w:r>
        <w:t xml:space="preserve">. </w:t>
      </w:r>
      <w:r>
        <w:rPr>
          <w:rFonts w:ascii="Arial" w:eastAsia="Arial" w:hAnsi="Arial" w:cs="Arial"/>
          <w:sz w:val="24"/>
          <w:szCs w:val="24"/>
        </w:rPr>
        <w:t xml:space="preserve">You must then attach each certificate to the relevant selection question in the eSourcing Suite (qualification envelope). </w:t>
      </w:r>
      <w:r>
        <w:rPr>
          <w:rFonts w:ascii="Arial" w:eastAsia="Arial" w:hAnsi="Arial" w:cs="Arial"/>
          <w:b/>
          <w:color w:val="000000"/>
          <w:sz w:val="24"/>
          <w:szCs w:val="24"/>
        </w:rPr>
        <w:t>Please note Attachment 2b(ii) lot 2 applies to bidders submitting a bid for lot 2 ONLY. You are not required to complete Attachment 2b(ii) if you are also bidding for lot 1</w:t>
      </w:r>
      <w:r>
        <w:rPr>
          <w:rFonts w:ascii="Arial" w:eastAsia="Arial" w:hAnsi="Arial" w:cs="Arial"/>
          <w:b/>
          <w:color w:val="000000"/>
        </w:rPr>
        <w:t>.</w:t>
      </w:r>
    </w:p>
    <w:p w:rsidR="00901AED" w:rsidRDefault="002343EB">
      <w:pPr>
        <w:rPr>
          <w:rFonts w:ascii="Arial" w:eastAsia="Arial" w:hAnsi="Arial" w:cs="Arial"/>
          <w:sz w:val="24"/>
          <w:szCs w:val="24"/>
        </w:rPr>
      </w:pPr>
      <w:r>
        <w:rPr>
          <w:rFonts w:ascii="Arial" w:eastAsia="Arial" w:hAnsi="Arial" w:cs="Arial"/>
          <w:b/>
          <w:sz w:val="24"/>
          <w:szCs w:val="24"/>
        </w:rPr>
        <w:t>Attachment 2b (iii) Certificates of Technical and Professional Ability (COTPA) – Lot 3</w:t>
      </w:r>
      <w:r>
        <w:rPr>
          <w:rFonts w:ascii="Arial" w:eastAsia="Arial" w:hAnsi="Arial" w:cs="Arial"/>
          <w:sz w:val="24"/>
          <w:szCs w:val="24"/>
        </w:rPr>
        <w:t xml:space="preserve"> - you must complete and submit a maximum of two (2) customer contract examples, you have provided in the previous four (4) years if you are </w:t>
      </w:r>
      <w:r>
        <w:rPr>
          <w:rFonts w:ascii="Arial" w:eastAsia="Arial" w:hAnsi="Arial" w:cs="Arial"/>
          <w:b/>
          <w:sz w:val="24"/>
          <w:szCs w:val="24"/>
        </w:rPr>
        <w:t>ONLY</w:t>
      </w:r>
      <w:r>
        <w:rPr>
          <w:rFonts w:ascii="Arial" w:eastAsia="Arial" w:hAnsi="Arial" w:cs="Arial"/>
          <w:sz w:val="24"/>
          <w:szCs w:val="24"/>
        </w:rPr>
        <w:t xml:space="preserve"> bidding for lot 3. You must get your customer to populate this attachment for </w:t>
      </w:r>
      <w:r>
        <w:rPr>
          <w:rFonts w:ascii="Arial" w:eastAsia="Arial" w:hAnsi="Arial" w:cs="Arial"/>
          <w:sz w:val="24"/>
          <w:szCs w:val="24"/>
          <w:highlight w:val="white"/>
        </w:rPr>
        <w:t xml:space="preserve">your </w:t>
      </w:r>
      <w:r>
        <w:rPr>
          <w:rFonts w:ascii="Arial" w:eastAsia="Arial" w:hAnsi="Arial" w:cs="Arial"/>
          <w:sz w:val="24"/>
          <w:szCs w:val="24"/>
        </w:rPr>
        <w:t xml:space="preserve">contract examples. You must then attach each certificate to the relevant selection question in the eSourcing Suite (qualification envelope). </w:t>
      </w:r>
      <w:r>
        <w:rPr>
          <w:rFonts w:ascii="Arial" w:eastAsia="Arial" w:hAnsi="Arial" w:cs="Arial"/>
          <w:b/>
          <w:color w:val="000000"/>
          <w:sz w:val="24"/>
          <w:szCs w:val="24"/>
        </w:rPr>
        <w:t>Please note Attachment 2b(iii) lot 3 applies to bidders submitting a bid for lot 3 ONLY. You are not required to complete Attachment 2b (iii) if you are also bidding for lot 1</w:t>
      </w:r>
      <w:r>
        <w:rPr>
          <w:rFonts w:ascii="Arial" w:eastAsia="Arial" w:hAnsi="Arial" w:cs="Arial"/>
          <w:b/>
          <w:color w:val="000000"/>
        </w:rPr>
        <w:t>.</w:t>
      </w:r>
    </w:p>
    <w:p w:rsidR="00901AED" w:rsidRDefault="002343EB">
      <w:pPr>
        <w:rPr>
          <w:rFonts w:ascii="Arial" w:eastAsia="Arial" w:hAnsi="Arial" w:cs="Arial"/>
          <w:b/>
          <w:color w:val="000000"/>
        </w:rPr>
      </w:pPr>
      <w:r>
        <w:rPr>
          <w:rFonts w:ascii="Arial" w:eastAsia="Arial" w:hAnsi="Arial" w:cs="Arial"/>
          <w:b/>
          <w:sz w:val="24"/>
          <w:szCs w:val="24"/>
        </w:rPr>
        <w:t>Attachment 2b (iv) Certificates of Technical and Professional Ability (COTPA)– Lot 4</w:t>
      </w:r>
      <w:r>
        <w:rPr>
          <w:rFonts w:ascii="Arial" w:eastAsia="Arial" w:hAnsi="Arial" w:cs="Arial"/>
          <w:sz w:val="24"/>
          <w:szCs w:val="24"/>
        </w:rPr>
        <w:t xml:space="preserve"> - you must complete and submit up to a maximum of two (2) customer contract examples, you have provided in the previous four (4) years if you are </w:t>
      </w:r>
      <w:r>
        <w:rPr>
          <w:rFonts w:ascii="Arial" w:eastAsia="Arial" w:hAnsi="Arial" w:cs="Arial"/>
          <w:b/>
          <w:sz w:val="24"/>
          <w:szCs w:val="24"/>
        </w:rPr>
        <w:t>ONLY</w:t>
      </w:r>
      <w:r>
        <w:rPr>
          <w:rFonts w:ascii="Arial" w:eastAsia="Arial" w:hAnsi="Arial" w:cs="Arial"/>
          <w:sz w:val="24"/>
          <w:szCs w:val="24"/>
        </w:rPr>
        <w:t xml:space="preserve"> bidding for lot 4. You must get your customer to populate this attachment for </w:t>
      </w:r>
      <w:r>
        <w:rPr>
          <w:rFonts w:ascii="Arial" w:eastAsia="Arial" w:hAnsi="Arial" w:cs="Arial"/>
          <w:sz w:val="24"/>
          <w:szCs w:val="24"/>
          <w:highlight w:val="white"/>
        </w:rPr>
        <w:t xml:space="preserve">your </w:t>
      </w:r>
      <w:r>
        <w:rPr>
          <w:rFonts w:ascii="Arial" w:eastAsia="Arial" w:hAnsi="Arial" w:cs="Arial"/>
          <w:sz w:val="24"/>
          <w:szCs w:val="24"/>
        </w:rPr>
        <w:t xml:space="preserve">contract examples. You must then attach each certificate to the relevant selection question in the eSourcing Suite (qualification envelope). </w:t>
      </w:r>
      <w:r>
        <w:rPr>
          <w:rFonts w:ascii="Arial" w:eastAsia="Arial" w:hAnsi="Arial" w:cs="Arial"/>
          <w:b/>
          <w:color w:val="000000"/>
          <w:sz w:val="24"/>
          <w:szCs w:val="24"/>
        </w:rPr>
        <w:t>Please note Attachment 2b(iv) lot 4 applies to bidders submitting a bid for lot 4 ONLY. You are not required to complete Attachment 2b(iv) if you are also bidding for lot 1</w:t>
      </w:r>
      <w:r>
        <w:rPr>
          <w:rFonts w:ascii="Arial" w:eastAsia="Arial" w:hAnsi="Arial" w:cs="Arial"/>
          <w:b/>
          <w:color w:val="000000"/>
        </w:rPr>
        <w:t>.</w:t>
      </w:r>
    </w:p>
    <w:p w:rsidR="00901AED" w:rsidRDefault="002343EB">
      <w:pPr>
        <w:rPr>
          <w:rFonts w:ascii="Arial" w:eastAsia="Arial" w:hAnsi="Arial" w:cs="Arial"/>
          <w:sz w:val="24"/>
          <w:szCs w:val="24"/>
        </w:rPr>
      </w:pPr>
      <w:r>
        <w:rPr>
          <w:rFonts w:ascii="Arial" w:eastAsia="Arial" w:hAnsi="Arial" w:cs="Arial"/>
          <w:b/>
          <w:sz w:val="24"/>
          <w:szCs w:val="24"/>
        </w:rPr>
        <w:t>Attachment 2c Relevant Principal Services template</w:t>
      </w:r>
      <w:r>
        <w:rPr>
          <w:rFonts w:ascii="Arial" w:eastAsia="Arial" w:hAnsi="Arial" w:cs="Arial"/>
          <w:sz w:val="24"/>
          <w:szCs w:val="24"/>
        </w:rPr>
        <w:t xml:space="preserve"> – you must provide a full and comprehensive list of all the Relevant Principal Services provided in the previous three (3) years. You must then attach the template to the relevant selection questions in the eSourcing Suite (qualification envelope).</w:t>
      </w:r>
    </w:p>
    <w:p w:rsidR="00901AED" w:rsidRDefault="002343EB">
      <w:pPr>
        <w:rPr>
          <w:rFonts w:ascii="Arial" w:eastAsia="Arial" w:hAnsi="Arial" w:cs="Arial"/>
          <w:sz w:val="24"/>
          <w:szCs w:val="24"/>
        </w:rPr>
      </w:pPr>
      <w:r>
        <w:rPr>
          <w:rFonts w:ascii="Arial" w:eastAsia="Arial" w:hAnsi="Arial" w:cs="Arial"/>
          <w:b/>
          <w:sz w:val="24"/>
          <w:szCs w:val="24"/>
        </w:rPr>
        <w:t>Attachment 2d Certificate of Past Performance template</w:t>
      </w:r>
      <w:r>
        <w:rPr>
          <w:rFonts w:ascii="Arial" w:eastAsia="Arial" w:hAnsi="Arial" w:cs="Arial"/>
          <w:sz w:val="24"/>
          <w:szCs w:val="24"/>
        </w:rPr>
        <w:t xml:space="preserve"> – you must request the buyer/customer you have provided the Relevant Principle Services to (listed in Attachment 2c), to complete the Attachment 2d Certificate of Past Performance. You must then attach each certificate to the relevant selection questions in the eSourcing Suite (qualification envelope).</w:t>
      </w:r>
    </w:p>
    <w:p w:rsidR="00901AED" w:rsidRDefault="002343EB">
      <w:pPr>
        <w:rPr>
          <w:rFonts w:ascii="Arial" w:eastAsia="Arial" w:hAnsi="Arial" w:cs="Arial"/>
          <w:sz w:val="24"/>
          <w:szCs w:val="24"/>
        </w:rPr>
      </w:pPr>
      <w:r>
        <w:rPr>
          <w:rFonts w:ascii="Arial" w:eastAsia="Arial" w:hAnsi="Arial" w:cs="Arial"/>
          <w:b/>
          <w:sz w:val="24"/>
          <w:szCs w:val="24"/>
        </w:rPr>
        <w:t>Attachment 2e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 in the eSourcing Suite (qualification envelope).</w:t>
      </w:r>
    </w:p>
    <w:p w:rsidR="00901AED" w:rsidRDefault="002343EB">
      <w:pPr>
        <w:rPr>
          <w:rFonts w:ascii="Arial" w:eastAsia="Arial" w:hAnsi="Arial" w:cs="Arial"/>
          <w:sz w:val="24"/>
          <w:szCs w:val="24"/>
        </w:rPr>
      </w:pPr>
      <w:r>
        <w:rPr>
          <w:rFonts w:ascii="Arial" w:eastAsia="Arial" w:hAnsi="Arial" w:cs="Arial"/>
          <w:b/>
          <w:sz w:val="24"/>
          <w:szCs w:val="24"/>
        </w:rPr>
        <w:t>Attachment 2f Geographical Boundaries</w:t>
      </w:r>
      <w:r>
        <w:rPr>
          <w:rFonts w:ascii="Arial" w:eastAsia="Arial" w:hAnsi="Arial" w:cs="Arial"/>
          <w:sz w:val="24"/>
          <w:szCs w:val="24"/>
        </w:rPr>
        <w:t xml:space="preserve"> - you will need to complete this document to indicate the Geographical Boundaries for the services you can deliver. You must then attach the Attachment 2f to the relevant question in the eSourcing Suite (qualification envelope).</w:t>
      </w:r>
    </w:p>
    <w:p w:rsidR="00901AED" w:rsidRDefault="002343EB">
      <w:pPr>
        <w:rPr>
          <w:rFonts w:ascii="Arial" w:eastAsia="Arial" w:hAnsi="Arial" w:cs="Arial"/>
          <w:sz w:val="24"/>
          <w:szCs w:val="24"/>
          <w:highlight w:val="white"/>
        </w:rPr>
      </w:pPr>
      <w:r>
        <w:rPr>
          <w:rFonts w:ascii="Arial" w:eastAsia="Arial" w:hAnsi="Arial" w:cs="Arial"/>
          <w:b/>
          <w:sz w:val="24"/>
          <w:szCs w:val="24"/>
        </w:rPr>
        <w:lastRenderedPageBreak/>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attachment and upload to question PQ1, in the eSourcing Suite (commercial envelop</w:t>
      </w:r>
      <w:r>
        <w:rPr>
          <w:rFonts w:ascii="Arial" w:eastAsia="Arial" w:hAnsi="Arial" w:cs="Arial"/>
          <w:sz w:val="24"/>
          <w:szCs w:val="24"/>
          <w:highlight w:val="white"/>
        </w:rPr>
        <w:t>e) for the lots(s) you are submitting a bid for.</w:t>
      </w:r>
    </w:p>
    <w:p w:rsidR="00901AED" w:rsidRDefault="002343EB">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eSourcing Suite (qualification envelope). </w:t>
      </w:r>
    </w:p>
    <w:p w:rsidR="00901AED" w:rsidRDefault="002343EB">
      <w:pPr>
        <w:rPr>
          <w:rFonts w:ascii="Arial" w:eastAsia="Arial" w:hAnsi="Arial" w:cs="Arial"/>
          <w:sz w:val="24"/>
          <w:szCs w:val="24"/>
        </w:rPr>
      </w:pPr>
      <w:r>
        <w:rPr>
          <w:rFonts w:ascii="Arial" w:eastAsia="Arial" w:hAnsi="Arial" w:cs="Arial"/>
          <w:b/>
          <w:sz w:val="24"/>
          <w:szCs w:val="24"/>
        </w:rPr>
        <w:t xml:space="preserve">Attachment 5 Financial Viability Risk Assessment (FVRA) Guidance </w:t>
      </w:r>
      <w:r>
        <w:rPr>
          <w:rFonts w:ascii="Arial" w:eastAsia="Arial" w:hAnsi="Arial" w:cs="Arial"/>
          <w:sz w:val="24"/>
          <w:szCs w:val="24"/>
        </w:rPr>
        <w:t xml:space="preserve">– for information only. It is important that you read this document before completing </w:t>
      </w:r>
      <w:r>
        <w:rPr>
          <w:rFonts w:ascii="Arial" w:eastAsia="Arial" w:hAnsi="Arial" w:cs="Arial"/>
          <w:b/>
          <w:sz w:val="24"/>
          <w:szCs w:val="24"/>
        </w:rPr>
        <w:t xml:space="preserve">Attachment 5a – </w:t>
      </w:r>
      <w:r>
        <w:rPr>
          <w:rFonts w:ascii="Arial" w:eastAsia="Arial" w:hAnsi="Arial" w:cs="Arial"/>
          <w:sz w:val="24"/>
          <w:szCs w:val="24"/>
        </w:rPr>
        <w:t>Gold</w:t>
      </w:r>
      <w:r>
        <w:rPr>
          <w:rFonts w:ascii="Arial" w:eastAsia="Arial" w:hAnsi="Arial" w:cs="Arial"/>
          <w:b/>
          <w:sz w:val="24"/>
          <w:szCs w:val="24"/>
        </w:rPr>
        <w:t xml:space="preserve"> FVRA Tool</w:t>
      </w:r>
      <w:r>
        <w:rPr>
          <w:rFonts w:ascii="Arial" w:eastAsia="Arial" w:hAnsi="Arial" w:cs="Arial"/>
          <w:sz w:val="24"/>
          <w:szCs w:val="24"/>
        </w:rPr>
        <w:t xml:space="preserve">. </w:t>
      </w:r>
    </w:p>
    <w:p w:rsidR="00901AED" w:rsidRDefault="002343EB">
      <w:pPr>
        <w:rPr>
          <w:rFonts w:ascii="Arial" w:eastAsia="Arial" w:hAnsi="Arial" w:cs="Arial"/>
          <w:sz w:val="24"/>
          <w:szCs w:val="24"/>
        </w:rPr>
      </w:pPr>
      <w:r>
        <w:rPr>
          <w:rFonts w:ascii="Arial" w:eastAsia="Arial" w:hAnsi="Arial" w:cs="Arial"/>
          <w:b/>
          <w:sz w:val="24"/>
          <w:szCs w:val="24"/>
        </w:rPr>
        <w:t>Attachment 5a Gold FVRA Tool</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you and each consortium member must complete this and then upload to the relevant question in Part 5 Financial Risk in the</w:t>
      </w:r>
      <w:hyperlink r:id="rId13">
        <w:r>
          <w:rPr>
            <w:rFonts w:ascii="Arial" w:eastAsia="Arial" w:hAnsi="Arial" w:cs="Arial"/>
            <w:color w:val="0563C1"/>
            <w:sz w:val="24"/>
            <w:szCs w:val="24"/>
            <w:u w:val="single"/>
          </w:rPr>
          <w:t xml:space="preserve"> eSourcing tool</w:t>
        </w:r>
      </w:hyperlink>
      <w:r>
        <w:rPr>
          <w:rFonts w:ascii="Arial" w:eastAsia="Arial" w:hAnsi="Arial" w:cs="Arial"/>
          <w:sz w:val="24"/>
          <w:szCs w:val="24"/>
        </w:rPr>
        <w:t xml:space="preserve"> (qualification envelope). Please read </w:t>
      </w:r>
      <w:r>
        <w:rPr>
          <w:rFonts w:ascii="Arial" w:eastAsia="Arial" w:hAnsi="Arial" w:cs="Arial"/>
          <w:b/>
          <w:sz w:val="24"/>
          <w:szCs w:val="24"/>
        </w:rPr>
        <w:t>Attachment 5 - Financial Viability Risk Assessment</w:t>
      </w:r>
      <w:r>
        <w:rPr>
          <w:rFonts w:ascii="Arial" w:eastAsia="Arial" w:hAnsi="Arial" w:cs="Arial"/>
          <w:sz w:val="24"/>
          <w:szCs w:val="24"/>
        </w:rPr>
        <w:t xml:space="preserve"> </w:t>
      </w:r>
      <w:r>
        <w:rPr>
          <w:rFonts w:ascii="Arial" w:eastAsia="Arial" w:hAnsi="Arial" w:cs="Arial"/>
          <w:b/>
          <w:sz w:val="24"/>
          <w:szCs w:val="24"/>
        </w:rPr>
        <w:t>guidance</w:t>
      </w:r>
      <w:r>
        <w:rPr>
          <w:rFonts w:ascii="Arial" w:eastAsia="Arial" w:hAnsi="Arial" w:cs="Arial"/>
          <w:sz w:val="24"/>
          <w:szCs w:val="24"/>
        </w:rPr>
        <w:t xml:space="preserve"> notes before completing this document</w:t>
      </w:r>
    </w:p>
    <w:p w:rsidR="00901AED" w:rsidRDefault="002343EB">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eSourcing Suite (qualification envelope).</w:t>
      </w:r>
    </w:p>
    <w:p w:rsidR="00901AED" w:rsidRDefault="002343EB">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1.10.1 in the eSourcing Suite (qualification envelope) </w:t>
      </w:r>
    </w:p>
    <w:p w:rsidR="00901AED" w:rsidRDefault="002343EB">
      <w:pPr>
        <w:shd w:val="clear" w:color="auto" w:fill="FFFFFF"/>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Contract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901AED" w:rsidRDefault="002343EB">
      <w:pPr>
        <w:shd w:val="clear" w:color="auto" w:fill="FFFFFF"/>
        <w:rPr>
          <w:rFonts w:ascii="Arial" w:eastAsia="Arial" w:hAnsi="Arial" w:cs="Arial"/>
          <w:color w:val="000000"/>
          <w:sz w:val="23"/>
          <w:szCs w:val="23"/>
          <w:highlight w:val="white"/>
        </w:rPr>
      </w:pPr>
      <w:r>
        <w:rPr>
          <w:rFonts w:ascii="Arial" w:eastAsia="Arial" w:hAnsi="Arial" w:cs="Arial"/>
          <w:b/>
          <w:color w:val="000000"/>
          <w:sz w:val="25"/>
          <w:szCs w:val="25"/>
        </w:rPr>
        <w:t>Attachment 9</w:t>
      </w:r>
      <w:r>
        <w:rPr>
          <w:rFonts w:ascii="Arial" w:eastAsia="Arial" w:hAnsi="Arial" w:cs="Arial"/>
          <w:color w:val="000000"/>
          <w:sz w:val="25"/>
          <w:szCs w:val="25"/>
        </w:rPr>
        <w:t xml:space="preserve"> </w:t>
      </w:r>
      <w:r>
        <w:rPr>
          <w:rFonts w:ascii="Arial" w:eastAsia="Arial" w:hAnsi="Arial" w:cs="Arial"/>
          <w:b/>
          <w:color w:val="000000"/>
          <w:sz w:val="25"/>
          <w:szCs w:val="25"/>
        </w:rPr>
        <w:t xml:space="preserve">Letter of intent to guarantee </w:t>
      </w:r>
      <w:r>
        <w:rPr>
          <w:rFonts w:ascii="Arial" w:eastAsia="Arial" w:hAnsi="Arial" w:cs="Arial"/>
          <w:color w:val="000000"/>
          <w:sz w:val="25"/>
          <w:szCs w:val="25"/>
        </w:rPr>
        <w:t>– In the Economic and Financial Standing criteria, a requirement for a guarantor would not be known until the initial Financial Viability Risk Assessment has been performed by CCS, therefore the provision of a "letter of intent" will only be required on an exceptional basis after the tender close date</w:t>
      </w:r>
    </w:p>
    <w:p w:rsidR="00901AED" w:rsidRDefault="002343EB">
      <w:pPr>
        <w:rPr>
          <w:rFonts w:ascii="Arial" w:eastAsia="Arial" w:hAnsi="Arial" w:cs="Arial"/>
          <w:color w:val="000000"/>
          <w:sz w:val="23"/>
          <w:szCs w:val="23"/>
          <w:highlight w:val="white"/>
        </w:rPr>
      </w:pPr>
      <w:r>
        <w:rPr>
          <w:rFonts w:ascii="Arial" w:eastAsia="Arial" w:hAnsi="Arial" w:cs="Arial"/>
          <w:b/>
          <w:color w:val="000000"/>
          <w:sz w:val="23"/>
          <w:szCs w:val="23"/>
          <w:highlight w:val="white"/>
        </w:rPr>
        <w:t>Attachment 10</w:t>
      </w:r>
      <w:r>
        <w:rPr>
          <w:rFonts w:ascii="Arial" w:eastAsia="Arial" w:hAnsi="Arial" w:cs="Arial"/>
          <w:color w:val="000000"/>
          <w:sz w:val="23"/>
          <w:szCs w:val="23"/>
          <w:highlight w:val="white"/>
        </w:rPr>
        <w:t xml:space="preserve"> </w:t>
      </w:r>
      <w:r>
        <w:rPr>
          <w:rFonts w:ascii="Arial" w:eastAsia="Arial" w:hAnsi="Arial" w:cs="Arial"/>
          <w:b/>
          <w:color w:val="000000"/>
          <w:sz w:val="23"/>
          <w:szCs w:val="23"/>
          <w:highlight w:val="white"/>
        </w:rPr>
        <w:t>Framework Contract Documents –</w:t>
      </w:r>
      <w:r>
        <w:rPr>
          <w:rFonts w:ascii="Arial" w:eastAsia="Arial" w:hAnsi="Arial" w:cs="Arial"/>
          <w:color w:val="000000"/>
          <w:sz w:val="23"/>
          <w:szCs w:val="23"/>
          <w:highlight w:val="white"/>
        </w:rPr>
        <w:t xml:space="preserve"> this folder forms the Framework Contract and consists of: </w:t>
      </w:r>
    </w:p>
    <w:p w:rsidR="00901AED" w:rsidRDefault="002343E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Core terms; </w:t>
      </w:r>
    </w:p>
    <w:p w:rsidR="00901AED" w:rsidRDefault="002343E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Framework schedules; </w:t>
      </w:r>
    </w:p>
    <w:p w:rsidR="00901AED" w:rsidRDefault="002343E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Joint schedules </w:t>
      </w:r>
    </w:p>
    <w:p w:rsidR="00901AED" w:rsidRDefault="002343E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o Call Off schedules; and</w:t>
      </w:r>
    </w:p>
    <w:p w:rsidR="00901AED" w:rsidRDefault="002343EB">
      <w:pPr>
        <w:ind w:left="720"/>
        <w:rPr>
          <w:rFonts w:ascii="Arial" w:eastAsia="Arial" w:hAnsi="Arial" w:cs="Arial"/>
          <w:sz w:val="24"/>
          <w:szCs w:val="24"/>
        </w:rPr>
      </w:pPr>
      <w:r>
        <w:rPr>
          <w:rFonts w:ascii="Arial" w:eastAsia="Arial" w:hAnsi="Arial" w:cs="Arial"/>
          <w:color w:val="000000"/>
          <w:sz w:val="23"/>
          <w:szCs w:val="23"/>
          <w:highlight w:val="white"/>
        </w:rPr>
        <w:t>o Framework award form (CCS will populate this at Framework Award)</w:t>
      </w:r>
    </w:p>
    <w:p w:rsidR="00901AED" w:rsidRDefault="002343EB">
      <w:pPr>
        <w:rPr>
          <w:rFonts w:ascii="Arial" w:eastAsia="Arial" w:hAnsi="Arial" w:cs="Arial"/>
          <w:sz w:val="24"/>
          <w:szCs w:val="24"/>
        </w:rPr>
      </w:pPr>
      <w:r>
        <w:rPr>
          <w:rFonts w:ascii="Arial" w:eastAsia="Arial" w:hAnsi="Arial" w:cs="Arial"/>
          <w:sz w:val="24"/>
          <w:szCs w:val="24"/>
        </w:rPr>
        <w:lastRenderedPageBreak/>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rsidR="00901AED" w:rsidRDefault="002343EB">
      <w:pPr>
        <w:rPr>
          <w:rFonts w:ascii="Arial" w:eastAsia="Arial" w:hAnsi="Arial" w:cs="Arial"/>
          <w:sz w:val="24"/>
          <w:szCs w:val="24"/>
        </w:rPr>
      </w:pPr>
      <w:r>
        <w:rPr>
          <w:rFonts w:ascii="Arial" w:eastAsia="Arial" w:hAnsi="Arial" w:cs="Arial"/>
          <w:sz w:val="24"/>
          <w:szCs w:val="24"/>
        </w:rPr>
        <w:t>If anything isn’t clear, see paragraph 6. ‘When and how to ask questions.</w:t>
      </w:r>
    </w:p>
    <w:p w:rsidR="00901AED" w:rsidRDefault="002343EB">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901AED" w:rsidRDefault="005B4A8B">
      <w:pPr>
        <w:rPr>
          <w:rFonts w:ascii="Arial" w:eastAsia="Arial" w:hAnsi="Arial" w:cs="Arial"/>
          <w:sz w:val="24"/>
          <w:szCs w:val="24"/>
        </w:rPr>
      </w:pPr>
      <w:hyperlink r:id="rId14">
        <w:r w:rsidR="002343EB">
          <w:rPr>
            <w:rFonts w:ascii="Arial" w:eastAsia="Arial" w:hAnsi="Arial" w:cs="Arial"/>
            <w:color w:val="0563C1"/>
            <w:sz w:val="24"/>
            <w:szCs w:val="24"/>
            <w:u w:val="single"/>
          </w:rPr>
          <w:t>https://www.gov.uk/government/publications/esourcing-tool-guidance-for-suppliers</w:t>
        </w:r>
      </w:hyperlink>
      <w:r w:rsidR="002343EB">
        <w:rPr>
          <w:rFonts w:ascii="Arial" w:eastAsia="Arial" w:hAnsi="Arial" w:cs="Arial"/>
          <w:sz w:val="24"/>
          <w:szCs w:val="24"/>
        </w:rPr>
        <w:t xml:space="preserve"> </w:t>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6" w:name="_heading=h.1fob9te" w:colFirst="0" w:colLast="0"/>
      <w:bookmarkEnd w:id="6"/>
      <w:r>
        <w:rPr>
          <w:rFonts w:ascii="Arial" w:eastAsia="Arial" w:hAnsi="Arial" w:cs="Arial"/>
          <w:b/>
          <w:color w:val="000000"/>
          <w:sz w:val="32"/>
          <w:szCs w:val="32"/>
        </w:rPr>
        <w:t>What you need to know</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bookmarkStart w:id="7" w:name="_heading=h.3znysh7" w:colFirst="0" w:colLast="0"/>
      <w:bookmarkEnd w:id="7"/>
      <w:r>
        <w:rPr>
          <w:rFonts w:ascii="Arial" w:eastAsia="Arial" w:hAnsi="Arial" w:cs="Arial"/>
          <w:color w:val="000000"/>
          <w:sz w:val="28"/>
          <w:szCs w:val="28"/>
        </w:rPr>
        <w:t>What ’we’ and ‘you’ means</w:t>
      </w:r>
    </w:p>
    <w:p w:rsidR="00901AED" w:rsidRDefault="002343EB">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901AED" w:rsidRDefault="002343EB">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901AED" w:rsidRDefault="002343EB">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‘buyers’?</w:t>
      </w:r>
    </w:p>
    <w:p w:rsidR="00901AED" w:rsidRDefault="002343EB">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 Off procedure and award criteria).</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is a ‘lot’?</w:t>
      </w:r>
    </w:p>
    <w:p w:rsidR="00901AED" w:rsidRDefault="002343EB">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do we mean by ‘deliverables’?</w:t>
      </w:r>
    </w:p>
    <w:p w:rsidR="00901AED" w:rsidRDefault="002343EB">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‘key subcontractors’?</w:t>
      </w:r>
    </w:p>
    <w:p w:rsidR="00901AED" w:rsidRDefault="002343EB">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lastRenderedPageBreak/>
        <w:t>provide the facilities or services necessary for the provision of the deliverables (or any part of them)</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901AED" w:rsidRDefault="002343EB">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 xml:space="preserve">What is the difference between a bidder and supplier? </w:t>
      </w:r>
    </w:p>
    <w:p w:rsidR="00901AED" w:rsidRDefault="002343EB">
      <w:pPr>
        <w:ind w:left="737"/>
        <w:rPr>
          <w:rFonts w:ascii="Arial" w:eastAsia="Arial" w:hAnsi="Arial" w:cs="Arial"/>
          <w:sz w:val="24"/>
          <w:szCs w:val="24"/>
        </w:rPr>
      </w:pPr>
      <w:r>
        <w:rPr>
          <w:rFonts w:ascii="Arial" w:eastAsia="Arial" w:hAnsi="Arial" w:cs="Arial"/>
          <w:sz w:val="24"/>
          <w:szCs w:val="24"/>
        </w:rPr>
        <w:t>Successful bidders will become suppliers.</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The Public Contracts Regulations 2015</w:t>
      </w:r>
    </w:p>
    <w:p w:rsidR="00901AED" w:rsidRDefault="002343EB">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Government Security Classifications (GSC)</w:t>
      </w:r>
    </w:p>
    <w:p w:rsidR="00901AED" w:rsidRDefault="002343EB">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901AED" w:rsidRDefault="002343EB">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901AED" w:rsidRDefault="005B4A8B">
      <w:pPr>
        <w:ind w:left="737"/>
        <w:rPr>
          <w:rFonts w:ascii="Arial" w:eastAsia="Arial" w:hAnsi="Arial" w:cs="Arial"/>
          <w:sz w:val="24"/>
          <w:szCs w:val="24"/>
        </w:rPr>
      </w:pPr>
      <w:hyperlink r:id="rId15">
        <w:r w:rsidR="002343EB">
          <w:rPr>
            <w:rFonts w:ascii="Arial" w:eastAsia="Arial" w:hAnsi="Arial" w:cs="Arial"/>
            <w:color w:val="0563C1"/>
            <w:sz w:val="24"/>
            <w:szCs w:val="24"/>
            <w:u w:val="single"/>
          </w:rPr>
          <w:t>https://www.gov.uk/government/publications/government-security-classifications</w:t>
        </w:r>
      </w:hyperlink>
      <w:r w:rsidR="002343EB">
        <w:rPr>
          <w:rFonts w:ascii="Arial" w:eastAsia="Arial" w:hAnsi="Arial" w:cs="Arial"/>
          <w:sz w:val="24"/>
          <w:szCs w:val="24"/>
        </w:rPr>
        <w:t xml:space="preserve"> </w:t>
      </w:r>
    </w:p>
    <w:p w:rsidR="00901AED" w:rsidRDefault="002343EB">
      <w:pPr>
        <w:numPr>
          <w:ilvl w:val="1"/>
          <w:numId w:val="1"/>
        </w:numPr>
        <w:pBdr>
          <w:top w:val="nil"/>
          <w:left w:val="nil"/>
          <w:bottom w:val="nil"/>
          <w:right w:val="nil"/>
          <w:between w:val="nil"/>
        </w:pBdr>
        <w:tabs>
          <w:tab w:val="left" w:pos="142"/>
        </w:tabs>
        <w:spacing w:before="240" w:after="240" w:line="240" w:lineRule="auto"/>
        <w:ind w:left="709" w:hanging="567"/>
        <w:jc w:val="both"/>
      </w:pPr>
      <w:r>
        <w:rPr>
          <w:rFonts w:ascii="Arial" w:eastAsia="Arial" w:hAnsi="Arial" w:cs="Arial"/>
          <w:sz w:val="28"/>
          <w:szCs w:val="28"/>
        </w:rPr>
        <w:t>Public Procurement Note 01/22 Contracts with suppliers from Russia or Belarus</w:t>
      </w:r>
    </w:p>
    <w:p w:rsidR="00901AED" w:rsidRDefault="002343EB">
      <w:pPr>
        <w:spacing w:after="0" w:line="240" w:lineRule="auto"/>
        <w:ind w:left="720"/>
        <w:rPr>
          <w:rFonts w:ascii="Arial" w:eastAsia="Arial" w:hAnsi="Arial" w:cs="Arial"/>
          <w:sz w:val="24"/>
          <w:szCs w:val="24"/>
        </w:rPr>
      </w:pPr>
      <w:r>
        <w:rPr>
          <w:rFonts w:ascii="Arial" w:eastAsia="Arial" w:hAnsi="Arial" w:cs="Arial"/>
          <w:sz w:val="24"/>
          <w:szCs w:val="24"/>
        </w:rPr>
        <w:t>In March 2022, the Government introduced its</w:t>
      </w:r>
      <w:r>
        <w:rPr>
          <w:rFonts w:ascii="Arial" w:eastAsia="Arial" w:hAnsi="Arial" w:cs="Arial"/>
          <w:sz w:val="28"/>
          <w:szCs w:val="28"/>
        </w:rPr>
        <w:t xml:space="preserve"> </w:t>
      </w:r>
      <w:r>
        <w:rPr>
          <w:rFonts w:ascii="Arial" w:eastAsia="Arial" w:hAnsi="Arial" w:cs="Arial"/>
          <w:sz w:val="24"/>
          <w:szCs w:val="24"/>
        </w:rPr>
        <w:t>Public Procurement Note 01/22 ‘Contracts with suppliers from Russia or Belarus’ (</w:t>
      </w:r>
      <w:hyperlink r:id="rId16">
        <w:r>
          <w:rPr>
            <w:rFonts w:ascii="Arial" w:eastAsia="Arial" w:hAnsi="Arial" w:cs="Arial"/>
            <w:sz w:val="24"/>
            <w:szCs w:val="24"/>
            <w:u w:val="single"/>
          </w:rPr>
          <w:t>PPN 01/22</w:t>
        </w:r>
      </w:hyperlink>
      <w:r>
        <w:rPr>
          <w:rFonts w:ascii="Arial" w:eastAsia="Arial" w:hAnsi="Arial" w:cs="Arial"/>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w:t>
      </w:r>
      <w:r>
        <w:rPr>
          <w:rFonts w:ascii="Arial" w:eastAsia="Arial" w:hAnsi="Arial" w:cs="Arial"/>
          <w:sz w:val="24"/>
          <w:szCs w:val="24"/>
        </w:rPr>
        <w:lastRenderedPageBreak/>
        <w:t xml:space="preserve">Ukraine. This PPN requires that Contracting authorities, such as CCS, should consider how they can further cut ties with companies backed by the states of Russia and Belarus, including declining to consider tenders.  </w:t>
      </w:r>
    </w:p>
    <w:p w:rsidR="00901AED" w:rsidRDefault="00901AED">
      <w:pPr>
        <w:spacing w:after="0" w:line="240" w:lineRule="auto"/>
        <w:ind w:left="720"/>
        <w:rPr>
          <w:rFonts w:ascii="Arial" w:eastAsia="Arial" w:hAnsi="Arial" w:cs="Arial"/>
          <w:sz w:val="24"/>
          <w:szCs w:val="24"/>
        </w:rPr>
      </w:pPr>
    </w:p>
    <w:p w:rsidR="00901AED" w:rsidRDefault="002343EB">
      <w:pPr>
        <w:spacing w:after="0" w:line="240" w:lineRule="auto"/>
        <w:ind w:left="720"/>
        <w:rPr>
          <w:rFonts w:ascii="Arial" w:eastAsia="Arial" w:hAnsi="Arial" w:cs="Arial"/>
          <w:sz w:val="24"/>
          <w:szCs w:val="24"/>
        </w:rPr>
      </w:pPr>
      <w:r>
        <w:rPr>
          <w:rFonts w:ascii="Arial" w:eastAsia="Arial" w:hAnsi="Arial" w:cs="Arial"/>
          <w:sz w:val="24"/>
          <w:szCs w:val="24"/>
        </w:rPr>
        <w:t>CCS will therefore apply PPN 01/22 to all bidders (and any subcontractors named in a tender). Unless exceptions in the PPN apply, CCS may:</w:t>
      </w:r>
    </w:p>
    <w:p w:rsidR="00901AED" w:rsidRDefault="00901AED">
      <w:pPr>
        <w:spacing w:after="0" w:line="240" w:lineRule="auto"/>
        <w:ind w:left="720"/>
        <w:rPr>
          <w:rFonts w:ascii="Arial" w:eastAsia="Arial" w:hAnsi="Arial" w:cs="Arial"/>
          <w:sz w:val="24"/>
          <w:szCs w:val="24"/>
        </w:rPr>
      </w:pPr>
    </w:p>
    <w:p w:rsidR="00901AED" w:rsidRDefault="002343EB">
      <w:pPr>
        <w:numPr>
          <w:ilvl w:val="0"/>
          <w:numId w:val="5"/>
        </w:numPr>
        <w:spacing w:after="0" w:line="240" w:lineRule="auto"/>
        <w:ind w:left="1843"/>
        <w:rPr>
          <w:rFonts w:ascii="Arial" w:eastAsia="Arial" w:hAnsi="Arial" w:cs="Arial"/>
          <w:color w:val="0A0B0B"/>
          <w:sz w:val="24"/>
          <w:szCs w:val="24"/>
        </w:rPr>
      </w:pPr>
      <w:r>
        <w:rPr>
          <w:rFonts w:ascii="Arial" w:eastAsia="Arial" w:hAnsi="Arial" w:cs="Arial"/>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901AED" w:rsidRDefault="002343EB">
      <w:pPr>
        <w:numPr>
          <w:ilvl w:val="0"/>
          <w:numId w:val="5"/>
        </w:numP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rsidR="00901AED" w:rsidRDefault="00901AED">
      <w:pPr>
        <w:ind w:left="737"/>
        <w:rPr>
          <w:rFonts w:ascii="Arial" w:eastAsia="Arial" w:hAnsi="Arial" w:cs="Arial"/>
          <w:sz w:val="24"/>
          <w:szCs w:val="24"/>
        </w:rPr>
      </w:pPr>
    </w:p>
    <w:p w:rsidR="00901AED" w:rsidRDefault="002343EB">
      <w:pPr>
        <w:numPr>
          <w:ilvl w:val="0"/>
          <w:numId w:val="1"/>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32"/>
          <w:szCs w:val="32"/>
        </w:rPr>
      </w:pPr>
      <w:bookmarkStart w:id="8" w:name="_heading=h.2et92p0" w:colFirst="0" w:colLast="0"/>
      <w:bookmarkEnd w:id="8"/>
      <w:r>
        <w:rPr>
          <w:rFonts w:ascii="Arial" w:eastAsia="Arial" w:hAnsi="Arial" w:cs="Arial"/>
          <w:b/>
          <w:color w:val="000000"/>
          <w:sz w:val="32"/>
          <w:szCs w:val="32"/>
        </w:rPr>
        <w:t xml:space="preserve">The opportunity </w:t>
      </w:r>
    </w:p>
    <w:p w:rsidR="00901AED" w:rsidRDefault="002343EB">
      <w:pPr>
        <w:spacing w:before="240" w:after="240" w:line="276" w:lineRule="auto"/>
        <w:jc w:val="both"/>
        <w:rPr>
          <w:rFonts w:ascii="Arial" w:eastAsia="Arial" w:hAnsi="Arial" w:cs="Arial"/>
          <w:sz w:val="24"/>
          <w:szCs w:val="24"/>
          <w:highlight w:val="white"/>
        </w:rPr>
      </w:pPr>
      <w:r>
        <w:rPr>
          <w:rFonts w:ascii="Arial" w:eastAsia="Arial" w:hAnsi="Arial" w:cs="Arial"/>
          <w:sz w:val="24"/>
          <w:szCs w:val="24"/>
          <w:highlight w:val="white"/>
        </w:rPr>
        <w:t>This procurement will establish a Framework for the provision of Security Services to be utilised by Central Government Departments and all other UK Public sector bodies, including local authorities, health, police, fire and rescue, education and devolved administrations.</w:t>
      </w:r>
    </w:p>
    <w:p w:rsidR="00901AED" w:rsidRDefault="002343EB">
      <w:pPr>
        <w:spacing w:before="240" w:after="240" w:line="276" w:lineRule="auto"/>
        <w:jc w:val="both"/>
        <w:rPr>
          <w:rFonts w:ascii="Arial" w:eastAsia="Arial" w:hAnsi="Arial" w:cs="Arial"/>
          <w:sz w:val="24"/>
          <w:szCs w:val="24"/>
          <w:highlight w:val="white"/>
        </w:rPr>
      </w:pPr>
      <w:r>
        <w:rPr>
          <w:rFonts w:ascii="Arial" w:eastAsia="Arial" w:hAnsi="Arial" w:cs="Arial"/>
          <w:sz w:val="24"/>
          <w:szCs w:val="24"/>
          <w:highlight w:val="white"/>
        </w:rPr>
        <w:t>It is intended that this commercial agreement will be the recommended vehicle for all Security services required by UK Central Government Departments.</w:t>
      </w:r>
    </w:p>
    <w:p w:rsidR="00901AED" w:rsidRDefault="002343EB">
      <w:pPr>
        <w:spacing w:before="240" w:after="240" w:line="276" w:lineRule="auto"/>
        <w:jc w:val="both"/>
        <w:rPr>
          <w:rFonts w:ascii="Arial" w:eastAsia="Arial" w:hAnsi="Arial" w:cs="Arial"/>
          <w:sz w:val="24"/>
          <w:szCs w:val="24"/>
          <w:highlight w:val="green"/>
        </w:rPr>
      </w:pPr>
      <w:r>
        <w:rPr>
          <w:rFonts w:ascii="Arial" w:eastAsia="Arial" w:hAnsi="Arial" w:cs="Arial"/>
          <w:sz w:val="24"/>
          <w:szCs w:val="24"/>
          <w:highlight w:val="white"/>
        </w:rPr>
        <w:t>The Framework will run for forty-two (42) months.  Geographical delivery of services will be UK wide and t</w:t>
      </w:r>
      <w:r>
        <w:rPr>
          <w:rFonts w:ascii="Roboto" w:eastAsia="Roboto" w:hAnsi="Roboto" w:cs="Roboto"/>
          <w:color w:val="202124"/>
          <w:sz w:val="24"/>
          <w:szCs w:val="24"/>
          <w:highlight w:val="white"/>
        </w:rPr>
        <w:t xml:space="preserve">here may also be limited opportunities to deliver services internationally. </w:t>
      </w:r>
      <w:r>
        <w:rPr>
          <w:rFonts w:ascii="Arial" w:eastAsia="Arial" w:hAnsi="Arial" w:cs="Arial"/>
          <w:sz w:val="24"/>
          <w:szCs w:val="24"/>
          <w:highlight w:val="white"/>
        </w:rPr>
        <w:t xml:space="preserve">   </w:t>
      </w:r>
    </w:p>
    <w:p w:rsidR="00901AED" w:rsidRDefault="002343EB">
      <w:pPr>
        <w:rPr>
          <w:rFonts w:ascii="Arial" w:eastAsia="Arial" w:hAnsi="Arial" w:cs="Arial"/>
          <w:color w:val="7030A0"/>
          <w:sz w:val="24"/>
          <w:szCs w:val="24"/>
        </w:rPr>
      </w:pPr>
      <w:r>
        <w:rPr>
          <w:rFonts w:ascii="Arial" w:eastAsia="Arial" w:hAnsi="Arial" w:cs="Arial"/>
          <w:sz w:val="24"/>
          <w:szCs w:val="24"/>
        </w:rPr>
        <w:t>Remember that the full specification is in Framework Schedule 1 (Specification).</w:t>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9" w:name="_heading=h.tyjcwt" w:colFirst="0" w:colLast="0"/>
      <w:bookmarkEnd w:id="9"/>
      <w:r>
        <w:rPr>
          <w:rFonts w:ascii="Arial" w:eastAsia="Arial" w:hAnsi="Arial" w:cs="Arial"/>
          <w:b/>
          <w:color w:val="000000"/>
          <w:sz w:val="32"/>
          <w:szCs w:val="32"/>
        </w:rPr>
        <w:t xml:space="preserve">What a Framework is </w:t>
      </w:r>
    </w:p>
    <w:p w:rsidR="00901AED" w:rsidRDefault="002343EB">
      <w:pPr>
        <w:spacing w:before="120" w:after="120"/>
        <w:rPr>
          <w:rFonts w:ascii="Arial" w:eastAsia="Arial" w:hAnsi="Arial" w:cs="Arial"/>
          <w:sz w:val="24"/>
          <w:szCs w:val="24"/>
        </w:rPr>
      </w:pPr>
      <w:bookmarkStart w:id="10" w:name="_heading=h.lnxbz9" w:colFirst="0" w:colLast="0"/>
      <w:bookmarkEnd w:id="10"/>
      <w:r>
        <w:rPr>
          <w:rFonts w:ascii="Arial" w:eastAsia="Arial" w:hAnsi="Arial" w:cs="Arial"/>
          <w:sz w:val="24"/>
          <w:szCs w:val="24"/>
        </w:rPr>
        <w:t>A Framework, with one (1) or more suppliers, sets out terms that allow buyers to make specific purchases (‘Call-Offs’) during the life of the Framework. This competition is for a multi-supplier Framework.</w:t>
      </w:r>
    </w:p>
    <w:p w:rsidR="00901AED" w:rsidRDefault="002343EB">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901AED" w:rsidRDefault="002343EB">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The estimated value of Call-Off contracts that may be placed under this Framework is set out in the contract notice published on Find A tender (FTS). There may be multiple Call-Off agreements under one Framework.</w:t>
      </w:r>
    </w:p>
    <w:p w:rsidR="00901AED" w:rsidRDefault="002343EB">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rsidR="00901AED" w:rsidRDefault="00901AED">
      <w:pPr>
        <w:spacing w:before="120" w:after="120"/>
      </w:pPr>
      <w:bookmarkStart w:id="11" w:name="_heading=h.3dy6vkm" w:colFirst="0" w:colLast="0"/>
      <w:bookmarkEnd w:id="11"/>
    </w:p>
    <w:p w:rsidR="00901AED" w:rsidRDefault="002343EB">
      <w:pPr>
        <w:numPr>
          <w:ilvl w:val="0"/>
          <w:numId w:val="7"/>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901AED" w:rsidRDefault="002343EB">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Framework will be established for</w:t>
      </w:r>
      <w:r>
        <w:rPr>
          <w:rFonts w:ascii="Arial" w:eastAsia="Arial" w:hAnsi="Arial" w:cs="Arial"/>
          <w:color w:val="000000"/>
          <w:sz w:val="24"/>
          <w:szCs w:val="24"/>
          <w:highlight w:val="white"/>
        </w:rPr>
        <w:t xml:space="preserve"> forty-two (42) </w:t>
      </w:r>
      <w:r>
        <w:rPr>
          <w:rFonts w:ascii="Arial" w:eastAsia="Arial" w:hAnsi="Arial" w:cs="Arial"/>
          <w:color w:val="000000"/>
          <w:sz w:val="24"/>
          <w:szCs w:val="24"/>
        </w:rPr>
        <w:t xml:space="preserve">months. </w:t>
      </w:r>
    </w:p>
    <w:p w:rsidR="00901AED" w:rsidRDefault="002343EB">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Framework will have 4 lots, the lots are: </w:t>
      </w:r>
    </w:p>
    <w:p w:rsidR="00901AED" w:rsidRDefault="00901AE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f3"/>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01AED">
        <w:trPr>
          <w:trHeight w:val="567"/>
        </w:trPr>
        <w:tc>
          <w:tcPr>
            <w:tcW w:w="851" w:type="dxa"/>
            <w:shd w:val="clear" w:color="auto" w:fill="DEEBF6"/>
            <w:vAlign w:val="center"/>
          </w:tcPr>
          <w:p w:rsidR="00901AED" w:rsidRDefault="002343EB">
            <w:r>
              <w:t xml:space="preserve">Lot </w:t>
            </w:r>
          </w:p>
        </w:tc>
        <w:tc>
          <w:tcPr>
            <w:tcW w:w="7371" w:type="dxa"/>
            <w:shd w:val="clear" w:color="auto" w:fill="DEEBF6"/>
            <w:vAlign w:val="center"/>
          </w:tcPr>
          <w:p w:rsidR="00901AED" w:rsidRDefault="002343EB">
            <w:r>
              <w:t xml:space="preserve">Lot name and description </w:t>
            </w:r>
          </w:p>
        </w:tc>
      </w:tr>
      <w:tr w:rsidR="00901AED">
        <w:trPr>
          <w:trHeight w:val="567"/>
        </w:trPr>
        <w:tc>
          <w:tcPr>
            <w:tcW w:w="851" w:type="dxa"/>
            <w:vAlign w:val="center"/>
          </w:tcPr>
          <w:p w:rsidR="00901AED" w:rsidRDefault="002343EB">
            <w:r>
              <w:t>Lot 1</w:t>
            </w:r>
          </w:p>
        </w:tc>
        <w:tc>
          <w:tcPr>
            <w:tcW w:w="7371" w:type="dxa"/>
            <w:vAlign w:val="center"/>
          </w:tcPr>
          <w:p w:rsidR="00901AED" w:rsidRDefault="002343EB">
            <w:r>
              <w:t>Total Security</w:t>
            </w:r>
          </w:p>
        </w:tc>
      </w:tr>
      <w:tr w:rsidR="00901AED">
        <w:trPr>
          <w:trHeight w:val="567"/>
        </w:trPr>
        <w:tc>
          <w:tcPr>
            <w:tcW w:w="851" w:type="dxa"/>
            <w:vAlign w:val="center"/>
          </w:tcPr>
          <w:p w:rsidR="00901AED" w:rsidRDefault="002343EB">
            <w:r>
              <w:t>Lot 2</w:t>
            </w:r>
          </w:p>
        </w:tc>
        <w:tc>
          <w:tcPr>
            <w:tcW w:w="7371" w:type="dxa"/>
            <w:vAlign w:val="center"/>
          </w:tcPr>
          <w:p w:rsidR="00901AED" w:rsidRDefault="002343EB">
            <w:r>
              <w:t>Guarding Services</w:t>
            </w:r>
          </w:p>
        </w:tc>
      </w:tr>
      <w:tr w:rsidR="00901AED">
        <w:trPr>
          <w:trHeight w:val="567"/>
        </w:trPr>
        <w:tc>
          <w:tcPr>
            <w:tcW w:w="851" w:type="dxa"/>
            <w:vAlign w:val="center"/>
          </w:tcPr>
          <w:p w:rsidR="00901AED" w:rsidRDefault="002343EB">
            <w:r>
              <w:t>Lot 3</w:t>
            </w:r>
          </w:p>
        </w:tc>
        <w:tc>
          <w:tcPr>
            <w:tcW w:w="7371" w:type="dxa"/>
            <w:vAlign w:val="center"/>
          </w:tcPr>
          <w:p w:rsidR="00901AED" w:rsidRDefault="002343EB">
            <w:r>
              <w:t>Physical &amp; Technical Services</w:t>
            </w:r>
          </w:p>
        </w:tc>
      </w:tr>
      <w:tr w:rsidR="00901AED">
        <w:trPr>
          <w:trHeight w:val="567"/>
        </w:trPr>
        <w:tc>
          <w:tcPr>
            <w:tcW w:w="851" w:type="dxa"/>
            <w:vAlign w:val="center"/>
          </w:tcPr>
          <w:p w:rsidR="00901AED" w:rsidRDefault="002343EB">
            <w:r>
              <w:t>Lot 4</w:t>
            </w:r>
          </w:p>
        </w:tc>
        <w:tc>
          <w:tcPr>
            <w:tcW w:w="7371" w:type="dxa"/>
            <w:vAlign w:val="center"/>
          </w:tcPr>
          <w:p w:rsidR="00901AED" w:rsidRDefault="002343EB">
            <w:r>
              <w:t>Additional Services</w:t>
            </w:r>
          </w:p>
        </w:tc>
      </w:tr>
    </w:tbl>
    <w:p w:rsidR="00901AED" w:rsidRDefault="00901AE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901AED" w:rsidRDefault="002343EB">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shd w:val="clear" w:color="auto" w:fill="FFFF99"/>
        </w:rPr>
      </w:pPr>
      <w:r>
        <w:rPr>
          <w:rFonts w:ascii="Arial" w:eastAsia="Arial" w:hAnsi="Arial" w:cs="Arial"/>
          <w:color w:val="000000"/>
          <w:sz w:val="24"/>
          <w:szCs w:val="24"/>
        </w:rPr>
        <w:t xml:space="preserve">Anyone can submit a bid in response to the published contract notice for one or all lots. Bidders can bid for one or more lots. CCS will award places on the individual lots or a combination of lots </w:t>
      </w:r>
    </w:p>
    <w:p w:rsidR="00901AED" w:rsidRDefault="002343EB">
      <w:pPr>
        <w:tabs>
          <w:tab w:val="left" w:pos="1985"/>
        </w:tabs>
        <w:spacing w:before="120" w:after="120" w:line="276" w:lineRule="auto"/>
        <w:ind w:left="700"/>
        <w:jc w:val="both"/>
        <w:rPr>
          <w:rFonts w:ascii="Arial" w:eastAsia="Arial" w:hAnsi="Arial" w:cs="Arial"/>
          <w:sz w:val="24"/>
          <w:szCs w:val="24"/>
        </w:rPr>
      </w:pPr>
      <w:r>
        <w:rPr>
          <w:rFonts w:ascii="Arial" w:eastAsia="Arial" w:hAnsi="Arial" w:cs="Arial"/>
          <w:sz w:val="24"/>
          <w:szCs w:val="24"/>
        </w:rPr>
        <w:t>For all lots there will be no maximum number of Suppliers per lot, however in order to achieve a place on this Framework a bidder must:</w:t>
      </w:r>
    </w:p>
    <w:p w:rsidR="00901AED" w:rsidRDefault="002343EB">
      <w:pPr>
        <w:tabs>
          <w:tab w:val="left" w:pos="1985"/>
        </w:tabs>
        <w:spacing w:before="120" w:after="0" w:line="276" w:lineRule="auto"/>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for Generic question (2.3) and lot specific Technical questions, you must meet the minimum weighted quality score of 18.75 out of 45.00 applicable to the lot(s) you are bidding for.</w:t>
      </w:r>
    </w:p>
    <w:p w:rsidR="00901AED" w:rsidRDefault="002343EB">
      <w:pPr>
        <w:tabs>
          <w:tab w:val="left" w:pos="1985"/>
        </w:tabs>
        <w:spacing w:before="120" w:after="0" w:line="276" w:lineRule="auto"/>
        <w:ind w:left="1080" w:hanging="360"/>
        <w:rPr>
          <w:rFonts w:ascii="Arial" w:eastAsia="Arial" w:hAnsi="Arial" w:cs="Arial"/>
          <w:sz w:val="24"/>
          <w:szCs w:val="24"/>
        </w:rPr>
      </w:pPr>
      <w:r>
        <w:rPr>
          <w:rFonts w:ascii="Arial" w:eastAsia="Arial" w:hAnsi="Arial" w:cs="Arial"/>
          <w:sz w:val="24"/>
          <w:szCs w:val="24"/>
        </w:rPr>
        <w:t xml:space="preserve">●   for Technical question 2.2 Social Value (All lots) you must meet the minimum quality score of 50. </w:t>
      </w:r>
    </w:p>
    <w:p w:rsidR="00901AED" w:rsidRDefault="002343EB">
      <w:pPr>
        <w:tabs>
          <w:tab w:val="left" w:pos="1985"/>
        </w:tabs>
        <w:spacing w:before="120" w:after="0" w:line="276" w:lineRule="auto"/>
        <w:ind w:left="1080" w:hanging="360"/>
        <w:rPr>
          <w:rFonts w:ascii="Arial" w:eastAsia="Arial" w:hAnsi="Arial" w:cs="Arial"/>
          <w:sz w:val="24"/>
          <w:szCs w:val="24"/>
        </w:rPr>
      </w:pPr>
      <w:r>
        <w:rPr>
          <w:rFonts w:ascii="Arial" w:eastAsia="Arial" w:hAnsi="Arial" w:cs="Arial"/>
          <w:sz w:val="24"/>
          <w:szCs w:val="24"/>
        </w:rPr>
        <w:t>●   to be awarded a place on the Framework, bidders must achieve or exceed an overall final score of 35.</w:t>
      </w:r>
    </w:p>
    <w:p w:rsidR="00901AED" w:rsidRDefault="002343EB">
      <w:pPr>
        <w:pBdr>
          <w:top w:val="nil"/>
          <w:left w:val="nil"/>
          <w:bottom w:val="nil"/>
          <w:right w:val="nil"/>
          <w:between w:val="nil"/>
        </w:pBdr>
        <w:tabs>
          <w:tab w:val="left" w:pos="1985"/>
        </w:tabs>
        <w:spacing w:before="120" w:after="0" w:line="276" w:lineRule="auto"/>
        <w:ind w:left="1080"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Please also note that if you have received a zero (0) for any of the quality questions, we will reject your bid and you will be excluded from the </w:t>
      </w:r>
      <w:r>
        <w:rPr>
          <w:rFonts w:ascii="Arial" w:eastAsia="Arial" w:hAnsi="Arial" w:cs="Arial"/>
          <w:sz w:val="24"/>
          <w:szCs w:val="24"/>
        </w:rPr>
        <w:lastRenderedPageBreak/>
        <w:t>competition. We will tell you that your bid has been excluded from the competition and why.</w:t>
      </w:r>
    </w:p>
    <w:p w:rsidR="00901AED" w:rsidRDefault="002343EB">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rsidR="00901AED" w:rsidRDefault="00901AE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f4"/>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01AED">
        <w:trPr>
          <w:trHeight w:val="567"/>
        </w:trPr>
        <w:tc>
          <w:tcPr>
            <w:tcW w:w="851" w:type="dxa"/>
            <w:shd w:val="clear" w:color="auto" w:fill="DEEBF6"/>
            <w:vAlign w:val="center"/>
          </w:tcPr>
          <w:p w:rsidR="00901AED" w:rsidRDefault="002343EB">
            <w:r>
              <w:t xml:space="preserve">Lot </w:t>
            </w:r>
          </w:p>
        </w:tc>
        <w:tc>
          <w:tcPr>
            <w:tcW w:w="7371" w:type="dxa"/>
            <w:shd w:val="clear" w:color="auto" w:fill="DEEBF6"/>
            <w:vAlign w:val="center"/>
          </w:tcPr>
          <w:p w:rsidR="00901AED" w:rsidRDefault="002343EB">
            <w:r>
              <w:t xml:space="preserve">Number of places </w:t>
            </w:r>
          </w:p>
        </w:tc>
      </w:tr>
      <w:tr w:rsidR="00901AED">
        <w:trPr>
          <w:trHeight w:val="567"/>
        </w:trPr>
        <w:tc>
          <w:tcPr>
            <w:tcW w:w="851" w:type="dxa"/>
            <w:vAlign w:val="center"/>
          </w:tcPr>
          <w:p w:rsidR="00901AED" w:rsidRDefault="002343EB">
            <w:r>
              <w:t>Lot 1</w:t>
            </w:r>
          </w:p>
        </w:tc>
        <w:tc>
          <w:tcPr>
            <w:tcW w:w="7371" w:type="dxa"/>
            <w:vAlign w:val="center"/>
          </w:tcPr>
          <w:p w:rsidR="00901AED" w:rsidRDefault="002343EB">
            <w:pPr>
              <w:rPr>
                <w:highlight w:val="yellow"/>
              </w:rPr>
            </w:pPr>
            <w:r>
              <w:t>Bidders who achieve the minimum quality score for the Quality evaluation and achieve and exceed an overall final score of 35 will be awarded a place on the Framework Contract.</w:t>
            </w:r>
          </w:p>
        </w:tc>
      </w:tr>
      <w:tr w:rsidR="00901AED">
        <w:trPr>
          <w:trHeight w:val="567"/>
        </w:trPr>
        <w:tc>
          <w:tcPr>
            <w:tcW w:w="851" w:type="dxa"/>
            <w:vAlign w:val="center"/>
          </w:tcPr>
          <w:p w:rsidR="00901AED" w:rsidRDefault="002343EB">
            <w:r>
              <w:t>Lot 2</w:t>
            </w:r>
          </w:p>
        </w:tc>
        <w:tc>
          <w:tcPr>
            <w:tcW w:w="7371" w:type="dxa"/>
            <w:vAlign w:val="center"/>
          </w:tcPr>
          <w:p w:rsidR="00901AED" w:rsidRDefault="002343EB">
            <w:pPr>
              <w:rPr>
                <w:highlight w:val="yellow"/>
              </w:rPr>
            </w:pPr>
            <w:r>
              <w:t>Bidders who achieve the minimum quality score for the Quality evaluation and achieve and exceed an overall final score of 35 will be awarded a place on the Framework Contract</w:t>
            </w:r>
          </w:p>
        </w:tc>
      </w:tr>
      <w:tr w:rsidR="00901AED">
        <w:trPr>
          <w:trHeight w:val="567"/>
        </w:trPr>
        <w:tc>
          <w:tcPr>
            <w:tcW w:w="851" w:type="dxa"/>
            <w:vAlign w:val="center"/>
          </w:tcPr>
          <w:p w:rsidR="00901AED" w:rsidRDefault="002343EB">
            <w:r>
              <w:t>Lot 3</w:t>
            </w:r>
          </w:p>
        </w:tc>
        <w:tc>
          <w:tcPr>
            <w:tcW w:w="7371" w:type="dxa"/>
            <w:vAlign w:val="center"/>
          </w:tcPr>
          <w:p w:rsidR="00901AED" w:rsidRDefault="002343EB">
            <w:pPr>
              <w:rPr>
                <w:highlight w:val="yellow"/>
              </w:rPr>
            </w:pPr>
            <w:r>
              <w:t>Bidders who achieve the minimum quality score for the Quality evaluation and achieve and exceed an overall final score of 35 will be awarded a place on the Framework Contract</w:t>
            </w:r>
          </w:p>
        </w:tc>
      </w:tr>
      <w:tr w:rsidR="00901AED">
        <w:trPr>
          <w:trHeight w:val="567"/>
        </w:trPr>
        <w:tc>
          <w:tcPr>
            <w:tcW w:w="851" w:type="dxa"/>
            <w:vAlign w:val="center"/>
          </w:tcPr>
          <w:p w:rsidR="00901AED" w:rsidRDefault="002343EB">
            <w:r>
              <w:t>Lot 4</w:t>
            </w:r>
          </w:p>
        </w:tc>
        <w:tc>
          <w:tcPr>
            <w:tcW w:w="7371" w:type="dxa"/>
            <w:vAlign w:val="center"/>
          </w:tcPr>
          <w:p w:rsidR="00901AED" w:rsidRDefault="002343EB">
            <w:pPr>
              <w:rPr>
                <w:shd w:val="clear" w:color="auto" w:fill="FFFF99"/>
              </w:rPr>
            </w:pPr>
            <w:r>
              <w:t>Bidders who achieve the minimum quality score for the Quality evaluation and achieve and exceed an overall final score of 35 will be awarded a place on the Framework Contract</w:t>
            </w:r>
          </w:p>
        </w:tc>
      </w:tr>
    </w:tbl>
    <w:p w:rsidR="00901AED" w:rsidRDefault="002343EB">
      <w:pPr>
        <w:rPr>
          <w:rFonts w:ascii="Arial" w:eastAsia="Arial" w:hAnsi="Arial" w:cs="Arial"/>
          <w:sz w:val="24"/>
          <w:szCs w:val="24"/>
        </w:rPr>
      </w:pPr>
      <w:r>
        <w:rPr>
          <w:rFonts w:ascii="Arial" w:eastAsia="Arial" w:hAnsi="Arial" w:cs="Arial"/>
          <w:sz w:val="24"/>
          <w:szCs w:val="24"/>
        </w:rPr>
        <w:t xml:space="preserve"> </w:t>
      </w:r>
    </w:p>
    <w:p w:rsidR="00901AED" w:rsidRDefault="00901AED">
      <w:pPr>
        <w:rPr>
          <w:rFonts w:ascii="Arial" w:eastAsia="Arial" w:hAnsi="Arial" w:cs="Arial"/>
          <w:sz w:val="24"/>
          <w:szCs w:val="24"/>
        </w:rPr>
      </w:pP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2" w:name="_heading=h.1t3h5sf" w:colFirst="0" w:colLast="0"/>
      <w:bookmarkEnd w:id="12"/>
      <w:r>
        <w:rPr>
          <w:rFonts w:ascii="Arial" w:eastAsia="Arial" w:hAnsi="Arial" w:cs="Arial"/>
          <w:b/>
          <w:color w:val="000000"/>
          <w:sz w:val="32"/>
          <w:szCs w:val="32"/>
        </w:rPr>
        <w:t>Who can bid</w:t>
      </w:r>
    </w:p>
    <w:p w:rsidR="00901AED" w:rsidRDefault="002343EB">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rsidR="00901AED" w:rsidRDefault="002343EB">
      <w:pPr>
        <w:pBdr>
          <w:top w:val="nil"/>
          <w:left w:val="nil"/>
          <w:bottom w:val="nil"/>
          <w:right w:val="nil"/>
          <w:between w:val="nil"/>
        </w:pBdr>
        <w:tabs>
          <w:tab w:val="left" w:pos="1134"/>
        </w:tabs>
        <w:spacing w:before="120" w:after="120" w:line="240" w:lineRule="auto"/>
        <w:ind w:hanging="77"/>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The contract notice can be found on Find a Tender (FTS) and our website </w:t>
      </w:r>
      <w:hyperlink r:id="rId17">
        <w:r>
          <w:rPr>
            <w:rFonts w:ascii="Arial" w:eastAsia="Arial" w:hAnsi="Arial" w:cs="Arial"/>
            <w:color w:val="1155CC"/>
            <w:sz w:val="24"/>
            <w:szCs w:val="24"/>
            <w:u w:val="single"/>
          </w:rPr>
          <w:t>https://www.crowncommercial.gov.uk/agreements/RM6257</w:t>
        </w:r>
      </w:hyperlink>
    </w:p>
    <w:p w:rsidR="00901AED" w:rsidRDefault="002343EB">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901AED" w:rsidRDefault="002343EB">
      <w:pPr>
        <w:pBdr>
          <w:top w:val="nil"/>
          <w:left w:val="nil"/>
          <w:bottom w:val="nil"/>
          <w:right w:val="nil"/>
          <w:between w:val="nil"/>
        </w:pBdr>
        <w:tabs>
          <w:tab w:val="left" w:pos="1134"/>
        </w:tabs>
        <w:spacing w:before="120" w:after="120" w:line="240" w:lineRule="auto"/>
        <w:ind w:hanging="142"/>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 xml:space="preserve"> W</w:t>
      </w:r>
      <w:r>
        <w:rPr>
          <w:rFonts w:ascii="Arial" w:eastAsia="Arial" w:hAnsi="Arial" w:cs="Arial"/>
          <w:color w:val="000000"/>
          <w:sz w:val="24"/>
          <w:szCs w:val="24"/>
        </w:rPr>
        <w:t>e recognise that subcontracting and consortium plans can change. You must tell us about any changes to the proposed subcontracting or to the consortium as soon as you know. If you do not, you may be excluded from this competition.</w:t>
      </w:r>
    </w:p>
    <w:p w:rsidR="00861CAB" w:rsidRPr="00861CAB" w:rsidRDefault="00861CAB" w:rsidP="00861CAB">
      <w:pPr>
        <w:pBdr>
          <w:top w:val="nil"/>
          <w:left w:val="nil"/>
          <w:bottom w:val="nil"/>
          <w:right w:val="nil"/>
          <w:between w:val="nil"/>
        </w:pBdr>
        <w:tabs>
          <w:tab w:val="left" w:pos="1134"/>
        </w:tabs>
        <w:spacing w:before="120" w:after="120" w:line="240" w:lineRule="auto"/>
        <w:ind w:hanging="14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  </w:t>
      </w:r>
      <w:r w:rsidRPr="00861CAB">
        <w:rPr>
          <w:rFonts w:ascii="Arial" w:eastAsia="Arial" w:hAnsi="Arial" w:cs="Arial"/>
          <w:color w:val="000000"/>
          <w:sz w:val="24"/>
          <w:szCs w:val="24"/>
        </w:rPr>
        <w:t xml:space="preserve">If your company is not UK registered, you must be able to supply the deliverables as stated in Framework Schedule 1 Specification including having UK office/branch locations. Please note: in accordance with GDPR, all personal data must be held within the EU. </w:t>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3" w:name="_heading=h.4d34og8" w:colFirst="0" w:colLast="0"/>
      <w:bookmarkEnd w:id="13"/>
      <w:r>
        <w:rPr>
          <w:rFonts w:ascii="Arial" w:eastAsia="Arial" w:hAnsi="Arial" w:cs="Arial"/>
          <w:b/>
          <w:color w:val="000000"/>
          <w:sz w:val="32"/>
          <w:szCs w:val="32"/>
        </w:rPr>
        <w:t>Timelines for the competition</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ff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901AED">
        <w:tc>
          <w:tcPr>
            <w:tcW w:w="5665" w:type="dxa"/>
          </w:tcPr>
          <w:p w:rsidR="00901AED" w:rsidRDefault="002343EB">
            <w:pPr>
              <w:spacing w:before="120" w:after="120"/>
              <w:rPr>
                <w:highlight w:val="white"/>
              </w:rPr>
            </w:pPr>
            <w:r>
              <w:rPr>
                <w:highlight w:val="white"/>
              </w:rPr>
              <w:t>Start date (this is the date we submitted the contract notice to be published)</w:t>
            </w:r>
          </w:p>
        </w:tc>
        <w:tc>
          <w:tcPr>
            <w:tcW w:w="3351" w:type="dxa"/>
            <w:vAlign w:val="center"/>
          </w:tcPr>
          <w:p w:rsidR="00901AED" w:rsidRDefault="002343EB">
            <w:pPr>
              <w:spacing w:before="120" w:after="120"/>
              <w:rPr>
                <w:highlight w:val="white"/>
              </w:rPr>
            </w:pPr>
            <w:r>
              <w:rPr>
                <w:highlight w:val="white"/>
              </w:rPr>
              <w:t>24th May 2022</w:t>
            </w:r>
          </w:p>
        </w:tc>
      </w:tr>
      <w:tr w:rsidR="00901AED">
        <w:tc>
          <w:tcPr>
            <w:tcW w:w="5665" w:type="dxa"/>
          </w:tcPr>
          <w:p w:rsidR="00901AED" w:rsidRDefault="002343EB">
            <w:pPr>
              <w:spacing w:before="120" w:after="120"/>
              <w:rPr>
                <w:highlight w:val="white"/>
              </w:rPr>
            </w:pPr>
            <w:r>
              <w:rPr>
                <w:highlight w:val="white"/>
              </w:rPr>
              <w:t xml:space="preserve">Publication date (this is the date the ITT pack will be published)  </w:t>
            </w:r>
          </w:p>
        </w:tc>
        <w:tc>
          <w:tcPr>
            <w:tcW w:w="3351" w:type="dxa"/>
            <w:vAlign w:val="center"/>
          </w:tcPr>
          <w:p w:rsidR="00901AED" w:rsidRDefault="002343EB">
            <w:pPr>
              <w:spacing w:before="120" w:after="120"/>
              <w:rPr>
                <w:highlight w:val="white"/>
              </w:rPr>
            </w:pPr>
            <w:r>
              <w:rPr>
                <w:highlight w:val="white"/>
              </w:rPr>
              <w:t>24th May 2022</w:t>
            </w:r>
          </w:p>
        </w:tc>
      </w:tr>
      <w:tr w:rsidR="00901AED">
        <w:trPr>
          <w:trHeight w:val="710"/>
        </w:trPr>
        <w:tc>
          <w:tcPr>
            <w:tcW w:w="5665" w:type="dxa"/>
          </w:tcPr>
          <w:p w:rsidR="00901AED" w:rsidRDefault="002343EB">
            <w:pPr>
              <w:spacing w:before="120" w:after="120"/>
              <w:rPr>
                <w:highlight w:val="white"/>
              </w:rPr>
            </w:pPr>
            <w:r>
              <w:rPr>
                <w:highlight w:val="white"/>
              </w:rPr>
              <w:t>Clarification questions deadline</w:t>
            </w:r>
          </w:p>
        </w:tc>
        <w:tc>
          <w:tcPr>
            <w:tcW w:w="3351" w:type="dxa"/>
            <w:vAlign w:val="center"/>
          </w:tcPr>
          <w:p w:rsidR="00901AED" w:rsidRDefault="002343EB">
            <w:pPr>
              <w:rPr>
                <w:strike/>
                <w:highlight w:val="white"/>
              </w:rPr>
            </w:pPr>
            <w:r w:rsidRPr="005B4A8B">
              <w:rPr>
                <w:strike/>
                <w:highlight w:val="white"/>
              </w:rPr>
              <w:t>15:00 08/06/2022</w:t>
            </w:r>
          </w:p>
          <w:p w:rsidR="005B4A8B" w:rsidRPr="005B4A8B" w:rsidRDefault="005B4A8B">
            <w:pPr>
              <w:rPr>
                <w:highlight w:val="white"/>
              </w:rPr>
            </w:pPr>
            <w:r w:rsidRPr="005B4A8B">
              <w:rPr>
                <w:color w:val="FF0000"/>
                <w:highlight w:val="white"/>
              </w:rPr>
              <w:t>12:00 10/06/2022</w:t>
            </w:r>
          </w:p>
        </w:tc>
      </w:tr>
      <w:tr w:rsidR="00901AED">
        <w:tc>
          <w:tcPr>
            <w:tcW w:w="5665" w:type="dxa"/>
          </w:tcPr>
          <w:p w:rsidR="00901AED" w:rsidRDefault="002343EB">
            <w:pPr>
              <w:spacing w:before="120" w:after="120"/>
              <w:rPr>
                <w:highlight w:val="white"/>
              </w:rPr>
            </w:pPr>
            <w:bookmarkStart w:id="14" w:name="_GoBack"/>
            <w:r>
              <w:rPr>
                <w:highlight w:val="white"/>
              </w:rPr>
              <w:t>Deadline for our responses to clarification questions</w:t>
            </w:r>
            <w:bookmarkEnd w:id="14"/>
          </w:p>
        </w:tc>
        <w:tc>
          <w:tcPr>
            <w:tcW w:w="3351" w:type="dxa"/>
            <w:vAlign w:val="center"/>
          </w:tcPr>
          <w:p w:rsidR="00901AED" w:rsidRDefault="002343EB">
            <w:pPr>
              <w:rPr>
                <w:highlight w:val="white"/>
              </w:rPr>
            </w:pPr>
            <w:r>
              <w:rPr>
                <w:highlight w:val="white"/>
              </w:rPr>
              <w:t>17:00 14/06/2022</w:t>
            </w:r>
          </w:p>
        </w:tc>
      </w:tr>
      <w:tr w:rsidR="00901AED">
        <w:tc>
          <w:tcPr>
            <w:tcW w:w="5665" w:type="dxa"/>
          </w:tcPr>
          <w:p w:rsidR="00901AED" w:rsidRDefault="002343EB">
            <w:pPr>
              <w:spacing w:before="120" w:after="120"/>
              <w:rPr>
                <w:highlight w:val="white"/>
              </w:rPr>
            </w:pPr>
            <w:r>
              <w:rPr>
                <w:highlight w:val="white"/>
              </w:rPr>
              <w:t>Bid submission deadline</w:t>
            </w:r>
          </w:p>
        </w:tc>
        <w:tc>
          <w:tcPr>
            <w:tcW w:w="3351" w:type="dxa"/>
            <w:vAlign w:val="center"/>
          </w:tcPr>
          <w:p w:rsidR="00901AED" w:rsidRDefault="002343EB">
            <w:pPr>
              <w:rPr>
                <w:highlight w:val="white"/>
              </w:rPr>
            </w:pPr>
            <w:r>
              <w:rPr>
                <w:highlight w:val="white"/>
              </w:rPr>
              <w:t>15:00 - 22nd June 2022</w:t>
            </w:r>
          </w:p>
        </w:tc>
      </w:tr>
      <w:tr w:rsidR="00901AED">
        <w:tc>
          <w:tcPr>
            <w:tcW w:w="5665" w:type="dxa"/>
            <w:vAlign w:val="center"/>
          </w:tcPr>
          <w:p w:rsidR="00901AED" w:rsidRDefault="002343EB">
            <w:pPr>
              <w:spacing w:before="120" w:after="120"/>
              <w:rPr>
                <w:highlight w:val="white"/>
              </w:rPr>
            </w:pPr>
            <w:r>
              <w:rPr>
                <w:highlight w:val="white"/>
              </w:rPr>
              <w:t xml:space="preserve">Compliance </w:t>
            </w:r>
          </w:p>
        </w:tc>
        <w:tc>
          <w:tcPr>
            <w:tcW w:w="3351" w:type="dxa"/>
          </w:tcPr>
          <w:p w:rsidR="00901AED" w:rsidRDefault="002343EB">
            <w:pPr>
              <w:rPr>
                <w:highlight w:val="white"/>
              </w:rPr>
            </w:pPr>
            <w:r>
              <w:rPr>
                <w:highlight w:val="white"/>
              </w:rPr>
              <w:t>From the bid submission deadline through to Award of Framework Contracts</w:t>
            </w:r>
          </w:p>
        </w:tc>
      </w:tr>
      <w:tr w:rsidR="00901AED">
        <w:tc>
          <w:tcPr>
            <w:tcW w:w="5665" w:type="dxa"/>
          </w:tcPr>
          <w:p w:rsidR="00901AED" w:rsidRDefault="002343EB">
            <w:pPr>
              <w:spacing w:before="120" w:after="120"/>
              <w:rPr>
                <w:highlight w:val="white"/>
              </w:rPr>
            </w:pPr>
            <w:r>
              <w:rPr>
                <w:highlight w:val="white"/>
              </w:rPr>
              <w:t>Issue of intention to award notices to successful and unsuccessful bidders</w:t>
            </w:r>
          </w:p>
        </w:tc>
        <w:tc>
          <w:tcPr>
            <w:tcW w:w="3351" w:type="dxa"/>
            <w:vAlign w:val="center"/>
          </w:tcPr>
          <w:p w:rsidR="00901AED" w:rsidRDefault="002343EB">
            <w:pPr>
              <w:rPr>
                <w:highlight w:val="white"/>
              </w:rPr>
            </w:pPr>
            <w:r>
              <w:rPr>
                <w:highlight w:val="white"/>
              </w:rPr>
              <w:t>21</w:t>
            </w:r>
            <w:r>
              <w:rPr>
                <w:highlight w:val="white"/>
                <w:vertAlign w:val="superscript"/>
              </w:rPr>
              <w:t>st</w:t>
            </w:r>
            <w:r>
              <w:rPr>
                <w:highlight w:val="white"/>
              </w:rPr>
              <w:t xml:space="preserve"> October 2022</w:t>
            </w:r>
          </w:p>
        </w:tc>
      </w:tr>
      <w:tr w:rsidR="00901AED">
        <w:trPr>
          <w:trHeight w:val="737"/>
        </w:trPr>
        <w:tc>
          <w:tcPr>
            <w:tcW w:w="5665" w:type="dxa"/>
          </w:tcPr>
          <w:p w:rsidR="00901AED" w:rsidRDefault="002343EB">
            <w:pPr>
              <w:spacing w:before="120" w:after="120"/>
              <w:rPr>
                <w:highlight w:val="white"/>
              </w:rPr>
            </w:pPr>
            <w:r>
              <w:rPr>
                <w:highlight w:val="white"/>
              </w:rPr>
              <w:t>End of mandatory standstill period</w:t>
            </w:r>
          </w:p>
        </w:tc>
        <w:tc>
          <w:tcPr>
            <w:tcW w:w="3351" w:type="dxa"/>
            <w:vAlign w:val="center"/>
          </w:tcPr>
          <w:p w:rsidR="00901AED" w:rsidRDefault="002343EB">
            <w:pPr>
              <w:rPr>
                <w:highlight w:val="white"/>
              </w:rPr>
            </w:pPr>
            <w:r>
              <w:rPr>
                <w:highlight w:val="white"/>
              </w:rPr>
              <w:t>midnight at the end of 31</w:t>
            </w:r>
            <w:r>
              <w:rPr>
                <w:highlight w:val="white"/>
                <w:vertAlign w:val="superscript"/>
              </w:rPr>
              <w:t>st</w:t>
            </w:r>
            <w:r>
              <w:rPr>
                <w:highlight w:val="white"/>
              </w:rPr>
              <w:t xml:space="preserve"> October 2022</w:t>
            </w:r>
          </w:p>
        </w:tc>
      </w:tr>
      <w:tr w:rsidR="00901AED">
        <w:tc>
          <w:tcPr>
            <w:tcW w:w="5665" w:type="dxa"/>
          </w:tcPr>
          <w:p w:rsidR="00901AED" w:rsidRDefault="002343EB">
            <w:pPr>
              <w:spacing w:before="120" w:after="120"/>
              <w:rPr>
                <w:highlight w:val="white"/>
              </w:rPr>
            </w:pPr>
            <w:r>
              <w:rPr>
                <w:highlight w:val="white"/>
              </w:rPr>
              <w:t xml:space="preserve">Award of Framework Contracts </w:t>
            </w:r>
          </w:p>
        </w:tc>
        <w:tc>
          <w:tcPr>
            <w:tcW w:w="3351" w:type="dxa"/>
            <w:vAlign w:val="center"/>
          </w:tcPr>
          <w:p w:rsidR="00901AED" w:rsidRDefault="002343EB">
            <w:pPr>
              <w:rPr>
                <w:highlight w:val="white"/>
              </w:rPr>
            </w:pPr>
            <w:r>
              <w:rPr>
                <w:highlight w:val="white"/>
              </w:rPr>
              <w:t>1</w:t>
            </w:r>
            <w:r>
              <w:rPr>
                <w:highlight w:val="white"/>
                <w:vertAlign w:val="superscript"/>
              </w:rPr>
              <w:t>st</w:t>
            </w:r>
            <w:r>
              <w:rPr>
                <w:highlight w:val="white"/>
              </w:rPr>
              <w:t xml:space="preserve"> November 2022</w:t>
            </w:r>
          </w:p>
        </w:tc>
      </w:tr>
      <w:tr w:rsidR="00901AED">
        <w:tc>
          <w:tcPr>
            <w:tcW w:w="5665" w:type="dxa"/>
          </w:tcPr>
          <w:p w:rsidR="00901AED" w:rsidRDefault="002343EB">
            <w:pPr>
              <w:spacing w:before="120" w:after="120"/>
            </w:pPr>
            <w:r>
              <w:t>Framework start date</w:t>
            </w:r>
          </w:p>
        </w:tc>
        <w:tc>
          <w:tcPr>
            <w:tcW w:w="3351" w:type="dxa"/>
            <w:vAlign w:val="center"/>
          </w:tcPr>
          <w:p w:rsidR="00901AED" w:rsidRDefault="002343EB">
            <w:r>
              <w:t>1st November 2022</w:t>
            </w:r>
          </w:p>
        </w:tc>
      </w:tr>
    </w:tbl>
    <w:p w:rsidR="00901AED" w:rsidRDefault="00901AED">
      <w:pPr>
        <w:rPr>
          <w:rFonts w:ascii="Arial" w:eastAsia="Arial" w:hAnsi="Arial" w:cs="Arial"/>
          <w:b/>
          <w:sz w:val="32"/>
          <w:szCs w:val="32"/>
        </w:rPr>
      </w:pPr>
      <w:bookmarkStart w:id="15" w:name="_heading=h.2s8eyo1" w:colFirst="0" w:colLast="0"/>
      <w:bookmarkEnd w:id="15"/>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6" w:name="_heading=h.17dp8vu" w:colFirst="0" w:colLast="0"/>
      <w:bookmarkEnd w:id="16"/>
      <w:r>
        <w:rPr>
          <w:rFonts w:ascii="Arial" w:eastAsia="Arial" w:hAnsi="Arial" w:cs="Arial"/>
          <w:b/>
          <w:color w:val="000000"/>
          <w:sz w:val="32"/>
          <w:szCs w:val="32"/>
        </w:rPr>
        <w:t>When and how to ask questions</w:t>
      </w:r>
    </w:p>
    <w:p w:rsidR="00901AED" w:rsidRDefault="002343EB">
      <w:pPr>
        <w:pBdr>
          <w:top w:val="nil"/>
          <w:left w:val="nil"/>
          <w:bottom w:val="nil"/>
          <w:right w:val="nil"/>
          <w:between w:val="nil"/>
        </w:pBdr>
        <w:tabs>
          <w:tab w:val="left" w:pos="1134"/>
        </w:tabs>
        <w:spacing w:before="120" w:after="120" w:line="240" w:lineRule="auto"/>
        <w:ind w:left="1920" w:hanging="1920"/>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If you have any questions you need to ask them as soon as possible after the contract notice is published. This is because we have set a deadline for submitting questions - the clarification questions deadline. </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901AED" w:rsidRDefault="00901AED">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7" w:name="_heading=h.3rdcrjn" w:colFirst="0" w:colLast="0"/>
      <w:bookmarkEnd w:id="17"/>
      <w:r>
        <w:rPr>
          <w:rFonts w:ascii="Arial" w:eastAsia="Arial" w:hAnsi="Arial" w:cs="Arial"/>
          <w:b/>
          <w:color w:val="000000"/>
          <w:sz w:val="32"/>
          <w:szCs w:val="32"/>
        </w:rPr>
        <w:t>Management information and management charge</w:t>
      </w:r>
    </w:p>
    <w:p w:rsidR="00901AED" w:rsidRDefault="002343EB">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8">
        <w:r>
          <w:rPr>
            <w:rFonts w:ascii="Arial" w:eastAsia="Arial" w:hAnsi="Arial" w:cs="Arial"/>
            <w:color w:val="1155CC"/>
            <w:sz w:val="24"/>
            <w:szCs w:val="24"/>
            <w:u w:val="single"/>
          </w:rPr>
          <w:t>https://www.crowncommercial.gov.uk/agreements/RM6257</w:t>
        </w:r>
      </w:hyperlink>
    </w:p>
    <w:p w:rsidR="00901AED" w:rsidRDefault="002343EB">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8" w:name="_heading=h.26in1rg" w:colFirst="0" w:colLast="0"/>
      <w:bookmarkEnd w:id="18"/>
      <w:r>
        <w:rPr>
          <w:rFonts w:ascii="Arial" w:eastAsia="Arial" w:hAnsi="Arial" w:cs="Arial"/>
          <w:b/>
          <w:color w:val="000000"/>
          <w:sz w:val="32"/>
          <w:szCs w:val="32"/>
        </w:rPr>
        <w:t>Transfer of Undertakings (Protection of Employment) Regulations 2006 (“TUPE”)</w:t>
      </w:r>
    </w:p>
    <w:p w:rsidR="00901AED" w:rsidRDefault="002343EB">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901AED" w:rsidRDefault="002343E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901AED" w:rsidRDefault="002343EB">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think that TUPE may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there are organised groupings of employees delivering services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the responsibility for delivering those or comparable services will transfer to the supplier who is awarded the Call-Off contract</w:t>
      </w:r>
    </w:p>
    <w:p w:rsidR="00901AED" w:rsidRDefault="00901AED">
      <w:pPr>
        <w:pBdr>
          <w:top w:val="nil"/>
          <w:left w:val="nil"/>
          <w:bottom w:val="nil"/>
          <w:right w:val="nil"/>
          <w:between w:val="nil"/>
        </w:pBdr>
        <w:tabs>
          <w:tab w:val="left" w:pos="1134"/>
        </w:tabs>
        <w:spacing w:after="200" w:line="276" w:lineRule="auto"/>
        <w:rPr>
          <w:rFonts w:ascii="Arial" w:eastAsia="Arial" w:hAnsi="Arial" w:cs="Arial"/>
          <w:sz w:val="24"/>
          <w:szCs w:val="24"/>
        </w:rPr>
      </w:pPr>
    </w:p>
    <w:p w:rsidR="00901AED" w:rsidRDefault="002343E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lastRenderedPageBreak/>
        <w:t>Again, we encourage you to take your own advice on whether TUPE is likely to apply and to carry out due diligence accordingly.</w:t>
      </w:r>
    </w:p>
    <w:p w:rsidR="00901AED" w:rsidRDefault="002343E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901AED" w:rsidRPr="00512A7E" w:rsidRDefault="002343EB" w:rsidP="00512A7E">
      <w:pPr>
        <w:tabs>
          <w:tab w:val="left" w:pos="1134"/>
        </w:tabs>
        <w:spacing w:before="240" w:after="200" w:line="276" w:lineRule="auto"/>
        <w:jc w:val="both"/>
        <w:rPr>
          <w:rFonts w:ascii="Arial" w:eastAsia="Arial" w:hAnsi="Arial" w:cs="Arial"/>
          <w:sz w:val="24"/>
          <w:szCs w:val="24"/>
          <w:highlight w:val="white"/>
        </w:rPr>
      </w:pPr>
      <w:r>
        <w:rPr>
          <w:rFonts w:ascii="Arial" w:eastAsia="Arial" w:hAnsi="Arial" w:cs="Arial"/>
          <w:sz w:val="24"/>
          <w:szCs w:val="24"/>
          <w:highlight w:val="white"/>
        </w:rPr>
        <w:t>We cannot provide information in respect of employees at this stage because it is not available. It will be provided at the Call-Off stage if required.</w:t>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9" w:name="_heading=h.35nkun2" w:colFirst="0" w:colLast="0"/>
      <w:bookmarkEnd w:id="19"/>
      <w:r>
        <w:rPr>
          <w:rFonts w:ascii="Arial" w:eastAsia="Arial" w:hAnsi="Arial" w:cs="Arial"/>
          <w:b/>
          <w:color w:val="000000"/>
          <w:sz w:val="32"/>
          <w:szCs w:val="32"/>
        </w:rPr>
        <w:t xml:space="preserve">Competition rules </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pPr>
      <w:bookmarkStart w:id="20" w:name="_heading=h.1ksv4uv" w:colFirst="0" w:colLast="0"/>
      <w:bookmarkEnd w:id="20"/>
      <w:r>
        <w:rPr>
          <w:rFonts w:ascii="Arial" w:eastAsia="Arial" w:hAnsi="Arial" w:cs="Arial"/>
          <w:color w:val="000000"/>
          <w:sz w:val="28"/>
          <w:szCs w:val="28"/>
        </w:rPr>
        <w:t>What you can expect from us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w:t>
      </w:r>
      <w:r>
        <w:rPr>
          <w:rFonts w:ascii="Arial" w:eastAsia="Arial" w:hAnsi="Arial" w:cs="Arial"/>
          <w:sz w:val="24"/>
          <w:szCs w:val="24"/>
          <w:highlight w:val="white"/>
        </w:rPr>
        <w:t>150</w:t>
      </w:r>
      <w:r>
        <w:rPr>
          <w:rFonts w:ascii="Arial" w:eastAsia="Arial" w:hAnsi="Arial" w:cs="Arial"/>
          <w:color w:val="000000"/>
          <w:sz w:val="24"/>
          <w:szCs w:val="24"/>
        </w:rPr>
        <w:t xml:space="preserve"> days after the bid submission deadline.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901AED" w:rsidRDefault="002343EB">
      <w:pPr>
        <w:ind w:left="709"/>
        <w:rPr>
          <w:rFonts w:ascii="Arial" w:eastAsia="Arial" w:hAnsi="Arial" w:cs="Arial"/>
          <w:sz w:val="24"/>
          <w:szCs w:val="24"/>
        </w:rPr>
      </w:pPr>
      <w:r>
        <w:rPr>
          <w:rFonts w:ascii="Arial" w:eastAsia="Arial" w:hAnsi="Arial" w:cs="Arial"/>
          <w:sz w:val="24"/>
          <w:szCs w:val="24"/>
        </w:rPr>
        <w:t>This is so we can be sure that your involvement does not cause: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supplier capacity problems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lastRenderedPageBreak/>
        <w:t>We may require you to amend or withdraw all or part of your bid if, in our reasonable opinion, any of the above issues have arisen or may arise.</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bookmarkStart w:id="21" w:name="_heading=h.44sinio" w:colFirst="0" w:colLast="0"/>
      <w:bookmarkEnd w:id="21"/>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9.4, we may (without prejudice to any other criminal or civil remedies available to it) disqualify you from further participation in this competition.</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We may require a consortium to form a specific legal entity when signing a Framework Contract.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22" w:name="_heading=h.2jxsxqh" w:colFirst="0" w:colLast="0"/>
      <w:bookmarkEnd w:id="22"/>
      <w:r>
        <w:rPr>
          <w:rFonts w:ascii="Arial" w:eastAsia="Arial" w:hAnsi="Arial" w:cs="Arial"/>
          <w:color w:val="000000"/>
          <w:sz w:val="28"/>
          <w:szCs w:val="28"/>
        </w:rPr>
        <w:t>Confidentiality and freedom of information</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submit a bid</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comply with a legal obligation.</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lastRenderedPageBreak/>
        <w:t>choose not to award any Framework Contract(s) or lot(s) as a result of the competition</w:t>
      </w:r>
    </w:p>
    <w:p w:rsidR="00901AED" w:rsidRDefault="002343EB">
      <w:pPr>
        <w:numPr>
          <w:ilvl w:val="0"/>
          <w:numId w:val="2"/>
        </w:numPr>
        <w:ind w:left="1985" w:hanging="566"/>
        <w:rPr>
          <w:rFonts w:ascii="Arial" w:eastAsia="Arial" w:hAnsi="Arial" w:cs="Arial"/>
          <w:sz w:val="24"/>
          <w:szCs w:val="24"/>
          <w:highlight w:val="white"/>
        </w:rPr>
      </w:pPr>
      <w:r>
        <w:rPr>
          <w:rFonts w:ascii="Arial" w:eastAsia="Arial" w:hAnsi="Arial" w:cs="Arial"/>
          <w:sz w:val="24"/>
          <w:szCs w:val="24"/>
          <w:highlight w:val="white"/>
        </w:rPr>
        <w:t>choose to award different lots at different times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exclude you if: </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excluded from bidding for contracts for three years under regulation 57(8)(h)(i) of the Regulations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We will not be liable: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901AED" w:rsidRDefault="00901AED">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23" w:name="_heading=h.z337ya" w:colFirst="0" w:colLast="0"/>
      <w:bookmarkEnd w:id="23"/>
      <w:r>
        <w:rPr>
          <w:rFonts w:ascii="Arial" w:eastAsia="Arial" w:hAnsi="Arial" w:cs="Arial"/>
          <w:b/>
          <w:color w:val="000000"/>
          <w:sz w:val="32"/>
          <w:szCs w:val="32"/>
        </w:rPr>
        <w:t>How the Framework is structured</w:t>
      </w:r>
    </w:p>
    <w:p w:rsidR="00901AED" w:rsidRDefault="002343EB">
      <w:pPr>
        <w:spacing w:after="200" w:line="276" w:lineRule="auto"/>
        <w:rPr>
          <w:rFonts w:ascii="Arial" w:eastAsia="Arial" w:hAnsi="Arial" w:cs="Arial"/>
          <w:color w:val="FF0000"/>
          <w:sz w:val="24"/>
          <w:szCs w:val="24"/>
        </w:rPr>
      </w:pPr>
      <w:r>
        <w:rPr>
          <w:rFonts w:ascii="Arial" w:eastAsia="Arial" w:hAnsi="Arial" w:cs="Arial"/>
          <w:sz w:val="24"/>
          <w:szCs w:val="24"/>
        </w:rPr>
        <w:t xml:space="preserve">The Framework Contract is made up of four key components: </w:t>
      </w:r>
      <w:hyperlink r:id="rId19">
        <w:r>
          <w:rPr>
            <w:rFonts w:ascii="Arial" w:eastAsia="Arial" w:hAnsi="Arial" w:cs="Arial"/>
            <w:color w:val="1155CC"/>
            <w:sz w:val="24"/>
            <w:szCs w:val="24"/>
            <w:u w:val="single"/>
          </w:rPr>
          <w:t>https://www.crowncommercial.gov.uk/agreements/RM6257</w:t>
        </w:r>
      </w:hyperlink>
      <w:r>
        <w:rPr>
          <w:rFonts w:ascii="Arial" w:eastAsia="Arial" w:hAnsi="Arial" w:cs="Arial"/>
          <w:sz w:val="24"/>
          <w:szCs w:val="24"/>
        </w:rPr>
        <w:t xml:space="preserve"> </w:t>
      </w:r>
    </w:p>
    <w:p w:rsidR="00901AED" w:rsidRDefault="002343EB">
      <w:pPr>
        <w:numPr>
          <w:ilvl w:val="1"/>
          <w:numId w:val="1"/>
        </w:numPr>
        <w:pBdr>
          <w:top w:val="nil"/>
          <w:left w:val="nil"/>
          <w:bottom w:val="nil"/>
          <w:right w:val="nil"/>
          <w:between w:val="nil"/>
        </w:pBdr>
        <w:tabs>
          <w:tab w:val="left" w:pos="1134"/>
        </w:tabs>
        <w:spacing w:before="120" w:after="120" w:line="240" w:lineRule="auto"/>
        <w:ind w:left="426"/>
        <w:jc w:val="both"/>
        <w:rPr>
          <w:color w:val="000000"/>
        </w:rPr>
      </w:pPr>
      <w:r>
        <w:rPr>
          <w:rFonts w:ascii="Arial" w:eastAsia="Arial" w:hAnsi="Arial" w:cs="Arial"/>
          <w:b/>
          <w:color w:val="000000"/>
          <w:sz w:val="28"/>
          <w:szCs w:val="28"/>
        </w:rPr>
        <w:t xml:space="preserve">Core terms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901AED" w:rsidRDefault="00901AED">
      <w:pPr>
        <w:spacing w:after="200" w:line="276" w:lineRule="auto"/>
        <w:rPr>
          <w:rFonts w:ascii="Arial" w:eastAsia="Arial" w:hAnsi="Arial" w:cs="Arial"/>
          <w:sz w:val="24"/>
          <w:szCs w:val="24"/>
        </w:rPr>
      </w:pPr>
    </w:p>
    <w:p w:rsidR="00901AED" w:rsidRDefault="002343EB">
      <w:pPr>
        <w:numPr>
          <w:ilvl w:val="1"/>
          <w:numId w:val="1"/>
        </w:numPr>
        <w:pBdr>
          <w:top w:val="nil"/>
          <w:left w:val="nil"/>
          <w:bottom w:val="nil"/>
          <w:right w:val="nil"/>
          <w:between w:val="nil"/>
        </w:pBdr>
        <w:tabs>
          <w:tab w:val="left" w:pos="1134"/>
        </w:tabs>
        <w:spacing w:before="120" w:after="120" w:line="240" w:lineRule="auto"/>
        <w:ind w:left="426"/>
        <w:jc w:val="both"/>
        <w:rPr>
          <w:color w:val="000000"/>
        </w:rPr>
      </w:pPr>
      <w:r>
        <w:rPr>
          <w:rFonts w:ascii="Arial" w:eastAsia="Arial" w:hAnsi="Arial" w:cs="Arial"/>
          <w:b/>
          <w:color w:val="000000"/>
          <w:sz w:val="28"/>
          <w:szCs w:val="28"/>
        </w:rPr>
        <w:t xml:space="preserve">Schedules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Framework schedules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lastRenderedPageBreak/>
        <w:t xml:space="preserve">joint schedules (for Framework and Call-Off)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Call-Off schedules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901AED" w:rsidRDefault="00901AED">
      <w:pPr>
        <w:spacing w:after="200" w:line="276" w:lineRule="auto"/>
        <w:rPr>
          <w:rFonts w:ascii="Arial" w:eastAsia="Arial" w:hAnsi="Arial" w:cs="Arial"/>
          <w:sz w:val="24"/>
          <w:szCs w:val="24"/>
        </w:rPr>
      </w:pPr>
    </w:p>
    <w:p w:rsidR="00901AED" w:rsidRDefault="002343EB">
      <w:pPr>
        <w:numPr>
          <w:ilvl w:val="1"/>
          <w:numId w:val="1"/>
        </w:numPr>
        <w:pBdr>
          <w:top w:val="nil"/>
          <w:left w:val="nil"/>
          <w:bottom w:val="nil"/>
          <w:right w:val="nil"/>
          <w:between w:val="nil"/>
        </w:pBdr>
        <w:tabs>
          <w:tab w:val="left" w:pos="1134"/>
        </w:tabs>
        <w:spacing w:before="120" w:after="120" w:line="240" w:lineRule="auto"/>
        <w:ind w:left="426"/>
        <w:jc w:val="both"/>
        <w:rPr>
          <w:color w:val="000000"/>
        </w:rPr>
      </w:pPr>
      <w:r>
        <w:rPr>
          <w:rFonts w:ascii="Arial" w:eastAsia="Arial" w:hAnsi="Arial" w:cs="Arial"/>
          <w:b/>
          <w:color w:val="000000"/>
          <w:sz w:val="28"/>
          <w:szCs w:val="28"/>
        </w:rPr>
        <w:t>Framework award form</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rsidR="00901AED" w:rsidRDefault="00901AE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901AED" w:rsidRDefault="002343EB">
      <w:pPr>
        <w:numPr>
          <w:ilvl w:val="1"/>
          <w:numId w:val="1"/>
        </w:numPr>
        <w:pBdr>
          <w:top w:val="nil"/>
          <w:left w:val="nil"/>
          <w:bottom w:val="nil"/>
          <w:right w:val="nil"/>
          <w:between w:val="nil"/>
        </w:pBdr>
        <w:tabs>
          <w:tab w:val="left" w:pos="1134"/>
        </w:tabs>
        <w:spacing w:before="120" w:after="120" w:line="240" w:lineRule="auto"/>
        <w:ind w:left="426"/>
        <w:jc w:val="both"/>
        <w:rPr>
          <w:color w:val="000000"/>
        </w:rPr>
      </w:pPr>
      <w:r>
        <w:rPr>
          <w:rFonts w:ascii="Arial" w:eastAsia="Arial" w:hAnsi="Arial" w:cs="Arial"/>
          <w:b/>
          <w:color w:val="000000"/>
          <w:sz w:val="28"/>
          <w:szCs w:val="28"/>
        </w:rPr>
        <w:t>Order form</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order form lays out:</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details of what will be supplied</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how it’ll be supplied</w:t>
      </w:r>
    </w:p>
    <w:p w:rsidR="00901AED" w:rsidRDefault="002343EB">
      <w:pPr>
        <w:numPr>
          <w:ilvl w:val="0"/>
          <w:numId w:val="2"/>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901AED" w:rsidRDefault="00901AED">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901AED" w:rsidRDefault="00901AED">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901AED" w:rsidRDefault="002343EB">
      <w:pPr>
        <w:numPr>
          <w:ilvl w:val="1"/>
          <w:numId w:val="1"/>
        </w:numPr>
        <w:pBdr>
          <w:top w:val="nil"/>
          <w:left w:val="nil"/>
          <w:bottom w:val="nil"/>
          <w:right w:val="nil"/>
          <w:between w:val="nil"/>
        </w:pBdr>
        <w:tabs>
          <w:tab w:val="left" w:pos="1134"/>
        </w:tabs>
        <w:spacing w:before="120" w:after="120" w:line="240" w:lineRule="auto"/>
        <w:ind w:left="426"/>
        <w:jc w:val="both"/>
        <w:rPr>
          <w:color w:val="000000"/>
        </w:rPr>
      </w:pPr>
      <w:r>
        <w:rPr>
          <w:rFonts w:ascii="Arial" w:eastAsia="Arial" w:hAnsi="Arial" w:cs="Arial"/>
          <w:b/>
          <w:color w:val="000000"/>
          <w:sz w:val="28"/>
          <w:szCs w:val="28"/>
        </w:rPr>
        <w:t>The contract documents</w:t>
      </w:r>
    </w:p>
    <w:p w:rsidR="00901AED" w:rsidRDefault="002343EB">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bookmarkStart w:id="24" w:name="_heading=h.2bn6wsx" w:colFirst="0" w:colLast="0"/>
      <w:bookmarkEnd w:id="24"/>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20">
        <w:r>
          <w:rPr>
            <w:rFonts w:ascii="Arial" w:eastAsia="Arial" w:hAnsi="Arial" w:cs="Arial"/>
            <w:color w:val="1155CC"/>
            <w:sz w:val="24"/>
            <w:szCs w:val="24"/>
            <w:u w:val="single"/>
          </w:rPr>
          <w:t>https://www.crowncommercial.gov.uk/agreements/RM6257</w:t>
        </w:r>
      </w:hyperlink>
      <w:r>
        <w:rPr>
          <w:rFonts w:ascii="Arial" w:eastAsia="Arial" w:hAnsi="Arial" w:cs="Arial"/>
          <w:color w:val="000000"/>
          <w:sz w:val="24"/>
          <w:szCs w:val="24"/>
        </w:rPr>
        <w:t xml:space="preserve">   </w:t>
      </w:r>
    </w:p>
    <w:p w:rsidR="00901AED" w:rsidRDefault="00901AED">
      <w:pPr>
        <w:widowControl w:val="0"/>
        <w:spacing w:after="200" w:line="276" w:lineRule="auto"/>
        <w:rPr>
          <w:rFonts w:ascii="Arial" w:eastAsia="Arial" w:hAnsi="Arial" w:cs="Arial"/>
          <w:sz w:val="24"/>
          <w:szCs w:val="24"/>
        </w:rPr>
      </w:pPr>
    </w:p>
    <w:tbl>
      <w:tblPr>
        <w:tblStyle w:val="aff6"/>
        <w:tblW w:w="9364"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30"/>
        <w:gridCol w:w="1410"/>
      </w:tblGrid>
      <w:tr w:rsidR="00901AED">
        <w:trPr>
          <w:trHeight w:val="480"/>
        </w:trPr>
        <w:tc>
          <w:tcPr>
            <w:tcW w:w="3124" w:type="dxa"/>
            <w:shd w:val="clear" w:color="auto" w:fill="D9D9D9"/>
            <w:tcMar>
              <w:top w:w="100" w:type="dxa"/>
              <w:left w:w="100" w:type="dxa"/>
              <w:bottom w:w="100" w:type="dxa"/>
              <w:right w:w="100" w:type="dxa"/>
            </w:tcMar>
          </w:tcPr>
          <w:p w:rsidR="00901AED" w:rsidRDefault="002343EB">
            <w:pPr>
              <w:widowControl w:val="0"/>
              <w:spacing w:after="80" w:line="259" w:lineRule="auto"/>
              <w:ind w:left="0"/>
              <w:rPr>
                <w:sz w:val="28"/>
                <w:szCs w:val="28"/>
              </w:rPr>
            </w:pPr>
            <w:r>
              <w:rPr>
                <w:sz w:val="28"/>
                <w:szCs w:val="28"/>
              </w:rPr>
              <w:t>Document title</w:t>
            </w:r>
          </w:p>
        </w:tc>
        <w:tc>
          <w:tcPr>
            <w:tcW w:w="4830" w:type="dxa"/>
            <w:shd w:val="clear" w:color="auto" w:fill="D9D9D9"/>
            <w:tcMar>
              <w:top w:w="100" w:type="dxa"/>
              <w:left w:w="100" w:type="dxa"/>
              <w:bottom w:w="100" w:type="dxa"/>
              <w:right w:w="100" w:type="dxa"/>
            </w:tcMar>
          </w:tcPr>
          <w:p w:rsidR="00901AED" w:rsidRDefault="002343EB">
            <w:pPr>
              <w:widowControl w:val="0"/>
              <w:spacing w:after="80" w:line="259" w:lineRule="auto"/>
              <w:ind w:left="0"/>
              <w:rPr>
                <w:sz w:val="28"/>
                <w:szCs w:val="28"/>
              </w:rPr>
            </w:pPr>
            <w:r>
              <w:rPr>
                <w:sz w:val="28"/>
                <w:szCs w:val="28"/>
              </w:rPr>
              <w:t>What is it?</w:t>
            </w:r>
          </w:p>
        </w:tc>
        <w:tc>
          <w:tcPr>
            <w:tcW w:w="1410" w:type="dxa"/>
            <w:shd w:val="clear" w:color="auto" w:fill="D9D9D9"/>
            <w:tcMar>
              <w:top w:w="100" w:type="dxa"/>
              <w:left w:w="100" w:type="dxa"/>
              <w:bottom w:w="100" w:type="dxa"/>
              <w:right w:w="100" w:type="dxa"/>
            </w:tcMar>
          </w:tcPr>
          <w:p w:rsidR="00901AED" w:rsidRDefault="002343EB">
            <w:pPr>
              <w:widowControl w:val="0"/>
              <w:spacing w:after="80" w:line="259" w:lineRule="auto"/>
              <w:ind w:left="0"/>
              <w:rPr>
                <w:sz w:val="28"/>
                <w:szCs w:val="28"/>
              </w:rPr>
            </w:pPr>
            <w:r>
              <w:rPr>
                <w:sz w:val="28"/>
                <w:szCs w:val="28"/>
              </w:rPr>
              <w:t>Optional?</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Core Terms</w:t>
            </w:r>
          </w:p>
        </w:tc>
        <w:tc>
          <w:tcPr>
            <w:tcW w:w="4830" w:type="dxa"/>
            <w:shd w:val="clear" w:color="auto" w:fill="auto"/>
            <w:tcMar>
              <w:top w:w="100" w:type="dxa"/>
              <w:left w:w="100" w:type="dxa"/>
              <w:bottom w:w="100" w:type="dxa"/>
              <w:right w:w="100" w:type="dxa"/>
            </w:tcMar>
          </w:tcPr>
          <w:p w:rsidR="00901AED" w:rsidRDefault="002343EB">
            <w:pPr>
              <w:spacing w:after="80" w:line="259" w:lineRule="auto"/>
              <w:ind w:left="0"/>
            </w:pPr>
            <w:r>
              <w:t>The main legal terms for both Framework and Call-Off Contracts.</w:t>
            </w:r>
          </w:p>
        </w:tc>
        <w:tc>
          <w:tcPr>
            <w:tcW w:w="1410" w:type="dxa"/>
            <w:shd w:val="clear" w:color="auto" w:fill="auto"/>
            <w:tcMar>
              <w:top w:w="100" w:type="dxa"/>
              <w:left w:w="100" w:type="dxa"/>
              <w:bottom w:w="100" w:type="dxa"/>
              <w:right w:w="100" w:type="dxa"/>
            </w:tcMar>
          </w:tcPr>
          <w:p w:rsidR="00901AED" w:rsidRDefault="002343EB">
            <w:pPr>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Award Form</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Includes important information and contents of a Framework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Schedules</w:t>
            </w:r>
          </w:p>
          <w:p w:rsidR="00901AED" w:rsidRDefault="00901AED">
            <w:pPr>
              <w:widowControl w:val="0"/>
              <w:spacing w:after="80"/>
              <w:ind w:left="0"/>
              <w:rPr>
                <w:b/>
              </w:rPr>
            </w:pPr>
          </w:p>
          <w:p w:rsidR="00901AED" w:rsidRDefault="00901AED">
            <w:pPr>
              <w:widowControl w:val="0"/>
              <w:spacing w:after="80"/>
              <w:rPr>
                <w:b/>
              </w:rPr>
            </w:pPr>
          </w:p>
        </w:tc>
        <w:tc>
          <w:tcPr>
            <w:tcW w:w="4830" w:type="dxa"/>
            <w:shd w:val="clear" w:color="auto" w:fill="auto"/>
            <w:tcMar>
              <w:top w:w="100" w:type="dxa"/>
              <w:left w:w="100" w:type="dxa"/>
              <w:bottom w:w="100" w:type="dxa"/>
              <w:right w:w="100" w:type="dxa"/>
            </w:tcMar>
          </w:tcPr>
          <w:p w:rsidR="00901AED" w:rsidRDefault="002343EB">
            <w:pPr>
              <w:widowControl w:val="0"/>
              <w:spacing w:after="80"/>
            </w:pPr>
            <w:r>
              <w:t>Attachments to the Core Terms which contain important information about specific aspects of buying and selling.</w:t>
            </w:r>
          </w:p>
        </w:tc>
        <w:tc>
          <w:tcPr>
            <w:tcW w:w="1410" w:type="dxa"/>
            <w:shd w:val="clear" w:color="auto" w:fill="auto"/>
            <w:tcMar>
              <w:top w:w="100" w:type="dxa"/>
              <w:left w:w="100" w:type="dxa"/>
              <w:bottom w:w="100" w:type="dxa"/>
              <w:right w:w="100" w:type="dxa"/>
            </w:tcMar>
          </w:tcPr>
          <w:p w:rsidR="00901AED" w:rsidRDefault="002343EB">
            <w:pPr>
              <w:widowControl w:val="0"/>
              <w:spacing w:after="80"/>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1 (Specification)</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Deliverables CCS needs the Suppliers to provide to Buyers.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2 (Framework Tender)</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the Supplier proposes to meet the requirements in the Specification.</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3 (Framework Prices)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price the Supplier can charge for Deliverables under the Framework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4 (Framework Management)</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CCS and Suppliers will manage the Framework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5 (Management Charges and Information)</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Suppliers report to CCS and the charges they have to pay to CCS for using the Framework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6 (Order Form Template and Call-Off Schedules)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template documents that the Buyer needs to complete to form a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Framework Schedule 7 </w:t>
            </w:r>
            <w:r>
              <w:rPr>
                <w:b/>
              </w:rPr>
              <w:lastRenderedPageBreak/>
              <w:t>(Call-Off Award Procedure)</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lastRenderedPageBreak/>
              <w:t xml:space="preserve">The process that a Buyer must follow to </w:t>
            </w:r>
            <w:r>
              <w:lastRenderedPageBreak/>
              <w:t>award a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lastRenderedPageBreak/>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8 (Self Audit Certificate)</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A letter Suppliers must send to CCS each year to confirm that it has tested its own records and reporting about the Framework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9 (Cyber Essentials Scheme)</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Obligations on the Supplier to maintain cyber security accreditation.</w:t>
            </w:r>
          </w:p>
          <w:p w:rsidR="00901AED" w:rsidRDefault="002343EB">
            <w:pPr>
              <w:widowControl w:val="0"/>
              <w:spacing w:after="80"/>
            </w:pPr>
            <w:r>
              <w:t>PLEASE NOTE:</w:t>
            </w:r>
          </w:p>
          <w:p w:rsidR="00901AED" w:rsidRDefault="002343EB">
            <w:pPr>
              <w:widowControl w:val="0"/>
              <w:spacing w:after="80"/>
            </w:pPr>
            <w:r>
              <w:t>On 30 June 2021, any certificate issued under the old scheme expired.</w:t>
            </w:r>
          </w:p>
          <w:p w:rsidR="00901AED" w:rsidRDefault="00901AED">
            <w:pPr>
              <w:widowControl w:val="0"/>
              <w:spacing w:after="80"/>
            </w:pPr>
          </w:p>
          <w:p w:rsidR="00901AED" w:rsidRDefault="002343EB">
            <w:pPr>
              <w:widowControl w:val="0"/>
              <w:spacing w:after="80" w:line="259" w:lineRule="auto"/>
              <w:ind w:left="0"/>
            </w:pPr>
            <w:r>
              <w:t xml:space="preserve">Refer to </w:t>
            </w:r>
            <w:hyperlink r:id="rId21">
              <w:r>
                <w:rPr>
                  <w:color w:val="0563C1"/>
                  <w:u w:val="single"/>
                </w:rPr>
                <w:t>https://www.ncsc.gov.uk/information/cyber-essentials-faqs</w:t>
              </w:r>
            </w:hyperlink>
            <w:r>
              <w:t xml:space="preserve"> for more information.</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1 (Definitions)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What the capitalised terms in the documents mean and how to interpret the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2 (Variation Form)</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the Supplier, CCS and the Buyer can make a change to an existing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3 (Insurance Requirements)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insurance a Supplier needs in case it breaches a Contract or is negligent.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4 (Commercially Sensitive Information)</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only information about the Supplier that can’t be disclosed or reported to the public.</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5 (Corporate Social Responsibility)</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Agreement that the Supplier behaves as a good corporate citizen.</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ind w:left="0"/>
              <w:rPr>
                <w:b/>
              </w:rPr>
            </w:pPr>
            <w:r>
              <w:rPr>
                <w:b/>
              </w:rPr>
              <w:t xml:space="preserve">Joint Schedule 6 </w:t>
            </w:r>
          </w:p>
          <w:p w:rsidR="00901AED" w:rsidRDefault="002343EB">
            <w:pPr>
              <w:widowControl w:val="0"/>
              <w:spacing w:after="80" w:line="259" w:lineRule="auto"/>
              <w:ind w:left="0"/>
              <w:rPr>
                <w:b/>
              </w:rPr>
            </w:pPr>
            <w:r>
              <w:rPr>
                <w:b/>
              </w:rPr>
              <w:t>(Key Subcontractors)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Restrictions on a Supplier switching the subcontractors working on the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7 (Financial Difficulties)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What Suppliers must do if they are in financial trouble.</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lastRenderedPageBreak/>
              <w:t>Joint Schedule 8 (Guarantee)</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9 (Minimum Standards of Reliability)</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Restriction on the buyer entering into Call-Off Contracts if it does not meet the standards required in the FTS Contract notice.</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10 (Rectification Plan)</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process to follow if a supplier defaults a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11 (Processing Data)</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Details about the data processing the supplier is allowed to do.</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12 (Supply Chain Visibility)</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Schedule setting out the Suppliers obligations around Supply Chain Visibility</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 (Transparency Reports)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information about the Contract that the Buyer needs from the Supplier so that it can meet its public accountability and transparency requirements.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2 (Staff Transfer)</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CCS, the Buyer or the Supplier protect employees' rights when the organisation or service they work for transfers to a new employer.</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3 (Continuous Improvement)</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requirement that the Supplier always improves how it delivers the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4 (Call-Off Tender)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 xml:space="preserve">How the Supplier proposes to meet the requirements of a Call-Off Contract. </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5 (Pricing Details)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Placeholder for pricing information additional to that contained in the Order Form.</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lastRenderedPageBreak/>
              <w:t xml:space="preserve">Call-Off Schedule 6 (ICT Services)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Additional terms for the delivery of ICT Services.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7 (Key Supplier Staff)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Restrictions on a Supplier changing staff that are crucial to deliver the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8 (Business Continuity and Disaster Recovery)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 xml:space="preserve">What the Supplier must do to make sure the Contract can still be delivered even if there’s an unexpected event. </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9 (Security)</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What the Supplier must do to ensure that Buyer data and Deliverables are kept secure.</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10 (Exit Management)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What the Supplier needs to do at the end of a Call-Off Contract to help the Buyer continue to deliver public services.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11 (Installation Works)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What the supplier needs to do when installing items for the buyer.</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12 (Clustering)</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Enables multiple Buyers to join together to procure Deliverables more efficiently.</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13 (Mobilisation Plan and Testing)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agreed plan for when the Deliverables will be delivered and tested to ensure they meet the requirements.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14 (Key Performance Indicators)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 xml:space="preserve">The standards of service required by the Buyer and what happens when these are not met. </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15 (Call-Off Contract Management)</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the Supplier and the Buyer should work together on the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16 (Benchmarking)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A process for comparing the value of the Supplier against other providers in the market.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17 (MOD Terms)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Any additional terms required by MOD Buyers.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lastRenderedPageBreak/>
              <w:t>Call-Off Schedule 18 (Background Checks)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Schedule detailing the Suppliers obligations around background checks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19 (Scottish Law)</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Switches the interpretation of the contract from the laws of England and Wales to Scottish law.</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20 (Call-Off Specification)</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Further details about what has been ordered under a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Call-Off Schedule 21</w:t>
            </w:r>
          </w:p>
          <w:p w:rsidR="00901AED" w:rsidRDefault="002343EB">
            <w:pPr>
              <w:widowControl w:val="0"/>
              <w:spacing w:after="80" w:line="259" w:lineRule="auto"/>
              <w:ind w:left="0"/>
              <w:rPr>
                <w:b/>
              </w:rPr>
            </w:pPr>
            <w:r>
              <w:rPr>
                <w:b/>
              </w:rPr>
              <w:t>(Northern Ireland Law)</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 xml:space="preserve">This schedule switches the interpretation of the contract from the laws of England and Wales to Northern Ireland law. </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Call-Off Schedule 22</w:t>
            </w:r>
          </w:p>
          <w:p w:rsidR="00901AED" w:rsidRDefault="002343EB">
            <w:pPr>
              <w:widowControl w:val="0"/>
              <w:spacing w:after="80" w:line="259" w:lineRule="auto"/>
              <w:ind w:left="0"/>
              <w:rPr>
                <w:b/>
              </w:rPr>
            </w:pPr>
            <w:r>
              <w:rPr>
                <w:b/>
              </w:rPr>
              <w:t>(Lease Terms)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This schedule is for buyers who want to lease equipment via our agreements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Call-Off Schedule 23</w:t>
            </w:r>
          </w:p>
          <w:p w:rsidR="00901AED" w:rsidRDefault="002343EB">
            <w:pPr>
              <w:widowControl w:val="0"/>
              <w:spacing w:after="80"/>
              <w:rPr>
                <w:b/>
              </w:rPr>
            </w:pPr>
            <w:r>
              <w:rPr>
                <w:b/>
              </w:rPr>
              <w:t>(HMRC Terms)</w:t>
            </w:r>
          </w:p>
        </w:tc>
        <w:tc>
          <w:tcPr>
            <w:tcW w:w="4830" w:type="dxa"/>
            <w:shd w:val="clear" w:color="auto" w:fill="auto"/>
            <w:tcMar>
              <w:top w:w="100" w:type="dxa"/>
              <w:left w:w="100" w:type="dxa"/>
              <w:bottom w:w="100" w:type="dxa"/>
              <w:right w:w="100" w:type="dxa"/>
            </w:tcMar>
          </w:tcPr>
          <w:p w:rsidR="00901AED" w:rsidRDefault="002343EB">
            <w:pPr>
              <w:widowControl w:val="0"/>
              <w:spacing w:after="80"/>
            </w:pPr>
            <w:r>
              <w:t>HMRC terms</w:t>
            </w:r>
          </w:p>
        </w:tc>
        <w:tc>
          <w:tcPr>
            <w:tcW w:w="1410" w:type="dxa"/>
            <w:shd w:val="clear" w:color="auto" w:fill="auto"/>
            <w:tcMar>
              <w:top w:w="100" w:type="dxa"/>
              <w:left w:w="100" w:type="dxa"/>
              <w:bottom w:w="100" w:type="dxa"/>
              <w:right w:w="100" w:type="dxa"/>
            </w:tcMar>
          </w:tcPr>
          <w:p w:rsidR="00901AED" w:rsidRDefault="002343EB">
            <w:pPr>
              <w:widowControl w:val="0"/>
              <w:spacing w:after="8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Call-Off Schedule 24 (Supplier Furnished Terms)</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to enable inclusion of specific terms relating to Software</w:t>
            </w:r>
          </w:p>
        </w:tc>
        <w:tc>
          <w:tcPr>
            <w:tcW w:w="1410" w:type="dxa"/>
            <w:shd w:val="clear" w:color="auto" w:fill="auto"/>
            <w:tcMar>
              <w:top w:w="100" w:type="dxa"/>
              <w:left w:w="100" w:type="dxa"/>
              <w:bottom w:w="100" w:type="dxa"/>
              <w:right w:w="100" w:type="dxa"/>
            </w:tcMar>
          </w:tcPr>
          <w:p w:rsidR="00901AED" w:rsidRDefault="002343EB">
            <w:pPr>
              <w:widowControl w:val="0"/>
              <w:spacing w:after="8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Call-Off Schedule 25 (Billable Works and Projects)  </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setting out how Billable Works and Projects will be dealt with under the contract</w:t>
            </w:r>
          </w:p>
        </w:tc>
        <w:tc>
          <w:tcPr>
            <w:tcW w:w="1410" w:type="dxa"/>
            <w:shd w:val="clear" w:color="auto" w:fill="auto"/>
            <w:tcMar>
              <w:top w:w="100" w:type="dxa"/>
              <w:left w:w="100" w:type="dxa"/>
              <w:bottom w:w="100" w:type="dxa"/>
              <w:right w:w="100" w:type="dxa"/>
            </w:tcMar>
          </w:tcPr>
          <w:p w:rsidR="00901AED" w:rsidRDefault="002343EB">
            <w:pPr>
              <w:widowControl w:val="0"/>
              <w:spacing w:after="80"/>
            </w:pPr>
            <w:r>
              <w:t>No</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26 (Buyer Remedies for Default and Step in Rights)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Schedule setting out remedies for default including step in rights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t>Call-Off Schedule 27 (Accessed Contracts and Construction Contracts)</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setting out how Supplier can access Government Frameworks and specific terms relating to Construction Contracts</w:t>
            </w:r>
          </w:p>
        </w:tc>
        <w:tc>
          <w:tcPr>
            <w:tcW w:w="1410" w:type="dxa"/>
            <w:shd w:val="clear" w:color="auto" w:fill="auto"/>
            <w:tcMar>
              <w:top w:w="100" w:type="dxa"/>
              <w:left w:w="100" w:type="dxa"/>
              <w:bottom w:w="100" w:type="dxa"/>
              <w:right w:w="100" w:type="dxa"/>
            </w:tcMar>
          </w:tcPr>
          <w:p w:rsidR="00901AED" w:rsidRDefault="002343EB">
            <w:pPr>
              <w:widowControl w:val="0"/>
              <w:spacing w:after="80"/>
            </w:pPr>
            <w:r>
              <w:t>No</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t>Call-Off Schedule 28 (TUPE Surcharge)</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detailing the TUPE Risk Premium Pricing Options</w:t>
            </w:r>
          </w:p>
        </w:tc>
        <w:tc>
          <w:tcPr>
            <w:tcW w:w="1410" w:type="dxa"/>
            <w:shd w:val="clear" w:color="auto" w:fill="auto"/>
            <w:tcMar>
              <w:top w:w="100" w:type="dxa"/>
              <w:left w:w="100" w:type="dxa"/>
              <w:bottom w:w="100" w:type="dxa"/>
              <w:right w:w="100" w:type="dxa"/>
            </w:tcMar>
          </w:tcPr>
          <w:p w:rsidR="00901AED" w:rsidRDefault="002343EB">
            <w:pPr>
              <w:widowControl w:val="0"/>
              <w:spacing w:after="80"/>
            </w:pPr>
            <w:r>
              <w:t>No</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t>Call-Off Schedule 29 (Redundancy Surcharge)</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detailing the process for determining the Redundancy Surcharge</w:t>
            </w:r>
          </w:p>
        </w:tc>
        <w:tc>
          <w:tcPr>
            <w:tcW w:w="1410" w:type="dxa"/>
            <w:shd w:val="clear" w:color="auto" w:fill="auto"/>
            <w:tcMar>
              <w:top w:w="100" w:type="dxa"/>
              <w:left w:w="100" w:type="dxa"/>
              <w:bottom w:w="100" w:type="dxa"/>
              <w:right w:w="100" w:type="dxa"/>
            </w:tcMar>
          </w:tcPr>
          <w:p w:rsidR="00901AED" w:rsidRDefault="002343EB">
            <w:pPr>
              <w:widowControl w:val="0"/>
              <w:spacing w:after="80"/>
            </w:pPr>
            <w:r>
              <w:t>No</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lastRenderedPageBreak/>
              <w:t>Call-Off Schedule 30 (Collateral Warranty)</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containing the Collateral Warranty agreement to be used in the event the Buyer requires it</w:t>
            </w:r>
          </w:p>
        </w:tc>
        <w:tc>
          <w:tcPr>
            <w:tcW w:w="1410" w:type="dxa"/>
            <w:shd w:val="clear" w:color="auto" w:fill="auto"/>
            <w:tcMar>
              <w:top w:w="100" w:type="dxa"/>
              <w:left w:w="100" w:type="dxa"/>
              <w:bottom w:w="100" w:type="dxa"/>
              <w:right w:w="100" w:type="dxa"/>
            </w:tcMar>
          </w:tcPr>
          <w:p w:rsidR="00901AED" w:rsidRDefault="002343EB">
            <w:pPr>
              <w:widowControl w:val="0"/>
              <w:spacing w:after="80"/>
            </w:pPr>
            <w:r>
              <w:t>Yes</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t>Call-Off Schedule 31 (Performance Bond)</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setting out the details of the Performance Bond to be used in the event the Buyer requires it</w:t>
            </w:r>
          </w:p>
        </w:tc>
        <w:tc>
          <w:tcPr>
            <w:tcW w:w="1410" w:type="dxa"/>
            <w:shd w:val="clear" w:color="auto" w:fill="auto"/>
            <w:tcMar>
              <w:top w:w="100" w:type="dxa"/>
              <w:left w:w="100" w:type="dxa"/>
              <w:bottom w:w="100" w:type="dxa"/>
              <w:right w:w="100" w:type="dxa"/>
            </w:tcMar>
          </w:tcPr>
          <w:p w:rsidR="00901AED" w:rsidRDefault="002343EB">
            <w:pPr>
              <w:widowControl w:val="0"/>
              <w:spacing w:after="80"/>
            </w:pPr>
            <w:r>
              <w:t>Yes</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t>Call-Off Schedule 32 (Consortium Bids)</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detailing the process the Suppliers will follow if they wish to form a consortium to bid for a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pPr>
            <w:r>
              <w:t>Yes</w:t>
            </w:r>
          </w:p>
        </w:tc>
      </w:tr>
    </w:tbl>
    <w:p w:rsidR="00901AED" w:rsidRDefault="002343EB">
      <w:pPr>
        <w:tabs>
          <w:tab w:val="left" w:pos="2290"/>
        </w:tabs>
        <w:spacing w:after="200" w:line="276" w:lineRule="auto"/>
        <w:rPr>
          <w:rFonts w:ascii="Arial" w:eastAsia="Arial" w:hAnsi="Arial" w:cs="Arial"/>
          <w:sz w:val="24"/>
          <w:szCs w:val="24"/>
        </w:rPr>
      </w:pPr>
      <w:r>
        <w:tab/>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25" w:name="_heading=h.3j2qqm3" w:colFirst="0" w:colLast="0"/>
      <w:bookmarkEnd w:id="25"/>
      <w:r>
        <w:rPr>
          <w:rFonts w:ascii="Arial" w:eastAsia="Arial" w:hAnsi="Arial" w:cs="Arial"/>
          <w:b/>
          <w:color w:val="000000"/>
          <w:sz w:val="32"/>
          <w:szCs w:val="32"/>
        </w:rPr>
        <w:t>Additional information</w:t>
      </w:r>
    </w:p>
    <w:p w:rsidR="00901AED" w:rsidRDefault="002343EB">
      <w:pPr>
        <w:numPr>
          <w:ilvl w:val="1"/>
          <w:numId w:val="6"/>
        </w:numPr>
        <w:pBdr>
          <w:top w:val="nil"/>
          <w:left w:val="nil"/>
          <w:bottom w:val="nil"/>
          <w:right w:val="nil"/>
          <w:between w:val="nil"/>
        </w:pBdr>
        <w:spacing w:before="240" w:after="120" w:line="240" w:lineRule="auto"/>
        <w:ind w:left="840"/>
        <w:rPr>
          <w:rFonts w:ascii="Arial" w:eastAsia="Arial" w:hAnsi="Arial" w:cs="Arial"/>
          <w:color w:val="000000"/>
          <w:sz w:val="28"/>
          <w:szCs w:val="28"/>
        </w:rPr>
      </w:pPr>
      <w:bookmarkStart w:id="26" w:name="_heading=h.1y810tw" w:colFirst="0" w:colLast="0"/>
      <w:bookmarkEnd w:id="26"/>
      <w:r>
        <w:rPr>
          <w:rFonts w:ascii="Arial" w:eastAsia="Arial" w:hAnsi="Arial" w:cs="Arial"/>
          <w:color w:val="000000"/>
          <w:sz w:val="24"/>
          <w:szCs w:val="24"/>
        </w:rPr>
        <w:t>In this section 11, “Procurement Regulations” means each of:</w:t>
      </w:r>
    </w:p>
    <w:p w:rsidR="00901AED" w:rsidRDefault="002343EB">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901AED" w:rsidRDefault="002343EB">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901AED" w:rsidRDefault="002343EB">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901AED" w:rsidRDefault="002343EB">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901AED" w:rsidRDefault="002343EB">
      <w:pPr>
        <w:ind w:left="851"/>
        <w:rPr>
          <w:rFonts w:ascii="Arial" w:eastAsia="Arial" w:hAnsi="Arial" w:cs="Arial"/>
          <w:sz w:val="24"/>
          <w:szCs w:val="24"/>
        </w:rPr>
      </w:pPr>
      <w:r>
        <w:rPr>
          <w:rFonts w:ascii="Arial" w:eastAsia="Arial" w:hAnsi="Arial" w:cs="Arial"/>
          <w:sz w:val="24"/>
          <w:szCs w:val="24"/>
        </w:rPr>
        <w:t>e) the Remedies Directive (2007/66/EC);</w:t>
      </w:r>
    </w:p>
    <w:p w:rsidR="00901AED" w:rsidRDefault="002343EB">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901AED" w:rsidRDefault="002343EB">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901AED" w:rsidRDefault="002343EB">
      <w:pPr>
        <w:ind w:left="851"/>
        <w:rPr>
          <w:rFonts w:ascii="Arial" w:eastAsia="Arial" w:hAnsi="Arial" w:cs="Arial"/>
          <w:sz w:val="24"/>
          <w:szCs w:val="24"/>
        </w:rPr>
      </w:pPr>
      <w:bookmarkStart w:id="27" w:name="_heading=h.3whwml4" w:colFirst="0" w:colLast="0"/>
      <w:bookmarkEnd w:id="27"/>
      <w:r>
        <w:rPr>
          <w:rFonts w:ascii="Arial" w:eastAsia="Arial" w:hAnsi="Arial" w:cs="Arial"/>
          <w:sz w:val="24"/>
          <w:szCs w:val="24"/>
        </w:rPr>
        <w:t>h) Directive 2014/25/EU of the European Parliament and Council; and</w:t>
      </w:r>
    </w:p>
    <w:p w:rsidR="00901AED" w:rsidRDefault="002343EB">
      <w:pPr>
        <w:ind w:left="851"/>
        <w:rPr>
          <w:rFonts w:ascii="Arial" w:eastAsia="Arial" w:hAnsi="Arial" w:cs="Arial"/>
          <w:sz w:val="24"/>
          <w:szCs w:val="24"/>
        </w:rPr>
      </w:pPr>
      <w:r>
        <w:rPr>
          <w:rFonts w:ascii="Arial" w:eastAsia="Arial" w:hAnsi="Arial" w:cs="Arial"/>
          <w:sz w:val="24"/>
          <w:szCs w:val="24"/>
        </w:rPr>
        <w:t>i)  Directive 2009/81/EC of the European Parliament and Council.</w:t>
      </w:r>
    </w:p>
    <w:p w:rsidR="00901AED" w:rsidRDefault="002343EB">
      <w:pPr>
        <w:numPr>
          <w:ilvl w:val="1"/>
          <w:numId w:val="6"/>
        </w:numPr>
        <w:pBdr>
          <w:top w:val="nil"/>
          <w:left w:val="nil"/>
          <w:bottom w:val="nil"/>
          <w:right w:val="nil"/>
          <w:between w:val="nil"/>
        </w:pBdr>
        <w:spacing w:before="240" w:after="120" w:line="240" w:lineRule="auto"/>
        <w:ind w:left="840"/>
        <w:rPr>
          <w:rFonts w:ascii="Arial" w:eastAsia="Arial" w:hAnsi="Arial" w:cs="Arial"/>
          <w:color w:val="000000"/>
          <w:sz w:val="28"/>
          <w:szCs w:val="28"/>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901AED" w:rsidRDefault="002343EB">
      <w:pPr>
        <w:numPr>
          <w:ilvl w:val="0"/>
          <w:numId w:val="1"/>
        </w:numPr>
        <w:pBdr>
          <w:top w:val="nil"/>
          <w:left w:val="nil"/>
          <w:bottom w:val="nil"/>
          <w:right w:val="nil"/>
          <w:between w:val="nil"/>
        </w:pBdr>
        <w:tabs>
          <w:tab w:val="left" w:pos="142"/>
        </w:tabs>
        <w:spacing w:before="240" w:after="240" w:line="240" w:lineRule="auto"/>
        <w:ind w:left="720" w:hanging="720"/>
        <w:jc w:val="both"/>
        <w:rPr>
          <w:rFonts w:ascii="Arial" w:eastAsia="Arial" w:hAnsi="Arial" w:cs="Arial"/>
          <w:b/>
          <w:color w:val="000000"/>
          <w:sz w:val="32"/>
          <w:szCs w:val="32"/>
        </w:rPr>
      </w:pPr>
      <w:bookmarkStart w:id="28" w:name="_heading=h.4i7ojhp" w:colFirst="0" w:colLast="0"/>
      <w:bookmarkEnd w:id="28"/>
      <w:r>
        <w:rPr>
          <w:rFonts w:ascii="Arial" w:eastAsia="Arial" w:hAnsi="Arial" w:cs="Arial"/>
          <w:b/>
          <w:color w:val="000000"/>
          <w:sz w:val="32"/>
          <w:szCs w:val="32"/>
        </w:rPr>
        <w:t>The Armed Forces Covenant</w:t>
      </w:r>
    </w:p>
    <w:p w:rsidR="00901AED" w:rsidRDefault="002343EB">
      <w:pPr>
        <w:numPr>
          <w:ilvl w:val="1"/>
          <w:numId w:val="1"/>
        </w:numPr>
        <w:pBdr>
          <w:top w:val="nil"/>
          <w:left w:val="nil"/>
          <w:bottom w:val="nil"/>
          <w:right w:val="nil"/>
          <w:between w:val="nil"/>
        </w:pBdr>
        <w:tabs>
          <w:tab w:val="left" w:pos="142"/>
        </w:tabs>
        <w:spacing w:before="240" w:after="240" w:line="240" w:lineRule="auto"/>
        <w:ind w:left="851" w:hanging="709"/>
        <w:jc w:val="both"/>
        <w:rPr>
          <w:color w:val="000000"/>
        </w:rPr>
      </w:pPr>
      <w:r>
        <w:rPr>
          <w:rFonts w:ascii="Arial" w:eastAsia="Arial" w:hAnsi="Arial" w:cs="Arial"/>
          <w:color w:val="000000"/>
          <w:sz w:val="24"/>
          <w:szCs w:val="24"/>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w:t>
      </w:r>
      <w:r>
        <w:rPr>
          <w:rFonts w:ascii="Arial" w:eastAsia="Arial" w:hAnsi="Arial" w:cs="Arial"/>
          <w:color w:val="000000"/>
          <w:sz w:val="24"/>
          <w:szCs w:val="24"/>
        </w:rPr>
        <w:lastRenderedPageBreak/>
        <w:t>redress the disadvantages the armed forces community face in comparison to other citizens, and recognise sacrifices made.</w:t>
      </w:r>
    </w:p>
    <w:p w:rsidR="00901AED" w:rsidRDefault="002343EB">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r>
        <w:rPr>
          <w:rFonts w:ascii="Arial" w:eastAsia="Arial" w:hAnsi="Arial" w:cs="Arial"/>
          <w:color w:val="000000"/>
          <w:sz w:val="24"/>
          <w:szCs w:val="24"/>
        </w:rPr>
        <w:t>The Covenant’s 2 principles are that:</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901AED" w:rsidRDefault="002343EB">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22">
        <w:r>
          <w:rPr>
            <w:rFonts w:ascii="Arial" w:eastAsia="Arial" w:hAnsi="Arial" w:cs="Arial"/>
            <w:color w:val="000000"/>
            <w:sz w:val="24"/>
            <w:szCs w:val="24"/>
          </w:rPr>
          <w:t xml:space="preserve"> </w:t>
        </w:r>
      </w:hyperlink>
      <w:hyperlink r:id="rId23">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901AED" w:rsidRDefault="00901AED">
      <w:pPr>
        <w:pBdr>
          <w:top w:val="nil"/>
          <w:left w:val="nil"/>
          <w:bottom w:val="nil"/>
          <w:right w:val="nil"/>
          <w:between w:val="nil"/>
        </w:pBdr>
        <w:spacing w:after="0" w:line="276" w:lineRule="auto"/>
        <w:ind w:left="567"/>
        <w:rPr>
          <w:rFonts w:ascii="Arial" w:eastAsia="Arial" w:hAnsi="Arial" w:cs="Arial"/>
          <w:color w:val="000000"/>
          <w:sz w:val="24"/>
          <w:szCs w:val="24"/>
        </w:rPr>
      </w:pPr>
    </w:p>
    <w:p w:rsidR="00901AED" w:rsidRDefault="005B4A8B">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hyperlink r:id="rId24">
        <w:r w:rsidR="002343EB">
          <w:rPr>
            <w:rFonts w:ascii="Arial" w:eastAsia="Arial" w:hAnsi="Arial" w:cs="Arial"/>
            <w:color w:val="000000"/>
            <w:sz w:val="24"/>
            <w:szCs w:val="24"/>
          </w:rPr>
          <w:t>The Corporate Covenant</w:t>
        </w:r>
      </w:hyperlink>
      <w:r w:rsidR="002343EB">
        <w:rPr>
          <w:rFonts w:ascii="Arial" w:eastAsia="Arial" w:hAnsi="Arial" w:cs="Arial"/>
          <w:color w:val="000000"/>
          <w:sz w:val="24"/>
          <w:szCs w:val="24"/>
        </w:rPr>
        <w:t xml:space="preserve"> gives guidance on the various ways you can demonstrate your support.</w:t>
      </w:r>
    </w:p>
    <w:p w:rsidR="00901AED" w:rsidRDefault="002343EB">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901AED" w:rsidRDefault="002343EB">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5">
        <w:r>
          <w:rPr>
            <w:rFonts w:ascii="Arial" w:eastAsia="Arial" w:hAnsi="Arial" w:cs="Arial"/>
            <w:color w:val="1155CC"/>
            <w:sz w:val="24"/>
            <w:szCs w:val="24"/>
            <w:u w:val="single"/>
          </w:rPr>
          <w:t>covenant-mailbox@mod.uk</w:t>
        </w:r>
      </w:hyperlink>
    </w:p>
    <w:p w:rsidR="00901AED" w:rsidRDefault="00901AED">
      <w:pPr>
        <w:pBdr>
          <w:top w:val="nil"/>
          <w:left w:val="nil"/>
          <w:bottom w:val="nil"/>
          <w:right w:val="nil"/>
          <w:between w:val="nil"/>
        </w:pBdr>
        <w:spacing w:after="0" w:line="276" w:lineRule="auto"/>
        <w:ind w:left="1134"/>
        <w:rPr>
          <w:rFonts w:ascii="Arial" w:eastAsia="Arial" w:hAnsi="Arial" w:cs="Arial"/>
          <w:color w:val="000000"/>
          <w:sz w:val="24"/>
          <w:szCs w:val="24"/>
        </w:rPr>
      </w:pPr>
    </w:p>
    <w:p w:rsidR="00901AED" w:rsidRDefault="002343EB">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901AED" w:rsidRDefault="00901AED">
      <w:pPr>
        <w:pBdr>
          <w:top w:val="nil"/>
          <w:left w:val="nil"/>
          <w:bottom w:val="nil"/>
          <w:right w:val="nil"/>
          <w:between w:val="nil"/>
        </w:pBdr>
        <w:spacing w:after="0" w:line="276" w:lineRule="auto"/>
        <w:ind w:left="1134"/>
        <w:rPr>
          <w:rFonts w:ascii="Arial" w:eastAsia="Arial" w:hAnsi="Arial" w:cs="Arial"/>
          <w:color w:val="000000"/>
          <w:sz w:val="24"/>
          <w:szCs w:val="24"/>
        </w:rPr>
      </w:pPr>
    </w:p>
    <w:p w:rsidR="00901AED" w:rsidRDefault="002343EB">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901AED">
      <w:headerReference w:type="default" r:id="rId26"/>
      <w:footerReference w:type="default" r:id="rId27"/>
      <w:footerReference w:type="first" r:id="rId28"/>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ADD" w:rsidRDefault="003A5ADD">
      <w:pPr>
        <w:spacing w:after="0" w:line="240" w:lineRule="auto"/>
      </w:pPr>
      <w:r>
        <w:separator/>
      </w:r>
    </w:p>
  </w:endnote>
  <w:endnote w:type="continuationSeparator" w:id="0">
    <w:p w:rsidR="003A5ADD" w:rsidRDefault="003A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A8B" w:rsidRDefault="005B4A8B">
    <w:pPr>
      <w:pBdr>
        <w:top w:val="nil"/>
        <w:left w:val="nil"/>
        <w:bottom w:val="nil"/>
        <w:right w:val="nil"/>
        <w:between w:val="nil"/>
      </w:pBdr>
      <w:tabs>
        <w:tab w:val="center" w:pos="4513"/>
        <w:tab w:val="right" w:pos="9026"/>
      </w:tabs>
      <w:spacing w:after="0" w:line="240" w:lineRule="auto"/>
      <w:jc w:val="center"/>
      <w:rPr>
        <w:color w:val="000000"/>
      </w:rPr>
    </w:pPr>
  </w:p>
  <w:p w:rsidR="005B4A8B" w:rsidRDefault="005B4A8B">
    <w:pPr>
      <w:pBdr>
        <w:top w:val="nil"/>
        <w:left w:val="nil"/>
        <w:bottom w:val="nil"/>
        <w:right w:val="nil"/>
        <w:between w:val="nil"/>
      </w:pBdr>
      <w:tabs>
        <w:tab w:val="center" w:pos="4513"/>
        <w:tab w:val="right" w:pos="9026"/>
      </w:tabs>
      <w:spacing w:after="0" w:line="240" w:lineRule="auto"/>
      <w:ind w:left="7200"/>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25</w:t>
    </w:r>
  </w:p>
  <w:p w:rsidR="005B4A8B" w:rsidRDefault="005B4A8B">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Attachment 1 - About the Framework v2.0</w:t>
    </w:r>
  </w:p>
  <w:p w:rsidR="005B4A8B" w:rsidRDefault="005B4A8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RM6257 Security Services– Physical, Technical and Support Services</w:t>
    </w:r>
    <w:r>
      <w:rPr>
        <w:rFonts w:ascii="Arial" w:eastAsia="Arial" w:hAnsi="Arial" w:cs="Arial"/>
        <w:color w:val="000000"/>
        <w:sz w:val="24"/>
        <w:szCs w:val="24"/>
      </w:rPr>
      <w:t xml:space="preserve"> </w:t>
    </w:r>
    <w:r>
      <w:rPr>
        <w:rFonts w:ascii="Arial" w:eastAsia="Arial" w:hAnsi="Arial" w:cs="Arial"/>
        <w:color w:val="000000"/>
        <w:sz w:val="20"/>
        <w:szCs w:val="20"/>
      </w:rPr>
      <w:t xml:space="preserve">Framework </w:t>
    </w:r>
  </w:p>
  <w:p w:rsidR="005B4A8B" w:rsidRDefault="005B4A8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0"/>
        <w:szCs w:val="20"/>
      </w:rPr>
      <w:t>© Crown Copyright 2022</w:t>
    </w:r>
  </w:p>
  <w:p w:rsidR="005B4A8B" w:rsidRDefault="005B4A8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b/>
    </w:r>
    <w:r>
      <w:rPr>
        <w:rFonts w:ascii="Arial" w:eastAsia="Arial" w:hAnsi="Arial" w:cs="Arial"/>
        <w:color w:val="000000"/>
        <w:sz w:val="20"/>
        <w:szCs w:val="20"/>
      </w:rPr>
      <w:tab/>
    </w:r>
  </w:p>
  <w:p w:rsidR="005B4A8B" w:rsidRDefault="005B4A8B">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A8B" w:rsidRDefault="005B4A8B">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smallCaps/>
        <w:color w:val="000000"/>
      </w:rPr>
      <w:fldChar w:fldCharType="begin"/>
    </w:r>
    <w:r>
      <w:rPr>
        <w:smallCaps/>
        <w:color w:val="000000"/>
      </w:rPr>
      <w:instrText>PAGE</w:instrText>
    </w:r>
    <w:r>
      <w:rPr>
        <w:smallCaps/>
        <w:color w:val="000000"/>
      </w:rPr>
      <w:fldChar w:fldCharType="separate"/>
    </w:r>
    <w:r>
      <w:rPr>
        <w:smallCaps/>
        <w:noProof/>
        <w:color w:val="000000"/>
      </w:rPr>
      <w:t>1</w:t>
    </w:r>
    <w:r>
      <w:rPr>
        <w:smallCaps/>
        <w:color w:val="000000"/>
      </w:rPr>
      <w:fldChar w:fldCharType="end"/>
    </w:r>
    <w:r>
      <w:rPr>
        <w:color w:val="000000"/>
      </w:rPr>
      <w:t xml:space="preserve"> of 25</w:t>
    </w:r>
  </w:p>
  <w:p w:rsidR="005B4A8B" w:rsidRDefault="005B4A8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v2.0</w:t>
    </w:r>
  </w:p>
  <w:p w:rsidR="005B4A8B" w:rsidRDefault="005B4A8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RM6257 Security Services– Physical, Technical and Support Services</w:t>
    </w:r>
    <w:r>
      <w:rPr>
        <w:rFonts w:ascii="Arial" w:eastAsia="Arial" w:hAnsi="Arial" w:cs="Arial"/>
        <w:color w:val="000000"/>
        <w:sz w:val="24"/>
        <w:szCs w:val="24"/>
      </w:rPr>
      <w:t xml:space="preserve"> </w:t>
    </w:r>
    <w:r>
      <w:rPr>
        <w:rFonts w:ascii="Arial" w:eastAsia="Arial" w:hAnsi="Arial" w:cs="Arial"/>
        <w:color w:val="000000"/>
        <w:sz w:val="20"/>
        <w:szCs w:val="20"/>
      </w:rPr>
      <w:t xml:space="preserve">Framework </w:t>
    </w:r>
  </w:p>
  <w:p w:rsidR="005B4A8B" w:rsidRDefault="005B4A8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0"/>
        <w:szCs w:val="20"/>
      </w:rPr>
      <w:t>© Crown Copyright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ADD" w:rsidRDefault="003A5ADD">
      <w:pPr>
        <w:spacing w:after="0" w:line="240" w:lineRule="auto"/>
      </w:pPr>
      <w:r>
        <w:separator/>
      </w:r>
    </w:p>
  </w:footnote>
  <w:footnote w:type="continuationSeparator" w:id="0">
    <w:p w:rsidR="003A5ADD" w:rsidRDefault="003A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A8B" w:rsidRDefault="005B4A8B">
    <w:pPr>
      <w:pBdr>
        <w:top w:val="nil"/>
        <w:left w:val="nil"/>
        <w:bottom w:val="nil"/>
        <w:right w:val="nil"/>
        <w:between w:val="nil"/>
      </w:pBdr>
      <w:tabs>
        <w:tab w:val="center" w:pos="4513"/>
        <w:tab w:val="right" w:pos="9026"/>
      </w:tabs>
      <w:spacing w:after="0" w:line="240" w:lineRule="auto"/>
      <w:jc w:val="right"/>
      <w:rPr>
        <w:color w:val="000000"/>
      </w:rPr>
    </w:pPr>
  </w:p>
  <w:p w:rsidR="005B4A8B" w:rsidRDefault="005B4A8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B4B65"/>
    <w:multiLevelType w:val="multilevel"/>
    <w:tmpl w:val="3EE2F42C"/>
    <w:lvl w:ilvl="0">
      <w:start w:val="1"/>
      <w:numFmt w:val="decimal"/>
      <w:pStyle w:val="GPSL1CLAUSEHEADING"/>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025242"/>
    <w:multiLevelType w:val="multilevel"/>
    <w:tmpl w:val="0F6E75D6"/>
    <w:lvl w:ilvl="0">
      <w:start w:val="3"/>
      <w:numFmt w:val="decimal"/>
      <w:pStyle w:val="ORDERFORML1PraraNo"/>
      <w:lvlText w:val="%1.1"/>
      <w:lvlJc w:val="left"/>
      <w:pPr>
        <w:ind w:left="720" w:hanging="360"/>
      </w:pPr>
    </w:lvl>
    <w:lvl w:ilvl="1">
      <w:start w:val="1"/>
      <w:numFmt w:val="lowerLetter"/>
      <w:pStyle w:val="ORDERFORML2Title"/>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3072F8"/>
    <w:multiLevelType w:val="multilevel"/>
    <w:tmpl w:val="BEB497B4"/>
    <w:lvl w:ilvl="0">
      <w:start w:val="1"/>
      <w:numFmt w:val="bullet"/>
      <w:pStyle w:val="GPSSectionHeading"/>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3" w15:restartNumberingAfterBreak="0">
    <w:nsid w:val="331579A1"/>
    <w:multiLevelType w:val="multilevel"/>
    <w:tmpl w:val="C2F0FC62"/>
    <w:lvl w:ilvl="0">
      <w:start w:val="1"/>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AC71ADB"/>
    <w:multiLevelType w:val="multilevel"/>
    <w:tmpl w:val="06E26A26"/>
    <w:lvl w:ilvl="0">
      <w:start w:val="1"/>
      <w:numFmt w:val="lowerRoman"/>
      <w:pStyle w:val="GPsDefinition"/>
      <w:lvlText w:val="%1."/>
      <w:lvlJc w:val="right"/>
      <w:pPr>
        <w:ind w:left="2160" w:hanging="360"/>
      </w:pPr>
    </w:lvl>
    <w:lvl w:ilvl="1">
      <w:start w:val="1"/>
      <w:numFmt w:val="lowerLetter"/>
      <w:pStyle w:val="GPSDefinitionL2"/>
      <w:lvlText w:val="%2."/>
      <w:lvlJc w:val="left"/>
      <w:pPr>
        <w:ind w:left="2880" w:hanging="360"/>
      </w:pPr>
    </w:lvl>
    <w:lvl w:ilvl="2">
      <w:start w:val="1"/>
      <w:numFmt w:val="lowerRoman"/>
      <w:pStyle w:val="GPSDefinitionL3"/>
      <w:lvlText w:val="%3."/>
      <w:lvlJc w:val="right"/>
      <w:pPr>
        <w:ind w:left="3600" w:hanging="180"/>
      </w:pPr>
    </w:lvl>
    <w:lvl w:ilvl="3">
      <w:start w:val="1"/>
      <w:numFmt w:val="decimal"/>
      <w:pStyle w:val="GPSDefinitionL4"/>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4F0364AC"/>
    <w:multiLevelType w:val="multilevel"/>
    <w:tmpl w:val="B9A806BA"/>
    <w:lvl w:ilvl="0">
      <w:start w:val="11"/>
      <w:numFmt w:val="decimal"/>
      <w:lvlText w:val="%1."/>
      <w:lvlJc w:val="left"/>
      <w:pPr>
        <w:ind w:left="720" w:hanging="720"/>
      </w:pPr>
      <w:rPr>
        <w:color w:val="000000"/>
        <w:sz w:val="22"/>
        <w:szCs w:val="22"/>
        <w:u w:val="none"/>
        <w:vertAlign w:val="baseline"/>
      </w:rPr>
    </w:lvl>
    <w:lvl w:ilvl="1">
      <w:start w:val="1"/>
      <w:numFmt w:val="decimal"/>
      <w:pStyle w:val="GPSL2NumberedBoldHeading"/>
      <w:lvlText w:val="%1.%2"/>
      <w:lvlJc w:val="left"/>
      <w:pPr>
        <w:ind w:left="1440" w:hanging="720"/>
      </w:pPr>
      <w:rPr>
        <w:sz w:val="26"/>
        <w:szCs w:val="26"/>
      </w:r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72A60A9F"/>
    <w:multiLevelType w:val="multilevel"/>
    <w:tmpl w:val="33AA4720"/>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7" w15:restartNumberingAfterBreak="0">
    <w:nsid w:val="769D3906"/>
    <w:multiLevelType w:val="multilevel"/>
    <w:tmpl w:val="C57E1288"/>
    <w:lvl w:ilvl="0">
      <w:start w:val="9"/>
      <w:numFmt w:val="decimal"/>
      <w:pStyle w:val="GPSRecitals"/>
      <w:lvlText w:val="%1."/>
      <w:lvlJc w:val="left"/>
      <w:pPr>
        <w:ind w:left="720" w:hanging="720"/>
      </w:pPr>
      <w:rPr>
        <w:color w:val="000000"/>
        <w:sz w:val="22"/>
        <w:szCs w:val="22"/>
        <w:u w:val="none"/>
        <w:vertAlign w:val="baseline"/>
      </w:rPr>
    </w:lvl>
    <w:lvl w:ilvl="1">
      <w:start w:val="1"/>
      <w:numFmt w:val="decimal"/>
      <w:lvlText w:val="%1.%2"/>
      <w:lvlJc w:val="left"/>
      <w:pPr>
        <w:ind w:left="72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3"/>
  </w:num>
  <w:num w:numId="2">
    <w:abstractNumId w:val="6"/>
  </w:num>
  <w:num w:numId="3">
    <w:abstractNumId w:val="7"/>
  </w:num>
  <w:num w:numId="4">
    <w:abstractNumId w:val="2"/>
  </w:num>
  <w:num w:numId="5">
    <w:abstractNumId w:val="4"/>
  </w:num>
  <w:num w:numId="6">
    <w:abstractNumId w:val="5"/>
  </w:num>
  <w:num w:numId="7">
    <w:abstractNumId w:val="1"/>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ED"/>
    <w:rsid w:val="002343EB"/>
    <w:rsid w:val="003A5ADD"/>
    <w:rsid w:val="00512A7E"/>
    <w:rsid w:val="005B4A8B"/>
    <w:rsid w:val="00861CAB"/>
    <w:rsid w:val="008E3303"/>
    <w:rsid w:val="00901AED"/>
    <w:rsid w:val="00DE27AD"/>
    <w:rsid w:val="00FE4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DC09"/>
  <w15:docId w15:val="{7EE20F7C-428C-47D3-BB82-3201E28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42643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0492C"/>
    <w:rPr>
      <w:color w:val="605E5C"/>
      <w:shd w:val="clear" w:color="auto" w:fill="E1DFDD"/>
    </w:r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owncommercialservice.bravosolution.co.uk/" TargetMode="External"/><Relationship Id="rId18" Type="http://schemas.openxmlformats.org/officeDocument/2006/relationships/hyperlink" Target="https://www.crowncommercial.gov.uk/agreements/RM6257"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ncsc.gov.uk/information/cyber-essentials-faqs" TargetMode="External"/><Relationship Id="rId7" Type="http://schemas.openxmlformats.org/officeDocument/2006/relationships/footnotes" Target="footnotes.xml"/><Relationship Id="rId12" Type="http://schemas.openxmlformats.org/officeDocument/2006/relationships/hyperlink" Target="https://www.crowncommercial.gov.uk/esourcing-training" TargetMode="External"/><Relationship Id="rId17" Type="http://schemas.openxmlformats.org/officeDocument/2006/relationships/hyperlink" Target="https://www.crowncommercial.gov.uk/agreements/RM6257" TargetMode="External"/><Relationship Id="rId25" Type="http://schemas.openxmlformats.org/officeDocument/2006/relationships/hyperlink" Target="mailto:covenant-mailbox@mod.uk"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policy-note-0122-contracts-with-suppliers-from-russia-and-belarus" TargetMode="External"/><Relationship Id="rId20" Type="http://schemas.openxmlformats.org/officeDocument/2006/relationships/hyperlink" Target="https://www.crowncommercial.gov.uk/agreements/RM625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sourcing-tool-guidance-for-suppliers" TargetMode="External"/><Relationship Id="rId24" Type="http://schemas.openxmlformats.org/officeDocument/2006/relationships/hyperlink" Target="https://www.gov.uk/government/uploads/system/uploads/attachment_data/file/649954/20171005_Armed_Forces_Covenant_Guidance_Notes_for_Businesses.pdf" TargetMode="External"/><Relationship Id="rId5" Type="http://schemas.openxmlformats.org/officeDocument/2006/relationships/settings" Target="setting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publications/corporate-covenant-pledge" TargetMode="External"/><Relationship Id="rId28" Type="http://schemas.openxmlformats.org/officeDocument/2006/relationships/footer" Target="footer2.xml"/><Relationship Id="rId10" Type="http://schemas.openxmlformats.org/officeDocument/2006/relationships/hyperlink" Target="https://crowncommercialservice.bravosolution.co.uk" TargetMode="External"/><Relationship Id="rId19" Type="http://schemas.openxmlformats.org/officeDocument/2006/relationships/hyperlink" Target="https://www.crowncommercial.gov.uk/agreements/RM625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esourcing-tool-guidance-for-suppliers" TargetMode="External"/><Relationship Id="rId22" Type="http://schemas.openxmlformats.org/officeDocument/2006/relationships/hyperlink" Target="https://www.gov.uk/government/publications/corporate-covenant-pledg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S52hYsLvVDQYZGUNW7iVfwRZlw==">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E0B3E9-3267-45C6-B602-59704A74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6679</Words>
  <Characters>38075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Christine Connolly</cp:lastModifiedBy>
  <cp:revision>2</cp:revision>
  <dcterms:created xsi:type="dcterms:W3CDTF">2022-05-27T13:44:00Z</dcterms:created>
  <dcterms:modified xsi:type="dcterms:W3CDTF">2022-05-27T13:44:00Z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