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1FEC" w14:textId="77777777" w:rsidR="00BB0B05" w:rsidRPr="00115A10" w:rsidRDefault="00115A10" w:rsidP="00115A10">
      <w:pPr>
        <w:jc w:val="center"/>
        <w:rPr>
          <w:b/>
        </w:rPr>
      </w:pPr>
      <w:r w:rsidRPr="00115A10">
        <w:rPr>
          <w:b/>
        </w:rPr>
        <w:t>Festive Lighting Project</w:t>
      </w:r>
    </w:p>
    <w:p w14:paraId="3CAA1FED" w14:textId="77777777" w:rsidR="00115A10" w:rsidRDefault="00115A10" w:rsidP="00B279AF"/>
    <w:p w14:paraId="02BB4CC3" w14:textId="65B19647" w:rsidR="00127A16" w:rsidRDefault="007E0F15" w:rsidP="00B279AF">
      <w:r>
        <w:t xml:space="preserve">Bletchley and Fenny Stratford </w:t>
      </w:r>
      <w:r w:rsidR="00516B07">
        <w:t xml:space="preserve">Town Council </w:t>
      </w:r>
      <w:r w:rsidR="009F35E0">
        <w:t>is</w:t>
      </w:r>
      <w:r>
        <w:t xml:space="preserve"> looking for a supplier to provide a </w:t>
      </w:r>
      <w:r w:rsidR="00696802">
        <w:t xml:space="preserve">Christmas festive </w:t>
      </w:r>
      <w:r>
        <w:t>lighting scheme for three years</w:t>
      </w:r>
      <w:r w:rsidR="00637857">
        <w:t xml:space="preserve"> from 2023 to 20</w:t>
      </w:r>
      <w:r w:rsidR="00696802">
        <w:t>25 inclusive</w:t>
      </w:r>
      <w:r>
        <w:t>.</w:t>
      </w:r>
      <w:r w:rsidR="00984280">
        <w:t xml:space="preserve"> Th</w:t>
      </w:r>
      <w:r w:rsidR="009F35E0">
        <w:t>e scheme</w:t>
      </w:r>
      <w:r>
        <w:t xml:space="preserve"> will </w:t>
      </w:r>
      <w:r w:rsidR="009F35E0">
        <w:t xml:space="preserve">comprise hired </w:t>
      </w:r>
      <w:r w:rsidR="00EB3F53">
        <w:t xml:space="preserve">illuminations </w:t>
      </w:r>
      <w:r>
        <w:t xml:space="preserve">with </w:t>
      </w:r>
      <w:r w:rsidR="00EB3F53">
        <w:t>delivery</w:t>
      </w:r>
      <w:r w:rsidR="00696802">
        <w:t>,</w:t>
      </w:r>
      <w:r w:rsidR="00EB3F53">
        <w:t xml:space="preserve"> installation</w:t>
      </w:r>
      <w:r>
        <w:t xml:space="preserve"> and maintenance </w:t>
      </w:r>
      <w:r w:rsidR="00696802">
        <w:t xml:space="preserve">and removal </w:t>
      </w:r>
      <w:r>
        <w:t xml:space="preserve">included. </w:t>
      </w:r>
      <w:r w:rsidR="00696802">
        <w:t xml:space="preserve">The scheme must be </w:t>
      </w:r>
      <w:r w:rsidR="00F62134">
        <w:t>delivered complying</w:t>
      </w:r>
      <w:r>
        <w:t xml:space="preserve"> with all </w:t>
      </w:r>
      <w:r w:rsidR="00696802">
        <w:t xml:space="preserve">relevant </w:t>
      </w:r>
      <w:r w:rsidR="00205008">
        <w:t xml:space="preserve">legislation and </w:t>
      </w:r>
      <w:r w:rsidR="00F62134">
        <w:t xml:space="preserve">the </w:t>
      </w:r>
      <w:r w:rsidR="00127A16" w:rsidRPr="00127A16">
        <w:t xml:space="preserve">Milton Keynes </w:t>
      </w:r>
      <w:bookmarkStart w:id="0" w:name="_Hlk108159441"/>
      <w:r w:rsidR="00127A16" w:rsidRPr="00127A16">
        <w:t>Code of Practice, Festive Decorations on Highway/Landscape Land</w:t>
      </w:r>
      <w:r w:rsidR="00D62DCC">
        <w:t xml:space="preserve"> (Enclosed)</w:t>
      </w:r>
      <w:bookmarkEnd w:id="0"/>
      <w:r w:rsidR="00D62DCC">
        <w:t>.</w:t>
      </w:r>
    </w:p>
    <w:p w14:paraId="4D82265C" w14:textId="77777777" w:rsidR="00205008" w:rsidRDefault="00205008" w:rsidP="00B279AF"/>
    <w:p w14:paraId="3CAA1FEF" w14:textId="03ABA806" w:rsidR="00984280" w:rsidRDefault="00943254" w:rsidP="00B279AF">
      <w:r>
        <w:t xml:space="preserve">The </w:t>
      </w:r>
      <w:r w:rsidR="00C84B93">
        <w:t xml:space="preserve">Town Council </w:t>
      </w:r>
      <w:r w:rsidR="00205008">
        <w:t xml:space="preserve">seeks </w:t>
      </w:r>
      <w:r w:rsidR="00C84B93">
        <w:t xml:space="preserve">a </w:t>
      </w:r>
      <w:r w:rsidR="003B3C97">
        <w:t>well thought out</w:t>
      </w:r>
      <w:r w:rsidR="000757D3">
        <w:t>,</w:t>
      </w:r>
      <w:r w:rsidR="003B3C97">
        <w:t xml:space="preserve"> </w:t>
      </w:r>
      <w:r w:rsidR="000757D3">
        <w:t>co</w:t>
      </w:r>
      <w:r w:rsidR="00205008">
        <w:t>-</w:t>
      </w:r>
      <w:r w:rsidR="000757D3">
        <w:t xml:space="preserve">ordinated </w:t>
      </w:r>
      <w:r w:rsidR="003B3C97">
        <w:t xml:space="preserve">scheme that </w:t>
      </w:r>
      <w:r w:rsidR="00B71059">
        <w:t xml:space="preserve">brings light and colour </w:t>
      </w:r>
      <w:r w:rsidR="00180D73">
        <w:t xml:space="preserve">to the </w:t>
      </w:r>
      <w:r w:rsidR="000757D3">
        <w:t xml:space="preserve">town during the </w:t>
      </w:r>
      <w:r w:rsidR="00180D73">
        <w:t xml:space="preserve">festive period. Having </w:t>
      </w:r>
      <w:r w:rsidR="00BD30F4">
        <w:t xml:space="preserve">lost the lighting in the town centre trees </w:t>
      </w:r>
      <w:r w:rsidR="009F2D8A">
        <w:t>in recent years due to changes in regulations, it is a requirement to improve on what has been possible</w:t>
      </w:r>
      <w:r w:rsidR="001F1EE9">
        <w:t xml:space="preserve"> and to </w:t>
      </w:r>
      <w:r w:rsidR="00F37829">
        <w:t>reintroduce lights in some of the tree clusters</w:t>
      </w:r>
      <w:r w:rsidR="009D2BC2">
        <w:t xml:space="preserve"> </w:t>
      </w:r>
      <w:r w:rsidR="008F6E88">
        <w:t>close to Stanier Square, making use of available power from existing market feeder pillars.</w:t>
      </w:r>
      <w:r w:rsidR="00B0559E">
        <w:t xml:space="preserve"> </w:t>
      </w:r>
    </w:p>
    <w:p w14:paraId="10EF632D" w14:textId="77777777" w:rsidR="00B0559E" w:rsidRPr="00445F26" w:rsidRDefault="00B0559E" w:rsidP="00B279AF">
      <w:pPr>
        <w:rPr>
          <w:i/>
          <w:iCs/>
        </w:rPr>
      </w:pPr>
    </w:p>
    <w:p w14:paraId="7956942A" w14:textId="3566AB5B" w:rsidR="00EE574B" w:rsidRPr="00F62134" w:rsidRDefault="00984280" w:rsidP="00B279AF">
      <w:r>
        <w:t>Bletchley &amp; Fenny Stratford Town Council’s</w:t>
      </w:r>
      <w:r w:rsidR="00F62134">
        <w:t xml:space="preserve"> requirements for the scheme have been broken down into several elements listed below in the Christmas lighting project overview.</w:t>
      </w:r>
    </w:p>
    <w:p w14:paraId="3CAA1FF2" w14:textId="77777777" w:rsidR="006F1750" w:rsidRPr="00F62134" w:rsidRDefault="006F1750" w:rsidP="00B279AF"/>
    <w:p w14:paraId="3CAA1FF3" w14:textId="77777777" w:rsidR="00F62134" w:rsidRPr="00205008" w:rsidRDefault="00F62134" w:rsidP="00C26BFA">
      <w:pPr>
        <w:jc w:val="center"/>
        <w:rPr>
          <w:b/>
        </w:rPr>
      </w:pPr>
      <w:r w:rsidRPr="00205008">
        <w:rPr>
          <w:b/>
        </w:rPr>
        <w:t>Project Overview</w:t>
      </w:r>
    </w:p>
    <w:p w14:paraId="3CAA1FF4" w14:textId="77777777" w:rsidR="00F62134" w:rsidRDefault="00F62134" w:rsidP="00B279AF">
      <w:pPr>
        <w:rPr>
          <w:u w:val="single"/>
        </w:rPr>
      </w:pPr>
    </w:p>
    <w:p w14:paraId="3CAA1FF5" w14:textId="57F361BA" w:rsidR="00F62134" w:rsidRPr="00115A10" w:rsidRDefault="00F62134" w:rsidP="00B279AF">
      <w:pPr>
        <w:rPr>
          <w:b/>
        </w:rPr>
      </w:pPr>
      <w:r w:rsidRPr="00115A10">
        <w:rPr>
          <w:b/>
        </w:rPr>
        <w:t>Prior to the festive season</w:t>
      </w:r>
    </w:p>
    <w:p w14:paraId="3CAA1FF7" w14:textId="77777777" w:rsidR="00F62134" w:rsidRPr="005A11AD" w:rsidRDefault="00F62134" w:rsidP="00F62134">
      <w:pPr>
        <w:pStyle w:val="ListParagraph"/>
        <w:numPr>
          <w:ilvl w:val="0"/>
          <w:numId w:val="3"/>
        </w:numPr>
      </w:pPr>
      <w:r w:rsidRPr="005A11AD">
        <w:t>Agree switch on date</w:t>
      </w:r>
    </w:p>
    <w:p w14:paraId="3CAA1FF8" w14:textId="77777777" w:rsidR="005A11AD" w:rsidRPr="005A11AD" w:rsidRDefault="00F62134" w:rsidP="005A11AD">
      <w:pPr>
        <w:pStyle w:val="ListParagraph"/>
        <w:numPr>
          <w:ilvl w:val="0"/>
          <w:numId w:val="3"/>
        </w:numPr>
      </w:pPr>
      <w:r w:rsidRPr="005A11AD">
        <w:t>Check any forthcoming events that may hamper installation of the scheme.</w:t>
      </w:r>
    </w:p>
    <w:p w14:paraId="3CAA1FFA" w14:textId="175129DF" w:rsidR="005A11AD" w:rsidRPr="005A11AD" w:rsidRDefault="005A11AD" w:rsidP="004211B5">
      <w:pPr>
        <w:pStyle w:val="ListParagraph"/>
        <w:numPr>
          <w:ilvl w:val="0"/>
          <w:numId w:val="3"/>
        </w:numPr>
      </w:pPr>
      <w:r w:rsidRPr="005A11AD">
        <w:t xml:space="preserve">Carry out any inspections of existing infrastructure to ensure all equipment is serviceable </w:t>
      </w:r>
    </w:p>
    <w:p w14:paraId="3CAA1FFB" w14:textId="0C95973A" w:rsidR="005A11AD" w:rsidRDefault="005A11AD" w:rsidP="005A11AD">
      <w:pPr>
        <w:pStyle w:val="ListParagraph"/>
        <w:numPr>
          <w:ilvl w:val="0"/>
          <w:numId w:val="3"/>
        </w:numPr>
      </w:pPr>
      <w:r w:rsidRPr="005A11AD">
        <w:t>Pro</w:t>
      </w:r>
      <w:r>
        <w:t>vide all necessary paperwork to assist with the license application to MKC</w:t>
      </w:r>
      <w:r w:rsidR="0050616D">
        <w:t xml:space="preserve"> (Application process documentation enclosed)</w:t>
      </w:r>
      <w:r>
        <w:t>.</w:t>
      </w:r>
    </w:p>
    <w:p w14:paraId="3CAA1FFC" w14:textId="77777777" w:rsidR="005A11AD" w:rsidRDefault="005A11AD" w:rsidP="005A11AD"/>
    <w:p w14:paraId="3CAA1FFD" w14:textId="2EF8F669" w:rsidR="00BB0B05" w:rsidRPr="00115A10" w:rsidRDefault="005A11AD" w:rsidP="00B279AF">
      <w:pPr>
        <w:rPr>
          <w:b/>
        </w:rPr>
      </w:pPr>
      <w:r w:rsidRPr="00115A10">
        <w:rPr>
          <w:b/>
        </w:rPr>
        <w:t>Installation</w:t>
      </w:r>
    </w:p>
    <w:p w14:paraId="3CAA1FFE" w14:textId="77777777" w:rsidR="005A11AD" w:rsidRDefault="005A11AD" w:rsidP="005A11AD">
      <w:pPr>
        <w:pStyle w:val="ListParagraph"/>
        <w:numPr>
          <w:ilvl w:val="0"/>
          <w:numId w:val="5"/>
        </w:numPr>
      </w:pPr>
      <w:r w:rsidRPr="005A11AD">
        <w:t xml:space="preserve">To provide qualified and trained engineers to carryout </w:t>
      </w:r>
      <w:r>
        <w:t>installation of decorations. Connect to existing power supplies and prepare for switch-on date.</w:t>
      </w:r>
    </w:p>
    <w:p w14:paraId="3CAA1FFF" w14:textId="77777777" w:rsidR="008B794C" w:rsidRDefault="008B794C" w:rsidP="008B79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0"/>
        <w:gridCol w:w="1941"/>
        <w:gridCol w:w="3545"/>
      </w:tblGrid>
      <w:tr w:rsidR="008B794C" w14:paraId="3CAA2003" w14:textId="77777777" w:rsidTr="0075391A">
        <w:tc>
          <w:tcPr>
            <w:tcW w:w="3652" w:type="dxa"/>
          </w:tcPr>
          <w:p w14:paraId="3CAA2000" w14:textId="77777777" w:rsidR="008B794C" w:rsidRPr="008B794C" w:rsidRDefault="008B794C" w:rsidP="008B794C">
            <w:pPr>
              <w:rPr>
                <w:b/>
              </w:rPr>
            </w:pPr>
            <w:r w:rsidRPr="008B794C">
              <w:rPr>
                <w:b/>
              </w:rPr>
              <w:t>Location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3CAA2001" w14:textId="77777777" w:rsidR="008B794C" w:rsidRPr="008B794C" w:rsidRDefault="008B794C" w:rsidP="008B794C">
            <w:pPr>
              <w:rPr>
                <w:b/>
              </w:rPr>
            </w:pPr>
            <w:r w:rsidRPr="008B794C">
              <w:rPr>
                <w:b/>
              </w:rPr>
              <w:t xml:space="preserve">Quantity </w:t>
            </w:r>
          </w:p>
        </w:tc>
        <w:tc>
          <w:tcPr>
            <w:tcW w:w="3605" w:type="dxa"/>
          </w:tcPr>
          <w:p w14:paraId="3CAA2002" w14:textId="77777777" w:rsidR="008B794C" w:rsidRPr="008B794C" w:rsidRDefault="008B794C" w:rsidP="008B794C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</w:tr>
      <w:tr w:rsidR="008B794C" w14:paraId="3CAA2007" w14:textId="77777777" w:rsidTr="0075391A">
        <w:tc>
          <w:tcPr>
            <w:tcW w:w="3652" w:type="dxa"/>
          </w:tcPr>
          <w:p w14:paraId="3CAA2004" w14:textId="6AB31AF9" w:rsidR="008B794C" w:rsidRDefault="008B794C" w:rsidP="008B794C">
            <w:r>
              <w:t>Queensway</w:t>
            </w:r>
            <w:r w:rsidR="007719F4">
              <w:t xml:space="preserve"> - </w:t>
            </w:r>
            <w:r>
              <w:t>High Street</w:t>
            </w:r>
          </w:p>
        </w:tc>
        <w:tc>
          <w:tcPr>
            <w:tcW w:w="1985" w:type="dxa"/>
          </w:tcPr>
          <w:p w14:paraId="3CAA2005" w14:textId="76F33ED4" w:rsidR="008B794C" w:rsidRDefault="008B794C" w:rsidP="008B794C">
            <w:pPr>
              <w:jc w:val="center"/>
            </w:pPr>
            <w:r>
              <w:t>3</w:t>
            </w:r>
            <w:r w:rsidR="00B7410D">
              <w:t>0</w:t>
            </w:r>
          </w:p>
        </w:tc>
        <w:tc>
          <w:tcPr>
            <w:tcW w:w="3605" w:type="dxa"/>
          </w:tcPr>
          <w:p w14:paraId="3CAA2006" w14:textId="77777777" w:rsidR="008B794C" w:rsidRDefault="008B794C" w:rsidP="008B794C">
            <w:r>
              <w:t>Column mounted decorations</w:t>
            </w:r>
          </w:p>
        </w:tc>
      </w:tr>
      <w:tr w:rsidR="008B794C" w14:paraId="3CAA200F" w14:textId="77777777" w:rsidTr="0075391A">
        <w:tc>
          <w:tcPr>
            <w:tcW w:w="3652" w:type="dxa"/>
          </w:tcPr>
          <w:p w14:paraId="3CAA200C" w14:textId="2070F1A7" w:rsidR="008B794C" w:rsidRDefault="00B7410D" w:rsidP="008B794C">
            <w:r>
              <w:t>Queensway</w:t>
            </w:r>
            <w:r w:rsidR="007719F4">
              <w:t xml:space="preserve"> - </w:t>
            </w:r>
            <w:r>
              <w:t>Stanier Square</w:t>
            </w:r>
          </w:p>
        </w:tc>
        <w:tc>
          <w:tcPr>
            <w:tcW w:w="1985" w:type="dxa"/>
          </w:tcPr>
          <w:p w14:paraId="3CAA200D" w14:textId="77777777" w:rsidR="008B794C" w:rsidRDefault="008B794C" w:rsidP="008B794C">
            <w:pPr>
              <w:jc w:val="center"/>
            </w:pPr>
            <w:r>
              <w:t>1</w:t>
            </w:r>
          </w:p>
        </w:tc>
        <w:tc>
          <w:tcPr>
            <w:tcW w:w="3605" w:type="dxa"/>
          </w:tcPr>
          <w:p w14:paraId="3CAA200E" w14:textId="77777777" w:rsidR="008B794C" w:rsidRDefault="008B794C" w:rsidP="008B794C">
            <w:r>
              <w:t>Bandstand Illumination</w:t>
            </w:r>
          </w:p>
        </w:tc>
      </w:tr>
      <w:tr w:rsidR="008B794C" w14:paraId="3CAA2013" w14:textId="77777777" w:rsidTr="0075391A">
        <w:tc>
          <w:tcPr>
            <w:tcW w:w="3652" w:type="dxa"/>
          </w:tcPr>
          <w:p w14:paraId="3CAA2010" w14:textId="741EA0CA" w:rsidR="008B794C" w:rsidRDefault="008B794C" w:rsidP="008B794C">
            <w:r>
              <w:t>Queensway</w:t>
            </w:r>
            <w:r w:rsidR="007719F4">
              <w:t xml:space="preserve"> </w:t>
            </w:r>
            <w:r>
              <w:t>- Stanier Square</w:t>
            </w:r>
          </w:p>
        </w:tc>
        <w:tc>
          <w:tcPr>
            <w:tcW w:w="1985" w:type="dxa"/>
          </w:tcPr>
          <w:p w14:paraId="3CAA2011" w14:textId="77777777" w:rsidR="008B794C" w:rsidRDefault="008B794C" w:rsidP="008B794C">
            <w:pPr>
              <w:jc w:val="center"/>
            </w:pPr>
            <w:r>
              <w:t>1</w:t>
            </w:r>
          </w:p>
        </w:tc>
        <w:tc>
          <w:tcPr>
            <w:tcW w:w="3605" w:type="dxa"/>
          </w:tcPr>
          <w:p w14:paraId="3CAA2012" w14:textId="5C25B56F" w:rsidR="008B794C" w:rsidRDefault="008B794C" w:rsidP="008B794C">
            <w:r>
              <w:t>Main Christmas Tree to be dressed</w:t>
            </w:r>
            <w:r w:rsidR="003D7058">
              <w:t xml:space="preserve"> with at least </w:t>
            </w:r>
            <w:r w:rsidR="0022238E">
              <w:t>3000 lights</w:t>
            </w:r>
          </w:p>
        </w:tc>
      </w:tr>
      <w:tr w:rsidR="00703E5E" w14:paraId="7367D90A" w14:textId="77777777" w:rsidTr="0075391A">
        <w:tc>
          <w:tcPr>
            <w:tcW w:w="3652" w:type="dxa"/>
          </w:tcPr>
          <w:p w14:paraId="77C9A758" w14:textId="49613CA3" w:rsidR="00703E5E" w:rsidRDefault="00661B23" w:rsidP="008B794C">
            <w:r>
              <w:t>Tree Clusters on Q</w:t>
            </w:r>
            <w:r w:rsidR="00DB4C4F">
              <w:t xml:space="preserve">ueensway </w:t>
            </w:r>
            <w:r>
              <w:t xml:space="preserve"> and S</w:t>
            </w:r>
            <w:r w:rsidR="00DB4C4F">
              <w:t xml:space="preserve">tanier </w:t>
            </w:r>
            <w:r>
              <w:t>Square</w:t>
            </w:r>
          </w:p>
        </w:tc>
        <w:tc>
          <w:tcPr>
            <w:tcW w:w="1985" w:type="dxa"/>
          </w:tcPr>
          <w:p w14:paraId="684E3E83" w14:textId="77777777" w:rsidR="00703E5E" w:rsidRDefault="00DB4C4F" w:rsidP="008B794C">
            <w:pPr>
              <w:jc w:val="center"/>
            </w:pPr>
            <w:r>
              <w:t>3x clusters</w:t>
            </w:r>
          </w:p>
          <w:p w14:paraId="0E25DEC5" w14:textId="7442226E" w:rsidR="00DB4C4F" w:rsidRDefault="00E2713A" w:rsidP="00E2713A">
            <w:pPr>
              <w:jc w:val="center"/>
            </w:pPr>
            <w:r>
              <w:t>Approx.</w:t>
            </w:r>
            <w:r w:rsidR="00E6141F">
              <w:t xml:space="preserve"> 100</w:t>
            </w:r>
            <w:r>
              <w:t xml:space="preserve"> shapes</w:t>
            </w:r>
          </w:p>
        </w:tc>
        <w:tc>
          <w:tcPr>
            <w:tcW w:w="3605" w:type="dxa"/>
          </w:tcPr>
          <w:p w14:paraId="5DA073C2" w14:textId="77777777" w:rsidR="00703E5E" w:rsidRDefault="002E1C19" w:rsidP="008B794C">
            <w:r>
              <w:t>Giant baubles</w:t>
            </w:r>
            <w:r w:rsidR="00E6141F">
              <w:t>/Stars</w:t>
            </w:r>
            <w:r w:rsidR="00E2713A">
              <w:t>/shapes</w:t>
            </w:r>
          </w:p>
          <w:p w14:paraId="5DDFF286" w14:textId="3C8E65D2" w:rsidR="009732C7" w:rsidRDefault="009732C7" w:rsidP="008B794C">
            <w:r>
              <w:t>Making use of market feeder pillars for power</w:t>
            </w:r>
          </w:p>
        </w:tc>
      </w:tr>
      <w:tr w:rsidR="008B794C" w14:paraId="3CAA2017" w14:textId="77777777" w:rsidTr="0075391A">
        <w:tc>
          <w:tcPr>
            <w:tcW w:w="3652" w:type="dxa"/>
          </w:tcPr>
          <w:p w14:paraId="3CAA2014" w14:textId="3E5A207C" w:rsidR="008B794C" w:rsidRDefault="008B794C" w:rsidP="008B794C">
            <w:r>
              <w:t>Victoria Road</w:t>
            </w:r>
            <w:r w:rsidR="00FE3357">
              <w:t xml:space="preserve"> </w:t>
            </w:r>
          </w:p>
        </w:tc>
        <w:tc>
          <w:tcPr>
            <w:tcW w:w="1985" w:type="dxa"/>
          </w:tcPr>
          <w:p w14:paraId="3CAA2015" w14:textId="7C31A493" w:rsidR="008B794C" w:rsidRDefault="008B794C" w:rsidP="008B794C">
            <w:pPr>
              <w:jc w:val="center"/>
            </w:pPr>
            <w:r>
              <w:t>1</w:t>
            </w:r>
            <w:r w:rsidR="00D517DA">
              <w:t>0</w:t>
            </w:r>
          </w:p>
        </w:tc>
        <w:tc>
          <w:tcPr>
            <w:tcW w:w="3605" w:type="dxa"/>
          </w:tcPr>
          <w:p w14:paraId="3CAA2016" w14:textId="77777777" w:rsidR="008B794C" w:rsidRDefault="008B794C" w:rsidP="008B794C">
            <w:r>
              <w:t>Column mounted decorations</w:t>
            </w:r>
          </w:p>
        </w:tc>
      </w:tr>
      <w:tr w:rsidR="008B794C" w14:paraId="3CAA201B" w14:textId="77777777" w:rsidTr="0075391A">
        <w:tc>
          <w:tcPr>
            <w:tcW w:w="3652" w:type="dxa"/>
          </w:tcPr>
          <w:p w14:paraId="3CAA2018" w14:textId="77777777" w:rsidR="008B794C" w:rsidRDefault="008B794C" w:rsidP="008B794C">
            <w:r>
              <w:t>Aylesbury Street</w:t>
            </w:r>
          </w:p>
        </w:tc>
        <w:tc>
          <w:tcPr>
            <w:tcW w:w="1985" w:type="dxa"/>
          </w:tcPr>
          <w:p w14:paraId="3CAA2019" w14:textId="77777777" w:rsidR="008B794C" w:rsidRDefault="008B794C" w:rsidP="008B794C">
            <w:pPr>
              <w:jc w:val="center"/>
            </w:pPr>
            <w:r>
              <w:t>9</w:t>
            </w:r>
          </w:p>
        </w:tc>
        <w:tc>
          <w:tcPr>
            <w:tcW w:w="3605" w:type="dxa"/>
          </w:tcPr>
          <w:p w14:paraId="3CAA201A" w14:textId="77777777" w:rsidR="008B794C" w:rsidRDefault="008B794C" w:rsidP="008B794C">
            <w:r>
              <w:t>Column mounted decorations</w:t>
            </w:r>
          </w:p>
        </w:tc>
      </w:tr>
    </w:tbl>
    <w:p w14:paraId="3CAA201D" w14:textId="77777777" w:rsidR="00592BBB" w:rsidRDefault="00592BBB" w:rsidP="00B279AF"/>
    <w:p w14:paraId="3CAA201E" w14:textId="2518BC44" w:rsidR="00592BBB" w:rsidRDefault="00945F42" w:rsidP="00945F42">
      <w:pPr>
        <w:pStyle w:val="ListParagraph"/>
        <w:numPr>
          <w:ilvl w:val="0"/>
          <w:numId w:val="5"/>
        </w:numPr>
      </w:pPr>
      <w:r>
        <w:t xml:space="preserve">Installation </w:t>
      </w:r>
      <w:r w:rsidR="00407252">
        <w:t>should be</w:t>
      </w:r>
      <w:r w:rsidR="00731F4E">
        <w:t xml:space="preserve"> </w:t>
      </w:r>
      <w:r>
        <w:t xml:space="preserve">completed </w:t>
      </w:r>
      <w:r w:rsidR="00731F4E">
        <w:t xml:space="preserve">at least </w:t>
      </w:r>
      <w:r>
        <w:t xml:space="preserve">10 days prior to switch-on, this will allow a walk through with both parties to ensure correct positioning, subsequently allowing time for any alterations if required. </w:t>
      </w:r>
    </w:p>
    <w:p w14:paraId="3CAA201F" w14:textId="2A73B81D" w:rsidR="00945F42" w:rsidRDefault="0064169D" w:rsidP="00945F42">
      <w:pPr>
        <w:pStyle w:val="ListParagraph"/>
        <w:numPr>
          <w:ilvl w:val="0"/>
          <w:numId w:val="5"/>
        </w:numPr>
      </w:pPr>
      <w:r>
        <w:t>The main Christmas tree is to be decorated no earlier than 7</w:t>
      </w:r>
      <w:r w:rsidR="009E31F8">
        <w:t xml:space="preserve"> </w:t>
      </w:r>
      <w:r>
        <w:t>days before and no late</w:t>
      </w:r>
      <w:r w:rsidR="007B7F29">
        <w:t>r</w:t>
      </w:r>
      <w:r>
        <w:t xml:space="preserve"> than 3 days before </w:t>
      </w:r>
      <w:r w:rsidR="000F7703">
        <w:t>switch on</w:t>
      </w:r>
      <w:r w:rsidR="00D05F3F">
        <w:t xml:space="preserve"> date</w:t>
      </w:r>
      <w:r>
        <w:t>.</w:t>
      </w:r>
    </w:p>
    <w:p w14:paraId="3CAA2021" w14:textId="45B2240D" w:rsidR="008B794C" w:rsidRDefault="000F7703" w:rsidP="006F1750">
      <w:pPr>
        <w:pStyle w:val="ListParagraph"/>
        <w:numPr>
          <w:ilvl w:val="0"/>
          <w:numId w:val="5"/>
        </w:numPr>
      </w:pPr>
      <w:r>
        <w:t xml:space="preserve">Timer clocks </w:t>
      </w:r>
      <w:r w:rsidR="007E48BC">
        <w:t xml:space="preserve">on all lighting </w:t>
      </w:r>
      <w:r>
        <w:t xml:space="preserve">to </w:t>
      </w:r>
      <w:r w:rsidR="001A61D4">
        <w:t xml:space="preserve">be </w:t>
      </w:r>
      <w:r w:rsidR="007E48BC">
        <w:t xml:space="preserve">installed and </w:t>
      </w:r>
      <w:r w:rsidR="001A61D4">
        <w:t>set for daily, pre-arranged timings</w:t>
      </w:r>
      <w:r w:rsidR="007E48BC">
        <w:t>.</w:t>
      </w:r>
    </w:p>
    <w:p w14:paraId="461713A7" w14:textId="77777777" w:rsidR="00354C4D" w:rsidRDefault="00354C4D" w:rsidP="00354C4D">
      <w:pPr>
        <w:pStyle w:val="ListParagraph"/>
      </w:pPr>
    </w:p>
    <w:p w14:paraId="3CAA2022" w14:textId="2011EBD2" w:rsidR="00F726F1" w:rsidRDefault="00F726F1" w:rsidP="00F726F1">
      <w:pPr>
        <w:rPr>
          <w:b/>
        </w:rPr>
      </w:pPr>
      <w:r w:rsidRPr="00F726F1">
        <w:rPr>
          <w:b/>
        </w:rPr>
        <w:t>Maintenance of Installation</w:t>
      </w:r>
    </w:p>
    <w:p w14:paraId="3CAA2023" w14:textId="77777777" w:rsidR="00F726F1" w:rsidRPr="00F726F1" w:rsidRDefault="00F726F1" w:rsidP="00F726F1">
      <w:pPr>
        <w:pStyle w:val="ListParagraph"/>
        <w:numPr>
          <w:ilvl w:val="0"/>
          <w:numId w:val="6"/>
        </w:numPr>
        <w:rPr>
          <w:b/>
        </w:rPr>
      </w:pPr>
      <w:r>
        <w:t xml:space="preserve">Provide maintenance of illuminations by visiting the site once per week to carry out any alterations or repairs if required </w:t>
      </w:r>
    </w:p>
    <w:p w14:paraId="3CAA2024" w14:textId="319B8A60" w:rsidR="00F726F1" w:rsidRPr="00F726F1" w:rsidRDefault="00F726F1" w:rsidP="00F726F1">
      <w:pPr>
        <w:pStyle w:val="ListParagraph"/>
        <w:numPr>
          <w:ilvl w:val="0"/>
          <w:numId w:val="6"/>
        </w:numPr>
        <w:rPr>
          <w:b/>
        </w:rPr>
      </w:pPr>
      <w:r>
        <w:t>Re-active visits to respond to any notifications sent by BFSTC if illuminations are not operating correctly</w:t>
      </w:r>
      <w:r w:rsidR="00190182">
        <w:t xml:space="preserve"> or have become dangerous in any way</w:t>
      </w:r>
      <w:r>
        <w:t>.</w:t>
      </w:r>
    </w:p>
    <w:p w14:paraId="3CAA2025" w14:textId="551B6897" w:rsidR="00F726F1" w:rsidRPr="0090566E" w:rsidRDefault="00190182" w:rsidP="00F726F1">
      <w:pPr>
        <w:pStyle w:val="ListParagraph"/>
        <w:numPr>
          <w:ilvl w:val="0"/>
          <w:numId w:val="6"/>
        </w:numPr>
        <w:rPr>
          <w:b/>
        </w:rPr>
      </w:pPr>
      <w:r>
        <w:t>U</w:t>
      </w:r>
      <w:r w:rsidR="0090566E">
        <w:t>pdate</w:t>
      </w:r>
      <w:r w:rsidR="00A84391">
        <w:t>s</w:t>
      </w:r>
      <w:r w:rsidR="00F726F1">
        <w:t xml:space="preserve"> to be sent to </w:t>
      </w:r>
      <w:r w:rsidR="0064539A">
        <w:t xml:space="preserve">a </w:t>
      </w:r>
      <w:r w:rsidR="00F726F1">
        <w:t xml:space="preserve">designated member of staff to </w:t>
      </w:r>
      <w:r w:rsidR="0090566E">
        <w:t>advise of any faults/rectifications/repairs carried out.</w:t>
      </w:r>
    </w:p>
    <w:p w14:paraId="3CAA2026" w14:textId="77777777" w:rsidR="0090566E" w:rsidRPr="0090566E" w:rsidRDefault="0090566E" w:rsidP="00F726F1">
      <w:pPr>
        <w:pStyle w:val="ListParagraph"/>
        <w:numPr>
          <w:ilvl w:val="0"/>
          <w:numId w:val="6"/>
        </w:numPr>
        <w:rPr>
          <w:b/>
        </w:rPr>
      </w:pPr>
      <w:r>
        <w:t>If any part of the display cannot be repaired in situ BFSTC would like the faulty item to be replaced within 48hours.</w:t>
      </w:r>
    </w:p>
    <w:p w14:paraId="3CAA2027" w14:textId="77777777" w:rsidR="0090566E" w:rsidRDefault="0090566E" w:rsidP="0090566E"/>
    <w:p w14:paraId="3CAA2028" w14:textId="532B3036" w:rsidR="0090566E" w:rsidRDefault="0090566E" w:rsidP="0090566E">
      <w:pPr>
        <w:rPr>
          <w:b/>
        </w:rPr>
      </w:pPr>
      <w:r w:rsidRPr="0090566E">
        <w:rPr>
          <w:b/>
        </w:rPr>
        <w:t>Removal of Illuminations</w:t>
      </w:r>
    </w:p>
    <w:p w14:paraId="3CAA2029" w14:textId="77777777" w:rsidR="0090566E" w:rsidRPr="0090566E" w:rsidRDefault="0090566E" w:rsidP="0090566E">
      <w:pPr>
        <w:pStyle w:val="ListParagraph"/>
        <w:numPr>
          <w:ilvl w:val="0"/>
          <w:numId w:val="7"/>
        </w:numPr>
        <w:rPr>
          <w:b/>
        </w:rPr>
      </w:pPr>
      <w:r>
        <w:t>On an agreed date between BFSTC and the supplier arrange to switch off all lights (12</w:t>
      </w:r>
      <w:r w:rsidRPr="0090566E">
        <w:rPr>
          <w:vertAlign w:val="superscript"/>
        </w:rPr>
        <w:t>th</w:t>
      </w:r>
      <w:r>
        <w:t xml:space="preserve"> night or similar)</w:t>
      </w:r>
    </w:p>
    <w:p w14:paraId="3CAA202A" w14:textId="77777777" w:rsidR="0090566E" w:rsidRPr="0090566E" w:rsidRDefault="0090566E" w:rsidP="0090566E">
      <w:pPr>
        <w:pStyle w:val="ListParagraph"/>
        <w:numPr>
          <w:ilvl w:val="0"/>
          <w:numId w:val="7"/>
        </w:numPr>
        <w:rPr>
          <w:b/>
        </w:rPr>
      </w:pPr>
      <w:r>
        <w:t>Within 2 days attend to remove all lights from the tree, BFSTC to arrange removal and disposal of the tree.</w:t>
      </w:r>
    </w:p>
    <w:p w14:paraId="3CAA202B" w14:textId="77777777" w:rsidR="0090566E" w:rsidRPr="0090566E" w:rsidRDefault="0090566E" w:rsidP="0090566E">
      <w:pPr>
        <w:pStyle w:val="ListParagraph"/>
        <w:numPr>
          <w:ilvl w:val="0"/>
          <w:numId w:val="7"/>
        </w:numPr>
        <w:rPr>
          <w:b/>
        </w:rPr>
      </w:pPr>
      <w:r>
        <w:t>Remove the remainder of the display within a suitable timescale, removal of all illuminations to be completed by the end of January.</w:t>
      </w:r>
    </w:p>
    <w:p w14:paraId="3CAA202C" w14:textId="77777777" w:rsidR="0090566E" w:rsidRDefault="0090566E" w:rsidP="0090566E">
      <w:pPr>
        <w:rPr>
          <w:b/>
        </w:rPr>
      </w:pPr>
    </w:p>
    <w:p w14:paraId="3CAA202D" w14:textId="3AE568A6" w:rsidR="0090566E" w:rsidRDefault="0090566E" w:rsidP="0090566E">
      <w:pPr>
        <w:rPr>
          <w:b/>
        </w:rPr>
      </w:pPr>
      <w:r>
        <w:rPr>
          <w:b/>
        </w:rPr>
        <w:t>After Event Update</w:t>
      </w:r>
    </w:p>
    <w:p w14:paraId="3CAA202E" w14:textId="13ABAD10" w:rsidR="0090566E" w:rsidRDefault="0090566E" w:rsidP="0090566E">
      <w:pPr>
        <w:pStyle w:val="ListParagraph"/>
        <w:numPr>
          <w:ilvl w:val="0"/>
          <w:numId w:val="8"/>
        </w:numPr>
      </w:pPr>
      <w:r>
        <w:t xml:space="preserve">Supplier to arrange to meet to discuss performance of the </w:t>
      </w:r>
      <w:r w:rsidR="001A5606">
        <w:t>i</w:t>
      </w:r>
      <w:r>
        <w:t xml:space="preserve">nstallation and progress any changes to be made </w:t>
      </w:r>
      <w:r w:rsidR="008B794C">
        <w:t>for the next festive season.</w:t>
      </w:r>
    </w:p>
    <w:p w14:paraId="3CAA202F" w14:textId="77777777" w:rsidR="008B794C" w:rsidRDefault="008B794C" w:rsidP="0090566E">
      <w:pPr>
        <w:pStyle w:val="ListParagraph"/>
        <w:numPr>
          <w:ilvl w:val="0"/>
          <w:numId w:val="8"/>
        </w:numPr>
      </w:pPr>
      <w:r>
        <w:t>Discuss and agree any maintenance costs that are extra to the agreed budgets (if any were required)</w:t>
      </w:r>
      <w:r w:rsidR="00115A10">
        <w:t>.</w:t>
      </w:r>
    </w:p>
    <w:p w14:paraId="3CAA2030" w14:textId="77777777" w:rsidR="008B794C" w:rsidRDefault="008B794C" w:rsidP="008B794C"/>
    <w:p w14:paraId="6A813014" w14:textId="06E63CEB" w:rsidR="00966524" w:rsidRPr="00A9158C" w:rsidRDefault="0059562D" w:rsidP="008B794C">
      <w:pPr>
        <w:rPr>
          <w:b/>
          <w:bCs/>
        </w:rPr>
      </w:pPr>
      <w:r w:rsidRPr="00A9158C">
        <w:rPr>
          <w:b/>
          <w:bCs/>
        </w:rPr>
        <w:t>Tender Format</w:t>
      </w:r>
    </w:p>
    <w:p w14:paraId="4206D46B" w14:textId="77777777" w:rsidR="00596937" w:rsidRDefault="00596937" w:rsidP="008B794C"/>
    <w:p w14:paraId="4142D5ED" w14:textId="418C64E1" w:rsidR="0059562D" w:rsidRDefault="00206E8C" w:rsidP="008B794C">
      <w:r>
        <w:t xml:space="preserve">The tender documentation should provide </w:t>
      </w:r>
      <w:r w:rsidR="00F23B59">
        <w:t>details of how all the requirements above will be met</w:t>
      </w:r>
      <w:r w:rsidR="00596384">
        <w:t>. It should also include a copy of the contractors HERS certificate</w:t>
      </w:r>
      <w:r w:rsidR="00F44D0E">
        <w:t xml:space="preserve">, public liability insurance and </w:t>
      </w:r>
      <w:r w:rsidR="00925A66">
        <w:t xml:space="preserve">agreement to abide by all requirements </w:t>
      </w:r>
      <w:r w:rsidR="00937588">
        <w:t xml:space="preserve">detailed in Milton Keynes Council’s </w:t>
      </w:r>
      <w:r w:rsidR="00937588" w:rsidRPr="00127A16">
        <w:t>Code of Practice, Festive Decorations on Highway/Landscape Land</w:t>
      </w:r>
      <w:r w:rsidR="00937588">
        <w:t xml:space="preserve"> (Enclosed)</w:t>
      </w:r>
      <w:r w:rsidR="00764B96">
        <w:t>.</w:t>
      </w:r>
    </w:p>
    <w:p w14:paraId="4D2C591D" w14:textId="77777777" w:rsidR="00596937" w:rsidRDefault="00596937" w:rsidP="008B794C"/>
    <w:p w14:paraId="17EDDB50" w14:textId="427CA862" w:rsidR="00764B96" w:rsidRDefault="00764B96" w:rsidP="008B794C">
      <w:r>
        <w:t>There should be thorough details of the lighting scheme</w:t>
      </w:r>
      <w:r w:rsidR="00AC53B4">
        <w:t xml:space="preserve"> to include details of quantities, power requirements/usage</w:t>
      </w:r>
      <w:r w:rsidR="00647DB4">
        <w:t xml:space="preserve">, </w:t>
      </w:r>
      <w:r w:rsidR="00641A68">
        <w:t>specifications of all planned decorations as well as pictures</w:t>
      </w:r>
      <w:r w:rsidR="00983C49">
        <w:t xml:space="preserve"> of the </w:t>
      </w:r>
      <w:r w:rsidR="007D1BD4">
        <w:t xml:space="preserve">items </w:t>
      </w:r>
      <w:r w:rsidR="00CA3DE1">
        <w:t xml:space="preserve">that make up </w:t>
      </w:r>
      <w:r w:rsidR="007D1BD4">
        <w:t>the scheme.</w:t>
      </w:r>
      <w:r w:rsidR="00F115BE">
        <w:t xml:space="preserve"> </w:t>
      </w:r>
      <w:r w:rsidR="00A9158C">
        <w:t>The quotation should be broken down to a yearly cost</w:t>
      </w:r>
      <w:r w:rsidR="00B23849">
        <w:t xml:space="preserve"> and further broken down to include the cost for each element of the scheme</w:t>
      </w:r>
      <w:r w:rsidR="004B22E4">
        <w:t>.</w:t>
      </w:r>
    </w:p>
    <w:p w14:paraId="52DF5747" w14:textId="3F87F36C" w:rsidR="00BD53FA" w:rsidRDefault="00BD53FA" w:rsidP="008B794C">
      <w:r>
        <w:lastRenderedPageBreak/>
        <w:t xml:space="preserve">The </w:t>
      </w:r>
      <w:r w:rsidR="00C50597">
        <w:t xml:space="preserve">choice of contractor will be based on </w:t>
      </w:r>
      <w:r w:rsidR="003C1FBD">
        <w:t>four</w:t>
      </w:r>
      <w:r w:rsidR="00BB4221">
        <w:t xml:space="preserve"> elements:</w:t>
      </w:r>
    </w:p>
    <w:p w14:paraId="0F5A2711" w14:textId="77777777" w:rsidR="00E02F29" w:rsidRDefault="00E02F29" w:rsidP="008B794C"/>
    <w:p w14:paraId="5D2AC016" w14:textId="2957EF4D" w:rsidR="00BB4221" w:rsidRDefault="00A7136D" w:rsidP="008B794C">
      <w:r>
        <w:rPr>
          <w:b/>
          <w:bCs/>
        </w:rPr>
        <w:t>Visual impact</w:t>
      </w:r>
      <w:r w:rsidR="00790D7F">
        <w:t xml:space="preserve">– </w:t>
      </w:r>
      <w:r w:rsidR="00FA6BB2">
        <w:t>how we</w:t>
      </w:r>
      <w:r w:rsidR="00836774">
        <w:t xml:space="preserve">ll </w:t>
      </w:r>
      <w:r>
        <w:t>is the look of the scheme</w:t>
      </w:r>
      <w:r w:rsidR="00836774">
        <w:t xml:space="preserve"> considered that the chosen theme will fit in with the town centre</w:t>
      </w:r>
      <w:r w:rsidR="00DD26F4">
        <w:t xml:space="preserve">, the impact the decorations will have and </w:t>
      </w:r>
      <w:r w:rsidR="00C56A6C">
        <w:t>how well coordinated it is.</w:t>
      </w:r>
      <w:r w:rsidR="00FA6BB2">
        <w:rPr>
          <w:vanish/>
        </w:rPr>
        <w:t xml:space="preserve">oHo  </w:t>
      </w:r>
    </w:p>
    <w:p w14:paraId="67B1A4F1" w14:textId="77777777" w:rsidR="00E02F29" w:rsidRDefault="00E02F29" w:rsidP="008B794C"/>
    <w:p w14:paraId="3278B69D" w14:textId="4761C21C" w:rsidR="00C56A6C" w:rsidRDefault="00C56A6C" w:rsidP="008B794C">
      <w:r w:rsidRPr="00A73A2A">
        <w:rPr>
          <w:b/>
          <w:bCs/>
        </w:rPr>
        <w:t>Price</w:t>
      </w:r>
      <w:r>
        <w:t xml:space="preserve"> – </w:t>
      </w:r>
      <w:r w:rsidR="00AF2897">
        <w:t>Cost of contract over the period</w:t>
      </w:r>
    </w:p>
    <w:p w14:paraId="31B2183C" w14:textId="77777777" w:rsidR="00E02F29" w:rsidRDefault="00E02F29" w:rsidP="008B794C"/>
    <w:p w14:paraId="745CD786" w14:textId="173AB4D1" w:rsidR="00DF3E4A" w:rsidRDefault="00A7136D" w:rsidP="008B794C">
      <w:r>
        <w:rPr>
          <w:b/>
          <w:bCs/>
        </w:rPr>
        <w:t>T</w:t>
      </w:r>
      <w:r w:rsidR="00DF3E4A" w:rsidRPr="00A73A2A">
        <w:rPr>
          <w:b/>
          <w:bCs/>
        </w:rPr>
        <w:t>ender documentation</w:t>
      </w:r>
      <w:r w:rsidR="008802A6">
        <w:t xml:space="preserve"> – </w:t>
      </w:r>
      <w:r w:rsidR="00920EAB">
        <w:t>h</w:t>
      </w:r>
      <w:r w:rsidR="008802A6">
        <w:t xml:space="preserve">ow thorough and detailed the provided documentation </w:t>
      </w:r>
      <w:r w:rsidR="00A73A2A">
        <w:t>is.</w:t>
      </w:r>
      <w:r w:rsidR="008802A6">
        <w:t xml:space="preserve"> </w:t>
      </w:r>
    </w:p>
    <w:p w14:paraId="15EA126A" w14:textId="77777777" w:rsidR="00E02F29" w:rsidRDefault="00E02F29" w:rsidP="008B794C"/>
    <w:p w14:paraId="1976E749" w14:textId="77777777" w:rsidR="00E02F29" w:rsidRDefault="003C1FBD" w:rsidP="008B794C">
      <w:r w:rsidRPr="003C1FBD">
        <w:rPr>
          <w:b/>
          <w:bCs/>
        </w:rPr>
        <w:t>Environmental Impact</w:t>
      </w:r>
      <w:r>
        <w:rPr>
          <w:b/>
          <w:bCs/>
        </w:rPr>
        <w:t xml:space="preserve"> </w:t>
      </w:r>
      <w:r w:rsidR="00920EAB">
        <w:rPr>
          <w:b/>
          <w:bCs/>
        </w:rPr>
        <w:t>–</w:t>
      </w:r>
      <w:r>
        <w:rPr>
          <w:b/>
          <w:bCs/>
        </w:rPr>
        <w:t xml:space="preserve"> </w:t>
      </w:r>
      <w:r w:rsidR="0032205B">
        <w:t xml:space="preserve">in all its activities the </w:t>
      </w:r>
      <w:r w:rsidR="00920EAB">
        <w:t xml:space="preserve">Town Council is committed to the use </w:t>
      </w:r>
    </w:p>
    <w:p w14:paraId="53D44AFE" w14:textId="185895C8" w:rsidR="003C1FBD" w:rsidRPr="00920EAB" w:rsidRDefault="00920EAB" w:rsidP="008B794C">
      <w:pPr>
        <w:rPr>
          <w:vanish/>
        </w:rPr>
      </w:pPr>
      <w:r>
        <w:t xml:space="preserve">of </w:t>
      </w:r>
      <w:r w:rsidR="00D05F3F">
        <w:t>eco-friendly</w:t>
      </w:r>
      <w:r w:rsidR="0032205B">
        <w:t xml:space="preserve">, ethically sourced and recyclable materials and </w:t>
      </w:r>
      <w:r w:rsidR="00B43BBC">
        <w:t>the impact of the lighting scheme on the environment will be given due consideration</w:t>
      </w:r>
    </w:p>
    <w:p w14:paraId="50709928" w14:textId="77777777" w:rsidR="00BB4221" w:rsidRPr="003C1FBD" w:rsidRDefault="00BB4221" w:rsidP="008B794C">
      <w:pPr>
        <w:rPr>
          <w:b/>
          <w:bCs/>
        </w:rPr>
      </w:pPr>
    </w:p>
    <w:p w14:paraId="3CAA2032" w14:textId="77777777" w:rsidR="00945F42" w:rsidRDefault="00945F42" w:rsidP="00B279AF"/>
    <w:p w14:paraId="5B48375C" w14:textId="614F28F7" w:rsidR="00354C4D" w:rsidRPr="00354C4D" w:rsidRDefault="00354C4D" w:rsidP="00354C4D">
      <w:pPr>
        <w:rPr>
          <w:b/>
          <w:bCs/>
        </w:rPr>
      </w:pPr>
      <w:r w:rsidRPr="00354C4D">
        <w:rPr>
          <w:b/>
          <w:bCs/>
        </w:rPr>
        <w:t>Contract Terms</w:t>
      </w:r>
    </w:p>
    <w:p w14:paraId="7C80B8C8" w14:textId="52B56DAD" w:rsidR="00354C4D" w:rsidRDefault="00354C4D" w:rsidP="00354C4D">
      <w:r>
        <w:t xml:space="preserve">The </w:t>
      </w:r>
      <w:r w:rsidR="00083E28">
        <w:t xml:space="preserve">Town Council </w:t>
      </w:r>
      <w:r w:rsidR="008A43BC">
        <w:t>i</w:t>
      </w:r>
      <w:r w:rsidR="009A0252">
        <w:t>ntends</w:t>
      </w:r>
      <w:r w:rsidR="008A43BC">
        <w:t xml:space="preserve"> to enter into a </w:t>
      </w:r>
      <w:r w:rsidR="007106CA">
        <w:t>3-year</w:t>
      </w:r>
      <w:r w:rsidR="006E17AB">
        <w:t xml:space="preserve"> contract</w:t>
      </w:r>
      <w:r w:rsidR="009A0252">
        <w:t xml:space="preserve"> although an extension</w:t>
      </w:r>
      <w:r w:rsidR="000318B3">
        <w:t xml:space="preserve"> of a further </w:t>
      </w:r>
      <w:r w:rsidR="007106CA">
        <w:t>year may</w:t>
      </w:r>
      <w:r w:rsidR="009A0252">
        <w:t xml:space="preserve"> be considered</w:t>
      </w:r>
      <w:r w:rsidR="003261A1">
        <w:t>.</w:t>
      </w:r>
    </w:p>
    <w:p w14:paraId="6DD79E16" w14:textId="77777777" w:rsidR="00354C4D" w:rsidRDefault="00354C4D" w:rsidP="00B279AF"/>
    <w:p w14:paraId="75BC42CA" w14:textId="77777777" w:rsidR="00EF0484" w:rsidRPr="00EF0484" w:rsidRDefault="00EF0484" w:rsidP="00EF0484">
      <w:pPr>
        <w:spacing w:after="200" w:line="276" w:lineRule="auto"/>
        <w:rPr>
          <w:rFonts w:eastAsiaTheme="minorHAnsi" w:cs="Arial"/>
          <w:b/>
          <w:bCs/>
          <w:color w:val="000000"/>
        </w:rPr>
      </w:pPr>
      <w:r w:rsidRPr="00EF0484">
        <w:rPr>
          <w:rFonts w:eastAsiaTheme="minorHAnsi" w:cs="Arial"/>
          <w:b/>
          <w:bCs/>
          <w:color w:val="000000"/>
        </w:rPr>
        <w:t xml:space="preserve">Application Timetable: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0484" w:rsidRPr="00EF0484" w14:paraId="47FFAA1D" w14:textId="77777777" w:rsidTr="00A72378">
        <w:tc>
          <w:tcPr>
            <w:tcW w:w="4508" w:type="dxa"/>
          </w:tcPr>
          <w:p w14:paraId="525B4607" w14:textId="459C2D06" w:rsidR="00EF0484" w:rsidRPr="00EF0484" w:rsidRDefault="00EF0484" w:rsidP="00EF0484">
            <w:pPr>
              <w:rPr>
                <w:rFonts w:cs="Arial"/>
                <w:color w:val="000000"/>
              </w:rPr>
            </w:pPr>
            <w:r w:rsidRPr="00EF0484">
              <w:rPr>
                <w:rFonts w:cs="Arial"/>
                <w:color w:val="000000"/>
              </w:rPr>
              <w:t xml:space="preserve">Closing date for </w:t>
            </w:r>
            <w:r w:rsidR="003022FE">
              <w:rPr>
                <w:rFonts w:cs="Arial"/>
                <w:color w:val="000000"/>
              </w:rPr>
              <w:t>submission</w:t>
            </w:r>
          </w:p>
        </w:tc>
        <w:tc>
          <w:tcPr>
            <w:tcW w:w="4508" w:type="dxa"/>
          </w:tcPr>
          <w:p w14:paraId="129A641F" w14:textId="21BAEE33" w:rsidR="00EF0484" w:rsidRPr="00EF0484" w:rsidRDefault="005E5F29" w:rsidP="00EF048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="00024DBA" w:rsidRPr="00024DBA">
              <w:rPr>
                <w:rFonts w:cs="Arial"/>
                <w:color w:val="000000" w:themeColor="text1"/>
                <w:vertAlign w:val="superscript"/>
              </w:rPr>
              <w:t>th</w:t>
            </w:r>
            <w:r w:rsidR="00024DBA">
              <w:rPr>
                <w:rFonts w:cs="Arial"/>
                <w:color w:val="000000" w:themeColor="text1"/>
              </w:rPr>
              <w:t xml:space="preserve"> August </w:t>
            </w:r>
            <w:r w:rsidR="00EF0484" w:rsidRPr="00EF0484">
              <w:rPr>
                <w:rFonts w:cs="Arial"/>
                <w:color w:val="000000" w:themeColor="text1"/>
              </w:rPr>
              <w:t xml:space="preserve"> 2022 – 12 noon</w:t>
            </w:r>
          </w:p>
        </w:tc>
      </w:tr>
      <w:tr w:rsidR="00EF0484" w:rsidRPr="00EF0484" w14:paraId="45774C32" w14:textId="77777777" w:rsidTr="00A72378">
        <w:tc>
          <w:tcPr>
            <w:tcW w:w="4508" w:type="dxa"/>
          </w:tcPr>
          <w:p w14:paraId="362E04DC" w14:textId="77777777" w:rsidR="00EF0484" w:rsidRPr="00EF0484" w:rsidRDefault="00EF0484" w:rsidP="00EF0484">
            <w:pPr>
              <w:rPr>
                <w:rFonts w:cs="Arial"/>
                <w:color w:val="000000"/>
              </w:rPr>
            </w:pPr>
            <w:r w:rsidRPr="00EF0484">
              <w:rPr>
                <w:rFonts w:cs="Arial"/>
                <w:lang w:val="en-US"/>
              </w:rPr>
              <w:t>Shortlisting</w:t>
            </w:r>
          </w:p>
        </w:tc>
        <w:tc>
          <w:tcPr>
            <w:tcW w:w="4508" w:type="dxa"/>
          </w:tcPr>
          <w:p w14:paraId="1E7D3C19" w14:textId="6B73D288" w:rsidR="00EF0484" w:rsidRPr="00EF0484" w:rsidRDefault="00EF0484" w:rsidP="00EF0484">
            <w:pPr>
              <w:rPr>
                <w:rFonts w:cs="Arial"/>
                <w:color w:val="000000"/>
              </w:rPr>
            </w:pPr>
            <w:r w:rsidRPr="00EF0484">
              <w:rPr>
                <w:rFonts w:cs="Arial"/>
                <w:color w:val="000000" w:themeColor="text1"/>
              </w:rPr>
              <w:t xml:space="preserve">Week </w:t>
            </w:r>
            <w:r w:rsidR="009478D4">
              <w:rPr>
                <w:rFonts w:cs="Arial"/>
                <w:color w:val="000000" w:themeColor="text1"/>
              </w:rPr>
              <w:t xml:space="preserve">commencing </w:t>
            </w:r>
            <w:r w:rsidR="00BC31D8">
              <w:rPr>
                <w:rFonts w:cs="Arial"/>
                <w:color w:val="000000" w:themeColor="text1"/>
              </w:rPr>
              <w:t>8</w:t>
            </w:r>
            <w:r w:rsidR="009478D4" w:rsidRPr="009478D4">
              <w:rPr>
                <w:rFonts w:cs="Arial"/>
                <w:color w:val="000000" w:themeColor="text1"/>
                <w:vertAlign w:val="superscript"/>
              </w:rPr>
              <w:t>th</w:t>
            </w:r>
            <w:r w:rsidR="009478D4">
              <w:rPr>
                <w:rFonts w:cs="Arial"/>
                <w:color w:val="000000" w:themeColor="text1"/>
              </w:rPr>
              <w:t xml:space="preserve"> August 2022</w:t>
            </w:r>
          </w:p>
        </w:tc>
      </w:tr>
      <w:tr w:rsidR="00EF0484" w:rsidRPr="00EF0484" w14:paraId="4C5AD031" w14:textId="77777777" w:rsidTr="00A72378">
        <w:tc>
          <w:tcPr>
            <w:tcW w:w="4508" w:type="dxa"/>
          </w:tcPr>
          <w:p w14:paraId="0893079B" w14:textId="4E3D2BC3" w:rsidR="00EF0484" w:rsidRPr="00EF0484" w:rsidRDefault="00024DBA" w:rsidP="00EF048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Contract Awarded</w:t>
            </w:r>
          </w:p>
        </w:tc>
        <w:tc>
          <w:tcPr>
            <w:tcW w:w="4508" w:type="dxa"/>
          </w:tcPr>
          <w:p w14:paraId="0B977471" w14:textId="45A6129B" w:rsidR="00EF0484" w:rsidRPr="00EF0484" w:rsidRDefault="00BC31D8" w:rsidP="00EF048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 w:themeColor="text1"/>
              </w:rPr>
              <w:t>12</w:t>
            </w:r>
            <w:r w:rsidRPr="00BC31D8">
              <w:rPr>
                <w:rFonts w:cs="Arial"/>
                <w:color w:val="000000" w:themeColor="text1"/>
                <w:vertAlign w:val="superscript"/>
              </w:rPr>
              <w:t>th</w:t>
            </w:r>
            <w:r>
              <w:rPr>
                <w:rFonts w:cs="Arial"/>
                <w:color w:val="000000" w:themeColor="text1"/>
              </w:rPr>
              <w:t xml:space="preserve"> August 2022</w:t>
            </w:r>
          </w:p>
        </w:tc>
      </w:tr>
    </w:tbl>
    <w:p w14:paraId="0FBD3A84" w14:textId="77777777" w:rsidR="00EF0484" w:rsidRPr="00EF0484" w:rsidRDefault="00EF0484" w:rsidP="00EF0484">
      <w:pPr>
        <w:spacing w:after="200" w:line="276" w:lineRule="auto"/>
        <w:rPr>
          <w:rFonts w:asciiTheme="minorHAnsi" w:eastAsiaTheme="minorHAnsi" w:hAnsiTheme="minorHAnsi" w:cstheme="minorHAnsi"/>
          <w:color w:val="000000"/>
        </w:rPr>
      </w:pPr>
    </w:p>
    <w:p w14:paraId="6A2075EB" w14:textId="77777777" w:rsidR="00EF0484" w:rsidRPr="00EF0484" w:rsidRDefault="00EF0484" w:rsidP="00EF0484">
      <w:pPr>
        <w:spacing w:after="200" w:line="276" w:lineRule="auto"/>
        <w:rPr>
          <w:rFonts w:eastAsiaTheme="minorHAnsi" w:cs="Arial"/>
          <w:b/>
          <w:bCs/>
          <w:iCs/>
        </w:rPr>
      </w:pPr>
      <w:r w:rsidRPr="00EF0484">
        <w:rPr>
          <w:rFonts w:eastAsiaTheme="minorHAnsi" w:cs="Arial"/>
          <w:b/>
          <w:bCs/>
          <w:iCs/>
        </w:rPr>
        <w:t>How to Apply</w:t>
      </w:r>
    </w:p>
    <w:p w14:paraId="7A58B6FF" w14:textId="54EB0BE6" w:rsidR="00EF0484" w:rsidRPr="00EF0484" w:rsidRDefault="00EF0484" w:rsidP="00EF0484">
      <w:pPr>
        <w:spacing w:after="200" w:line="276" w:lineRule="auto"/>
        <w:rPr>
          <w:rFonts w:cs="Arial"/>
          <w:lang w:val="en-US"/>
        </w:rPr>
      </w:pPr>
      <w:r w:rsidRPr="00EF0484">
        <w:rPr>
          <w:rFonts w:cs="Arial"/>
          <w:lang w:val="en-US"/>
        </w:rPr>
        <w:t>To apply</w:t>
      </w:r>
      <w:r w:rsidR="00B96EBD">
        <w:rPr>
          <w:rFonts w:cs="Arial"/>
          <w:lang w:val="en-US"/>
        </w:rPr>
        <w:t>,</w:t>
      </w:r>
      <w:r w:rsidRPr="00EF0484">
        <w:rPr>
          <w:rFonts w:cs="Arial"/>
          <w:lang w:val="en-US"/>
        </w:rPr>
        <w:t xml:space="preserve"> please submit information to respond to the </w:t>
      </w:r>
      <w:r w:rsidR="00191DD6">
        <w:rPr>
          <w:rFonts w:cs="Arial"/>
          <w:lang w:val="en-US"/>
        </w:rPr>
        <w:t xml:space="preserve">four </w:t>
      </w:r>
      <w:r w:rsidR="000F7BC6">
        <w:rPr>
          <w:rFonts w:cs="Arial"/>
          <w:lang w:val="en-US"/>
        </w:rPr>
        <w:t>elements</w:t>
      </w:r>
      <w:r w:rsidRPr="00EF0484">
        <w:rPr>
          <w:rFonts w:cs="Arial"/>
          <w:lang w:val="en-US"/>
        </w:rPr>
        <w:t xml:space="preserve"> </w:t>
      </w:r>
      <w:r w:rsidR="002D2E6C">
        <w:rPr>
          <w:rFonts w:cs="Arial"/>
          <w:lang w:val="en-US"/>
        </w:rPr>
        <w:t>above</w:t>
      </w:r>
      <w:r w:rsidRPr="00EF0484">
        <w:rPr>
          <w:rFonts w:cs="Arial"/>
          <w:lang w:val="en-US"/>
        </w:rPr>
        <w:t xml:space="preserve"> </w:t>
      </w:r>
      <w:r w:rsidR="00976F6D">
        <w:rPr>
          <w:rFonts w:cs="Arial"/>
          <w:lang w:val="en-US"/>
        </w:rPr>
        <w:t>on which the choice of contractor is</w:t>
      </w:r>
      <w:r w:rsidR="00C70A95">
        <w:rPr>
          <w:rFonts w:cs="Arial"/>
          <w:lang w:val="en-US"/>
        </w:rPr>
        <w:t xml:space="preserve"> selected</w:t>
      </w:r>
      <w:r w:rsidRPr="00EF0484">
        <w:rPr>
          <w:rFonts w:cs="Arial"/>
          <w:lang w:val="en-US"/>
        </w:rPr>
        <w:t xml:space="preserve">. The information should be submitted as one PDF document. </w:t>
      </w:r>
    </w:p>
    <w:p w14:paraId="387153CA" w14:textId="54DFF06C" w:rsidR="00EF0484" w:rsidRPr="00EF0484" w:rsidRDefault="00EF0484" w:rsidP="00EF0484">
      <w:pPr>
        <w:spacing w:after="200" w:line="276" w:lineRule="auto"/>
        <w:rPr>
          <w:rFonts w:cs="Arial"/>
          <w:lang w:val="en-US"/>
        </w:rPr>
      </w:pPr>
      <w:r w:rsidRPr="00EF0484">
        <w:rPr>
          <w:rFonts w:cs="Arial"/>
          <w:lang w:val="en-US"/>
        </w:rPr>
        <w:t xml:space="preserve">Please ensure the document covers the areas required and note that links to websites as a replacement for submitting information will not be used at the </w:t>
      </w:r>
      <w:r w:rsidR="00EF38F3">
        <w:rPr>
          <w:rFonts w:cs="Arial"/>
          <w:lang w:val="en-US"/>
        </w:rPr>
        <w:t>selection</w:t>
      </w:r>
      <w:r w:rsidRPr="00EF0484">
        <w:rPr>
          <w:rFonts w:cs="Arial"/>
          <w:lang w:val="en-US"/>
        </w:rPr>
        <w:t xml:space="preserve"> stage</w:t>
      </w:r>
      <w:r w:rsidR="00EF38F3">
        <w:rPr>
          <w:rFonts w:cs="Arial"/>
          <w:lang w:val="en-US"/>
        </w:rPr>
        <w:t>.</w:t>
      </w:r>
    </w:p>
    <w:p w14:paraId="3CAA2043" w14:textId="5E288635" w:rsidR="00857E17" w:rsidRPr="00857E17" w:rsidRDefault="00EF38F3" w:rsidP="00B96EBD">
      <w:pPr>
        <w:spacing w:after="200" w:line="276" w:lineRule="auto"/>
        <w:rPr>
          <w:color w:val="FF0000"/>
        </w:rPr>
      </w:pPr>
      <w:r>
        <w:rPr>
          <w:rFonts w:cs="Arial"/>
          <w:lang w:val="en-US"/>
        </w:rPr>
        <w:t>Responses should be submitted</w:t>
      </w:r>
      <w:r w:rsidR="00EF0484" w:rsidRPr="00EF0484">
        <w:rPr>
          <w:rFonts w:cs="Arial"/>
          <w:lang w:val="en-US"/>
        </w:rPr>
        <w:t xml:space="preserve"> by 12 noon, </w:t>
      </w:r>
      <w:r w:rsidR="00772D13">
        <w:rPr>
          <w:rFonts w:cs="Arial"/>
          <w:lang w:val="en-US"/>
        </w:rPr>
        <w:t xml:space="preserve">Friday </w:t>
      </w:r>
      <w:r w:rsidR="001A5C10">
        <w:rPr>
          <w:rFonts w:cs="Arial"/>
          <w:lang w:val="en-US"/>
        </w:rPr>
        <w:t>5</w:t>
      </w:r>
      <w:r w:rsidR="001A5C10" w:rsidRPr="001A5C10">
        <w:rPr>
          <w:rFonts w:cs="Arial"/>
          <w:vertAlign w:val="superscript"/>
          <w:lang w:val="en-US"/>
        </w:rPr>
        <w:t>th</w:t>
      </w:r>
      <w:r w:rsidR="00772D13">
        <w:rPr>
          <w:rFonts w:cs="Arial"/>
          <w:lang w:val="en-US"/>
        </w:rPr>
        <w:t xml:space="preserve"> August 2022</w:t>
      </w:r>
      <w:r w:rsidR="00EF0484" w:rsidRPr="00EF0484">
        <w:rPr>
          <w:rFonts w:cs="Arial"/>
          <w:lang w:val="en-US"/>
        </w:rPr>
        <w:t xml:space="preserve">. Please email:  </w:t>
      </w:r>
      <w:hyperlink r:id="rId11" w:history="1">
        <w:r w:rsidR="00EF0484" w:rsidRPr="00EF0484">
          <w:rPr>
            <w:rFonts w:eastAsia="Calibri" w:cs="Arial"/>
            <w:color w:val="0000FF"/>
            <w:u w:val="single"/>
            <w:lang w:val="en-US"/>
          </w:rPr>
          <w:t>tenders@bletchleyfennystratford-tc.gov.uk</w:t>
        </w:r>
      </w:hyperlink>
      <w:r w:rsidR="00EF0484" w:rsidRPr="00EF0484">
        <w:rPr>
          <w:rFonts w:eastAsia="Calibri" w:cs="Arial"/>
          <w:lang w:val="en-US"/>
        </w:rPr>
        <w:t xml:space="preserve"> inserting ‘</w:t>
      </w:r>
      <w:r w:rsidR="00772D13" w:rsidRPr="00D50AB9">
        <w:rPr>
          <w:rFonts w:eastAsia="Calibri" w:cs="Arial"/>
          <w:lang w:val="en-US"/>
        </w:rPr>
        <w:t xml:space="preserve">Christmas </w:t>
      </w:r>
      <w:r w:rsidR="00D50AB9" w:rsidRPr="00D50AB9">
        <w:rPr>
          <w:rFonts w:eastAsia="Calibri" w:cs="Arial"/>
          <w:lang w:val="en-US"/>
        </w:rPr>
        <w:t>Illuminations 2022</w:t>
      </w:r>
      <w:r w:rsidR="00EF0484" w:rsidRPr="00EF0484">
        <w:rPr>
          <w:rFonts w:eastAsia="Calibri" w:cs="Arial"/>
          <w:lang w:val="en-US"/>
        </w:rPr>
        <w:t>’ in the subject line.</w:t>
      </w:r>
    </w:p>
    <w:sectPr w:rsidR="00857E17" w:rsidRPr="00857E17" w:rsidSect="005976AD">
      <w:headerReference w:type="default" r:id="rId12"/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36A6" w14:textId="77777777" w:rsidR="009B76E3" w:rsidRDefault="009B76E3">
      <w:r>
        <w:separator/>
      </w:r>
    </w:p>
  </w:endnote>
  <w:endnote w:type="continuationSeparator" w:id="0">
    <w:p w14:paraId="3A42DDE8" w14:textId="77777777" w:rsidR="009B76E3" w:rsidRDefault="009B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204E" w14:textId="77777777" w:rsidR="00453029" w:rsidRPr="00F02FF0" w:rsidRDefault="00453029" w:rsidP="004479F9">
    <w:pPr>
      <w:pBdr>
        <w:bottom w:val="single" w:sz="4" w:space="1" w:color="auto"/>
      </w:pBdr>
    </w:pPr>
  </w:p>
  <w:p w14:paraId="3CAA204F" w14:textId="77777777" w:rsidR="00453029" w:rsidRDefault="00453029" w:rsidP="004479F9">
    <w:pPr>
      <w:rPr>
        <w:sz w:val="18"/>
        <w:szCs w:val="18"/>
      </w:rPr>
    </w:pPr>
  </w:p>
  <w:p w14:paraId="3CAA2050" w14:textId="3AC3584C" w:rsidR="00453029" w:rsidRPr="005976AD" w:rsidRDefault="0001673B" w:rsidP="00DF096E">
    <w:pPr>
      <w:jc w:val="center"/>
      <w:rPr>
        <w:sz w:val="18"/>
        <w:szCs w:val="18"/>
      </w:rPr>
    </w:pPr>
    <w:r>
      <w:rPr>
        <w:sz w:val="18"/>
        <w:szCs w:val="18"/>
      </w:rPr>
      <w:t>Sycamore House</w:t>
    </w:r>
    <w:r w:rsidR="00453029" w:rsidRPr="005976AD">
      <w:rPr>
        <w:sz w:val="18"/>
        <w:szCs w:val="18"/>
      </w:rPr>
      <w:t xml:space="preserve">, </w:t>
    </w:r>
    <w:r>
      <w:rPr>
        <w:sz w:val="18"/>
        <w:szCs w:val="18"/>
      </w:rPr>
      <w:t xml:space="preserve">Drayton Road, </w:t>
    </w:r>
    <w:r w:rsidR="00453029" w:rsidRPr="005976AD">
      <w:rPr>
        <w:sz w:val="18"/>
        <w:szCs w:val="18"/>
      </w:rPr>
      <w:t xml:space="preserve">Bletchley, Milton Keynes. MK2 </w:t>
    </w:r>
    <w:r>
      <w:rPr>
        <w:sz w:val="18"/>
        <w:szCs w:val="18"/>
      </w:rPr>
      <w:t>3RR</w:t>
    </w:r>
    <w:r w:rsidR="00453029" w:rsidRPr="005976AD">
      <w:rPr>
        <w:sz w:val="18"/>
        <w:szCs w:val="18"/>
      </w:rPr>
      <w:t xml:space="preserve"> Tel:  (01908) 649469 Fax: (01908) 649473</w:t>
    </w:r>
  </w:p>
  <w:p w14:paraId="3CAA2051" w14:textId="77777777" w:rsidR="00453029" w:rsidRPr="005976AD" w:rsidRDefault="00453029" w:rsidP="00DF096E">
    <w:pPr>
      <w:jc w:val="center"/>
      <w:rPr>
        <w:sz w:val="18"/>
        <w:szCs w:val="18"/>
      </w:rPr>
    </w:pPr>
    <w:r w:rsidRPr="005976AD">
      <w:rPr>
        <w:sz w:val="18"/>
        <w:szCs w:val="18"/>
      </w:rPr>
      <w:t>Email: info@</w:t>
    </w:r>
    <w:r w:rsidR="00F551B8">
      <w:rPr>
        <w:sz w:val="18"/>
        <w:szCs w:val="18"/>
      </w:rPr>
      <w:t>bletchleyfennystratford-tc.gov.uk</w:t>
    </w:r>
    <w:r w:rsidRPr="005976AD">
      <w:rPr>
        <w:sz w:val="18"/>
        <w:szCs w:val="18"/>
      </w:rPr>
      <w:t xml:space="preserve">   Website: www.</w:t>
    </w:r>
    <w:r w:rsidR="00F551B8" w:rsidRPr="00F551B8">
      <w:rPr>
        <w:sz w:val="18"/>
        <w:szCs w:val="18"/>
      </w:rPr>
      <w:t xml:space="preserve"> </w:t>
    </w:r>
    <w:r w:rsidR="00F551B8">
      <w:rPr>
        <w:sz w:val="18"/>
        <w:szCs w:val="18"/>
      </w:rPr>
      <w:t>bletchleyfennystratford-tc.gov.uk</w:t>
    </w:r>
    <w:r w:rsidR="00F551B8" w:rsidRPr="005976AD">
      <w:rPr>
        <w:sz w:val="18"/>
        <w:szCs w:val="18"/>
      </w:rPr>
      <w:t xml:space="preserve">   </w:t>
    </w:r>
  </w:p>
  <w:p w14:paraId="3CAA2052" w14:textId="77777777" w:rsidR="00453029" w:rsidRPr="005976AD" w:rsidRDefault="0045302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8A91" w14:textId="77777777" w:rsidR="009B76E3" w:rsidRDefault="009B76E3">
      <w:r>
        <w:separator/>
      </w:r>
    </w:p>
  </w:footnote>
  <w:footnote w:type="continuationSeparator" w:id="0">
    <w:p w14:paraId="50C1D9C4" w14:textId="77777777" w:rsidR="009B76E3" w:rsidRDefault="009B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2049" w14:textId="77777777" w:rsidR="00453029" w:rsidRDefault="005976AD" w:rsidP="005976AD">
    <w:pPr>
      <w:tabs>
        <w:tab w:val="left" w:pos="1425"/>
        <w:tab w:val="center" w:pos="4513"/>
      </w:tabs>
      <w:rPr>
        <w:sz w:val="32"/>
        <w:szCs w:val="32"/>
      </w:rPr>
    </w:pPr>
    <w:r>
      <w:rPr>
        <w:noProof/>
        <w:sz w:val="32"/>
        <w:szCs w:val="32"/>
        <w:lang w:eastAsia="en-GB"/>
      </w:rPr>
      <w:drawing>
        <wp:anchor distT="0" distB="0" distL="114300" distR="114300" simplePos="0" relativeHeight="251657216" behindDoc="0" locked="0" layoutInCell="1" allowOverlap="1" wp14:anchorId="3CAA2055" wp14:editId="3CAA2056">
          <wp:simplePos x="0" y="0"/>
          <wp:positionH relativeFrom="column">
            <wp:posOffset>4829175</wp:posOffset>
          </wp:positionH>
          <wp:positionV relativeFrom="paragraph">
            <wp:posOffset>-145415</wp:posOffset>
          </wp:positionV>
          <wp:extent cx="658495" cy="609600"/>
          <wp:effectExtent l="0" t="0" r="8255" b="0"/>
          <wp:wrapTight wrapText="bothSides">
            <wp:wrapPolygon edited="0">
              <wp:start x="0" y="0"/>
              <wp:lineTo x="0" y="20925"/>
              <wp:lineTo x="21246" y="20925"/>
              <wp:lineTo x="21246" y="0"/>
              <wp:lineTo x="0" y="0"/>
            </wp:wrapPolygon>
          </wp:wrapTight>
          <wp:docPr id="1" name="Picture 1" descr="Bletchy Town Council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etchy Town Council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ab/>
    </w:r>
  </w:p>
  <w:p w14:paraId="3CAA204A" w14:textId="77777777" w:rsidR="00453029" w:rsidRPr="00B43B0C" w:rsidRDefault="005976AD" w:rsidP="00576656">
    <w:pPr>
      <w:tabs>
        <w:tab w:val="left" w:pos="3030"/>
        <w:tab w:val="center" w:pos="6979"/>
      </w:tabs>
      <w:rPr>
        <w:sz w:val="32"/>
        <w:szCs w:val="32"/>
      </w:rPr>
    </w:pPr>
    <w:r>
      <w:rPr>
        <w:sz w:val="28"/>
        <w:szCs w:val="28"/>
      </w:rPr>
      <w:t xml:space="preserve">               </w:t>
    </w:r>
    <w:r w:rsidR="00453029" w:rsidRPr="00B43B0C">
      <w:rPr>
        <w:sz w:val="32"/>
        <w:szCs w:val="32"/>
      </w:rPr>
      <w:t>Bletchley &amp; Fenny Stratford Town Council</w:t>
    </w:r>
  </w:p>
  <w:p w14:paraId="3CAA204B" w14:textId="77777777" w:rsidR="00453029" w:rsidRDefault="00453029" w:rsidP="004479F9">
    <w:pPr>
      <w:pBdr>
        <w:bottom w:val="single" w:sz="4" w:space="1" w:color="auto"/>
      </w:pBdr>
      <w:rPr>
        <w:sz w:val="18"/>
        <w:szCs w:val="18"/>
      </w:rPr>
    </w:pPr>
  </w:p>
  <w:p w14:paraId="3CAA204C" w14:textId="77777777" w:rsidR="00453029" w:rsidRDefault="00453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BD"/>
    <w:multiLevelType w:val="hybridMultilevel"/>
    <w:tmpl w:val="1F5200A0"/>
    <w:lvl w:ilvl="0" w:tplc="476A1418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A6"/>
    <w:multiLevelType w:val="hybridMultilevel"/>
    <w:tmpl w:val="9618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65D17"/>
    <w:multiLevelType w:val="hybridMultilevel"/>
    <w:tmpl w:val="25AA5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5FD9"/>
    <w:multiLevelType w:val="hybridMultilevel"/>
    <w:tmpl w:val="82B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65A6"/>
    <w:multiLevelType w:val="hybridMultilevel"/>
    <w:tmpl w:val="690C551C"/>
    <w:lvl w:ilvl="0" w:tplc="B1FE1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A5470"/>
    <w:multiLevelType w:val="hybridMultilevel"/>
    <w:tmpl w:val="96F8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03F6"/>
    <w:multiLevelType w:val="hybridMultilevel"/>
    <w:tmpl w:val="B3E27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6843"/>
    <w:multiLevelType w:val="hybridMultilevel"/>
    <w:tmpl w:val="433E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4797">
    <w:abstractNumId w:val="4"/>
  </w:num>
  <w:num w:numId="2" w16cid:durableId="1061253519">
    <w:abstractNumId w:val="0"/>
  </w:num>
  <w:num w:numId="3" w16cid:durableId="1226454039">
    <w:abstractNumId w:val="7"/>
  </w:num>
  <w:num w:numId="4" w16cid:durableId="1636834647">
    <w:abstractNumId w:val="1"/>
  </w:num>
  <w:num w:numId="5" w16cid:durableId="979266909">
    <w:abstractNumId w:val="6"/>
  </w:num>
  <w:num w:numId="6" w16cid:durableId="187571984">
    <w:abstractNumId w:val="5"/>
  </w:num>
  <w:num w:numId="7" w16cid:durableId="1736901987">
    <w:abstractNumId w:val="2"/>
  </w:num>
  <w:num w:numId="8" w16cid:durableId="112315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E8"/>
    <w:rsid w:val="000122A6"/>
    <w:rsid w:val="00013FD9"/>
    <w:rsid w:val="0001673B"/>
    <w:rsid w:val="0002048A"/>
    <w:rsid w:val="00024DBA"/>
    <w:rsid w:val="000318B3"/>
    <w:rsid w:val="0003402D"/>
    <w:rsid w:val="000518F7"/>
    <w:rsid w:val="00052A75"/>
    <w:rsid w:val="000540AB"/>
    <w:rsid w:val="00056584"/>
    <w:rsid w:val="000757D3"/>
    <w:rsid w:val="00083E28"/>
    <w:rsid w:val="000D5002"/>
    <w:rsid w:val="000F4E70"/>
    <w:rsid w:val="000F7703"/>
    <w:rsid w:val="000F7BC6"/>
    <w:rsid w:val="00115A10"/>
    <w:rsid w:val="00127A16"/>
    <w:rsid w:val="00180D73"/>
    <w:rsid w:val="00190182"/>
    <w:rsid w:val="00191DD6"/>
    <w:rsid w:val="00194473"/>
    <w:rsid w:val="001973F3"/>
    <w:rsid w:val="001A5606"/>
    <w:rsid w:val="001A5C10"/>
    <w:rsid w:val="001A61D4"/>
    <w:rsid w:val="001D1759"/>
    <w:rsid w:val="001F0570"/>
    <w:rsid w:val="001F1EE9"/>
    <w:rsid w:val="00205008"/>
    <w:rsid w:val="00205432"/>
    <w:rsid w:val="00206E8C"/>
    <w:rsid w:val="002176AD"/>
    <w:rsid w:val="0022238E"/>
    <w:rsid w:val="00247BF2"/>
    <w:rsid w:val="00280492"/>
    <w:rsid w:val="002B5DBD"/>
    <w:rsid w:val="002D2E6C"/>
    <w:rsid w:val="002E08E5"/>
    <w:rsid w:val="002E1C19"/>
    <w:rsid w:val="002E29CB"/>
    <w:rsid w:val="002E689C"/>
    <w:rsid w:val="003022FE"/>
    <w:rsid w:val="00315D70"/>
    <w:rsid w:val="0032205B"/>
    <w:rsid w:val="003261A1"/>
    <w:rsid w:val="00354C4D"/>
    <w:rsid w:val="00397784"/>
    <w:rsid w:val="003A2C18"/>
    <w:rsid w:val="003B382B"/>
    <w:rsid w:val="003B3C97"/>
    <w:rsid w:val="003B5757"/>
    <w:rsid w:val="003C1FBD"/>
    <w:rsid w:val="003D7058"/>
    <w:rsid w:val="003F6DC1"/>
    <w:rsid w:val="00407252"/>
    <w:rsid w:val="004211B5"/>
    <w:rsid w:val="00423D39"/>
    <w:rsid w:val="00445F26"/>
    <w:rsid w:val="004479F9"/>
    <w:rsid w:val="0045154A"/>
    <w:rsid w:val="00453029"/>
    <w:rsid w:val="00465509"/>
    <w:rsid w:val="00475F95"/>
    <w:rsid w:val="0047665B"/>
    <w:rsid w:val="0048186A"/>
    <w:rsid w:val="004A002C"/>
    <w:rsid w:val="004B0043"/>
    <w:rsid w:val="004B22E4"/>
    <w:rsid w:val="004D55AA"/>
    <w:rsid w:val="004D58A1"/>
    <w:rsid w:val="004F3315"/>
    <w:rsid w:val="00501CF5"/>
    <w:rsid w:val="0050574B"/>
    <w:rsid w:val="0050616D"/>
    <w:rsid w:val="0051343A"/>
    <w:rsid w:val="00513FBF"/>
    <w:rsid w:val="00516B07"/>
    <w:rsid w:val="00566BD8"/>
    <w:rsid w:val="00576656"/>
    <w:rsid w:val="00592BBB"/>
    <w:rsid w:val="0059562D"/>
    <w:rsid w:val="00596384"/>
    <w:rsid w:val="00596937"/>
    <w:rsid w:val="005976AD"/>
    <w:rsid w:val="005A11AD"/>
    <w:rsid w:val="005A6536"/>
    <w:rsid w:val="005B2398"/>
    <w:rsid w:val="005D65BA"/>
    <w:rsid w:val="005E5F29"/>
    <w:rsid w:val="00610BBC"/>
    <w:rsid w:val="00620E30"/>
    <w:rsid w:val="00637857"/>
    <w:rsid w:val="0064169D"/>
    <w:rsid w:val="00641A68"/>
    <w:rsid w:val="006424AA"/>
    <w:rsid w:val="0064539A"/>
    <w:rsid w:val="00647DB4"/>
    <w:rsid w:val="0065341B"/>
    <w:rsid w:val="00653A26"/>
    <w:rsid w:val="00654F7B"/>
    <w:rsid w:val="00661B23"/>
    <w:rsid w:val="006622B1"/>
    <w:rsid w:val="0067553E"/>
    <w:rsid w:val="00696802"/>
    <w:rsid w:val="006E17AB"/>
    <w:rsid w:val="006E6F63"/>
    <w:rsid w:val="006F1750"/>
    <w:rsid w:val="00700ED3"/>
    <w:rsid w:val="00703E5E"/>
    <w:rsid w:val="007106CA"/>
    <w:rsid w:val="00731F4E"/>
    <w:rsid w:val="007344ED"/>
    <w:rsid w:val="0074023A"/>
    <w:rsid w:val="0075391A"/>
    <w:rsid w:val="00764B96"/>
    <w:rsid w:val="007719F4"/>
    <w:rsid w:val="00772D13"/>
    <w:rsid w:val="00772D76"/>
    <w:rsid w:val="00783D16"/>
    <w:rsid w:val="00790D7F"/>
    <w:rsid w:val="007A2022"/>
    <w:rsid w:val="007B3603"/>
    <w:rsid w:val="007B691F"/>
    <w:rsid w:val="007B7F29"/>
    <w:rsid w:val="007C1013"/>
    <w:rsid w:val="007D1BD4"/>
    <w:rsid w:val="007D1CF7"/>
    <w:rsid w:val="007E0F15"/>
    <w:rsid w:val="007E1570"/>
    <w:rsid w:val="007E45BF"/>
    <w:rsid w:val="007E48BC"/>
    <w:rsid w:val="007F3D2A"/>
    <w:rsid w:val="00836774"/>
    <w:rsid w:val="00837D7C"/>
    <w:rsid w:val="00837ECE"/>
    <w:rsid w:val="008572C6"/>
    <w:rsid w:val="00857E17"/>
    <w:rsid w:val="00865CA9"/>
    <w:rsid w:val="00873EF7"/>
    <w:rsid w:val="008802A6"/>
    <w:rsid w:val="00896CE2"/>
    <w:rsid w:val="008A43BC"/>
    <w:rsid w:val="008B794C"/>
    <w:rsid w:val="008C5B7E"/>
    <w:rsid w:val="008D0359"/>
    <w:rsid w:val="008D4CDD"/>
    <w:rsid w:val="008D6AB8"/>
    <w:rsid w:val="008F6E88"/>
    <w:rsid w:val="0090566E"/>
    <w:rsid w:val="0091240F"/>
    <w:rsid w:val="00920EAB"/>
    <w:rsid w:val="00925A66"/>
    <w:rsid w:val="00937588"/>
    <w:rsid w:val="00943254"/>
    <w:rsid w:val="00945F42"/>
    <w:rsid w:val="009478D4"/>
    <w:rsid w:val="00966524"/>
    <w:rsid w:val="00972E77"/>
    <w:rsid w:val="009732C7"/>
    <w:rsid w:val="00976F6D"/>
    <w:rsid w:val="00983C49"/>
    <w:rsid w:val="00984280"/>
    <w:rsid w:val="00992C5E"/>
    <w:rsid w:val="0099742E"/>
    <w:rsid w:val="009A0252"/>
    <w:rsid w:val="009A205A"/>
    <w:rsid w:val="009B76E3"/>
    <w:rsid w:val="009C703D"/>
    <w:rsid w:val="009D2BC2"/>
    <w:rsid w:val="009E31F8"/>
    <w:rsid w:val="009F2D8A"/>
    <w:rsid w:val="009F35E0"/>
    <w:rsid w:val="009F4599"/>
    <w:rsid w:val="009F5B54"/>
    <w:rsid w:val="00A1108C"/>
    <w:rsid w:val="00A26365"/>
    <w:rsid w:val="00A50E96"/>
    <w:rsid w:val="00A52834"/>
    <w:rsid w:val="00A7136D"/>
    <w:rsid w:val="00A713F5"/>
    <w:rsid w:val="00A73A2A"/>
    <w:rsid w:val="00A775E6"/>
    <w:rsid w:val="00A84391"/>
    <w:rsid w:val="00A9158C"/>
    <w:rsid w:val="00AA412F"/>
    <w:rsid w:val="00AC53B4"/>
    <w:rsid w:val="00AD6AD7"/>
    <w:rsid w:val="00AE36AF"/>
    <w:rsid w:val="00AF2897"/>
    <w:rsid w:val="00AF7F95"/>
    <w:rsid w:val="00B0559E"/>
    <w:rsid w:val="00B23849"/>
    <w:rsid w:val="00B279AF"/>
    <w:rsid w:val="00B35569"/>
    <w:rsid w:val="00B36829"/>
    <w:rsid w:val="00B43B0C"/>
    <w:rsid w:val="00B43BBC"/>
    <w:rsid w:val="00B45FD8"/>
    <w:rsid w:val="00B472F4"/>
    <w:rsid w:val="00B53A98"/>
    <w:rsid w:val="00B70BAF"/>
    <w:rsid w:val="00B71059"/>
    <w:rsid w:val="00B7410D"/>
    <w:rsid w:val="00B777E7"/>
    <w:rsid w:val="00B95106"/>
    <w:rsid w:val="00B96EBD"/>
    <w:rsid w:val="00BB0B05"/>
    <w:rsid w:val="00BB4221"/>
    <w:rsid w:val="00BB4C49"/>
    <w:rsid w:val="00BC149D"/>
    <w:rsid w:val="00BC31D8"/>
    <w:rsid w:val="00BD23F2"/>
    <w:rsid w:val="00BD30F4"/>
    <w:rsid w:val="00BD53FA"/>
    <w:rsid w:val="00BD6182"/>
    <w:rsid w:val="00C26BFA"/>
    <w:rsid w:val="00C50597"/>
    <w:rsid w:val="00C52328"/>
    <w:rsid w:val="00C56A6C"/>
    <w:rsid w:val="00C65252"/>
    <w:rsid w:val="00C66AD1"/>
    <w:rsid w:val="00C70A95"/>
    <w:rsid w:val="00C84B93"/>
    <w:rsid w:val="00CA3DE1"/>
    <w:rsid w:val="00CC2C00"/>
    <w:rsid w:val="00CC2E6D"/>
    <w:rsid w:val="00CE230C"/>
    <w:rsid w:val="00CF1F52"/>
    <w:rsid w:val="00D053C5"/>
    <w:rsid w:val="00D05F3F"/>
    <w:rsid w:val="00D36C35"/>
    <w:rsid w:val="00D50AB9"/>
    <w:rsid w:val="00D517DA"/>
    <w:rsid w:val="00D62DCC"/>
    <w:rsid w:val="00D80B3D"/>
    <w:rsid w:val="00D93F92"/>
    <w:rsid w:val="00DB0BF9"/>
    <w:rsid w:val="00DB189B"/>
    <w:rsid w:val="00DB4C4F"/>
    <w:rsid w:val="00DD26F4"/>
    <w:rsid w:val="00DF096E"/>
    <w:rsid w:val="00DF15CA"/>
    <w:rsid w:val="00DF3E4A"/>
    <w:rsid w:val="00DF5771"/>
    <w:rsid w:val="00E02F29"/>
    <w:rsid w:val="00E24035"/>
    <w:rsid w:val="00E2713A"/>
    <w:rsid w:val="00E374F4"/>
    <w:rsid w:val="00E47B36"/>
    <w:rsid w:val="00E6141F"/>
    <w:rsid w:val="00E620F3"/>
    <w:rsid w:val="00E97770"/>
    <w:rsid w:val="00EB3F53"/>
    <w:rsid w:val="00EC34BC"/>
    <w:rsid w:val="00EC683F"/>
    <w:rsid w:val="00EE574B"/>
    <w:rsid w:val="00EF0484"/>
    <w:rsid w:val="00EF38F3"/>
    <w:rsid w:val="00EF57BD"/>
    <w:rsid w:val="00F02FF0"/>
    <w:rsid w:val="00F115BE"/>
    <w:rsid w:val="00F11EB4"/>
    <w:rsid w:val="00F14679"/>
    <w:rsid w:val="00F179FD"/>
    <w:rsid w:val="00F23B59"/>
    <w:rsid w:val="00F37829"/>
    <w:rsid w:val="00F37BB8"/>
    <w:rsid w:val="00F44D0E"/>
    <w:rsid w:val="00F530FB"/>
    <w:rsid w:val="00F551B8"/>
    <w:rsid w:val="00F5663A"/>
    <w:rsid w:val="00F62134"/>
    <w:rsid w:val="00F726F1"/>
    <w:rsid w:val="00F76CC9"/>
    <w:rsid w:val="00FA6BB2"/>
    <w:rsid w:val="00FC19E8"/>
    <w:rsid w:val="00FC7086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A1FEC"/>
  <w15:docId w15:val="{F7214ABC-A9C3-4086-87B7-5251785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C49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5002"/>
    <w:rPr>
      <w:color w:val="0000FF"/>
      <w:u w:val="single"/>
    </w:rPr>
  </w:style>
  <w:style w:type="paragraph" w:styleId="Header">
    <w:name w:val="header"/>
    <w:basedOn w:val="Normal"/>
    <w:rsid w:val="00447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9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04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453029"/>
    <w:pPr>
      <w:jc w:val="center"/>
    </w:pPr>
    <w:rPr>
      <w:rFonts w:ascii="Times New Roman" w:eastAsia="Calibri" w:hAnsi="Times New Roman"/>
      <w:b/>
      <w:bCs/>
      <w:sz w:val="28"/>
      <w:szCs w:val="28"/>
      <w:lang w:eastAsia="en-GB"/>
    </w:rPr>
  </w:style>
  <w:style w:type="character" w:customStyle="1" w:styleId="TitleChar">
    <w:name w:val="Title Char"/>
    <w:link w:val="Title"/>
    <w:uiPriority w:val="10"/>
    <w:rsid w:val="00453029"/>
    <w:rPr>
      <w:rFonts w:eastAsia="Calibri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8C5B7E"/>
    <w:rPr>
      <w:b/>
      <w:bCs/>
    </w:rPr>
  </w:style>
  <w:style w:type="paragraph" w:styleId="ListParagraph">
    <w:name w:val="List Paragraph"/>
    <w:basedOn w:val="Normal"/>
    <w:uiPriority w:val="34"/>
    <w:qFormat/>
    <w:rsid w:val="00F62134"/>
    <w:pPr>
      <w:ind w:left="720"/>
      <w:contextualSpacing/>
    </w:pPr>
  </w:style>
  <w:style w:type="table" w:styleId="TableGrid">
    <w:name w:val="Table Grid"/>
    <w:basedOn w:val="TableNormal"/>
    <w:rsid w:val="008B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F04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letchleyfennystratford-t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af9ee-a1cc-4546-9c4d-932949c3e270">
      <Terms xmlns="http://schemas.microsoft.com/office/infopath/2007/PartnerControls"/>
    </lcf76f155ced4ddcb4097134ff3c332f>
    <TaxCatchAll xmlns="1a689624-2dd3-4104-972a-6adee9f381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5F7A74332E14F8B98E252F80FD8F7" ma:contentTypeVersion="15" ma:contentTypeDescription="Create a new document." ma:contentTypeScope="" ma:versionID="a3c4af24fc77222ba02a0d0f6c141662">
  <xsd:schema xmlns:xsd="http://www.w3.org/2001/XMLSchema" xmlns:xs="http://www.w3.org/2001/XMLSchema" xmlns:p="http://schemas.microsoft.com/office/2006/metadata/properties" xmlns:ns2="ea1af9ee-a1cc-4546-9c4d-932949c3e270" xmlns:ns3="1a689624-2dd3-4104-972a-6adee9f38174" targetNamespace="http://schemas.microsoft.com/office/2006/metadata/properties" ma:root="true" ma:fieldsID="15891393280152c81b14bd472d107c42" ns2:_="" ns3:_="">
    <xsd:import namespace="ea1af9ee-a1cc-4546-9c4d-932949c3e270"/>
    <xsd:import namespace="1a689624-2dd3-4104-972a-6adee9f38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af9ee-a1cc-4546-9c4d-932949c3e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9a550-5a70-41dc-8d88-694753d95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9624-2dd3-4104-972a-6adee9f38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ff473f-bba9-45f0-83ce-080b15f5f6ff}" ma:internalName="TaxCatchAll" ma:showField="CatchAllData" ma:web="1a689624-2dd3-4104-972a-6adee9f38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C0A63-7031-432A-9488-26C1C3F8C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27372-CE7A-43FC-BA41-FBC8049CE1D2}">
  <ds:schemaRefs>
    <ds:schemaRef ds:uri="http://schemas.microsoft.com/office/2006/metadata/properties"/>
    <ds:schemaRef ds:uri="http://schemas.microsoft.com/office/infopath/2007/PartnerControls"/>
    <ds:schemaRef ds:uri="ea1af9ee-a1cc-4546-9c4d-932949c3e270"/>
    <ds:schemaRef ds:uri="1a689624-2dd3-4104-972a-6adee9f38174"/>
  </ds:schemaRefs>
</ds:datastoreItem>
</file>

<file path=customXml/itemProps3.xml><?xml version="1.0" encoding="utf-8"?>
<ds:datastoreItem xmlns:ds="http://schemas.openxmlformats.org/officeDocument/2006/customXml" ds:itemID="{C29B77A7-C91A-42ED-BBAA-340697F8F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8C5D8B-9BB5-4FD9-A978-607EB9E82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af9ee-a1cc-4546-9c4d-932949c3e270"/>
    <ds:schemaRef ds:uri="1a689624-2dd3-4104-972a-6adee9f38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2010</vt:lpstr>
    </vt:vector>
  </TitlesOfParts>
  <Company>BLETCHLEY COUNCIL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2010</dc:title>
  <dc:creator>LISA COURTNEY</dc:creator>
  <cp:lastModifiedBy>Alison Brown</cp:lastModifiedBy>
  <cp:revision>22</cp:revision>
  <cp:lastPrinted>2017-06-29T10:52:00Z</cp:lastPrinted>
  <dcterms:created xsi:type="dcterms:W3CDTF">2022-07-14T10:06:00Z</dcterms:created>
  <dcterms:modified xsi:type="dcterms:W3CDTF">2022-07-14T12:25:00Z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0x0101001685F7A74332E14F8B98E252F80FD8F7</vt:lpwstr>
  </property>
  <property fmtid="{D5CDD505-2E9C-101B-9397-08002B2CF9AE}" pid="3" name="MediaServiceImageTags">
    <vt:lpwstr/>
  </property>
</Properties>
</file>