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AA8D1" w14:textId="04B5705A" w:rsidR="00E565F4" w:rsidRDefault="00EC0C63" w:rsidP="00E565F4">
      <w:pPr>
        <w:pStyle w:val="Heading1"/>
        <w:jc w:val="center"/>
        <w:rPr>
          <w:rFonts w:ascii="Arial" w:hAnsi="Arial" w:cs="Arial"/>
          <w:b/>
          <w:color w:val="auto"/>
          <w:sz w:val="28"/>
          <w:szCs w:val="28"/>
        </w:rPr>
      </w:pPr>
      <w:bookmarkStart w:id="0" w:name="_GoBack"/>
      <w:bookmarkEnd w:id="0"/>
      <w:r>
        <w:rPr>
          <w:rFonts w:ascii="Arial" w:hAnsi="Arial" w:cs="Arial"/>
          <w:b/>
          <w:color w:val="auto"/>
          <w:sz w:val="28"/>
          <w:szCs w:val="28"/>
        </w:rPr>
        <w:t>Accountant Job Description</w:t>
      </w:r>
    </w:p>
    <w:p w14:paraId="5421E779" w14:textId="77777777" w:rsidR="00E565F4" w:rsidRPr="00E565F4" w:rsidRDefault="00E565F4" w:rsidP="00E565F4"/>
    <w:tbl>
      <w:tblPr>
        <w:tblW w:w="589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7"/>
        <w:gridCol w:w="7739"/>
      </w:tblGrid>
      <w:tr w:rsidR="0064492C" w:rsidRPr="00D939F1" w14:paraId="7DB0DE2F" w14:textId="77777777" w:rsidTr="00EC0C63">
        <w:trPr>
          <w:jc w:val="center"/>
        </w:trPr>
        <w:tc>
          <w:tcPr>
            <w:tcW w:w="1042" w:type="pct"/>
            <w:shd w:val="clear" w:color="auto" w:fill="auto"/>
          </w:tcPr>
          <w:p w14:paraId="6CDB697F" w14:textId="10B487FB" w:rsidR="0064492C" w:rsidRPr="00D939F1" w:rsidRDefault="0026105A" w:rsidP="0064492C">
            <w:pPr>
              <w:rPr>
                <w:rFonts w:cs="Arial"/>
                <w:b/>
              </w:rPr>
            </w:pPr>
            <w:r w:rsidRPr="00D939F1">
              <w:rPr>
                <w:rFonts w:cs="Arial"/>
                <w:b/>
              </w:rPr>
              <w:t>Department</w:t>
            </w:r>
            <w:r w:rsidRPr="00D939F1" w:rsidDel="0026105A">
              <w:rPr>
                <w:rFonts w:cs="Arial"/>
                <w:b/>
              </w:rPr>
              <w:t xml:space="preserve"> </w:t>
            </w:r>
          </w:p>
        </w:tc>
        <w:tc>
          <w:tcPr>
            <w:tcW w:w="3958" w:type="pct"/>
            <w:shd w:val="clear" w:color="auto" w:fill="auto"/>
          </w:tcPr>
          <w:p w14:paraId="386B0BCF" w14:textId="4E2D3C02" w:rsidR="0064492C" w:rsidRPr="00D939F1" w:rsidRDefault="005A4809" w:rsidP="005A4809">
            <w:pPr>
              <w:rPr>
                <w:rFonts w:cs="Arial"/>
              </w:rPr>
            </w:pPr>
            <w:r>
              <w:rPr>
                <w:rFonts w:cs="Arial"/>
              </w:rPr>
              <w:t>Finance and Commercial Services</w:t>
            </w:r>
          </w:p>
        </w:tc>
      </w:tr>
      <w:tr w:rsidR="00F46B56" w:rsidRPr="00D939F1" w14:paraId="78F00233" w14:textId="77777777" w:rsidTr="00EC0C63">
        <w:trPr>
          <w:jc w:val="center"/>
        </w:trPr>
        <w:tc>
          <w:tcPr>
            <w:tcW w:w="1042" w:type="pct"/>
            <w:shd w:val="clear" w:color="auto" w:fill="auto"/>
          </w:tcPr>
          <w:p w14:paraId="0548B70D" w14:textId="4F27C61A" w:rsidR="00F46B56" w:rsidRPr="00D939F1" w:rsidRDefault="0026105A" w:rsidP="0064492C">
            <w:pPr>
              <w:rPr>
                <w:rFonts w:cs="Arial"/>
                <w:b/>
              </w:rPr>
            </w:pPr>
            <w:r w:rsidRPr="00D939F1">
              <w:rPr>
                <w:rFonts w:cs="Arial"/>
                <w:b/>
              </w:rPr>
              <w:t>Service</w:t>
            </w:r>
            <w:r w:rsidRPr="00D939F1" w:rsidDel="00B274E4">
              <w:rPr>
                <w:rFonts w:cs="Arial"/>
                <w:b/>
              </w:rPr>
              <w:t xml:space="preserve"> </w:t>
            </w:r>
          </w:p>
        </w:tc>
        <w:tc>
          <w:tcPr>
            <w:tcW w:w="3958" w:type="pct"/>
            <w:shd w:val="clear" w:color="auto" w:fill="auto"/>
          </w:tcPr>
          <w:p w14:paraId="51A31882" w14:textId="67F502C8" w:rsidR="00F46B56" w:rsidRPr="00D939F1" w:rsidRDefault="005A4809" w:rsidP="0064492C">
            <w:pPr>
              <w:rPr>
                <w:rFonts w:cs="Arial"/>
              </w:rPr>
            </w:pPr>
            <w:r>
              <w:rPr>
                <w:rFonts w:cs="Arial"/>
              </w:rPr>
              <w:t>Budgeting and Accounting</w:t>
            </w:r>
          </w:p>
        </w:tc>
      </w:tr>
      <w:tr w:rsidR="0026105A" w:rsidRPr="00D939F1" w14:paraId="2B99FFC0" w14:textId="77777777" w:rsidTr="00EC0C63">
        <w:trPr>
          <w:trHeight w:val="71"/>
          <w:jc w:val="center"/>
        </w:trPr>
        <w:tc>
          <w:tcPr>
            <w:tcW w:w="1042" w:type="pct"/>
            <w:shd w:val="clear" w:color="auto" w:fill="auto"/>
          </w:tcPr>
          <w:p w14:paraId="615D3DF6" w14:textId="43E7A5B7" w:rsidR="0026105A" w:rsidRPr="00D939F1" w:rsidRDefault="0026105A" w:rsidP="0026105A">
            <w:pPr>
              <w:rPr>
                <w:rFonts w:cs="Arial"/>
                <w:b/>
              </w:rPr>
            </w:pPr>
            <w:r w:rsidRPr="00D939F1">
              <w:rPr>
                <w:rFonts w:cs="Arial"/>
                <w:b/>
              </w:rPr>
              <w:t>Grade</w:t>
            </w:r>
          </w:p>
        </w:tc>
        <w:tc>
          <w:tcPr>
            <w:tcW w:w="3958" w:type="pct"/>
            <w:shd w:val="clear" w:color="auto" w:fill="auto"/>
          </w:tcPr>
          <w:p w14:paraId="511EF496" w14:textId="3D789ACF" w:rsidR="0026105A" w:rsidRPr="00D939F1" w:rsidRDefault="005A4809" w:rsidP="005A4809">
            <w:pPr>
              <w:rPr>
                <w:rFonts w:cs="Arial"/>
              </w:rPr>
            </w:pPr>
            <w:r>
              <w:rPr>
                <w:rFonts w:cs="Arial"/>
              </w:rPr>
              <w:t>L</w:t>
            </w:r>
          </w:p>
        </w:tc>
      </w:tr>
      <w:tr w:rsidR="0026105A" w:rsidRPr="00D939F1" w14:paraId="6AC38155" w14:textId="77777777" w:rsidTr="00EC0C63">
        <w:trPr>
          <w:jc w:val="center"/>
        </w:trPr>
        <w:tc>
          <w:tcPr>
            <w:tcW w:w="1042" w:type="pct"/>
            <w:shd w:val="clear" w:color="auto" w:fill="auto"/>
          </w:tcPr>
          <w:p w14:paraId="4DF539BF" w14:textId="6659B93B" w:rsidR="0026105A" w:rsidRPr="00D939F1" w:rsidRDefault="0026105A" w:rsidP="0026105A">
            <w:pPr>
              <w:rPr>
                <w:rFonts w:cs="Arial"/>
                <w:b/>
              </w:rPr>
            </w:pPr>
            <w:r w:rsidRPr="00D939F1">
              <w:rPr>
                <w:rFonts w:cs="Arial"/>
                <w:b/>
              </w:rPr>
              <w:t>Reports to</w:t>
            </w:r>
          </w:p>
        </w:tc>
        <w:tc>
          <w:tcPr>
            <w:tcW w:w="3958" w:type="pct"/>
            <w:shd w:val="clear" w:color="auto" w:fill="auto"/>
          </w:tcPr>
          <w:p w14:paraId="53B53BC9" w14:textId="1B937E3B" w:rsidR="0026105A" w:rsidRPr="00D939F1" w:rsidRDefault="005A4809" w:rsidP="0026105A">
            <w:pPr>
              <w:rPr>
                <w:rFonts w:cs="Arial"/>
              </w:rPr>
            </w:pPr>
            <w:r>
              <w:rPr>
                <w:rFonts w:cs="Arial"/>
              </w:rPr>
              <w:t>Senior Accountant</w:t>
            </w:r>
          </w:p>
        </w:tc>
      </w:tr>
      <w:tr w:rsidR="0026105A" w:rsidRPr="00D939F1" w14:paraId="60D0A7D6" w14:textId="77777777" w:rsidTr="00EC0C63">
        <w:trPr>
          <w:jc w:val="center"/>
        </w:trPr>
        <w:tc>
          <w:tcPr>
            <w:tcW w:w="1042" w:type="pct"/>
            <w:shd w:val="clear" w:color="auto" w:fill="auto"/>
          </w:tcPr>
          <w:p w14:paraId="6945889F" w14:textId="1B24018D" w:rsidR="0026105A" w:rsidRPr="00D939F1" w:rsidRDefault="0026105A" w:rsidP="0026105A">
            <w:pPr>
              <w:rPr>
                <w:rFonts w:cs="Arial"/>
                <w:b/>
              </w:rPr>
            </w:pPr>
            <w:r w:rsidRPr="00D939F1">
              <w:rPr>
                <w:rFonts w:cs="Arial"/>
                <w:b/>
              </w:rPr>
              <w:t>Responsible for</w:t>
            </w:r>
            <w:r w:rsidRPr="00D939F1" w:rsidDel="00F01474">
              <w:rPr>
                <w:rFonts w:cs="Arial"/>
                <w:b/>
              </w:rPr>
              <w:t xml:space="preserve"> </w:t>
            </w:r>
          </w:p>
        </w:tc>
        <w:tc>
          <w:tcPr>
            <w:tcW w:w="3958" w:type="pct"/>
            <w:shd w:val="clear" w:color="auto" w:fill="auto"/>
          </w:tcPr>
          <w:p w14:paraId="2B97276F" w14:textId="315CEDC8" w:rsidR="0026105A" w:rsidRPr="00D939F1" w:rsidRDefault="005A4809" w:rsidP="0026105A">
            <w:pPr>
              <w:rPr>
                <w:rFonts w:cs="Arial"/>
              </w:rPr>
            </w:pPr>
            <w:r>
              <w:rPr>
                <w:rFonts w:cs="Arial"/>
              </w:rPr>
              <w:t>Finance Officer, Senior Finance Assistant, Finance Assistant</w:t>
            </w:r>
          </w:p>
        </w:tc>
      </w:tr>
      <w:tr w:rsidR="0026105A" w:rsidRPr="00D939F1" w14:paraId="1A26213F" w14:textId="77777777" w:rsidTr="00EC0C63">
        <w:trPr>
          <w:jc w:val="center"/>
        </w:trPr>
        <w:tc>
          <w:tcPr>
            <w:tcW w:w="1042" w:type="pct"/>
            <w:shd w:val="clear" w:color="auto" w:fill="auto"/>
          </w:tcPr>
          <w:p w14:paraId="3FC3A6C4" w14:textId="4F5C2E07" w:rsidR="0026105A" w:rsidRPr="00D939F1" w:rsidRDefault="0026105A" w:rsidP="0026105A">
            <w:pPr>
              <w:rPr>
                <w:rFonts w:cs="Arial"/>
                <w:b/>
              </w:rPr>
            </w:pPr>
            <w:r w:rsidRPr="00D939F1">
              <w:rPr>
                <w:rFonts w:cs="Arial"/>
                <w:b/>
              </w:rPr>
              <w:t>Job reference</w:t>
            </w:r>
          </w:p>
        </w:tc>
        <w:tc>
          <w:tcPr>
            <w:tcW w:w="3958" w:type="pct"/>
            <w:shd w:val="clear" w:color="auto" w:fill="auto"/>
          </w:tcPr>
          <w:p w14:paraId="4FE187DE" w14:textId="524F0EA2" w:rsidR="0026105A" w:rsidRPr="00D939F1" w:rsidRDefault="005A4809" w:rsidP="0026105A">
            <w:pPr>
              <w:rPr>
                <w:rFonts w:cs="Arial"/>
              </w:rPr>
            </w:pPr>
            <w:r>
              <w:rPr>
                <w:rFonts w:cs="Arial"/>
              </w:rPr>
              <w:t>GR1483</w:t>
            </w:r>
          </w:p>
        </w:tc>
      </w:tr>
    </w:tbl>
    <w:p w14:paraId="2130EE29" w14:textId="77777777" w:rsidR="0064492C" w:rsidRPr="0040066B" w:rsidRDefault="0064492C" w:rsidP="0064492C">
      <w:pPr>
        <w:rPr>
          <w:rFonts w:cs="Arial"/>
          <w:b/>
        </w:rPr>
      </w:pPr>
    </w:p>
    <w:tbl>
      <w:tblPr>
        <w:tblW w:w="589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776"/>
      </w:tblGrid>
      <w:tr w:rsidR="00640819" w:rsidRPr="00D939F1" w14:paraId="2A997627" w14:textId="77777777" w:rsidTr="00EC0C63">
        <w:trPr>
          <w:jc w:val="center"/>
        </w:trPr>
        <w:tc>
          <w:tcPr>
            <w:tcW w:w="5000" w:type="pct"/>
            <w:shd w:val="clear" w:color="auto" w:fill="auto"/>
          </w:tcPr>
          <w:p w14:paraId="48A2DA31" w14:textId="6C5E385B" w:rsidR="00640819" w:rsidRPr="00D939F1" w:rsidRDefault="00640819" w:rsidP="00976AC2">
            <w:pPr>
              <w:rPr>
                <w:rFonts w:cs="Arial"/>
                <w:b/>
              </w:rPr>
            </w:pPr>
            <w:r w:rsidRPr="00D939F1">
              <w:rPr>
                <w:rFonts w:cs="Arial"/>
                <w:b/>
              </w:rPr>
              <w:t>Job Purpose</w:t>
            </w:r>
          </w:p>
        </w:tc>
      </w:tr>
      <w:tr w:rsidR="00640819" w:rsidRPr="00D939F1" w14:paraId="7B927FED" w14:textId="77777777" w:rsidTr="00EC0C63">
        <w:trPr>
          <w:trHeight w:val="1134"/>
          <w:jc w:val="center"/>
        </w:trPr>
        <w:tc>
          <w:tcPr>
            <w:tcW w:w="5000" w:type="pct"/>
            <w:shd w:val="clear" w:color="auto" w:fill="auto"/>
          </w:tcPr>
          <w:p w14:paraId="0FC3CA0E" w14:textId="73AB7AB7" w:rsidR="00640819" w:rsidRPr="00191FB9" w:rsidRDefault="005A4809" w:rsidP="00191FB9">
            <w:pPr>
              <w:pStyle w:val="ListParagraph"/>
              <w:numPr>
                <w:ilvl w:val="0"/>
                <w:numId w:val="7"/>
              </w:numPr>
              <w:rPr>
                <w:rFonts w:cs="Arial"/>
              </w:rPr>
            </w:pPr>
            <w:r w:rsidRPr="00464FCF">
              <w:rPr>
                <w:rFonts w:cs="Arial"/>
              </w:rPr>
              <w:t xml:space="preserve">To manage </w:t>
            </w:r>
            <w:r w:rsidR="00191FB9">
              <w:rPr>
                <w:rFonts w:cs="Arial"/>
              </w:rPr>
              <w:t xml:space="preserve">and </w:t>
            </w:r>
            <w:r w:rsidRPr="00191FB9">
              <w:rPr>
                <w:rFonts w:cs="Arial"/>
              </w:rPr>
              <w:t>co-ordinat</w:t>
            </w:r>
            <w:r w:rsidR="00191FB9">
              <w:rPr>
                <w:rFonts w:cs="Arial"/>
              </w:rPr>
              <w:t>e development and preparation of</w:t>
            </w:r>
            <w:r w:rsidRPr="00191FB9">
              <w:rPr>
                <w:rFonts w:cs="Arial"/>
              </w:rPr>
              <w:t xml:space="preserve"> the revenue budget so that the council can produce a legal budget</w:t>
            </w:r>
            <w:r w:rsidR="00616BB4" w:rsidRPr="00191FB9">
              <w:rPr>
                <w:rFonts w:cs="Arial"/>
              </w:rPr>
              <w:t>.</w:t>
            </w:r>
          </w:p>
          <w:p w14:paraId="5DBCD6A6" w14:textId="77777777" w:rsidR="00191FB9" w:rsidRPr="00464FCF" w:rsidRDefault="00191FB9" w:rsidP="00191FB9">
            <w:pPr>
              <w:pStyle w:val="ListParagraph"/>
              <w:rPr>
                <w:rFonts w:cs="Arial"/>
              </w:rPr>
            </w:pPr>
          </w:p>
          <w:p w14:paraId="6AEBAFA3" w14:textId="3083891E" w:rsidR="005A4809" w:rsidRDefault="005A4809" w:rsidP="00464FCF">
            <w:pPr>
              <w:pStyle w:val="ListParagraph"/>
              <w:numPr>
                <w:ilvl w:val="0"/>
                <w:numId w:val="7"/>
              </w:numPr>
              <w:rPr>
                <w:rFonts w:cs="Arial"/>
              </w:rPr>
            </w:pPr>
            <w:r w:rsidRPr="00464FCF">
              <w:rPr>
                <w:rFonts w:cs="Arial"/>
              </w:rPr>
              <w:t>To lead in the supervision and co-ordination of the departmental accounting functions relevant to budget preparation, monitoring</w:t>
            </w:r>
            <w:r w:rsidR="00464FCF" w:rsidRPr="00464FCF">
              <w:rPr>
                <w:rFonts w:cs="Arial"/>
              </w:rPr>
              <w:t>, and accounts closure in order that the Council can demonstrate proper financial administration</w:t>
            </w:r>
            <w:r w:rsidR="00616BB4">
              <w:rPr>
                <w:rFonts w:cs="Arial"/>
              </w:rPr>
              <w:t>.</w:t>
            </w:r>
          </w:p>
          <w:p w14:paraId="413007C9" w14:textId="77777777" w:rsidR="00191FB9" w:rsidRPr="00191FB9" w:rsidRDefault="00191FB9" w:rsidP="00191FB9">
            <w:pPr>
              <w:rPr>
                <w:rFonts w:cs="Arial"/>
              </w:rPr>
            </w:pPr>
          </w:p>
          <w:p w14:paraId="0D114C83" w14:textId="457AFC13" w:rsidR="00464FCF" w:rsidRDefault="00464FCF" w:rsidP="00464FCF">
            <w:pPr>
              <w:pStyle w:val="ListParagraph"/>
              <w:numPr>
                <w:ilvl w:val="0"/>
                <w:numId w:val="7"/>
              </w:numPr>
              <w:rPr>
                <w:rFonts w:cs="Arial"/>
              </w:rPr>
            </w:pPr>
            <w:r w:rsidRPr="00464FCF">
              <w:rPr>
                <w:rFonts w:cs="Arial"/>
              </w:rPr>
              <w:t xml:space="preserve">To </w:t>
            </w:r>
            <w:r w:rsidR="00191FB9">
              <w:rPr>
                <w:rFonts w:cs="Arial"/>
              </w:rPr>
              <w:t>co-ordinate</w:t>
            </w:r>
            <w:r w:rsidRPr="00464FCF">
              <w:rPr>
                <w:rFonts w:cs="Arial"/>
              </w:rPr>
              <w:t xml:space="preserve"> the completion</w:t>
            </w:r>
            <w:r w:rsidR="00191FB9">
              <w:rPr>
                <w:rFonts w:cs="Arial"/>
              </w:rPr>
              <w:t xml:space="preserve"> of government and other returns to the required </w:t>
            </w:r>
            <w:r w:rsidRPr="00464FCF">
              <w:rPr>
                <w:rFonts w:cs="Arial"/>
              </w:rPr>
              <w:t>standards and timescales to ensure the Council meets its statutory reporting requirements</w:t>
            </w:r>
            <w:r w:rsidR="00616BB4">
              <w:rPr>
                <w:rFonts w:cs="Arial"/>
              </w:rPr>
              <w:t>.</w:t>
            </w:r>
          </w:p>
          <w:p w14:paraId="6FF6F7C6" w14:textId="77777777" w:rsidR="00191FB9" w:rsidRPr="00191FB9" w:rsidRDefault="00191FB9" w:rsidP="00191FB9">
            <w:pPr>
              <w:rPr>
                <w:rFonts w:cs="Arial"/>
              </w:rPr>
            </w:pPr>
          </w:p>
          <w:p w14:paraId="5E12B709" w14:textId="1A252E1C" w:rsidR="00464FCF" w:rsidRDefault="00464FCF" w:rsidP="00464FCF">
            <w:pPr>
              <w:pStyle w:val="ListParagraph"/>
              <w:numPr>
                <w:ilvl w:val="0"/>
                <w:numId w:val="7"/>
              </w:numPr>
              <w:rPr>
                <w:rFonts w:cs="Arial"/>
              </w:rPr>
            </w:pPr>
            <w:r w:rsidRPr="00464FCF">
              <w:rPr>
                <w:rFonts w:cs="Arial"/>
              </w:rPr>
              <w:t>To promote and monitor adherence to professional financial standards to ensure a high standard of stewardship of public monies can be demonstrated</w:t>
            </w:r>
            <w:r w:rsidR="00616BB4">
              <w:rPr>
                <w:rFonts w:cs="Arial"/>
              </w:rPr>
              <w:t>.</w:t>
            </w:r>
          </w:p>
          <w:p w14:paraId="102EECD6" w14:textId="77777777" w:rsidR="00191FB9" w:rsidRPr="00191FB9" w:rsidRDefault="00191FB9" w:rsidP="00191FB9">
            <w:pPr>
              <w:rPr>
                <w:rFonts w:cs="Arial"/>
              </w:rPr>
            </w:pPr>
          </w:p>
          <w:p w14:paraId="3E02914D" w14:textId="1F66AD68" w:rsidR="00464FCF" w:rsidRDefault="00464FCF" w:rsidP="00464FCF">
            <w:pPr>
              <w:pStyle w:val="ListParagraph"/>
              <w:numPr>
                <w:ilvl w:val="0"/>
                <w:numId w:val="7"/>
              </w:numPr>
              <w:rPr>
                <w:rFonts w:cs="Arial"/>
              </w:rPr>
            </w:pPr>
            <w:r w:rsidRPr="00464FCF">
              <w:rPr>
                <w:rFonts w:cs="Arial"/>
              </w:rPr>
              <w:t>To provide financial advice, training, and guidance to all stakeholders on financial issues and processes as required to enable effective senior management decision making and to ensure a high standard of stewardship of public monies can be demonstrated</w:t>
            </w:r>
            <w:r w:rsidR="00616BB4">
              <w:rPr>
                <w:rFonts w:cs="Arial"/>
              </w:rPr>
              <w:t>.</w:t>
            </w:r>
          </w:p>
          <w:p w14:paraId="5C56734F" w14:textId="3725BE4E" w:rsidR="00191FB9" w:rsidRPr="00191FB9" w:rsidRDefault="00191FB9" w:rsidP="00191FB9">
            <w:pPr>
              <w:rPr>
                <w:rFonts w:cs="Arial"/>
              </w:rPr>
            </w:pPr>
          </w:p>
        </w:tc>
      </w:tr>
      <w:tr w:rsidR="00640819" w:rsidRPr="00D939F1" w14:paraId="1ED99E22" w14:textId="77777777" w:rsidTr="00EC0C63">
        <w:trPr>
          <w:trHeight w:val="301"/>
          <w:jc w:val="center"/>
        </w:trPr>
        <w:tc>
          <w:tcPr>
            <w:tcW w:w="5000" w:type="pct"/>
            <w:shd w:val="clear" w:color="auto" w:fill="auto"/>
          </w:tcPr>
          <w:p w14:paraId="3E42AC52" w14:textId="22BBB22A" w:rsidR="00640819" w:rsidRPr="00D939F1" w:rsidRDefault="00F01474" w:rsidP="00976AC2">
            <w:pPr>
              <w:rPr>
                <w:rFonts w:cs="Arial"/>
                <w:b/>
              </w:rPr>
            </w:pPr>
            <w:r w:rsidRPr="00D939F1">
              <w:rPr>
                <w:rFonts w:cs="Arial"/>
                <w:b/>
              </w:rPr>
              <w:t>Overview/Context</w:t>
            </w:r>
          </w:p>
        </w:tc>
      </w:tr>
      <w:tr w:rsidR="00640819" w:rsidRPr="00D939F1" w14:paraId="5A2B7978" w14:textId="77777777" w:rsidTr="00EC0C63">
        <w:trPr>
          <w:trHeight w:val="1134"/>
          <w:jc w:val="center"/>
        </w:trPr>
        <w:tc>
          <w:tcPr>
            <w:tcW w:w="5000" w:type="pct"/>
            <w:shd w:val="clear" w:color="auto" w:fill="auto"/>
          </w:tcPr>
          <w:p w14:paraId="2AD99A29" w14:textId="08B79833" w:rsidR="00640819" w:rsidRDefault="00464FCF" w:rsidP="00616BB4">
            <w:pPr>
              <w:pStyle w:val="ListParagraph"/>
              <w:numPr>
                <w:ilvl w:val="0"/>
                <w:numId w:val="8"/>
              </w:numPr>
              <w:rPr>
                <w:rFonts w:cs="Arial"/>
              </w:rPr>
            </w:pPr>
            <w:r w:rsidRPr="00616BB4">
              <w:rPr>
                <w:rFonts w:cs="Arial"/>
              </w:rPr>
              <w:t>The finance department operates as a shared service, within which the Budgeting and Accounting department is a centre of expertise</w:t>
            </w:r>
            <w:r w:rsidR="00616BB4" w:rsidRPr="00616BB4">
              <w:rPr>
                <w:rFonts w:cs="Arial"/>
              </w:rPr>
              <w:t>.</w:t>
            </w:r>
          </w:p>
          <w:p w14:paraId="06568990" w14:textId="77777777" w:rsidR="00191FB9" w:rsidRPr="00616BB4" w:rsidRDefault="00191FB9" w:rsidP="00191FB9">
            <w:pPr>
              <w:pStyle w:val="ListParagraph"/>
              <w:rPr>
                <w:rFonts w:cs="Arial"/>
              </w:rPr>
            </w:pPr>
          </w:p>
          <w:p w14:paraId="2233C810" w14:textId="04C13168" w:rsidR="00191FB9" w:rsidRPr="00191FB9" w:rsidRDefault="00464FCF" w:rsidP="00191FB9">
            <w:pPr>
              <w:pStyle w:val="ListParagraph"/>
              <w:numPr>
                <w:ilvl w:val="0"/>
                <w:numId w:val="8"/>
              </w:numPr>
              <w:rPr>
                <w:rFonts w:cs="Arial"/>
              </w:rPr>
            </w:pPr>
            <w:r w:rsidRPr="00616BB4">
              <w:rPr>
                <w:rFonts w:cs="Arial"/>
              </w:rPr>
              <w:t>In order to focus on a high level of delivery and support to the service departments, the Budgeting and Accounting department is organised in line with the service departments. Each area is headed by an Accountant and the role requires detailed knowledge and understanding of their part of the service, on top of a high standard of technical accounting</w:t>
            </w:r>
            <w:r w:rsidR="00616BB4" w:rsidRPr="00616BB4">
              <w:rPr>
                <w:rFonts w:cs="Arial"/>
              </w:rPr>
              <w:t>.</w:t>
            </w:r>
          </w:p>
          <w:p w14:paraId="1D9437C0" w14:textId="6CFC3EE1" w:rsidR="00464FCF" w:rsidRPr="00616BB4" w:rsidRDefault="00464FCF" w:rsidP="00616BB4">
            <w:pPr>
              <w:pStyle w:val="ListParagraph"/>
              <w:numPr>
                <w:ilvl w:val="0"/>
                <w:numId w:val="8"/>
              </w:numPr>
              <w:rPr>
                <w:rFonts w:cs="Arial"/>
              </w:rPr>
            </w:pPr>
            <w:r w:rsidRPr="00616BB4">
              <w:rPr>
                <w:rFonts w:cs="Arial"/>
              </w:rPr>
              <w:t xml:space="preserve">The Accountant works closely with both Responsible Budget Officers and Assistant Directors to provide advice and direction. The role also requires the </w:t>
            </w:r>
            <w:r w:rsidR="00616BB4" w:rsidRPr="00616BB4">
              <w:rPr>
                <w:rFonts w:cs="Arial"/>
              </w:rPr>
              <w:t>Accountant to provide a ‘policing’ element to ensure that the financial regulations are being followed and has the authority to disagree and stop decisions on financial grounds.</w:t>
            </w:r>
          </w:p>
        </w:tc>
      </w:tr>
    </w:tbl>
    <w:p w14:paraId="4653723A" w14:textId="77777777" w:rsidR="0064492C" w:rsidRPr="0040066B" w:rsidRDefault="0064492C" w:rsidP="00976AC2">
      <w:pPr>
        <w:rPr>
          <w:rFonts w:cs="Arial"/>
          <w:b/>
        </w:rPr>
      </w:pPr>
    </w:p>
    <w:p w14:paraId="0D7CC26B" w14:textId="77777777" w:rsidR="00EC0C63" w:rsidRDefault="00EC0C63">
      <w:r>
        <w:br w:type="page"/>
      </w:r>
    </w:p>
    <w:tbl>
      <w:tblPr>
        <w:tblW w:w="977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776"/>
      </w:tblGrid>
      <w:tr w:rsidR="00F01474" w:rsidRPr="00D939F1" w14:paraId="03EE4EAD" w14:textId="77777777" w:rsidTr="00EC0C63">
        <w:trPr>
          <w:trHeight w:val="567"/>
          <w:jc w:val="center"/>
        </w:trPr>
        <w:tc>
          <w:tcPr>
            <w:tcW w:w="5000" w:type="pct"/>
            <w:shd w:val="clear" w:color="auto" w:fill="auto"/>
          </w:tcPr>
          <w:p w14:paraId="0A51EC99" w14:textId="3FA3E45E" w:rsidR="00F01474" w:rsidRPr="00D939F1" w:rsidRDefault="00926DFB" w:rsidP="00F2063D">
            <w:pPr>
              <w:rPr>
                <w:rFonts w:cs="Arial"/>
                <w:b/>
              </w:rPr>
            </w:pPr>
            <w:r w:rsidRPr="00D939F1">
              <w:rPr>
                <w:rFonts w:cs="Arial"/>
                <w:b/>
              </w:rPr>
              <w:lastRenderedPageBreak/>
              <w:t>Principal A</w:t>
            </w:r>
            <w:r w:rsidR="00F01474" w:rsidRPr="00D939F1">
              <w:rPr>
                <w:rFonts w:cs="Arial"/>
                <w:b/>
              </w:rPr>
              <w:t>ccountabili</w:t>
            </w:r>
            <w:r w:rsidRPr="00D939F1">
              <w:rPr>
                <w:rFonts w:cs="Arial"/>
                <w:b/>
              </w:rPr>
              <w:t>ties</w:t>
            </w:r>
          </w:p>
        </w:tc>
      </w:tr>
      <w:tr w:rsidR="00F318C2" w:rsidRPr="00D939F1" w14:paraId="6B1145A4" w14:textId="77777777" w:rsidTr="00EC0C63">
        <w:trPr>
          <w:trHeight w:val="567"/>
          <w:jc w:val="center"/>
        </w:trPr>
        <w:tc>
          <w:tcPr>
            <w:tcW w:w="5000" w:type="pct"/>
            <w:shd w:val="clear" w:color="auto" w:fill="auto"/>
          </w:tcPr>
          <w:p w14:paraId="684CF2F3" w14:textId="78F159A9" w:rsidR="00F318C2" w:rsidRPr="003207A0" w:rsidRDefault="0096760B" w:rsidP="0096760B">
            <w:pPr>
              <w:pStyle w:val="ListParagraph"/>
              <w:numPr>
                <w:ilvl w:val="0"/>
                <w:numId w:val="12"/>
              </w:numPr>
              <w:rPr>
                <w:rFonts w:cs="Arial"/>
                <w:bCs/>
              </w:rPr>
            </w:pPr>
            <w:r w:rsidRPr="003207A0">
              <w:rPr>
                <w:rFonts w:cs="Arial"/>
                <w:bCs/>
              </w:rPr>
              <w:t>To plan, direct, control, and monitor the work of the specialism</w:t>
            </w:r>
            <w:r w:rsidR="003207A0" w:rsidRPr="003207A0">
              <w:rPr>
                <w:rFonts w:cs="Arial"/>
                <w:bCs/>
              </w:rPr>
              <w:t>’s finance team.</w:t>
            </w:r>
          </w:p>
        </w:tc>
      </w:tr>
      <w:tr w:rsidR="00F318C2" w:rsidRPr="00D939F1" w14:paraId="561DCA19" w14:textId="77777777" w:rsidTr="00EC0C63">
        <w:trPr>
          <w:trHeight w:val="567"/>
          <w:jc w:val="center"/>
        </w:trPr>
        <w:tc>
          <w:tcPr>
            <w:tcW w:w="5000" w:type="pct"/>
            <w:shd w:val="clear" w:color="auto" w:fill="auto"/>
          </w:tcPr>
          <w:p w14:paraId="10A99DF7" w14:textId="0BED2E91" w:rsidR="00F318C2" w:rsidRPr="003207A0" w:rsidRDefault="003207A0" w:rsidP="003207A0">
            <w:pPr>
              <w:pStyle w:val="ListParagraph"/>
              <w:numPr>
                <w:ilvl w:val="0"/>
                <w:numId w:val="12"/>
              </w:numPr>
              <w:rPr>
                <w:rFonts w:cs="Arial"/>
                <w:bCs/>
              </w:rPr>
            </w:pPr>
            <w:r w:rsidRPr="003207A0">
              <w:rPr>
                <w:rFonts w:cs="Arial"/>
                <w:bCs/>
              </w:rPr>
              <w:t>To manage the budget monitoring process and to provide quality assurance of all forecasts of income and expenditure within the specialism to ensure timely and accurate information is produced for inclusion within monthly management reporting.</w:t>
            </w:r>
          </w:p>
        </w:tc>
      </w:tr>
      <w:tr w:rsidR="00F318C2" w:rsidRPr="00D939F1" w14:paraId="36F1310E" w14:textId="77777777" w:rsidTr="00EC0C63">
        <w:trPr>
          <w:trHeight w:val="567"/>
          <w:jc w:val="center"/>
        </w:trPr>
        <w:tc>
          <w:tcPr>
            <w:tcW w:w="5000" w:type="pct"/>
            <w:shd w:val="clear" w:color="auto" w:fill="auto"/>
          </w:tcPr>
          <w:p w14:paraId="4FDEF1DB" w14:textId="31937286" w:rsidR="00F318C2" w:rsidRPr="00C55394" w:rsidRDefault="00C55394" w:rsidP="00C55394">
            <w:pPr>
              <w:pStyle w:val="ListParagraph"/>
              <w:numPr>
                <w:ilvl w:val="0"/>
                <w:numId w:val="12"/>
              </w:numPr>
              <w:rPr>
                <w:rFonts w:cs="Arial"/>
                <w:bCs/>
              </w:rPr>
            </w:pPr>
            <w:r>
              <w:rPr>
                <w:rFonts w:cs="Arial"/>
                <w:bCs/>
              </w:rPr>
              <w:t>To produce a full revenue budget for the specialism, in consultation with Responsible Budget Officers, to agreed standards and timescales which can be consolidated into the full departmental budget.</w:t>
            </w:r>
          </w:p>
        </w:tc>
      </w:tr>
      <w:tr w:rsidR="00F318C2" w:rsidRPr="00D939F1" w14:paraId="6B0299AC" w14:textId="77777777" w:rsidTr="00EC0C63">
        <w:trPr>
          <w:trHeight w:val="567"/>
          <w:jc w:val="center"/>
        </w:trPr>
        <w:tc>
          <w:tcPr>
            <w:tcW w:w="5000" w:type="pct"/>
            <w:shd w:val="clear" w:color="auto" w:fill="auto"/>
          </w:tcPr>
          <w:p w14:paraId="5DF3BF66" w14:textId="4AB22D92" w:rsidR="00F318C2" w:rsidRPr="00C55394" w:rsidRDefault="00C55394" w:rsidP="00C55394">
            <w:pPr>
              <w:pStyle w:val="ListParagraph"/>
              <w:numPr>
                <w:ilvl w:val="0"/>
                <w:numId w:val="12"/>
              </w:numPr>
              <w:rPr>
                <w:rFonts w:cs="Arial"/>
                <w:bCs/>
              </w:rPr>
            </w:pPr>
            <w:r>
              <w:rPr>
                <w:rFonts w:cs="Arial"/>
                <w:bCs/>
              </w:rPr>
              <w:t>To complete and close the accounts for the specialism, in accordance with Council financial regulations, providing a full variance analysis prior to production of the final outturn report.</w:t>
            </w:r>
          </w:p>
        </w:tc>
      </w:tr>
      <w:tr w:rsidR="00F318C2" w:rsidRPr="00D939F1" w14:paraId="4F21F1F5" w14:textId="77777777" w:rsidTr="00EC0C63">
        <w:trPr>
          <w:trHeight w:val="567"/>
          <w:jc w:val="center"/>
        </w:trPr>
        <w:tc>
          <w:tcPr>
            <w:tcW w:w="5000" w:type="pct"/>
            <w:shd w:val="clear" w:color="auto" w:fill="auto"/>
          </w:tcPr>
          <w:p w14:paraId="5DCE51B8" w14:textId="6C084BE1" w:rsidR="00F318C2" w:rsidRPr="00813550" w:rsidRDefault="00813550" w:rsidP="00813550">
            <w:pPr>
              <w:pStyle w:val="ListParagraph"/>
              <w:numPr>
                <w:ilvl w:val="0"/>
                <w:numId w:val="12"/>
              </w:numPr>
              <w:rPr>
                <w:rFonts w:cs="Arial"/>
                <w:bCs/>
              </w:rPr>
            </w:pPr>
            <w:r>
              <w:rPr>
                <w:rFonts w:cs="Arial"/>
                <w:bCs/>
              </w:rPr>
              <w:t>Ensure timely and accurate completion of all returns, questionnaires, Freedom of Information requests, and grant claims to funding bodies within the specialism, and to provide advice and guidance to Responsible Budget Officers to ensure that funding opportunities are maximised.</w:t>
            </w:r>
          </w:p>
        </w:tc>
      </w:tr>
      <w:tr w:rsidR="0096760B" w:rsidRPr="00D939F1" w14:paraId="5EC9584F" w14:textId="77777777" w:rsidTr="00EC0C63">
        <w:trPr>
          <w:trHeight w:val="567"/>
          <w:jc w:val="center"/>
        </w:trPr>
        <w:tc>
          <w:tcPr>
            <w:tcW w:w="5000" w:type="pct"/>
            <w:shd w:val="clear" w:color="auto" w:fill="auto"/>
          </w:tcPr>
          <w:p w14:paraId="3C388168" w14:textId="2A35C06E" w:rsidR="0096760B" w:rsidRPr="00813550" w:rsidRDefault="00813550" w:rsidP="00813550">
            <w:pPr>
              <w:pStyle w:val="ListParagraph"/>
              <w:numPr>
                <w:ilvl w:val="0"/>
                <w:numId w:val="12"/>
              </w:numPr>
              <w:rPr>
                <w:rFonts w:cs="Arial"/>
                <w:bCs/>
              </w:rPr>
            </w:pPr>
            <w:r>
              <w:rPr>
                <w:rFonts w:cs="Arial"/>
                <w:bCs/>
              </w:rPr>
              <w:t>To provide relevant training and advice to support Responsible Budget Officers to enable them to fulfil their financial management duties to ensure accuracy and consistency of data.</w:t>
            </w:r>
          </w:p>
        </w:tc>
      </w:tr>
      <w:tr w:rsidR="0096760B" w:rsidRPr="00D939F1" w14:paraId="57FC9FA8" w14:textId="77777777" w:rsidTr="00EC0C63">
        <w:trPr>
          <w:trHeight w:val="567"/>
          <w:jc w:val="center"/>
        </w:trPr>
        <w:tc>
          <w:tcPr>
            <w:tcW w:w="5000" w:type="pct"/>
            <w:shd w:val="clear" w:color="auto" w:fill="auto"/>
          </w:tcPr>
          <w:p w14:paraId="6D4DAD42" w14:textId="440D1DB2" w:rsidR="0096760B" w:rsidRPr="00813550" w:rsidRDefault="00813550" w:rsidP="00813550">
            <w:pPr>
              <w:pStyle w:val="ListParagraph"/>
              <w:numPr>
                <w:ilvl w:val="0"/>
                <w:numId w:val="12"/>
              </w:numPr>
              <w:rPr>
                <w:rFonts w:cs="Arial"/>
                <w:bCs/>
              </w:rPr>
            </w:pPr>
            <w:r>
              <w:rPr>
                <w:rFonts w:cs="Arial"/>
                <w:bCs/>
              </w:rPr>
              <w:t>Provide timely and accurate financial information and advice</w:t>
            </w:r>
            <w:r w:rsidR="00E064D7">
              <w:rPr>
                <w:rFonts w:cs="Arial"/>
                <w:bCs/>
              </w:rPr>
              <w:t>,</w:t>
            </w:r>
            <w:r>
              <w:rPr>
                <w:rFonts w:cs="Arial"/>
                <w:bCs/>
              </w:rPr>
              <w:t xml:space="preserve"> and ad hoc written reports as required, to ensure all financial implications are fully considered to facilitate effective decision making.</w:t>
            </w:r>
          </w:p>
        </w:tc>
      </w:tr>
      <w:tr w:rsidR="0096760B" w:rsidRPr="00D939F1" w14:paraId="55E5F2F0" w14:textId="77777777" w:rsidTr="00EC0C63">
        <w:trPr>
          <w:trHeight w:val="567"/>
          <w:jc w:val="center"/>
        </w:trPr>
        <w:tc>
          <w:tcPr>
            <w:tcW w:w="5000" w:type="pct"/>
            <w:shd w:val="clear" w:color="auto" w:fill="auto"/>
          </w:tcPr>
          <w:p w14:paraId="1185D26A" w14:textId="4AA9D81D" w:rsidR="0096760B" w:rsidRPr="00813550" w:rsidRDefault="00813550" w:rsidP="00813550">
            <w:pPr>
              <w:pStyle w:val="ListParagraph"/>
              <w:numPr>
                <w:ilvl w:val="0"/>
                <w:numId w:val="12"/>
              </w:numPr>
              <w:rPr>
                <w:rFonts w:cs="Arial"/>
                <w:bCs/>
              </w:rPr>
            </w:pPr>
            <w:r>
              <w:rPr>
                <w:rFonts w:cs="Arial"/>
                <w:bCs/>
              </w:rPr>
              <w:t xml:space="preserve">Ensure </w:t>
            </w:r>
            <w:r w:rsidR="00AC3C2D">
              <w:rPr>
                <w:rFonts w:cs="Arial"/>
                <w:bCs/>
              </w:rPr>
              <w:t>that the financial systems are maintained and provide financial and accounting data in accordance with accounting standards and codes of practice. Provide management information to demonstrate the integrity of the financial management system.</w:t>
            </w:r>
          </w:p>
        </w:tc>
      </w:tr>
      <w:tr w:rsidR="0096760B" w:rsidRPr="00D939F1" w14:paraId="02491C13" w14:textId="77777777" w:rsidTr="00EC0C63">
        <w:trPr>
          <w:trHeight w:val="567"/>
          <w:jc w:val="center"/>
        </w:trPr>
        <w:tc>
          <w:tcPr>
            <w:tcW w:w="5000" w:type="pct"/>
            <w:shd w:val="clear" w:color="auto" w:fill="auto"/>
          </w:tcPr>
          <w:p w14:paraId="71A5D77F" w14:textId="4E43218F" w:rsidR="0096760B" w:rsidRPr="00AC3C2D" w:rsidRDefault="00AC3C2D" w:rsidP="00AC3C2D">
            <w:pPr>
              <w:pStyle w:val="ListParagraph"/>
              <w:numPr>
                <w:ilvl w:val="0"/>
                <w:numId w:val="12"/>
              </w:numPr>
              <w:rPr>
                <w:rFonts w:cs="Arial"/>
                <w:bCs/>
              </w:rPr>
            </w:pPr>
            <w:r>
              <w:rPr>
                <w:rFonts w:cs="Arial"/>
                <w:bCs/>
              </w:rPr>
              <w:t xml:space="preserve">Ensure that team members are properly qualified to undertake their duties and receive appropriate </w:t>
            </w:r>
            <w:r w:rsidR="00E064D7">
              <w:rPr>
                <w:rFonts w:cs="Arial"/>
                <w:bCs/>
              </w:rPr>
              <w:t xml:space="preserve">ongoing development, </w:t>
            </w:r>
            <w:r>
              <w:rPr>
                <w:rFonts w:cs="Arial"/>
                <w:bCs/>
              </w:rPr>
              <w:t>and to recruit and develop employees to carry out duties efficiently and effectively in order to meet service and Departmental objectives.</w:t>
            </w:r>
          </w:p>
        </w:tc>
      </w:tr>
      <w:tr w:rsidR="00F318C2" w:rsidRPr="00D939F1" w14:paraId="5ACDAEDA" w14:textId="77777777" w:rsidTr="00EC0C63">
        <w:trPr>
          <w:trHeight w:val="567"/>
          <w:jc w:val="center"/>
        </w:trPr>
        <w:tc>
          <w:tcPr>
            <w:tcW w:w="5000" w:type="pct"/>
            <w:shd w:val="clear" w:color="auto" w:fill="auto"/>
          </w:tcPr>
          <w:p w14:paraId="644C3658" w14:textId="5B6D78E4" w:rsidR="00F318C2" w:rsidRPr="00AC3C2D" w:rsidRDefault="00AC3C2D" w:rsidP="00AC3C2D">
            <w:pPr>
              <w:pStyle w:val="ListParagraph"/>
              <w:numPr>
                <w:ilvl w:val="0"/>
                <w:numId w:val="12"/>
              </w:numPr>
              <w:rPr>
                <w:rFonts w:cs="Arial"/>
                <w:bCs/>
              </w:rPr>
            </w:pPr>
            <w:r>
              <w:rPr>
                <w:rFonts w:cs="Arial"/>
                <w:bCs/>
              </w:rPr>
              <w:t>To participate and contribute to project or working groups as required to ensure relevant representation is made and full consideration is given regarding financial implications.</w:t>
            </w:r>
          </w:p>
        </w:tc>
      </w:tr>
      <w:tr w:rsidR="00F318C2" w:rsidRPr="00D939F1" w14:paraId="327D0320" w14:textId="77777777" w:rsidTr="00EC0C63">
        <w:trPr>
          <w:trHeight w:val="567"/>
          <w:jc w:val="center"/>
        </w:trPr>
        <w:tc>
          <w:tcPr>
            <w:tcW w:w="5000" w:type="pct"/>
            <w:shd w:val="clear" w:color="auto" w:fill="auto"/>
          </w:tcPr>
          <w:p w14:paraId="1FB9B5B7" w14:textId="42ED8350" w:rsidR="00F318C2" w:rsidRPr="00AC3C2D" w:rsidRDefault="00AC3C2D" w:rsidP="00AC3C2D">
            <w:pPr>
              <w:pStyle w:val="ListParagraph"/>
              <w:numPr>
                <w:ilvl w:val="0"/>
                <w:numId w:val="12"/>
              </w:numPr>
              <w:rPr>
                <w:rFonts w:cs="Arial"/>
                <w:bCs/>
              </w:rPr>
            </w:pPr>
            <w:r>
              <w:rPr>
                <w:rFonts w:cs="Arial"/>
                <w:bCs/>
              </w:rPr>
              <w:t xml:space="preserve">To work with Responsible Budget Officers to ensure that Value For Money </w:t>
            </w:r>
            <w:r w:rsidR="00C82A82">
              <w:rPr>
                <w:rFonts w:cs="Arial"/>
                <w:bCs/>
              </w:rPr>
              <w:t>is always delivered and</w:t>
            </w:r>
            <w:r>
              <w:rPr>
                <w:rFonts w:cs="Arial"/>
                <w:bCs/>
              </w:rPr>
              <w:t xml:space="preserve"> that services are provided in accordance with Council and departmental standards and objectives of quality assurance.</w:t>
            </w:r>
          </w:p>
        </w:tc>
      </w:tr>
      <w:tr w:rsidR="00AC3C2D" w:rsidRPr="00AC3C2D" w14:paraId="392DAC61" w14:textId="77777777" w:rsidTr="00EC0C63">
        <w:trPr>
          <w:trHeight w:val="567"/>
          <w:jc w:val="center"/>
        </w:trPr>
        <w:tc>
          <w:tcPr>
            <w:tcW w:w="5000" w:type="pct"/>
            <w:shd w:val="clear" w:color="auto" w:fill="auto"/>
          </w:tcPr>
          <w:p w14:paraId="00EDADB5" w14:textId="2DCAFC80" w:rsidR="00F318C2" w:rsidRPr="00AC3C2D" w:rsidRDefault="00AC3C2D" w:rsidP="00AC3C2D">
            <w:pPr>
              <w:pStyle w:val="ListParagraph"/>
              <w:numPr>
                <w:ilvl w:val="0"/>
                <w:numId w:val="12"/>
              </w:numPr>
              <w:rPr>
                <w:rFonts w:cs="Arial"/>
                <w:bCs/>
              </w:rPr>
            </w:pPr>
            <w:r w:rsidRPr="00AC3C2D">
              <w:rPr>
                <w:rFonts w:cs="Arial"/>
                <w:bCs/>
              </w:rPr>
              <w:t>To develop and maintain procedural notes of current practices to ensure full audit trails are available.</w:t>
            </w:r>
          </w:p>
        </w:tc>
      </w:tr>
      <w:tr w:rsidR="00AC3C2D" w:rsidRPr="00AC3C2D" w14:paraId="766A3571" w14:textId="77777777" w:rsidTr="00EC0C63">
        <w:trPr>
          <w:jc w:val="center"/>
        </w:trPr>
        <w:tc>
          <w:tcPr>
            <w:tcW w:w="5000" w:type="pct"/>
            <w:shd w:val="clear" w:color="auto" w:fill="auto"/>
          </w:tcPr>
          <w:p w14:paraId="7DDF5085" w14:textId="5F458AD2" w:rsidR="00F01474" w:rsidRPr="00AC3C2D" w:rsidRDefault="00AC3C2D" w:rsidP="00AC3C2D">
            <w:pPr>
              <w:pStyle w:val="ListParagraph"/>
              <w:numPr>
                <w:ilvl w:val="0"/>
                <w:numId w:val="12"/>
              </w:numPr>
              <w:rPr>
                <w:rFonts w:cs="Arial"/>
                <w:bCs/>
              </w:rPr>
            </w:pPr>
            <w:r w:rsidRPr="00AC3C2D">
              <w:rPr>
                <w:rFonts w:cs="Arial"/>
                <w:bCs/>
              </w:rPr>
              <w:t>Perform other duties as may be required by the line manager.</w:t>
            </w:r>
          </w:p>
          <w:p w14:paraId="283AE4DA" w14:textId="751D3DF8" w:rsidR="0096760B" w:rsidRPr="00AC3C2D" w:rsidRDefault="0096760B" w:rsidP="00976AC2">
            <w:pPr>
              <w:rPr>
                <w:rFonts w:cs="Arial"/>
                <w:bCs/>
              </w:rPr>
            </w:pPr>
          </w:p>
        </w:tc>
      </w:tr>
    </w:tbl>
    <w:p w14:paraId="08E8448C" w14:textId="77777777" w:rsidR="004F5CD2" w:rsidRPr="0040066B" w:rsidRDefault="004F5CD2" w:rsidP="00976AC2">
      <w:pPr>
        <w:rPr>
          <w:rFonts w:cs="Arial"/>
          <w:b/>
        </w:rPr>
      </w:pPr>
    </w:p>
    <w:p w14:paraId="172D2019" w14:textId="77777777" w:rsidR="00EC0C63" w:rsidRDefault="00EC0C63">
      <w:bookmarkStart w:id="1" w:name="_Hlk535317329"/>
      <w:bookmarkStart w:id="2" w:name="_Hlk535317199"/>
      <w:r>
        <w:br w:type="page"/>
      </w:r>
    </w:p>
    <w:tbl>
      <w:tblPr>
        <w:tblW w:w="589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524"/>
        <w:gridCol w:w="1475"/>
        <w:gridCol w:w="2777"/>
      </w:tblGrid>
      <w:tr w:rsidR="00976AC2" w:rsidRPr="00D939F1" w14:paraId="29FD9774" w14:textId="77777777" w:rsidTr="00EC0C63">
        <w:trPr>
          <w:trHeight w:val="20"/>
          <w:jc w:val="center"/>
        </w:trPr>
        <w:tc>
          <w:tcPr>
            <w:tcW w:w="9776" w:type="dxa"/>
            <w:gridSpan w:val="3"/>
            <w:shd w:val="clear" w:color="auto" w:fill="auto"/>
          </w:tcPr>
          <w:p w14:paraId="519A5D64" w14:textId="73C99384" w:rsidR="007500C2" w:rsidRPr="00D939F1" w:rsidRDefault="00976AC2" w:rsidP="00D939F1">
            <w:pPr>
              <w:shd w:val="clear" w:color="auto" w:fill="339966"/>
              <w:rPr>
                <w:rFonts w:cs="Arial"/>
                <w:b/>
                <w:color w:val="FFFFFF"/>
              </w:rPr>
            </w:pPr>
            <w:r w:rsidRPr="00D939F1">
              <w:rPr>
                <w:rFonts w:cs="Arial"/>
                <w:b/>
                <w:color w:val="FFFFFF"/>
              </w:rPr>
              <w:lastRenderedPageBreak/>
              <w:t xml:space="preserve">Person </w:t>
            </w:r>
            <w:r w:rsidR="006A4C83" w:rsidRPr="00D939F1">
              <w:rPr>
                <w:rFonts w:cs="Arial"/>
                <w:b/>
                <w:color w:val="FFFFFF"/>
              </w:rPr>
              <w:t>specification</w:t>
            </w:r>
            <w:bookmarkEnd w:id="1"/>
          </w:p>
        </w:tc>
      </w:tr>
      <w:bookmarkEnd w:id="2"/>
      <w:tr w:rsidR="00417857" w:rsidRPr="00D939F1" w14:paraId="3F170EDF" w14:textId="77777777" w:rsidTr="00EC0C63">
        <w:trPr>
          <w:trHeight w:val="20"/>
          <w:jc w:val="center"/>
        </w:trPr>
        <w:tc>
          <w:tcPr>
            <w:tcW w:w="5524" w:type="dxa"/>
            <w:shd w:val="clear" w:color="auto" w:fill="auto"/>
          </w:tcPr>
          <w:p w14:paraId="77F5EA34" w14:textId="7EA71734" w:rsidR="009934E4" w:rsidRPr="00D939F1" w:rsidRDefault="00B85310" w:rsidP="008129F4">
            <w:pPr>
              <w:rPr>
                <w:rFonts w:cs="Arial"/>
                <w:b/>
              </w:rPr>
            </w:pPr>
            <w:r w:rsidRPr="00D939F1">
              <w:rPr>
                <w:rFonts w:cs="Arial"/>
                <w:b/>
              </w:rPr>
              <w:t>Qualifications:</w:t>
            </w:r>
          </w:p>
        </w:tc>
        <w:tc>
          <w:tcPr>
            <w:tcW w:w="1475" w:type="dxa"/>
            <w:shd w:val="clear" w:color="auto" w:fill="auto"/>
          </w:tcPr>
          <w:p w14:paraId="3026CD2B" w14:textId="455D4605" w:rsidR="009934E4" w:rsidRPr="00D939F1" w:rsidRDefault="00B85310" w:rsidP="004E7328">
            <w:pPr>
              <w:jc w:val="center"/>
              <w:rPr>
                <w:rFonts w:cs="Arial"/>
                <w:b/>
              </w:rPr>
            </w:pPr>
            <w:r>
              <w:rPr>
                <w:rFonts w:cs="Arial"/>
                <w:b/>
              </w:rPr>
              <w:t xml:space="preserve">Essential </w:t>
            </w:r>
            <w:r w:rsidR="00CB17D5">
              <w:rPr>
                <w:rFonts w:cs="Arial"/>
                <w:b/>
              </w:rPr>
              <w:t>(</w:t>
            </w:r>
            <w:r w:rsidR="00417857">
              <w:rPr>
                <w:rFonts w:cs="Arial"/>
                <w:b/>
              </w:rPr>
              <w:sym w:font="Wingdings" w:char="F0FC"/>
            </w:r>
            <w:r w:rsidR="00CB17D5">
              <w:rPr>
                <w:rFonts w:cs="Arial"/>
                <w:b/>
              </w:rPr>
              <w:t>)</w:t>
            </w:r>
          </w:p>
        </w:tc>
        <w:tc>
          <w:tcPr>
            <w:tcW w:w="2777" w:type="dxa"/>
            <w:shd w:val="clear" w:color="auto" w:fill="auto"/>
          </w:tcPr>
          <w:p w14:paraId="0165F28F" w14:textId="016BA18F" w:rsidR="009934E4" w:rsidRPr="00D939F1" w:rsidRDefault="00B85310" w:rsidP="004E7328">
            <w:pPr>
              <w:jc w:val="center"/>
              <w:rPr>
                <w:rFonts w:cs="Arial"/>
                <w:b/>
              </w:rPr>
            </w:pPr>
            <w:r>
              <w:rPr>
                <w:rFonts w:cs="Arial"/>
                <w:b/>
              </w:rPr>
              <w:t>Desirable</w:t>
            </w:r>
            <w:r w:rsidR="00417857">
              <w:rPr>
                <w:rFonts w:cs="Arial"/>
                <w:b/>
              </w:rPr>
              <w:t xml:space="preserve"> </w:t>
            </w:r>
            <w:r w:rsidR="00CB17D5">
              <w:rPr>
                <w:rFonts w:cs="Arial"/>
                <w:b/>
              </w:rPr>
              <w:t>(</w:t>
            </w:r>
            <w:r w:rsidR="00417857">
              <w:rPr>
                <w:rFonts w:cs="Arial"/>
                <w:b/>
              </w:rPr>
              <w:sym w:font="Wingdings" w:char="F0FC"/>
            </w:r>
            <w:r w:rsidR="00CB17D5">
              <w:rPr>
                <w:rFonts w:cs="Arial"/>
                <w:b/>
              </w:rPr>
              <w:t>)</w:t>
            </w:r>
          </w:p>
        </w:tc>
      </w:tr>
      <w:tr w:rsidR="00B85310" w:rsidRPr="00D939F1" w14:paraId="48473A5B" w14:textId="77777777" w:rsidTr="00EC0C63">
        <w:trPr>
          <w:trHeight w:val="20"/>
          <w:jc w:val="center"/>
        </w:trPr>
        <w:tc>
          <w:tcPr>
            <w:tcW w:w="5524" w:type="dxa"/>
            <w:shd w:val="clear" w:color="auto" w:fill="auto"/>
          </w:tcPr>
          <w:p w14:paraId="3B49F781" w14:textId="4CAEB7CD" w:rsidR="00B85310" w:rsidRPr="00616BB4" w:rsidRDefault="00616BB4" w:rsidP="008129F4">
            <w:pPr>
              <w:rPr>
                <w:rFonts w:cs="Arial"/>
                <w:bCs/>
              </w:rPr>
            </w:pPr>
            <w:r w:rsidRPr="00616BB4">
              <w:rPr>
                <w:rFonts w:cs="Arial"/>
                <w:bCs/>
              </w:rPr>
              <w:t>Qualified accountant to CCAB level</w:t>
            </w:r>
          </w:p>
          <w:p w14:paraId="4B69E1A5" w14:textId="46C10241" w:rsidR="00B85310" w:rsidRPr="00D939F1" w:rsidRDefault="00B85310" w:rsidP="008129F4">
            <w:pPr>
              <w:rPr>
                <w:rFonts w:cs="Arial"/>
                <w:b/>
              </w:rPr>
            </w:pPr>
          </w:p>
        </w:tc>
        <w:tc>
          <w:tcPr>
            <w:tcW w:w="1475" w:type="dxa"/>
            <w:shd w:val="clear" w:color="auto" w:fill="auto"/>
          </w:tcPr>
          <w:p w14:paraId="38024C5C" w14:textId="5B7EB2DD" w:rsidR="00B85310" w:rsidRPr="00616BB4" w:rsidRDefault="00616BB4" w:rsidP="004E7328">
            <w:pPr>
              <w:jc w:val="center"/>
              <w:rPr>
                <w:rFonts w:cs="Arial"/>
                <w:bCs/>
              </w:rPr>
            </w:pPr>
            <w:r w:rsidRPr="00616BB4">
              <w:rPr>
                <w:rFonts w:cs="Arial"/>
                <w:bCs/>
              </w:rPr>
              <w:sym w:font="Wingdings" w:char="F0FC"/>
            </w:r>
          </w:p>
        </w:tc>
        <w:tc>
          <w:tcPr>
            <w:tcW w:w="2777" w:type="dxa"/>
            <w:shd w:val="clear" w:color="auto" w:fill="auto"/>
          </w:tcPr>
          <w:p w14:paraId="4B3841F5" w14:textId="77777777" w:rsidR="00B85310" w:rsidRPr="00D939F1" w:rsidRDefault="00B85310" w:rsidP="004E7328">
            <w:pPr>
              <w:jc w:val="center"/>
              <w:rPr>
                <w:rFonts w:cs="Arial"/>
                <w:b/>
              </w:rPr>
            </w:pPr>
          </w:p>
        </w:tc>
      </w:tr>
      <w:tr w:rsidR="00CB17D5" w:rsidRPr="00D939F1" w14:paraId="771F6324" w14:textId="77777777" w:rsidTr="00EC0C63">
        <w:trPr>
          <w:trHeight w:val="20"/>
          <w:jc w:val="center"/>
        </w:trPr>
        <w:tc>
          <w:tcPr>
            <w:tcW w:w="5524" w:type="dxa"/>
            <w:shd w:val="clear" w:color="auto" w:fill="auto"/>
          </w:tcPr>
          <w:p w14:paraId="502C5F8C" w14:textId="66C1F1CB" w:rsidR="00CB17D5" w:rsidRPr="00D939F1" w:rsidRDefault="00CB17D5" w:rsidP="00CB17D5">
            <w:pPr>
              <w:rPr>
                <w:rFonts w:cs="Arial"/>
                <w:b/>
              </w:rPr>
            </w:pPr>
            <w:r w:rsidRPr="00D939F1">
              <w:rPr>
                <w:rFonts w:cs="Arial"/>
                <w:b/>
              </w:rPr>
              <w:t>Knowledge/Experience</w:t>
            </w:r>
          </w:p>
        </w:tc>
        <w:tc>
          <w:tcPr>
            <w:tcW w:w="1475" w:type="dxa"/>
            <w:shd w:val="clear" w:color="auto" w:fill="auto"/>
          </w:tcPr>
          <w:p w14:paraId="515A6855" w14:textId="2E0219B9" w:rsidR="00CB17D5" w:rsidRPr="00D939F1" w:rsidRDefault="00CB17D5" w:rsidP="004E7328">
            <w:pPr>
              <w:jc w:val="center"/>
              <w:rPr>
                <w:rFonts w:cs="Arial"/>
                <w:b/>
              </w:rPr>
            </w:pPr>
            <w:r>
              <w:rPr>
                <w:rFonts w:cs="Arial"/>
                <w:b/>
              </w:rPr>
              <w:t>Essential (</w:t>
            </w:r>
            <w:r>
              <w:rPr>
                <w:rFonts w:cs="Arial"/>
                <w:b/>
              </w:rPr>
              <w:sym w:font="Wingdings" w:char="F0FC"/>
            </w:r>
            <w:r>
              <w:rPr>
                <w:rFonts w:cs="Arial"/>
                <w:b/>
              </w:rPr>
              <w:t>)</w:t>
            </w:r>
          </w:p>
        </w:tc>
        <w:tc>
          <w:tcPr>
            <w:tcW w:w="2777" w:type="dxa"/>
            <w:shd w:val="clear" w:color="auto" w:fill="auto"/>
          </w:tcPr>
          <w:p w14:paraId="146162FE" w14:textId="4CF8BCBC" w:rsidR="00CB17D5" w:rsidRPr="00D939F1" w:rsidRDefault="00CB17D5" w:rsidP="004E7328">
            <w:pPr>
              <w:jc w:val="center"/>
              <w:rPr>
                <w:rFonts w:cs="Arial"/>
                <w:b/>
              </w:rPr>
            </w:pPr>
            <w:r>
              <w:rPr>
                <w:rFonts w:cs="Arial"/>
                <w:b/>
              </w:rPr>
              <w:t>Desirable (</w:t>
            </w:r>
            <w:r>
              <w:rPr>
                <w:rFonts w:cs="Arial"/>
                <w:b/>
              </w:rPr>
              <w:sym w:font="Wingdings" w:char="F0FC"/>
            </w:r>
            <w:r>
              <w:rPr>
                <w:rFonts w:cs="Arial"/>
                <w:b/>
              </w:rPr>
              <w:t>)</w:t>
            </w:r>
          </w:p>
        </w:tc>
      </w:tr>
      <w:tr w:rsidR="00B85310" w:rsidRPr="00D939F1" w14:paraId="1AA6466F" w14:textId="77777777" w:rsidTr="00EC0C63">
        <w:trPr>
          <w:trHeight w:val="20"/>
          <w:jc w:val="center"/>
        </w:trPr>
        <w:tc>
          <w:tcPr>
            <w:tcW w:w="5524" w:type="dxa"/>
            <w:shd w:val="clear" w:color="auto" w:fill="auto"/>
          </w:tcPr>
          <w:p w14:paraId="1B09E75B" w14:textId="7267B8CA" w:rsidR="00B85310" w:rsidRDefault="00616BB4" w:rsidP="00616BB4">
            <w:pPr>
              <w:pStyle w:val="ListParagraph"/>
              <w:numPr>
                <w:ilvl w:val="0"/>
                <w:numId w:val="9"/>
              </w:numPr>
              <w:rPr>
                <w:rFonts w:cs="Arial"/>
                <w:bCs/>
              </w:rPr>
            </w:pPr>
            <w:r w:rsidRPr="00616BB4">
              <w:rPr>
                <w:rFonts w:cs="Arial"/>
                <w:bCs/>
              </w:rPr>
              <w:t>At least three years post qualification experience working in a financial environment, working with senior financial managers</w:t>
            </w:r>
            <w:r w:rsidR="00726536">
              <w:rPr>
                <w:rFonts w:cs="Arial"/>
                <w:bCs/>
              </w:rPr>
              <w:t>.</w:t>
            </w:r>
          </w:p>
          <w:p w14:paraId="102917AB" w14:textId="77777777" w:rsidR="00C82A82" w:rsidRPr="00616BB4" w:rsidRDefault="00C82A82" w:rsidP="00C82A82">
            <w:pPr>
              <w:pStyle w:val="ListParagraph"/>
              <w:rPr>
                <w:rFonts w:cs="Arial"/>
                <w:bCs/>
              </w:rPr>
            </w:pPr>
          </w:p>
          <w:p w14:paraId="1694ECF8" w14:textId="137DBF62" w:rsidR="00616BB4" w:rsidRDefault="00616BB4" w:rsidP="00616BB4">
            <w:pPr>
              <w:pStyle w:val="ListParagraph"/>
              <w:numPr>
                <w:ilvl w:val="0"/>
                <w:numId w:val="9"/>
              </w:numPr>
              <w:rPr>
                <w:rFonts w:cs="Arial"/>
                <w:bCs/>
              </w:rPr>
            </w:pPr>
            <w:r w:rsidRPr="00616BB4">
              <w:rPr>
                <w:rFonts w:cs="Arial"/>
                <w:bCs/>
              </w:rPr>
              <w:t>Experience of budget planning, preparation, monitoring, and accounting in a large and complex organisation in order to have a detailed understanding of corporate and departmental processes and issues</w:t>
            </w:r>
            <w:r w:rsidR="00726536">
              <w:rPr>
                <w:rFonts w:cs="Arial"/>
                <w:bCs/>
              </w:rPr>
              <w:t>.</w:t>
            </w:r>
          </w:p>
          <w:p w14:paraId="5A23D849" w14:textId="77777777" w:rsidR="00C82A82" w:rsidRPr="00C82A82" w:rsidRDefault="00C82A82" w:rsidP="00C82A82">
            <w:pPr>
              <w:rPr>
                <w:rFonts w:cs="Arial"/>
                <w:bCs/>
              </w:rPr>
            </w:pPr>
          </w:p>
          <w:p w14:paraId="3EAD7145" w14:textId="73267748" w:rsidR="00B85310" w:rsidRPr="00C82A82" w:rsidRDefault="00616BB4" w:rsidP="008129F4">
            <w:pPr>
              <w:pStyle w:val="ListParagraph"/>
              <w:numPr>
                <w:ilvl w:val="0"/>
                <w:numId w:val="9"/>
              </w:numPr>
              <w:rPr>
                <w:rFonts w:cs="Arial"/>
                <w:b/>
              </w:rPr>
            </w:pPr>
            <w:r w:rsidRPr="00616BB4">
              <w:rPr>
                <w:rFonts w:cs="Arial"/>
                <w:bCs/>
              </w:rPr>
              <w:t>Experience of working in a local government environment</w:t>
            </w:r>
            <w:r w:rsidR="00726536">
              <w:rPr>
                <w:rFonts w:cs="Arial"/>
                <w:bCs/>
              </w:rPr>
              <w:t>.</w:t>
            </w:r>
          </w:p>
          <w:p w14:paraId="25BAFDB8" w14:textId="77777777" w:rsidR="00C82A82" w:rsidRPr="00726536" w:rsidRDefault="00C82A82" w:rsidP="00C82A82">
            <w:pPr>
              <w:pStyle w:val="ListParagraph"/>
              <w:rPr>
                <w:rFonts w:cs="Arial"/>
                <w:b/>
              </w:rPr>
            </w:pPr>
          </w:p>
          <w:p w14:paraId="1B54295E" w14:textId="25C4DBF4" w:rsidR="00726536" w:rsidRPr="00C82A82" w:rsidRDefault="00726536" w:rsidP="008129F4">
            <w:pPr>
              <w:pStyle w:val="ListParagraph"/>
              <w:numPr>
                <w:ilvl w:val="0"/>
                <w:numId w:val="9"/>
              </w:numPr>
              <w:rPr>
                <w:rFonts w:cs="Arial"/>
                <w:b/>
              </w:rPr>
            </w:pPr>
            <w:r>
              <w:rPr>
                <w:rFonts w:cs="Arial"/>
                <w:bCs/>
              </w:rPr>
              <w:t>Excellent oral and written skills, able to communicate at all levels within the Council to shape policy, decisions, and new ways of working required to meet the requirements of the job.</w:t>
            </w:r>
          </w:p>
          <w:p w14:paraId="0C36E0D5" w14:textId="77777777" w:rsidR="00C82A82" w:rsidRPr="00C82A82" w:rsidRDefault="00C82A82" w:rsidP="00C82A82">
            <w:pPr>
              <w:rPr>
                <w:rFonts w:cs="Arial"/>
                <w:b/>
              </w:rPr>
            </w:pPr>
          </w:p>
          <w:p w14:paraId="77BE944B" w14:textId="6AC0E237" w:rsidR="00726536" w:rsidRPr="00C82A82" w:rsidRDefault="00726536" w:rsidP="008129F4">
            <w:pPr>
              <w:pStyle w:val="ListParagraph"/>
              <w:numPr>
                <w:ilvl w:val="0"/>
                <w:numId w:val="9"/>
              </w:numPr>
              <w:rPr>
                <w:rFonts w:cs="Arial"/>
                <w:b/>
              </w:rPr>
            </w:pPr>
            <w:r>
              <w:rPr>
                <w:rFonts w:cs="Arial"/>
                <w:bCs/>
              </w:rPr>
              <w:t>The ability to use knowledge and skills to provide solutions or assist in solving problems relating to the data held or posted into systems, so that integrity of the systems is maintained.</w:t>
            </w:r>
          </w:p>
          <w:p w14:paraId="04B340F5" w14:textId="77777777" w:rsidR="00C82A82" w:rsidRPr="00C82A82" w:rsidRDefault="00C82A82" w:rsidP="00C82A82">
            <w:pPr>
              <w:rPr>
                <w:rFonts w:cs="Arial"/>
                <w:b/>
              </w:rPr>
            </w:pPr>
          </w:p>
          <w:p w14:paraId="4C839B46" w14:textId="57D4064D" w:rsidR="00726536" w:rsidRPr="00C82A82" w:rsidRDefault="00726536" w:rsidP="008129F4">
            <w:pPr>
              <w:pStyle w:val="ListParagraph"/>
              <w:numPr>
                <w:ilvl w:val="0"/>
                <w:numId w:val="9"/>
              </w:numPr>
              <w:rPr>
                <w:rFonts w:cs="Arial"/>
                <w:b/>
              </w:rPr>
            </w:pPr>
            <w:r>
              <w:rPr>
                <w:rFonts w:cs="Arial"/>
                <w:bCs/>
              </w:rPr>
              <w:t>A detailed knowledge and use of advanced level spreadsheets (Microsoft Excel), in order to analyse and reconcile complex financial information, and to provide high level supporting papers for the year end accounts process for presentation to external auditors.</w:t>
            </w:r>
          </w:p>
          <w:p w14:paraId="7C029CAC" w14:textId="77777777" w:rsidR="00C82A82" w:rsidRPr="00C82A82" w:rsidRDefault="00C82A82" w:rsidP="00C82A82">
            <w:pPr>
              <w:rPr>
                <w:rFonts w:cs="Arial"/>
                <w:b/>
              </w:rPr>
            </w:pPr>
          </w:p>
          <w:p w14:paraId="4262941C" w14:textId="2A6D78D8" w:rsidR="009552F7" w:rsidRPr="009552F7" w:rsidRDefault="009552F7" w:rsidP="008129F4">
            <w:pPr>
              <w:pStyle w:val="ListParagraph"/>
              <w:numPr>
                <w:ilvl w:val="0"/>
                <w:numId w:val="9"/>
              </w:numPr>
              <w:rPr>
                <w:rFonts w:cs="Arial"/>
                <w:b/>
              </w:rPr>
            </w:pPr>
            <w:r>
              <w:rPr>
                <w:rFonts w:cs="Arial"/>
                <w:bCs/>
              </w:rPr>
              <w:t>An extensive and detailed understanding of local government finance, including a good understanding of the working of central government departments in relation to local government issues.</w:t>
            </w:r>
          </w:p>
          <w:p w14:paraId="44C1C0B9" w14:textId="1EE16F13" w:rsidR="009552F7" w:rsidRPr="00C82A82" w:rsidRDefault="009552F7" w:rsidP="008129F4">
            <w:pPr>
              <w:pStyle w:val="ListParagraph"/>
              <w:numPr>
                <w:ilvl w:val="0"/>
                <w:numId w:val="9"/>
              </w:numPr>
              <w:rPr>
                <w:rFonts w:cs="Arial"/>
                <w:b/>
              </w:rPr>
            </w:pPr>
            <w:r>
              <w:rPr>
                <w:rFonts w:cs="Arial"/>
                <w:bCs/>
              </w:rPr>
              <w:lastRenderedPageBreak/>
              <w:t>A detailed knowledge and understanding of professional and local government accounting codes and practices, with the ability to interpret and disseminate detailed information to officers at all levels of the Council.</w:t>
            </w:r>
          </w:p>
          <w:p w14:paraId="496EE9B8" w14:textId="77777777" w:rsidR="00C82A82" w:rsidRPr="009552F7" w:rsidRDefault="00C82A82" w:rsidP="00C82A82">
            <w:pPr>
              <w:pStyle w:val="ListParagraph"/>
              <w:rPr>
                <w:rFonts w:cs="Arial"/>
                <w:b/>
              </w:rPr>
            </w:pPr>
          </w:p>
          <w:p w14:paraId="2E00E849" w14:textId="54EB0181" w:rsidR="00B85310" w:rsidRPr="00191FB9" w:rsidRDefault="009552F7" w:rsidP="008129F4">
            <w:pPr>
              <w:pStyle w:val="ListParagraph"/>
              <w:numPr>
                <w:ilvl w:val="0"/>
                <w:numId w:val="9"/>
              </w:numPr>
              <w:rPr>
                <w:rFonts w:cs="Arial"/>
                <w:b/>
              </w:rPr>
            </w:pPr>
            <w:r w:rsidRPr="00191FB9">
              <w:rPr>
                <w:rFonts w:cs="Arial"/>
                <w:bCs/>
              </w:rPr>
              <w:t xml:space="preserve">An in-depth understanding and a sound operating knowledge of the Council’s financial systems in order to ensure the </w:t>
            </w:r>
            <w:r w:rsidR="004E33FD" w:rsidRPr="00191FB9">
              <w:rPr>
                <w:rFonts w:cs="Arial"/>
                <w:bCs/>
              </w:rPr>
              <w:t>i</w:t>
            </w:r>
            <w:r w:rsidRPr="00191FB9">
              <w:rPr>
                <w:rFonts w:cs="Arial"/>
                <w:bCs/>
              </w:rPr>
              <w:t xml:space="preserve">nput to and output </w:t>
            </w:r>
            <w:r w:rsidR="004E33FD" w:rsidRPr="00191FB9">
              <w:rPr>
                <w:rFonts w:cs="Arial"/>
                <w:bCs/>
              </w:rPr>
              <w:t>from those systems comply with statutory and local accounting policies and requirements.</w:t>
            </w:r>
          </w:p>
          <w:p w14:paraId="51717ECC" w14:textId="27CE3CD8" w:rsidR="00B85310" w:rsidRPr="00D939F1" w:rsidRDefault="00B85310" w:rsidP="008129F4">
            <w:pPr>
              <w:rPr>
                <w:rFonts w:cs="Arial"/>
                <w:b/>
              </w:rPr>
            </w:pPr>
          </w:p>
        </w:tc>
        <w:tc>
          <w:tcPr>
            <w:tcW w:w="1475" w:type="dxa"/>
            <w:shd w:val="clear" w:color="auto" w:fill="auto"/>
          </w:tcPr>
          <w:p w14:paraId="3437CFB7" w14:textId="77777777" w:rsidR="00B85310" w:rsidRDefault="00616BB4" w:rsidP="004E7328">
            <w:pPr>
              <w:jc w:val="center"/>
              <w:rPr>
                <w:rFonts w:cs="Arial"/>
                <w:bCs/>
              </w:rPr>
            </w:pPr>
            <w:r w:rsidRPr="00616BB4">
              <w:rPr>
                <w:rFonts w:cs="Arial"/>
                <w:bCs/>
              </w:rPr>
              <w:lastRenderedPageBreak/>
              <w:sym w:font="Wingdings" w:char="F0FC"/>
            </w:r>
          </w:p>
          <w:p w14:paraId="183BCB08" w14:textId="77777777" w:rsidR="00616BB4" w:rsidRDefault="00616BB4" w:rsidP="004E7328">
            <w:pPr>
              <w:jc w:val="center"/>
              <w:rPr>
                <w:rFonts w:cs="Arial"/>
                <w:bCs/>
              </w:rPr>
            </w:pPr>
          </w:p>
          <w:p w14:paraId="22DAD2B8" w14:textId="77777777" w:rsidR="00616BB4" w:rsidRDefault="00616BB4" w:rsidP="004E7328">
            <w:pPr>
              <w:jc w:val="center"/>
              <w:rPr>
                <w:rFonts w:cs="Arial"/>
                <w:bCs/>
              </w:rPr>
            </w:pPr>
          </w:p>
          <w:p w14:paraId="106F77FE" w14:textId="77777777" w:rsidR="00616BB4" w:rsidRDefault="00616BB4" w:rsidP="004E7328">
            <w:pPr>
              <w:jc w:val="center"/>
              <w:rPr>
                <w:rFonts w:cs="Arial"/>
                <w:bCs/>
              </w:rPr>
            </w:pPr>
          </w:p>
          <w:p w14:paraId="36CD57E0" w14:textId="77777777" w:rsidR="00C82A82" w:rsidRDefault="00C82A82" w:rsidP="004E7328">
            <w:pPr>
              <w:jc w:val="center"/>
              <w:rPr>
                <w:rFonts w:cs="Arial"/>
                <w:bCs/>
              </w:rPr>
            </w:pPr>
          </w:p>
          <w:p w14:paraId="67F20188" w14:textId="77777777" w:rsidR="00C82A82" w:rsidRDefault="00C82A82" w:rsidP="004E7328">
            <w:pPr>
              <w:jc w:val="center"/>
              <w:rPr>
                <w:rFonts w:cs="Arial"/>
                <w:bCs/>
              </w:rPr>
            </w:pPr>
          </w:p>
          <w:p w14:paraId="12C9B216" w14:textId="7EB103F6" w:rsidR="00616BB4" w:rsidRDefault="00616BB4" w:rsidP="004E7328">
            <w:pPr>
              <w:jc w:val="center"/>
              <w:rPr>
                <w:rFonts w:cs="Arial"/>
                <w:bCs/>
              </w:rPr>
            </w:pPr>
            <w:r w:rsidRPr="00616BB4">
              <w:rPr>
                <w:rFonts w:cs="Arial"/>
                <w:bCs/>
              </w:rPr>
              <w:sym w:font="Wingdings" w:char="F0FC"/>
            </w:r>
          </w:p>
          <w:p w14:paraId="47EDF97E" w14:textId="77777777" w:rsidR="00726536" w:rsidRDefault="00726536" w:rsidP="004E7328">
            <w:pPr>
              <w:jc w:val="center"/>
              <w:rPr>
                <w:rFonts w:cs="Arial"/>
                <w:bCs/>
              </w:rPr>
            </w:pPr>
          </w:p>
          <w:p w14:paraId="1B12801E" w14:textId="77777777" w:rsidR="00726536" w:rsidRDefault="00726536" w:rsidP="004E7328">
            <w:pPr>
              <w:jc w:val="center"/>
              <w:rPr>
                <w:rFonts w:cs="Arial"/>
                <w:bCs/>
              </w:rPr>
            </w:pPr>
          </w:p>
          <w:p w14:paraId="6A4821F7" w14:textId="77777777" w:rsidR="00726536" w:rsidRDefault="00726536" w:rsidP="004E7328">
            <w:pPr>
              <w:jc w:val="center"/>
              <w:rPr>
                <w:rFonts w:cs="Arial"/>
                <w:bCs/>
              </w:rPr>
            </w:pPr>
          </w:p>
          <w:p w14:paraId="3679F44A" w14:textId="77777777" w:rsidR="00726536" w:rsidRDefault="00726536" w:rsidP="004E7328">
            <w:pPr>
              <w:jc w:val="center"/>
              <w:rPr>
                <w:rFonts w:cs="Arial"/>
                <w:bCs/>
              </w:rPr>
            </w:pPr>
          </w:p>
          <w:p w14:paraId="579F3A13" w14:textId="77777777" w:rsidR="00726536" w:rsidRDefault="00726536" w:rsidP="004E7328">
            <w:pPr>
              <w:jc w:val="center"/>
              <w:rPr>
                <w:rFonts w:cs="Arial"/>
                <w:bCs/>
              </w:rPr>
            </w:pPr>
          </w:p>
          <w:p w14:paraId="635C077D" w14:textId="77777777" w:rsidR="00726536" w:rsidRDefault="00726536" w:rsidP="004E7328">
            <w:pPr>
              <w:jc w:val="center"/>
              <w:rPr>
                <w:rFonts w:cs="Arial"/>
                <w:bCs/>
              </w:rPr>
            </w:pPr>
          </w:p>
          <w:p w14:paraId="54C93586" w14:textId="77777777" w:rsidR="00726536" w:rsidRDefault="00726536" w:rsidP="004E7328">
            <w:pPr>
              <w:jc w:val="center"/>
              <w:rPr>
                <w:rFonts w:cs="Arial"/>
                <w:bCs/>
              </w:rPr>
            </w:pPr>
          </w:p>
          <w:p w14:paraId="64395D21" w14:textId="77777777" w:rsidR="00C82A82" w:rsidRDefault="00C82A82" w:rsidP="004E7328">
            <w:pPr>
              <w:jc w:val="center"/>
              <w:rPr>
                <w:rFonts w:cs="Arial"/>
                <w:bCs/>
              </w:rPr>
            </w:pPr>
          </w:p>
          <w:p w14:paraId="265F0162" w14:textId="77777777" w:rsidR="00C82A82" w:rsidRDefault="00C82A82" w:rsidP="004E7328">
            <w:pPr>
              <w:jc w:val="center"/>
              <w:rPr>
                <w:rFonts w:cs="Arial"/>
                <w:bCs/>
              </w:rPr>
            </w:pPr>
          </w:p>
          <w:p w14:paraId="432E17A5" w14:textId="51D9AA16" w:rsidR="00726536" w:rsidRDefault="00726536" w:rsidP="004E7328">
            <w:pPr>
              <w:jc w:val="center"/>
              <w:rPr>
                <w:rFonts w:cs="Arial"/>
                <w:bCs/>
              </w:rPr>
            </w:pPr>
            <w:r w:rsidRPr="00616BB4">
              <w:rPr>
                <w:rFonts w:cs="Arial"/>
                <w:bCs/>
              </w:rPr>
              <w:sym w:font="Wingdings" w:char="F0FC"/>
            </w:r>
          </w:p>
          <w:p w14:paraId="7CF9075D" w14:textId="77777777" w:rsidR="00726536" w:rsidRDefault="00726536" w:rsidP="004E7328">
            <w:pPr>
              <w:jc w:val="center"/>
              <w:rPr>
                <w:rFonts w:cs="Arial"/>
                <w:bCs/>
              </w:rPr>
            </w:pPr>
          </w:p>
          <w:p w14:paraId="279F9CCB" w14:textId="77777777" w:rsidR="00726536" w:rsidRDefault="00726536" w:rsidP="004E7328">
            <w:pPr>
              <w:jc w:val="center"/>
              <w:rPr>
                <w:rFonts w:cs="Arial"/>
                <w:bCs/>
              </w:rPr>
            </w:pPr>
          </w:p>
          <w:p w14:paraId="387508C2" w14:textId="77777777" w:rsidR="00726536" w:rsidRDefault="00726536" w:rsidP="004E7328">
            <w:pPr>
              <w:jc w:val="center"/>
              <w:rPr>
                <w:rFonts w:cs="Arial"/>
                <w:bCs/>
              </w:rPr>
            </w:pPr>
          </w:p>
          <w:p w14:paraId="6263D8E9" w14:textId="77777777" w:rsidR="00726536" w:rsidRDefault="00726536" w:rsidP="004E7328">
            <w:pPr>
              <w:jc w:val="center"/>
              <w:rPr>
                <w:rFonts w:cs="Arial"/>
                <w:bCs/>
              </w:rPr>
            </w:pPr>
          </w:p>
          <w:p w14:paraId="07919661" w14:textId="77777777" w:rsidR="00C82A82" w:rsidRDefault="00C82A82" w:rsidP="004E7328">
            <w:pPr>
              <w:jc w:val="center"/>
              <w:rPr>
                <w:rFonts w:cs="Arial"/>
                <w:bCs/>
              </w:rPr>
            </w:pPr>
          </w:p>
          <w:p w14:paraId="251CB729" w14:textId="2910E0EC" w:rsidR="00726536" w:rsidRDefault="00726536" w:rsidP="004E7328">
            <w:pPr>
              <w:jc w:val="center"/>
              <w:rPr>
                <w:rFonts w:cs="Arial"/>
                <w:bCs/>
              </w:rPr>
            </w:pPr>
            <w:r w:rsidRPr="00616BB4">
              <w:rPr>
                <w:rFonts w:cs="Arial"/>
                <w:bCs/>
              </w:rPr>
              <w:sym w:font="Wingdings" w:char="F0FC"/>
            </w:r>
          </w:p>
          <w:p w14:paraId="209E07AA" w14:textId="77777777" w:rsidR="00726536" w:rsidRDefault="00726536" w:rsidP="004E7328">
            <w:pPr>
              <w:jc w:val="center"/>
              <w:rPr>
                <w:rFonts w:cs="Arial"/>
                <w:bCs/>
              </w:rPr>
            </w:pPr>
          </w:p>
          <w:p w14:paraId="23E35BD5" w14:textId="77777777" w:rsidR="00726536" w:rsidRDefault="00726536" w:rsidP="004E7328">
            <w:pPr>
              <w:jc w:val="center"/>
              <w:rPr>
                <w:rFonts w:cs="Arial"/>
                <w:bCs/>
              </w:rPr>
            </w:pPr>
          </w:p>
          <w:p w14:paraId="085FE706" w14:textId="77777777" w:rsidR="00726536" w:rsidRDefault="00726536" w:rsidP="004E7328">
            <w:pPr>
              <w:jc w:val="center"/>
              <w:rPr>
                <w:rFonts w:cs="Arial"/>
                <w:bCs/>
              </w:rPr>
            </w:pPr>
          </w:p>
          <w:p w14:paraId="2FC61A22" w14:textId="77777777" w:rsidR="00726536" w:rsidRDefault="00726536" w:rsidP="004E7328">
            <w:pPr>
              <w:jc w:val="center"/>
              <w:rPr>
                <w:rFonts w:cs="Arial"/>
                <w:bCs/>
              </w:rPr>
            </w:pPr>
          </w:p>
          <w:p w14:paraId="5552780A" w14:textId="77777777" w:rsidR="00C82A82" w:rsidRDefault="00C82A82" w:rsidP="004E7328">
            <w:pPr>
              <w:jc w:val="center"/>
              <w:rPr>
                <w:rFonts w:cs="Arial"/>
                <w:bCs/>
              </w:rPr>
            </w:pPr>
          </w:p>
          <w:p w14:paraId="0A1A316D" w14:textId="7742B624" w:rsidR="00726536" w:rsidRPr="00D939F1" w:rsidRDefault="00726536" w:rsidP="004E7328">
            <w:pPr>
              <w:jc w:val="center"/>
              <w:rPr>
                <w:rFonts w:cs="Arial"/>
                <w:b/>
              </w:rPr>
            </w:pPr>
            <w:r w:rsidRPr="00616BB4">
              <w:rPr>
                <w:rFonts w:cs="Arial"/>
                <w:bCs/>
              </w:rPr>
              <w:sym w:font="Wingdings" w:char="F0FC"/>
            </w:r>
          </w:p>
        </w:tc>
        <w:tc>
          <w:tcPr>
            <w:tcW w:w="2777" w:type="dxa"/>
            <w:shd w:val="clear" w:color="auto" w:fill="auto"/>
          </w:tcPr>
          <w:p w14:paraId="69C3F8CA" w14:textId="77777777" w:rsidR="00B85310" w:rsidRDefault="00B85310" w:rsidP="004E7328">
            <w:pPr>
              <w:jc w:val="center"/>
              <w:rPr>
                <w:rFonts w:cs="Arial"/>
                <w:b/>
              </w:rPr>
            </w:pPr>
          </w:p>
          <w:p w14:paraId="24D8CEA5" w14:textId="77777777" w:rsidR="00616BB4" w:rsidRDefault="00616BB4" w:rsidP="004E7328">
            <w:pPr>
              <w:jc w:val="center"/>
              <w:rPr>
                <w:rFonts w:cs="Arial"/>
                <w:b/>
              </w:rPr>
            </w:pPr>
          </w:p>
          <w:p w14:paraId="37108796" w14:textId="77777777" w:rsidR="00616BB4" w:rsidRDefault="00616BB4" w:rsidP="004E7328">
            <w:pPr>
              <w:jc w:val="center"/>
              <w:rPr>
                <w:rFonts w:cs="Arial"/>
                <w:b/>
              </w:rPr>
            </w:pPr>
          </w:p>
          <w:p w14:paraId="5C6B444D" w14:textId="77777777" w:rsidR="00616BB4" w:rsidRDefault="00616BB4" w:rsidP="004E7328">
            <w:pPr>
              <w:jc w:val="center"/>
              <w:rPr>
                <w:rFonts w:cs="Arial"/>
                <w:b/>
              </w:rPr>
            </w:pPr>
          </w:p>
          <w:p w14:paraId="126512DD" w14:textId="77777777" w:rsidR="00616BB4" w:rsidRDefault="00616BB4" w:rsidP="004E7328">
            <w:pPr>
              <w:jc w:val="center"/>
              <w:rPr>
                <w:rFonts w:cs="Arial"/>
                <w:b/>
              </w:rPr>
            </w:pPr>
          </w:p>
          <w:p w14:paraId="4526BD43" w14:textId="77777777" w:rsidR="00616BB4" w:rsidRDefault="00616BB4" w:rsidP="004E7328">
            <w:pPr>
              <w:jc w:val="center"/>
              <w:rPr>
                <w:rFonts w:cs="Arial"/>
                <w:b/>
              </w:rPr>
            </w:pPr>
          </w:p>
          <w:p w14:paraId="40C84887" w14:textId="77777777" w:rsidR="00616BB4" w:rsidRDefault="00616BB4" w:rsidP="004E7328">
            <w:pPr>
              <w:jc w:val="center"/>
              <w:rPr>
                <w:rFonts w:cs="Arial"/>
                <w:b/>
              </w:rPr>
            </w:pPr>
          </w:p>
          <w:p w14:paraId="5348681D" w14:textId="77777777" w:rsidR="00616BB4" w:rsidRDefault="00616BB4" w:rsidP="004E7328">
            <w:pPr>
              <w:jc w:val="center"/>
              <w:rPr>
                <w:rFonts w:cs="Arial"/>
                <w:b/>
              </w:rPr>
            </w:pPr>
          </w:p>
          <w:p w14:paraId="72339AD5" w14:textId="77777777" w:rsidR="00616BB4" w:rsidRDefault="00616BB4" w:rsidP="004E7328">
            <w:pPr>
              <w:jc w:val="center"/>
              <w:rPr>
                <w:rFonts w:cs="Arial"/>
                <w:b/>
              </w:rPr>
            </w:pPr>
          </w:p>
          <w:p w14:paraId="4CB50416" w14:textId="77777777" w:rsidR="00616BB4" w:rsidRDefault="00616BB4" w:rsidP="004E7328">
            <w:pPr>
              <w:jc w:val="center"/>
              <w:rPr>
                <w:rFonts w:cs="Arial"/>
                <w:b/>
              </w:rPr>
            </w:pPr>
          </w:p>
          <w:p w14:paraId="6CE0EC97" w14:textId="77777777" w:rsidR="00C82A82" w:rsidRDefault="00C82A82" w:rsidP="004E7328">
            <w:pPr>
              <w:jc w:val="center"/>
              <w:rPr>
                <w:rFonts w:cs="Arial"/>
                <w:bCs/>
              </w:rPr>
            </w:pPr>
          </w:p>
          <w:p w14:paraId="5C3542CE" w14:textId="77777777" w:rsidR="00C82A82" w:rsidRDefault="00C82A82" w:rsidP="004E7328">
            <w:pPr>
              <w:jc w:val="center"/>
              <w:rPr>
                <w:rFonts w:cs="Arial"/>
                <w:bCs/>
              </w:rPr>
            </w:pPr>
          </w:p>
          <w:p w14:paraId="6C50CF1D" w14:textId="77777777" w:rsidR="00C82A82" w:rsidRDefault="00C82A82" w:rsidP="004E7328">
            <w:pPr>
              <w:jc w:val="center"/>
              <w:rPr>
                <w:rFonts w:cs="Arial"/>
                <w:bCs/>
              </w:rPr>
            </w:pPr>
          </w:p>
          <w:p w14:paraId="26BF179E" w14:textId="0250AEDC" w:rsidR="00616BB4" w:rsidRDefault="00616BB4" w:rsidP="004E7328">
            <w:pPr>
              <w:jc w:val="center"/>
              <w:rPr>
                <w:rFonts w:cs="Arial"/>
                <w:bCs/>
              </w:rPr>
            </w:pPr>
            <w:r w:rsidRPr="00616BB4">
              <w:rPr>
                <w:rFonts w:cs="Arial"/>
                <w:bCs/>
              </w:rPr>
              <w:sym w:font="Wingdings" w:char="F0FC"/>
            </w:r>
          </w:p>
          <w:p w14:paraId="093E744E" w14:textId="77777777" w:rsidR="009552F7" w:rsidRDefault="009552F7" w:rsidP="004E7328">
            <w:pPr>
              <w:jc w:val="center"/>
              <w:rPr>
                <w:rFonts w:cs="Arial"/>
                <w:bCs/>
              </w:rPr>
            </w:pPr>
          </w:p>
          <w:p w14:paraId="7D04F59C" w14:textId="77777777" w:rsidR="009552F7" w:rsidRDefault="009552F7" w:rsidP="004E7328">
            <w:pPr>
              <w:jc w:val="center"/>
              <w:rPr>
                <w:rFonts w:cs="Arial"/>
                <w:bCs/>
              </w:rPr>
            </w:pPr>
          </w:p>
          <w:p w14:paraId="77A77FEF" w14:textId="77777777" w:rsidR="009552F7" w:rsidRDefault="009552F7" w:rsidP="004E7328">
            <w:pPr>
              <w:jc w:val="center"/>
              <w:rPr>
                <w:rFonts w:cs="Arial"/>
                <w:bCs/>
              </w:rPr>
            </w:pPr>
          </w:p>
          <w:p w14:paraId="14C27CFD" w14:textId="77777777" w:rsidR="009552F7" w:rsidRDefault="009552F7" w:rsidP="004E7328">
            <w:pPr>
              <w:jc w:val="center"/>
              <w:rPr>
                <w:rFonts w:cs="Arial"/>
                <w:bCs/>
              </w:rPr>
            </w:pPr>
          </w:p>
          <w:p w14:paraId="67597DA2" w14:textId="77777777" w:rsidR="009552F7" w:rsidRDefault="009552F7" w:rsidP="004E7328">
            <w:pPr>
              <w:jc w:val="center"/>
              <w:rPr>
                <w:rFonts w:cs="Arial"/>
                <w:bCs/>
              </w:rPr>
            </w:pPr>
          </w:p>
          <w:p w14:paraId="76F83A0D" w14:textId="77777777" w:rsidR="009552F7" w:rsidRDefault="009552F7" w:rsidP="004E7328">
            <w:pPr>
              <w:jc w:val="center"/>
              <w:rPr>
                <w:rFonts w:cs="Arial"/>
                <w:bCs/>
              </w:rPr>
            </w:pPr>
          </w:p>
          <w:p w14:paraId="192ACAE2" w14:textId="77777777" w:rsidR="009552F7" w:rsidRDefault="009552F7" w:rsidP="004E7328">
            <w:pPr>
              <w:jc w:val="center"/>
              <w:rPr>
                <w:rFonts w:cs="Arial"/>
                <w:bCs/>
              </w:rPr>
            </w:pPr>
          </w:p>
          <w:p w14:paraId="7479647F" w14:textId="77777777" w:rsidR="009552F7" w:rsidRDefault="009552F7" w:rsidP="004E7328">
            <w:pPr>
              <w:jc w:val="center"/>
              <w:rPr>
                <w:rFonts w:cs="Arial"/>
                <w:bCs/>
              </w:rPr>
            </w:pPr>
          </w:p>
          <w:p w14:paraId="617B5088" w14:textId="77777777" w:rsidR="009552F7" w:rsidRDefault="009552F7" w:rsidP="004E7328">
            <w:pPr>
              <w:jc w:val="center"/>
              <w:rPr>
                <w:rFonts w:cs="Arial"/>
                <w:bCs/>
              </w:rPr>
            </w:pPr>
          </w:p>
          <w:p w14:paraId="2A47F07D" w14:textId="77777777" w:rsidR="009552F7" w:rsidRDefault="009552F7" w:rsidP="004E7328">
            <w:pPr>
              <w:jc w:val="center"/>
              <w:rPr>
                <w:rFonts w:cs="Arial"/>
                <w:bCs/>
              </w:rPr>
            </w:pPr>
          </w:p>
          <w:p w14:paraId="033F469A" w14:textId="77777777" w:rsidR="009552F7" w:rsidRDefault="009552F7" w:rsidP="004E7328">
            <w:pPr>
              <w:jc w:val="center"/>
              <w:rPr>
                <w:rFonts w:cs="Arial"/>
                <w:bCs/>
              </w:rPr>
            </w:pPr>
          </w:p>
          <w:p w14:paraId="413961FB" w14:textId="77777777" w:rsidR="009552F7" w:rsidRDefault="009552F7" w:rsidP="004E7328">
            <w:pPr>
              <w:jc w:val="center"/>
              <w:rPr>
                <w:rFonts w:cs="Arial"/>
                <w:bCs/>
              </w:rPr>
            </w:pPr>
          </w:p>
          <w:p w14:paraId="6D076CB8" w14:textId="77777777" w:rsidR="009552F7" w:rsidRDefault="009552F7" w:rsidP="004E7328">
            <w:pPr>
              <w:jc w:val="center"/>
              <w:rPr>
                <w:rFonts w:cs="Arial"/>
                <w:bCs/>
              </w:rPr>
            </w:pPr>
          </w:p>
          <w:p w14:paraId="24D81798" w14:textId="77777777" w:rsidR="009552F7" w:rsidRDefault="009552F7" w:rsidP="004E7328">
            <w:pPr>
              <w:jc w:val="center"/>
              <w:rPr>
                <w:rFonts w:cs="Arial"/>
                <w:bCs/>
              </w:rPr>
            </w:pPr>
          </w:p>
          <w:p w14:paraId="5C446E65" w14:textId="77777777" w:rsidR="009552F7" w:rsidRDefault="009552F7" w:rsidP="004E7328">
            <w:pPr>
              <w:jc w:val="center"/>
              <w:rPr>
                <w:rFonts w:cs="Arial"/>
                <w:bCs/>
              </w:rPr>
            </w:pPr>
          </w:p>
          <w:p w14:paraId="242882A4" w14:textId="77777777" w:rsidR="009552F7" w:rsidRDefault="009552F7" w:rsidP="004E7328">
            <w:pPr>
              <w:jc w:val="center"/>
              <w:rPr>
                <w:rFonts w:cs="Arial"/>
                <w:bCs/>
              </w:rPr>
            </w:pPr>
          </w:p>
          <w:p w14:paraId="4D69BF89" w14:textId="77777777" w:rsidR="009552F7" w:rsidRDefault="009552F7" w:rsidP="004E7328">
            <w:pPr>
              <w:jc w:val="center"/>
              <w:rPr>
                <w:rFonts w:cs="Arial"/>
                <w:bCs/>
              </w:rPr>
            </w:pPr>
          </w:p>
          <w:p w14:paraId="490A1FEF" w14:textId="77777777" w:rsidR="009552F7" w:rsidRDefault="009552F7" w:rsidP="004E7328">
            <w:pPr>
              <w:jc w:val="center"/>
              <w:rPr>
                <w:rFonts w:cs="Arial"/>
                <w:bCs/>
              </w:rPr>
            </w:pPr>
          </w:p>
          <w:p w14:paraId="2863DEBE" w14:textId="77777777" w:rsidR="009552F7" w:rsidRDefault="009552F7" w:rsidP="004E7328">
            <w:pPr>
              <w:jc w:val="center"/>
              <w:rPr>
                <w:rFonts w:cs="Arial"/>
                <w:bCs/>
              </w:rPr>
            </w:pPr>
          </w:p>
          <w:p w14:paraId="2FCA7F49" w14:textId="77777777" w:rsidR="00C82A82" w:rsidRDefault="00C82A82" w:rsidP="004E7328">
            <w:pPr>
              <w:jc w:val="center"/>
              <w:rPr>
                <w:rFonts w:cs="Arial"/>
                <w:bCs/>
              </w:rPr>
            </w:pPr>
          </w:p>
          <w:p w14:paraId="3E6AF766" w14:textId="77777777" w:rsidR="00C82A82" w:rsidRDefault="00C82A82" w:rsidP="004E7328">
            <w:pPr>
              <w:jc w:val="center"/>
              <w:rPr>
                <w:rFonts w:cs="Arial"/>
                <w:bCs/>
              </w:rPr>
            </w:pPr>
          </w:p>
          <w:p w14:paraId="6699370A" w14:textId="77777777" w:rsidR="00C82A82" w:rsidRDefault="00C82A82" w:rsidP="004E7328">
            <w:pPr>
              <w:jc w:val="center"/>
              <w:rPr>
                <w:rFonts w:cs="Arial"/>
                <w:bCs/>
              </w:rPr>
            </w:pPr>
          </w:p>
          <w:p w14:paraId="4C012EF3" w14:textId="28A1E9F5" w:rsidR="009552F7" w:rsidRDefault="009552F7" w:rsidP="004E7328">
            <w:pPr>
              <w:jc w:val="center"/>
              <w:rPr>
                <w:rFonts w:cs="Arial"/>
                <w:bCs/>
              </w:rPr>
            </w:pPr>
            <w:r w:rsidRPr="00616BB4">
              <w:rPr>
                <w:rFonts w:cs="Arial"/>
                <w:bCs/>
              </w:rPr>
              <w:sym w:font="Wingdings" w:char="F0FC"/>
            </w:r>
          </w:p>
          <w:p w14:paraId="285CD4CF" w14:textId="77777777" w:rsidR="009552F7" w:rsidRDefault="009552F7" w:rsidP="004E7328">
            <w:pPr>
              <w:jc w:val="center"/>
              <w:rPr>
                <w:rFonts w:cs="Arial"/>
                <w:bCs/>
              </w:rPr>
            </w:pPr>
          </w:p>
          <w:p w14:paraId="5D856198" w14:textId="77777777" w:rsidR="009552F7" w:rsidRDefault="009552F7" w:rsidP="004E7328">
            <w:pPr>
              <w:jc w:val="center"/>
              <w:rPr>
                <w:rFonts w:cs="Arial"/>
                <w:bCs/>
              </w:rPr>
            </w:pPr>
          </w:p>
          <w:p w14:paraId="098CB0F9" w14:textId="77777777" w:rsidR="009552F7" w:rsidRDefault="009552F7" w:rsidP="004E7328">
            <w:pPr>
              <w:jc w:val="center"/>
              <w:rPr>
                <w:rFonts w:cs="Arial"/>
                <w:bCs/>
              </w:rPr>
            </w:pPr>
          </w:p>
          <w:p w14:paraId="17EBB5B6" w14:textId="77777777" w:rsidR="009552F7" w:rsidRDefault="009552F7" w:rsidP="004E7328">
            <w:pPr>
              <w:jc w:val="center"/>
              <w:rPr>
                <w:rFonts w:cs="Arial"/>
                <w:bCs/>
              </w:rPr>
            </w:pPr>
          </w:p>
          <w:p w14:paraId="2F7C9890" w14:textId="77777777" w:rsidR="009552F7" w:rsidRDefault="009552F7" w:rsidP="004E7328">
            <w:pPr>
              <w:jc w:val="center"/>
              <w:rPr>
                <w:rFonts w:cs="Arial"/>
                <w:bCs/>
              </w:rPr>
            </w:pPr>
            <w:r w:rsidRPr="00616BB4">
              <w:rPr>
                <w:rFonts w:cs="Arial"/>
                <w:bCs/>
              </w:rPr>
              <w:sym w:font="Wingdings" w:char="F0FC"/>
            </w:r>
          </w:p>
          <w:p w14:paraId="3FF9B795" w14:textId="77777777" w:rsidR="004E33FD" w:rsidRDefault="004E33FD" w:rsidP="004E7328">
            <w:pPr>
              <w:jc w:val="center"/>
              <w:rPr>
                <w:rFonts w:cs="Arial"/>
                <w:bCs/>
              </w:rPr>
            </w:pPr>
          </w:p>
          <w:p w14:paraId="4E8592C4" w14:textId="77777777" w:rsidR="004E33FD" w:rsidRDefault="004E33FD" w:rsidP="004E7328">
            <w:pPr>
              <w:jc w:val="center"/>
              <w:rPr>
                <w:rFonts w:cs="Arial"/>
                <w:bCs/>
              </w:rPr>
            </w:pPr>
          </w:p>
          <w:p w14:paraId="7219F0EC" w14:textId="77777777" w:rsidR="004E33FD" w:rsidRDefault="004E33FD" w:rsidP="004E7328">
            <w:pPr>
              <w:jc w:val="center"/>
              <w:rPr>
                <w:rFonts w:cs="Arial"/>
                <w:bCs/>
              </w:rPr>
            </w:pPr>
          </w:p>
          <w:p w14:paraId="71FC3186" w14:textId="77777777" w:rsidR="004E33FD" w:rsidRDefault="004E33FD" w:rsidP="004E7328">
            <w:pPr>
              <w:jc w:val="center"/>
              <w:rPr>
                <w:rFonts w:cs="Arial"/>
                <w:bCs/>
              </w:rPr>
            </w:pPr>
          </w:p>
          <w:p w14:paraId="1BA2A0B6" w14:textId="77777777" w:rsidR="004E33FD" w:rsidRDefault="004E33FD" w:rsidP="004E7328">
            <w:pPr>
              <w:jc w:val="center"/>
              <w:rPr>
                <w:rFonts w:cs="Arial"/>
                <w:bCs/>
              </w:rPr>
            </w:pPr>
          </w:p>
          <w:p w14:paraId="5920A1F2" w14:textId="77777777" w:rsidR="00C82A82" w:rsidRDefault="00C82A82" w:rsidP="004E7328">
            <w:pPr>
              <w:jc w:val="center"/>
              <w:rPr>
                <w:rFonts w:cs="Arial"/>
                <w:bCs/>
              </w:rPr>
            </w:pPr>
          </w:p>
          <w:p w14:paraId="29E6E9DB" w14:textId="3F090C10" w:rsidR="004E33FD" w:rsidRPr="00D939F1" w:rsidRDefault="004E33FD" w:rsidP="004E7328">
            <w:pPr>
              <w:jc w:val="center"/>
              <w:rPr>
                <w:rFonts w:cs="Arial"/>
                <w:b/>
              </w:rPr>
            </w:pPr>
            <w:r w:rsidRPr="00616BB4">
              <w:rPr>
                <w:rFonts w:cs="Arial"/>
                <w:bCs/>
              </w:rPr>
              <w:sym w:font="Wingdings" w:char="F0FC"/>
            </w:r>
          </w:p>
        </w:tc>
      </w:tr>
      <w:tr w:rsidR="00CB17D5" w:rsidRPr="00D939F1" w14:paraId="792109CC" w14:textId="77777777" w:rsidTr="00EC0C63">
        <w:trPr>
          <w:trHeight w:val="20"/>
          <w:jc w:val="center"/>
        </w:trPr>
        <w:tc>
          <w:tcPr>
            <w:tcW w:w="5524" w:type="dxa"/>
            <w:shd w:val="clear" w:color="auto" w:fill="auto"/>
          </w:tcPr>
          <w:p w14:paraId="024CD810" w14:textId="333DF13C" w:rsidR="00CB17D5" w:rsidRDefault="00CB17D5">
            <w:pPr>
              <w:rPr>
                <w:rFonts w:cs="Arial"/>
                <w:b/>
              </w:rPr>
            </w:pPr>
            <w:r w:rsidRPr="00D939F1">
              <w:rPr>
                <w:rFonts w:cs="Arial"/>
                <w:b/>
              </w:rPr>
              <w:lastRenderedPageBreak/>
              <w:t>Aptitudes/Behaviours</w:t>
            </w:r>
          </w:p>
        </w:tc>
        <w:tc>
          <w:tcPr>
            <w:tcW w:w="1475" w:type="dxa"/>
            <w:shd w:val="clear" w:color="auto" w:fill="auto"/>
          </w:tcPr>
          <w:p w14:paraId="5909A12C" w14:textId="1FCCB6DC" w:rsidR="00CB17D5" w:rsidRPr="00D939F1" w:rsidRDefault="00CB17D5" w:rsidP="004E7328">
            <w:pPr>
              <w:jc w:val="center"/>
              <w:rPr>
                <w:rFonts w:cs="Arial"/>
                <w:b/>
              </w:rPr>
            </w:pPr>
            <w:r>
              <w:rPr>
                <w:rFonts w:cs="Arial"/>
                <w:b/>
              </w:rPr>
              <w:t>Essential (</w:t>
            </w:r>
            <w:r>
              <w:rPr>
                <w:rFonts w:cs="Arial"/>
                <w:b/>
              </w:rPr>
              <w:sym w:font="Wingdings" w:char="F0FC"/>
            </w:r>
            <w:r>
              <w:rPr>
                <w:rFonts w:cs="Arial"/>
                <w:b/>
              </w:rPr>
              <w:t>)</w:t>
            </w:r>
          </w:p>
        </w:tc>
        <w:tc>
          <w:tcPr>
            <w:tcW w:w="2777" w:type="dxa"/>
            <w:shd w:val="clear" w:color="auto" w:fill="auto"/>
          </w:tcPr>
          <w:p w14:paraId="6178FA23" w14:textId="2AD42A30" w:rsidR="00CB17D5" w:rsidRPr="00D939F1" w:rsidRDefault="00CB17D5" w:rsidP="004E7328">
            <w:pPr>
              <w:jc w:val="center"/>
              <w:rPr>
                <w:rFonts w:cs="Arial"/>
                <w:b/>
              </w:rPr>
            </w:pPr>
            <w:r>
              <w:rPr>
                <w:rFonts w:cs="Arial"/>
                <w:b/>
              </w:rPr>
              <w:t>Desirable (</w:t>
            </w:r>
            <w:r>
              <w:rPr>
                <w:rFonts w:cs="Arial"/>
                <w:b/>
              </w:rPr>
              <w:sym w:font="Wingdings" w:char="F0FC"/>
            </w:r>
            <w:r>
              <w:rPr>
                <w:rFonts w:cs="Arial"/>
                <w:b/>
              </w:rPr>
              <w:t>)</w:t>
            </w:r>
          </w:p>
        </w:tc>
      </w:tr>
      <w:tr w:rsidR="00B85310" w:rsidRPr="00D939F1" w14:paraId="2A016D1F" w14:textId="77777777" w:rsidTr="00EC0C63">
        <w:trPr>
          <w:trHeight w:val="20"/>
          <w:jc w:val="center"/>
        </w:trPr>
        <w:tc>
          <w:tcPr>
            <w:tcW w:w="5524" w:type="dxa"/>
            <w:shd w:val="clear" w:color="auto" w:fill="auto"/>
          </w:tcPr>
          <w:p w14:paraId="010BB9EC" w14:textId="330BF888" w:rsidR="00B85310" w:rsidRDefault="00726536" w:rsidP="009552F7">
            <w:pPr>
              <w:pStyle w:val="ListParagraph"/>
              <w:numPr>
                <w:ilvl w:val="0"/>
                <w:numId w:val="10"/>
              </w:numPr>
              <w:rPr>
                <w:rFonts w:cs="Arial"/>
                <w:bCs/>
              </w:rPr>
            </w:pPr>
            <w:r w:rsidRPr="009552F7">
              <w:rPr>
                <w:rFonts w:cs="Arial"/>
                <w:bCs/>
              </w:rPr>
              <w:t>The ability to develop the us</w:t>
            </w:r>
            <w:r w:rsidR="00191FB9">
              <w:rPr>
                <w:rFonts w:cs="Arial"/>
                <w:bCs/>
              </w:rPr>
              <w:t>e</w:t>
            </w:r>
            <w:r w:rsidRPr="009552F7">
              <w:rPr>
                <w:rFonts w:cs="Arial"/>
                <w:bCs/>
              </w:rPr>
              <w:t xml:space="preserve"> of IT applications to improve and enhance the quality and standard of the reports provided </w:t>
            </w:r>
            <w:r w:rsidR="009552F7" w:rsidRPr="009552F7">
              <w:rPr>
                <w:rFonts w:cs="Arial"/>
                <w:bCs/>
              </w:rPr>
              <w:t>for Members, officers, and external auditors</w:t>
            </w:r>
            <w:r w:rsidR="009552F7">
              <w:rPr>
                <w:rFonts w:cs="Arial"/>
                <w:bCs/>
              </w:rPr>
              <w:t>.</w:t>
            </w:r>
          </w:p>
          <w:p w14:paraId="6D4A38A5" w14:textId="77777777" w:rsidR="00191FB9" w:rsidRDefault="00191FB9" w:rsidP="00191FB9">
            <w:pPr>
              <w:pStyle w:val="ListParagraph"/>
              <w:rPr>
                <w:rFonts w:cs="Arial"/>
                <w:bCs/>
              </w:rPr>
            </w:pPr>
          </w:p>
          <w:p w14:paraId="60D4C69E" w14:textId="56A584A8" w:rsidR="009552F7" w:rsidRDefault="009552F7" w:rsidP="009552F7">
            <w:pPr>
              <w:pStyle w:val="ListParagraph"/>
              <w:numPr>
                <w:ilvl w:val="0"/>
                <w:numId w:val="10"/>
              </w:numPr>
              <w:rPr>
                <w:rFonts w:cs="Arial"/>
                <w:bCs/>
              </w:rPr>
            </w:pPr>
            <w:r>
              <w:rPr>
                <w:rFonts w:cs="Arial"/>
                <w:bCs/>
              </w:rPr>
              <w:t>The ability to plan and prioritise effectively, ensuring that both corporate and service requirements and all statutory deadlines are met at the highest possible standard.</w:t>
            </w:r>
          </w:p>
          <w:p w14:paraId="26DF1639" w14:textId="77777777" w:rsidR="00191FB9" w:rsidRPr="00191FB9" w:rsidRDefault="00191FB9" w:rsidP="00191FB9">
            <w:pPr>
              <w:rPr>
                <w:rFonts w:cs="Arial"/>
                <w:bCs/>
              </w:rPr>
            </w:pPr>
          </w:p>
          <w:p w14:paraId="1A38963F" w14:textId="5581FCCE" w:rsidR="009552F7" w:rsidRDefault="009552F7" w:rsidP="009552F7">
            <w:pPr>
              <w:pStyle w:val="ListParagraph"/>
              <w:numPr>
                <w:ilvl w:val="0"/>
                <w:numId w:val="10"/>
              </w:numPr>
              <w:rPr>
                <w:rFonts w:cs="Arial"/>
                <w:bCs/>
              </w:rPr>
            </w:pPr>
            <w:r>
              <w:rPr>
                <w:rFonts w:cs="Arial"/>
                <w:bCs/>
              </w:rPr>
              <w:t>The ability to demonstrate sound financial judgement, knowing when important financial matters and issues need to be referred to management.</w:t>
            </w:r>
          </w:p>
          <w:p w14:paraId="76CC5B73" w14:textId="77777777" w:rsidR="00191FB9" w:rsidRPr="00191FB9" w:rsidRDefault="00191FB9" w:rsidP="00191FB9">
            <w:pPr>
              <w:rPr>
                <w:rFonts w:cs="Arial"/>
                <w:bCs/>
              </w:rPr>
            </w:pPr>
          </w:p>
          <w:p w14:paraId="6931C927" w14:textId="6CC72CC6" w:rsidR="00B85310" w:rsidRPr="009552F7" w:rsidRDefault="009552F7" w:rsidP="00B85310">
            <w:pPr>
              <w:pStyle w:val="ListParagraph"/>
              <w:numPr>
                <w:ilvl w:val="0"/>
                <w:numId w:val="10"/>
              </w:numPr>
              <w:rPr>
                <w:rFonts w:cs="Arial"/>
                <w:bCs/>
              </w:rPr>
            </w:pPr>
            <w:r w:rsidRPr="009552F7">
              <w:rPr>
                <w:rFonts w:cs="Arial"/>
                <w:bCs/>
              </w:rPr>
              <w:t>The ability to analyse complex financial information and reports,</w:t>
            </w:r>
            <w:r w:rsidR="004E33FD">
              <w:rPr>
                <w:rFonts w:cs="Arial"/>
                <w:bCs/>
              </w:rPr>
              <w:t xml:space="preserve"> </w:t>
            </w:r>
            <w:r w:rsidRPr="009552F7">
              <w:rPr>
                <w:rFonts w:cs="Arial"/>
                <w:bCs/>
              </w:rPr>
              <w:t xml:space="preserve">and explain the results of that analysis in an understandable </w:t>
            </w:r>
            <w:r w:rsidR="00191FB9">
              <w:rPr>
                <w:rFonts w:cs="Arial"/>
                <w:bCs/>
              </w:rPr>
              <w:t xml:space="preserve">format </w:t>
            </w:r>
            <w:r w:rsidRPr="009552F7">
              <w:rPr>
                <w:rFonts w:cs="Arial"/>
                <w:bCs/>
              </w:rPr>
              <w:t>to Members, senior officers, external auditors, and financial and non-financial staff throughout the authority.</w:t>
            </w:r>
          </w:p>
          <w:p w14:paraId="18089208" w14:textId="3E15E653" w:rsidR="00B85310" w:rsidRPr="009552F7" w:rsidRDefault="00B85310" w:rsidP="00B85310">
            <w:pPr>
              <w:rPr>
                <w:rFonts w:cs="Arial"/>
                <w:bCs/>
              </w:rPr>
            </w:pPr>
          </w:p>
        </w:tc>
        <w:tc>
          <w:tcPr>
            <w:tcW w:w="1475" w:type="dxa"/>
            <w:shd w:val="clear" w:color="auto" w:fill="auto"/>
          </w:tcPr>
          <w:p w14:paraId="57CBA34F" w14:textId="77777777" w:rsidR="00B85310" w:rsidRDefault="009552F7" w:rsidP="004E7328">
            <w:pPr>
              <w:jc w:val="center"/>
              <w:rPr>
                <w:rFonts w:cs="Arial"/>
                <w:bCs/>
              </w:rPr>
            </w:pPr>
            <w:r w:rsidRPr="009552F7">
              <w:rPr>
                <w:rFonts w:cs="Arial"/>
                <w:bCs/>
              </w:rPr>
              <w:sym w:font="Wingdings" w:char="F0FC"/>
            </w:r>
          </w:p>
          <w:p w14:paraId="01847E86" w14:textId="77777777" w:rsidR="009552F7" w:rsidRDefault="009552F7" w:rsidP="004E7328">
            <w:pPr>
              <w:jc w:val="center"/>
              <w:rPr>
                <w:rFonts w:cs="Arial"/>
                <w:bCs/>
              </w:rPr>
            </w:pPr>
          </w:p>
          <w:p w14:paraId="5679548F" w14:textId="77777777" w:rsidR="009552F7" w:rsidRDefault="009552F7" w:rsidP="004E7328">
            <w:pPr>
              <w:jc w:val="center"/>
              <w:rPr>
                <w:rFonts w:cs="Arial"/>
                <w:bCs/>
              </w:rPr>
            </w:pPr>
          </w:p>
          <w:p w14:paraId="32A64817" w14:textId="77777777" w:rsidR="009552F7" w:rsidRDefault="009552F7" w:rsidP="004E7328">
            <w:pPr>
              <w:jc w:val="center"/>
              <w:rPr>
                <w:rFonts w:cs="Arial"/>
                <w:bCs/>
              </w:rPr>
            </w:pPr>
          </w:p>
          <w:p w14:paraId="1777DC72" w14:textId="77777777" w:rsidR="009552F7" w:rsidRDefault="009552F7" w:rsidP="004E7328">
            <w:pPr>
              <w:jc w:val="center"/>
              <w:rPr>
                <w:rFonts w:cs="Arial"/>
                <w:bCs/>
              </w:rPr>
            </w:pPr>
          </w:p>
          <w:p w14:paraId="179EAA9A" w14:textId="77777777" w:rsidR="00191FB9" w:rsidRDefault="00191FB9" w:rsidP="004E7328">
            <w:pPr>
              <w:jc w:val="center"/>
              <w:rPr>
                <w:rFonts w:cs="Arial"/>
                <w:bCs/>
              </w:rPr>
            </w:pPr>
          </w:p>
          <w:p w14:paraId="4B62A9EA" w14:textId="77777777" w:rsidR="00191FB9" w:rsidRDefault="00191FB9" w:rsidP="004E7328">
            <w:pPr>
              <w:jc w:val="center"/>
              <w:rPr>
                <w:rFonts w:cs="Arial"/>
                <w:bCs/>
              </w:rPr>
            </w:pPr>
          </w:p>
          <w:p w14:paraId="735A30E8" w14:textId="3D038719" w:rsidR="009552F7" w:rsidRDefault="009552F7" w:rsidP="004E7328">
            <w:pPr>
              <w:jc w:val="center"/>
              <w:rPr>
                <w:rFonts w:cs="Arial"/>
                <w:bCs/>
              </w:rPr>
            </w:pPr>
            <w:r w:rsidRPr="009552F7">
              <w:rPr>
                <w:rFonts w:cs="Arial"/>
                <w:bCs/>
              </w:rPr>
              <w:sym w:font="Wingdings" w:char="F0FC"/>
            </w:r>
          </w:p>
          <w:p w14:paraId="59450448" w14:textId="47C213F3" w:rsidR="009552F7" w:rsidRDefault="009552F7" w:rsidP="004E7328">
            <w:pPr>
              <w:jc w:val="center"/>
              <w:rPr>
                <w:rFonts w:cs="Arial"/>
                <w:bCs/>
              </w:rPr>
            </w:pPr>
          </w:p>
          <w:p w14:paraId="7B842A4A" w14:textId="185750FF" w:rsidR="009552F7" w:rsidRDefault="009552F7" w:rsidP="004E7328">
            <w:pPr>
              <w:jc w:val="center"/>
              <w:rPr>
                <w:rFonts w:cs="Arial"/>
                <w:bCs/>
              </w:rPr>
            </w:pPr>
          </w:p>
          <w:p w14:paraId="68CB00B4" w14:textId="30CFCD9F" w:rsidR="009552F7" w:rsidRDefault="009552F7" w:rsidP="004E7328">
            <w:pPr>
              <w:jc w:val="center"/>
              <w:rPr>
                <w:rFonts w:cs="Arial"/>
                <w:bCs/>
              </w:rPr>
            </w:pPr>
          </w:p>
          <w:p w14:paraId="3861946D" w14:textId="77777777" w:rsidR="00191FB9" w:rsidRDefault="00191FB9" w:rsidP="004E7328">
            <w:pPr>
              <w:jc w:val="center"/>
              <w:rPr>
                <w:rFonts w:cs="Arial"/>
                <w:bCs/>
              </w:rPr>
            </w:pPr>
          </w:p>
          <w:p w14:paraId="2F1012AC" w14:textId="231D5C10" w:rsidR="009552F7" w:rsidRDefault="009552F7" w:rsidP="004E7328">
            <w:pPr>
              <w:jc w:val="center"/>
              <w:rPr>
                <w:rFonts w:cs="Arial"/>
                <w:bCs/>
              </w:rPr>
            </w:pPr>
            <w:r w:rsidRPr="009552F7">
              <w:rPr>
                <w:rFonts w:cs="Arial"/>
                <w:bCs/>
              </w:rPr>
              <w:sym w:font="Wingdings" w:char="F0FC"/>
            </w:r>
          </w:p>
          <w:p w14:paraId="7B48F6AB" w14:textId="392C006C" w:rsidR="009552F7" w:rsidRDefault="009552F7" w:rsidP="004E7328">
            <w:pPr>
              <w:jc w:val="center"/>
              <w:rPr>
                <w:rFonts w:cs="Arial"/>
                <w:bCs/>
              </w:rPr>
            </w:pPr>
          </w:p>
          <w:p w14:paraId="68190447" w14:textId="22C5F7DA" w:rsidR="009552F7" w:rsidRDefault="009552F7" w:rsidP="004E7328">
            <w:pPr>
              <w:jc w:val="center"/>
              <w:rPr>
                <w:rFonts w:cs="Arial"/>
                <w:bCs/>
              </w:rPr>
            </w:pPr>
          </w:p>
          <w:p w14:paraId="1FC23ACB" w14:textId="5CA8D7A5" w:rsidR="009552F7" w:rsidRDefault="009552F7" w:rsidP="004E7328">
            <w:pPr>
              <w:jc w:val="center"/>
              <w:rPr>
                <w:rFonts w:cs="Arial"/>
                <w:bCs/>
              </w:rPr>
            </w:pPr>
          </w:p>
          <w:p w14:paraId="019363E5" w14:textId="77777777" w:rsidR="00191FB9" w:rsidRDefault="00191FB9" w:rsidP="004E7328">
            <w:pPr>
              <w:jc w:val="center"/>
              <w:rPr>
                <w:rFonts w:cs="Arial"/>
                <w:bCs/>
              </w:rPr>
            </w:pPr>
          </w:p>
          <w:p w14:paraId="5465C868" w14:textId="1287DF6F" w:rsidR="009552F7" w:rsidRDefault="009552F7" w:rsidP="004E7328">
            <w:pPr>
              <w:jc w:val="center"/>
              <w:rPr>
                <w:rFonts w:cs="Arial"/>
                <w:bCs/>
              </w:rPr>
            </w:pPr>
            <w:r w:rsidRPr="009552F7">
              <w:rPr>
                <w:rFonts w:cs="Arial"/>
                <w:bCs/>
              </w:rPr>
              <w:sym w:font="Wingdings" w:char="F0FC"/>
            </w:r>
          </w:p>
          <w:p w14:paraId="7B158497" w14:textId="038C95A9" w:rsidR="009552F7" w:rsidRDefault="009552F7" w:rsidP="004E7328">
            <w:pPr>
              <w:jc w:val="center"/>
              <w:rPr>
                <w:rFonts w:cs="Arial"/>
                <w:bCs/>
              </w:rPr>
            </w:pPr>
          </w:p>
          <w:p w14:paraId="43563129" w14:textId="77777777" w:rsidR="009552F7" w:rsidRDefault="009552F7" w:rsidP="004E7328">
            <w:pPr>
              <w:jc w:val="center"/>
              <w:rPr>
                <w:rFonts w:cs="Arial"/>
                <w:bCs/>
              </w:rPr>
            </w:pPr>
          </w:p>
          <w:p w14:paraId="2A1633D9" w14:textId="77777777" w:rsidR="009552F7" w:rsidRDefault="009552F7" w:rsidP="009552F7">
            <w:pPr>
              <w:rPr>
                <w:rFonts w:cs="Arial"/>
                <w:bCs/>
              </w:rPr>
            </w:pPr>
          </w:p>
          <w:p w14:paraId="1BD6F39B" w14:textId="6C50D076" w:rsidR="009552F7" w:rsidRPr="009552F7" w:rsidRDefault="009552F7" w:rsidP="004E7328">
            <w:pPr>
              <w:jc w:val="center"/>
              <w:rPr>
                <w:rFonts w:cs="Arial"/>
                <w:bCs/>
              </w:rPr>
            </w:pPr>
          </w:p>
        </w:tc>
        <w:tc>
          <w:tcPr>
            <w:tcW w:w="2777" w:type="dxa"/>
            <w:shd w:val="clear" w:color="auto" w:fill="auto"/>
          </w:tcPr>
          <w:p w14:paraId="204C4BB7" w14:textId="77777777" w:rsidR="00B85310" w:rsidRPr="009552F7" w:rsidRDefault="00B85310" w:rsidP="004E7328">
            <w:pPr>
              <w:jc w:val="center"/>
              <w:rPr>
                <w:rFonts w:cs="Arial"/>
                <w:bCs/>
              </w:rPr>
            </w:pPr>
          </w:p>
        </w:tc>
      </w:tr>
      <w:tr w:rsidR="000F27A9" w:rsidRPr="00D939F1" w14:paraId="184970FF" w14:textId="77777777" w:rsidTr="00EC0C63">
        <w:trPr>
          <w:trHeight w:val="20"/>
          <w:jc w:val="center"/>
        </w:trPr>
        <w:tc>
          <w:tcPr>
            <w:tcW w:w="9776" w:type="dxa"/>
            <w:gridSpan w:val="3"/>
            <w:shd w:val="clear" w:color="auto" w:fill="auto"/>
          </w:tcPr>
          <w:p w14:paraId="58D5AC8D" w14:textId="23CF0D7D" w:rsidR="000F27A9" w:rsidRPr="00D939F1" w:rsidRDefault="000F27A9" w:rsidP="000F27A9">
            <w:pPr>
              <w:rPr>
                <w:rFonts w:cs="Arial"/>
                <w:b/>
                <w:bCs/>
                <w:color w:val="002060"/>
              </w:rPr>
            </w:pPr>
          </w:p>
        </w:tc>
      </w:tr>
    </w:tbl>
    <w:p w14:paraId="0FD4E842" w14:textId="77777777" w:rsidR="0060256A" w:rsidRDefault="0060256A" w:rsidP="00976AC2">
      <w:pPr>
        <w:rPr>
          <w:rFonts w:cs="Arial"/>
          <w:b/>
        </w:rPr>
      </w:pPr>
    </w:p>
    <w:p w14:paraId="45B3B700" w14:textId="77777777" w:rsidR="00EC0C63" w:rsidRDefault="00EC0C63">
      <w:r>
        <w:br w:type="page"/>
      </w:r>
    </w:p>
    <w:tbl>
      <w:tblPr>
        <w:tblW w:w="977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76"/>
      </w:tblGrid>
      <w:tr w:rsidR="00621B78" w:rsidRPr="00D939F1" w14:paraId="4200AAF2" w14:textId="77777777" w:rsidTr="00EC0C63">
        <w:trPr>
          <w:jc w:val="center"/>
        </w:trPr>
        <w:tc>
          <w:tcPr>
            <w:tcW w:w="9776" w:type="dxa"/>
            <w:shd w:val="clear" w:color="auto" w:fill="auto"/>
          </w:tcPr>
          <w:p w14:paraId="75DEE764" w14:textId="39351D59" w:rsidR="00621B78" w:rsidRPr="00D939F1" w:rsidRDefault="00621B78" w:rsidP="00621B78">
            <w:pPr>
              <w:rPr>
                <w:b/>
                <w:szCs w:val="20"/>
                <w:lang w:eastAsia="en-US"/>
              </w:rPr>
            </w:pPr>
            <w:r w:rsidRPr="00D939F1">
              <w:rPr>
                <w:b/>
                <w:szCs w:val="20"/>
                <w:lang w:eastAsia="en-US"/>
              </w:rPr>
              <w:lastRenderedPageBreak/>
              <w:t xml:space="preserve">The Council’s </w:t>
            </w:r>
            <w:r w:rsidR="002C03F5">
              <w:rPr>
                <w:b/>
                <w:szCs w:val="20"/>
                <w:lang w:eastAsia="en-US"/>
              </w:rPr>
              <w:t>v</w:t>
            </w:r>
            <w:r w:rsidRPr="00D939F1">
              <w:rPr>
                <w:b/>
                <w:szCs w:val="20"/>
                <w:lang w:eastAsia="en-US"/>
              </w:rPr>
              <w:t xml:space="preserve">alues and </w:t>
            </w:r>
            <w:r w:rsidR="002C03F5">
              <w:rPr>
                <w:b/>
                <w:szCs w:val="20"/>
                <w:lang w:eastAsia="en-US"/>
              </w:rPr>
              <w:t>s</w:t>
            </w:r>
            <w:r w:rsidRPr="00D939F1">
              <w:rPr>
                <w:b/>
                <w:szCs w:val="20"/>
                <w:lang w:eastAsia="en-US"/>
              </w:rPr>
              <w:t>trengths</w:t>
            </w:r>
          </w:p>
          <w:p w14:paraId="035FE91C" w14:textId="77777777" w:rsidR="00621B78" w:rsidRPr="00D939F1" w:rsidRDefault="00621B78" w:rsidP="00D939F1">
            <w:pPr>
              <w:numPr>
                <w:ilvl w:val="0"/>
                <w:numId w:val="3"/>
              </w:numPr>
              <w:rPr>
                <w:szCs w:val="20"/>
                <w:lang w:eastAsia="en-US"/>
              </w:rPr>
            </w:pPr>
            <w:r w:rsidRPr="00D939F1">
              <w:rPr>
                <w:szCs w:val="20"/>
                <w:lang w:eastAsia="en-US"/>
              </w:rPr>
              <w:t>Take accountability (Do what we say we will)</w:t>
            </w:r>
          </w:p>
          <w:p w14:paraId="117E7B5E" w14:textId="77777777" w:rsidR="00621B78" w:rsidRPr="00D939F1" w:rsidRDefault="00621B78" w:rsidP="00D939F1">
            <w:pPr>
              <w:numPr>
                <w:ilvl w:val="0"/>
                <w:numId w:val="3"/>
              </w:numPr>
              <w:rPr>
                <w:szCs w:val="20"/>
                <w:lang w:eastAsia="en-US"/>
              </w:rPr>
            </w:pPr>
            <w:r w:rsidRPr="00D939F1">
              <w:rPr>
                <w:szCs w:val="20"/>
                <w:lang w:eastAsia="en-US"/>
              </w:rPr>
              <w:t>Make strategy happen (Take action which makes Norfolk a better place)</w:t>
            </w:r>
          </w:p>
          <w:p w14:paraId="3C4F6E5C" w14:textId="77777777" w:rsidR="00621B78" w:rsidRPr="00D939F1" w:rsidRDefault="00621B78" w:rsidP="00D939F1">
            <w:pPr>
              <w:numPr>
                <w:ilvl w:val="0"/>
                <w:numId w:val="3"/>
              </w:numPr>
              <w:rPr>
                <w:szCs w:val="20"/>
                <w:lang w:eastAsia="en-US"/>
              </w:rPr>
            </w:pPr>
            <w:r w:rsidRPr="00D939F1">
              <w:rPr>
                <w:szCs w:val="20"/>
                <w:lang w:eastAsia="en-US"/>
              </w:rPr>
              <w:t>Be evidence based (Target our work to make the biggest difference)</w:t>
            </w:r>
          </w:p>
          <w:p w14:paraId="4E499584" w14:textId="77777777" w:rsidR="00621B78" w:rsidRPr="00D939F1" w:rsidRDefault="00621B78" w:rsidP="00D939F1">
            <w:pPr>
              <w:numPr>
                <w:ilvl w:val="0"/>
                <w:numId w:val="3"/>
              </w:numPr>
              <w:rPr>
                <w:szCs w:val="20"/>
                <w:lang w:eastAsia="en-US"/>
              </w:rPr>
            </w:pPr>
            <w:r w:rsidRPr="00D939F1">
              <w:rPr>
                <w:szCs w:val="20"/>
                <w:lang w:eastAsia="en-US"/>
              </w:rPr>
              <w:t>Be business-like (Think smarter to ensure value for money)</w:t>
            </w:r>
          </w:p>
          <w:p w14:paraId="77F9B77A" w14:textId="77777777" w:rsidR="00621B78" w:rsidRPr="00924458" w:rsidRDefault="00621B78" w:rsidP="00D939F1">
            <w:pPr>
              <w:numPr>
                <w:ilvl w:val="0"/>
                <w:numId w:val="3"/>
              </w:numPr>
              <w:rPr>
                <w:szCs w:val="20"/>
                <w:lang w:eastAsia="en-US"/>
              </w:rPr>
            </w:pPr>
            <w:r w:rsidRPr="00D939F1">
              <w:rPr>
                <w:szCs w:val="20"/>
                <w:lang w:eastAsia="en-US"/>
              </w:rPr>
              <w:t>Be collaborative (Work together to find a better way)</w:t>
            </w:r>
          </w:p>
        </w:tc>
      </w:tr>
    </w:tbl>
    <w:p w14:paraId="2EAAE7D9" w14:textId="77777777" w:rsidR="006843C7" w:rsidRDefault="006843C7" w:rsidP="00976AC2">
      <w:pPr>
        <w:rPr>
          <w:rFonts w:cs="Arial"/>
          <w:b/>
        </w:rPr>
      </w:pPr>
    </w:p>
    <w:tbl>
      <w:tblPr>
        <w:tblW w:w="977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776"/>
      </w:tblGrid>
      <w:tr w:rsidR="000F27A9" w:rsidRPr="00D939F1" w14:paraId="5CE36499" w14:textId="77777777" w:rsidTr="00EC0C63">
        <w:trPr>
          <w:jc w:val="center"/>
        </w:trPr>
        <w:tc>
          <w:tcPr>
            <w:tcW w:w="9776" w:type="dxa"/>
            <w:shd w:val="clear" w:color="auto" w:fill="auto"/>
          </w:tcPr>
          <w:p w14:paraId="6D8D32D1" w14:textId="4BFA70DC" w:rsidR="000F27A9" w:rsidRPr="00D939F1" w:rsidRDefault="000F27A9" w:rsidP="00976AC2">
            <w:pPr>
              <w:rPr>
                <w:rFonts w:cs="Arial"/>
                <w:b/>
              </w:rPr>
            </w:pPr>
            <w:r w:rsidRPr="00D939F1">
              <w:rPr>
                <w:rFonts w:cs="Arial"/>
                <w:b/>
              </w:rPr>
              <w:t>Other Job Information</w:t>
            </w:r>
          </w:p>
        </w:tc>
      </w:tr>
      <w:tr w:rsidR="000F27A9" w:rsidRPr="00D939F1" w14:paraId="1D777A78" w14:textId="77777777" w:rsidTr="00EC0C63">
        <w:trPr>
          <w:jc w:val="center"/>
        </w:trPr>
        <w:tc>
          <w:tcPr>
            <w:tcW w:w="9776" w:type="dxa"/>
            <w:shd w:val="clear" w:color="auto" w:fill="auto"/>
          </w:tcPr>
          <w:p w14:paraId="1A973859" w14:textId="6B4E743D" w:rsidR="000F27A9" w:rsidRDefault="004E33FD" w:rsidP="004E33FD">
            <w:pPr>
              <w:pStyle w:val="ListParagraph"/>
              <w:numPr>
                <w:ilvl w:val="0"/>
                <w:numId w:val="11"/>
              </w:numPr>
              <w:rPr>
                <w:rFonts w:cs="Arial"/>
                <w:bCs/>
              </w:rPr>
            </w:pPr>
            <w:r w:rsidRPr="004E33FD">
              <w:rPr>
                <w:rFonts w:cs="Arial"/>
                <w:bCs/>
              </w:rPr>
              <w:t>Works with external partner organisations as well as with NCC services.</w:t>
            </w:r>
          </w:p>
          <w:p w14:paraId="3BCE3F86" w14:textId="77777777" w:rsidR="00C82A82" w:rsidRPr="004E33FD" w:rsidRDefault="00C82A82" w:rsidP="00C82A82">
            <w:pPr>
              <w:pStyle w:val="ListParagraph"/>
              <w:rPr>
                <w:rFonts w:cs="Arial"/>
                <w:bCs/>
              </w:rPr>
            </w:pPr>
          </w:p>
          <w:p w14:paraId="40813BAC" w14:textId="232D0440" w:rsidR="004E33FD" w:rsidRPr="004E33FD" w:rsidRDefault="004E33FD" w:rsidP="004E33FD">
            <w:pPr>
              <w:pStyle w:val="ListParagraph"/>
              <w:numPr>
                <w:ilvl w:val="0"/>
                <w:numId w:val="11"/>
              </w:numPr>
              <w:rPr>
                <w:rFonts w:cs="Arial"/>
                <w:bCs/>
              </w:rPr>
            </w:pPr>
            <w:r w:rsidRPr="004E33FD">
              <w:rPr>
                <w:rFonts w:cs="Arial"/>
                <w:bCs/>
              </w:rPr>
              <w:t>At peak times there may be a requirement to work at the weekend.</w:t>
            </w:r>
          </w:p>
          <w:p w14:paraId="36595DFD" w14:textId="77777777" w:rsidR="000F27A9" w:rsidRPr="00D939F1" w:rsidRDefault="000F27A9" w:rsidP="00976AC2">
            <w:pPr>
              <w:rPr>
                <w:rFonts w:cs="Arial"/>
                <w:b/>
              </w:rPr>
            </w:pPr>
          </w:p>
        </w:tc>
      </w:tr>
    </w:tbl>
    <w:p w14:paraId="0BA212FB" w14:textId="77777777" w:rsidR="000F27A9" w:rsidRDefault="000F27A9" w:rsidP="00976AC2">
      <w:pPr>
        <w:rPr>
          <w:rFonts w:cs="Arial"/>
          <w:b/>
        </w:rPr>
      </w:pPr>
    </w:p>
    <w:tbl>
      <w:tblPr>
        <w:tblW w:w="5892"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207"/>
        <w:gridCol w:w="7569"/>
      </w:tblGrid>
      <w:tr w:rsidR="00F77C55" w:rsidRPr="00D939F1" w14:paraId="39311703" w14:textId="77777777" w:rsidTr="00EC0C63">
        <w:trPr>
          <w:jc w:val="center"/>
        </w:trPr>
        <w:tc>
          <w:tcPr>
            <w:tcW w:w="5000" w:type="pct"/>
            <w:gridSpan w:val="2"/>
            <w:shd w:val="clear" w:color="auto" w:fill="auto"/>
          </w:tcPr>
          <w:p w14:paraId="6F423169" w14:textId="77777777" w:rsidR="00F77C55" w:rsidRPr="00D939F1" w:rsidRDefault="00F77C55" w:rsidP="00976AC2">
            <w:pPr>
              <w:rPr>
                <w:rFonts w:cs="Arial"/>
                <w:b/>
              </w:rPr>
            </w:pPr>
            <w:r w:rsidRPr="00D939F1">
              <w:rPr>
                <w:rFonts w:cs="Arial"/>
                <w:b/>
              </w:rPr>
              <w:t>General Information</w:t>
            </w:r>
          </w:p>
          <w:p w14:paraId="7ED4A174" w14:textId="77777777" w:rsidR="00F77C55" w:rsidRPr="00D939F1" w:rsidRDefault="00A30ED8" w:rsidP="00D939F1">
            <w:pPr>
              <w:numPr>
                <w:ilvl w:val="0"/>
                <w:numId w:val="1"/>
              </w:numPr>
              <w:rPr>
                <w:rFonts w:cs="Arial"/>
              </w:rPr>
            </w:pPr>
            <w:r w:rsidRPr="00D939F1">
              <w:rPr>
                <w:rFonts w:cs="Arial"/>
              </w:rPr>
              <w:t>The job description</w:t>
            </w:r>
            <w:r w:rsidR="00F77C55" w:rsidRPr="00D939F1">
              <w:rPr>
                <w:rFonts w:cs="Arial"/>
              </w:rPr>
              <w:t xml:space="preserve"> </w:t>
            </w:r>
            <w:r w:rsidRPr="00D939F1">
              <w:rPr>
                <w:rFonts w:cs="Arial"/>
              </w:rPr>
              <w:t>details the main outcomes of the job and will be updated if these outcomes change.</w:t>
            </w:r>
          </w:p>
          <w:p w14:paraId="3E42E7A9" w14:textId="77777777" w:rsidR="001860BA" w:rsidRPr="00D939F1" w:rsidRDefault="001860BA" w:rsidP="001860BA">
            <w:pPr>
              <w:rPr>
                <w:rFonts w:cs="Arial"/>
              </w:rPr>
            </w:pPr>
          </w:p>
          <w:p w14:paraId="27BE1670" w14:textId="77777777" w:rsidR="001860BA" w:rsidRPr="00D939F1" w:rsidRDefault="00F77C55" w:rsidP="00D939F1">
            <w:pPr>
              <w:numPr>
                <w:ilvl w:val="0"/>
                <w:numId w:val="1"/>
              </w:numPr>
              <w:rPr>
                <w:rFonts w:cs="Arial"/>
              </w:rPr>
            </w:pPr>
            <w:r w:rsidRPr="00D939F1">
              <w:rPr>
                <w:rFonts w:cs="Arial"/>
              </w:rPr>
              <w:t>All work performed/duties undertaken must be carried out in accordance with relevant County Council and Departmental policies and procedures, with</w:t>
            </w:r>
            <w:r w:rsidR="00B00345" w:rsidRPr="00D939F1">
              <w:rPr>
                <w:rFonts w:cs="Arial"/>
              </w:rPr>
              <w:t>i</w:t>
            </w:r>
            <w:r w:rsidRPr="00D939F1">
              <w:rPr>
                <w:rFonts w:cs="Arial"/>
              </w:rPr>
              <w:t>n legislation, and with regard to the needs of our customers and the diverse community we serve.</w:t>
            </w:r>
            <w:r w:rsidR="001860BA" w:rsidRPr="00D939F1">
              <w:rPr>
                <w:rFonts w:cs="Arial"/>
              </w:rPr>
              <w:t xml:space="preserve"> </w:t>
            </w:r>
          </w:p>
          <w:p w14:paraId="426F8A93" w14:textId="77777777" w:rsidR="001860BA" w:rsidRPr="00D939F1" w:rsidRDefault="001860BA" w:rsidP="001860BA">
            <w:pPr>
              <w:rPr>
                <w:rFonts w:cs="Arial"/>
                <w:b/>
                <w:bCs/>
              </w:rPr>
            </w:pPr>
          </w:p>
          <w:p w14:paraId="4C23F29B" w14:textId="77777777" w:rsidR="00F77C55" w:rsidRPr="00D939F1" w:rsidRDefault="001860BA" w:rsidP="00D939F1">
            <w:pPr>
              <w:numPr>
                <w:ilvl w:val="0"/>
                <w:numId w:val="1"/>
              </w:numPr>
              <w:rPr>
                <w:rFonts w:cs="Arial"/>
              </w:rPr>
            </w:pPr>
            <w:r w:rsidRPr="00D939F1">
              <w:rPr>
                <w:rFonts w:cs="Arial"/>
              </w:rPr>
              <w:t>Job holders will be expected to understand what is meant by safeguarding vulnerable groups</w:t>
            </w:r>
            <w:r w:rsidR="00321964" w:rsidRPr="00D939F1">
              <w:rPr>
                <w:rFonts w:cs="Arial"/>
              </w:rPr>
              <w:t xml:space="preserve"> (children, young people and adults)</w:t>
            </w:r>
            <w:r w:rsidRPr="00D939F1">
              <w:rPr>
                <w:rFonts w:cs="Arial"/>
              </w:rPr>
              <w:t xml:space="preserve"> and how to raise concerns.</w:t>
            </w:r>
          </w:p>
          <w:p w14:paraId="1A1F0FE9" w14:textId="77777777" w:rsidR="00F77C55" w:rsidRPr="00D939F1" w:rsidRDefault="00F77C55" w:rsidP="00976AC2">
            <w:pPr>
              <w:rPr>
                <w:rFonts w:cs="Arial"/>
              </w:rPr>
            </w:pPr>
          </w:p>
          <w:p w14:paraId="2D562ECC" w14:textId="786AAE4A" w:rsidR="005874D1" w:rsidRPr="00D939F1" w:rsidRDefault="00F77C55" w:rsidP="00D939F1">
            <w:pPr>
              <w:ind w:left="720"/>
              <w:rPr>
                <w:rFonts w:cs="Arial"/>
              </w:rPr>
            </w:pPr>
            <w:r w:rsidRPr="00D939F1">
              <w:rPr>
                <w:rFonts w:cs="Arial"/>
              </w:rPr>
              <w:t>Job holders will be expected to be flexible in their duties and carry out any other duties commensurate with the grade and falling within the general scope of the job, as requested by management.</w:t>
            </w:r>
          </w:p>
          <w:p w14:paraId="768A782C" w14:textId="77777777" w:rsidR="004F5CD2" w:rsidRPr="00D939F1" w:rsidRDefault="004F5CD2" w:rsidP="005874D1">
            <w:pPr>
              <w:rPr>
                <w:rFonts w:cs="Arial"/>
              </w:rPr>
            </w:pPr>
          </w:p>
        </w:tc>
      </w:tr>
      <w:tr w:rsidR="00B002F3" w:rsidRPr="00D939F1" w14:paraId="7375D24C" w14:textId="77777777" w:rsidTr="00EC0C63">
        <w:trPr>
          <w:jc w:val="center"/>
        </w:trPr>
        <w:tc>
          <w:tcPr>
            <w:tcW w:w="5000" w:type="pct"/>
            <w:gridSpan w:val="2"/>
            <w:shd w:val="clear" w:color="auto" w:fill="auto"/>
          </w:tcPr>
          <w:p w14:paraId="2B4C9EA4" w14:textId="4F66BFEC" w:rsidR="00B002F3" w:rsidRPr="00D939F1" w:rsidRDefault="00B002F3" w:rsidP="00CC5F86">
            <w:pPr>
              <w:rPr>
                <w:rFonts w:cs="Arial"/>
              </w:rPr>
            </w:pPr>
            <w:r w:rsidRPr="00D939F1">
              <w:rPr>
                <w:rFonts w:cs="Arial"/>
              </w:rPr>
              <w:t>The information in this job description is accurate and reflects the requirement of the role</w:t>
            </w:r>
            <w:r w:rsidR="00EC0C63">
              <w:rPr>
                <w:rFonts w:cs="Arial"/>
              </w:rPr>
              <w:t>.</w:t>
            </w:r>
          </w:p>
          <w:p w14:paraId="356EB72C" w14:textId="77777777" w:rsidR="004F5CD2" w:rsidRPr="00D939F1" w:rsidRDefault="004F5CD2" w:rsidP="00CC5F86">
            <w:pPr>
              <w:rPr>
                <w:rFonts w:cs="Arial"/>
              </w:rPr>
            </w:pPr>
          </w:p>
        </w:tc>
      </w:tr>
      <w:tr w:rsidR="00B002F3" w:rsidRPr="00D939F1" w14:paraId="3EE1CBF1" w14:textId="77777777" w:rsidTr="00EC0C63">
        <w:trPr>
          <w:jc w:val="center"/>
        </w:trPr>
        <w:tc>
          <w:tcPr>
            <w:tcW w:w="1129" w:type="pct"/>
            <w:shd w:val="clear" w:color="auto" w:fill="auto"/>
          </w:tcPr>
          <w:p w14:paraId="0A119A1C" w14:textId="77777777" w:rsidR="00B002F3" w:rsidRPr="00D939F1" w:rsidRDefault="00B002F3" w:rsidP="00CC5F86">
            <w:pPr>
              <w:rPr>
                <w:rFonts w:cs="Arial"/>
              </w:rPr>
            </w:pPr>
            <w:r w:rsidRPr="00D939F1">
              <w:rPr>
                <w:rFonts w:cs="Arial"/>
              </w:rPr>
              <w:t xml:space="preserve">Line Manager: </w:t>
            </w:r>
          </w:p>
        </w:tc>
        <w:tc>
          <w:tcPr>
            <w:tcW w:w="3871" w:type="pct"/>
            <w:shd w:val="clear" w:color="auto" w:fill="auto"/>
          </w:tcPr>
          <w:p w14:paraId="6051D83F" w14:textId="7DBA31BF" w:rsidR="00B002F3" w:rsidRPr="00D939F1" w:rsidRDefault="00EC0C63" w:rsidP="00CC5F86">
            <w:pPr>
              <w:rPr>
                <w:rFonts w:cs="Arial"/>
              </w:rPr>
            </w:pPr>
            <w:r>
              <w:rPr>
                <w:rFonts w:cs="Arial"/>
              </w:rPr>
              <w:t>Senior Accountant</w:t>
            </w:r>
          </w:p>
        </w:tc>
      </w:tr>
      <w:tr w:rsidR="00B002F3" w:rsidRPr="00D939F1" w14:paraId="6514A234" w14:textId="77777777" w:rsidTr="00EC0C63">
        <w:trPr>
          <w:jc w:val="center"/>
        </w:trPr>
        <w:tc>
          <w:tcPr>
            <w:tcW w:w="1129" w:type="pct"/>
            <w:shd w:val="clear" w:color="auto" w:fill="auto"/>
          </w:tcPr>
          <w:p w14:paraId="3CEBF8B1" w14:textId="2FAD4226" w:rsidR="004F5CD2" w:rsidRPr="00D939F1" w:rsidRDefault="00B002F3" w:rsidP="00CC5F86">
            <w:pPr>
              <w:rPr>
                <w:rFonts w:cs="Arial"/>
              </w:rPr>
            </w:pPr>
            <w:r w:rsidRPr="00D939F1">
              <w:rPr>
                <w:rFonts w:cs="Arial"/>
              </w:rPr>
              <w:t>Date:</w:t>
            </w:r>
          </w:p>
        </w:tc>
        <w:tc>
          <w:tcPr>
            <w:tcW w:w="3871" w:type="pct"/>
            <w:shd w:val="clear" w:color="auto" w:fill="auto"/>
          </w:tcPr>
          <w:p w14:paraId="43B07F68" w14:textId="706E1E3A" w:rsidR="00B002F3" w:rsidRPr="00D939F1" w:rsidRDefault="004E33FD" w:rsidP="00CC5F86">
            <w:pPr>
              <w:rPr>
                <w:rFonts w:cs="Arial"/>
              </w:rPr>
            </w:pPr>
            <w:r>
              <w:rPr>
                <w:rFonts w:cs="Arial"/>
              </w:rPr>
              <w:t>30</w:t>
            </w:r>
            <w:r w:rsidRPr="004E33FD">
              <w:rPr>
                <w:rFonts w:cs="Arial"/>
                <w:vertAlign w:val="superscript"/>
              </w:rPr>
              <w:t>th</w:t>
            </w:r>
            <w:r>
              <w:rPr>
                <w:rFonts w:cs="Arial"/>
              </w:rPr>
              <w:t xml:space="preserve"> June 2021</w:t>
            </w:r>
          </w:p>
        </w:tc>
      </w:tr>
    </w:tbl>
    <w:p w14:paraId="639F9488" w14:textId="4C1D8084" w:rsidR="00D318C7" w:rsidRDefault="00D318C7" w:rsidP="00976AC2">
      <w:pPr>
        <w:rPr>
          <w:rFonts w:cs="Arial"/>
          <w:b/>
        </w:rPr>
      </w:pPr>
    </w:p>
    <w:p w14:paraId="22D81787" w14:textId="570B6C22" w:rsidR="00891D2B" w:rsidRDefault="00891D2B" w:rsidP="00976AC2">
      <w:pPr>
        <w:rPr>
          <w:rFonts w:cs="Arial"/>
          <w:b/>
        </w:rPr>
      </w:pPr>
    </w:p>
    <w:p w14:paraId="7C1217F8" w14:textId="6AF92394" w:rsidR="005874D1" w:rsidRPr="00D939F1" w:rsidRDefault="005874D1" w:rsidP="008B15A1">
      <w:pPr>
        <w:rPr>
          <w:rFonts w:cs="Arial"/>
          <w:b/>
          <w:color w:val="FFFFFF"/>
        </w:rPr>
      </w:pPr>
    </w:p>
    <w:sectPr w:rsidR="005874D1" w:rsidRPr="00D939F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A106" w14:textId="77777777" w:rsidR="005C31FC" w:rsidRDefault="005C31FC">
      <w:r>
        <w:separator/>
      </w:r>
    </w:p>
  </w:endnote>
  <w:endnote w:type="continuationSeparator" w:id="0">
    <w:p w14:paraId="5494B982" w14:textId="77777777" w:rsidR="005C31FC" w:rsidRDefault="005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3C2F" w14:textId="77777777" w:rsidR="00E75377" w:rsidRPr="0056399D" w:rsidRDefault="00E75377">
    <w:pPr>
      <w:pStyle w:val="Footer"/>
      <w:rPr>
        <w:sz w:val="16"/>
        <w:szCs w:val="16"/>
      </w:rPr>
    </w:pPr>
  </w:p>
  <w:tbl>
    <w:tblPr>
      <w:tblW w:w="9640" w:type="dxa"/>
      <w:tblInd w:w="-34" w:type="dxa"/>
      <w:tblLayout w:type="fixed"/>
      <w:tblLook w:val="0000" w:firstRow="0" w:lastRow="0" w:firstColumn="0" w:lastColumn="0" w:noHBand="0" w:noVBand="0"/>
    </w:tblPr>
    <w:tblGrid>
      <w:gridCol w:w="2694"/>
      <w:gridCol w:w="6946"/>
    </w:tblGrid>
    <w:tr w:rsidR="00E75377" w:rsidRPr="00A97D9F" w14:paraId="7248EA88" w14:textId="77777777" w:rsidTr="006B2454">
      <w:trPr>
        <w:gridAfter w:val="1"/>
        <w:wAfter w:w="6946" w:type="dxa"/>
        <w:trHeight w:val="130"/>
      </w:trPr>
      <w:tc>
        <w:tcPr>
          <w:tcW w:w="2694" w:type="dxa"/>
          <w:tcBorders>
            <w:top w:val="single" w:sz="4" w:space="0" w:color="auto"/>
          </w:tcBorders>
        </w:tcPr>
        <w:p w14:paraId="63D4B5A2" w14:textId="54486696" w:rsidR="00E75377" w:rsidRPr="00A97D9F" w:rsidRDefault="00E75377" w:rsidP="00F16F83">
          <w:pPr>
            <w:pStyle w:val="Footer"/>
            <w:tabs>
              <w:tab w:val="clear" w:pos="4153"/>
              <w:tab w:val="clear" w:pos="8306"/>
            </w:tabs>
            <w:rPr>
              <w:sz w:val="20"/>
              <w:szCs w:val="20"/>
            </w:rPr>
          </w:pPr>
          <w:r w:rsidRPr="00A97D9F">
            <w:rPr>
              <w:sz w:val="20"/>
              <w:szCs w:val="20"/>
            </w:rPr>
            <w:t xml:space="preserve">Issue Number: </w:t>
          </w:r>
          <w:r>
            <w:rPr>
              <w:sz w:val="20"/>
              <w:szCs w:val="20"/>
            </w:rPr>
            <w:t>1</w:t>
          </w:r>
          <w:r w:rsidR="00C75F78">
            <w:rPr>
              <w:sz w:val="20"/>
              <w:szCs w:val="20"/>
            </w:rPr>
            <w:t>23</w:t>
          </w:r>
          <w:r w:rsidRPr="00A97D9F">
            <w:rPr>
              <w:sz w:val="20"/>
              <w:szCs w:val="20"/>
            </w:rPr>
            <w:tab/>
          </w:r>
        </w:p>
      </w:tc>
    </w:tr>
    <w:tr w:rsidR="00E75377" w:rsidRPr="00A97D9F" w14:paraId="57FBE40F" w14:textId="77777777" w:rsidTr="006B2454">
      <w:trPr>
        <w:cantSplit/>
        <w:trHeight w:val="107"/>
      </w:trPr>
      <w:tc>
        <w:tcPr>
          <w:tcW w:w="9640" w:type="dxa"/>
          <w:gridSpan w:val="2"/>
        </w:tcPr>
        <w:p w14:paraId="725A45B6" w14:textId="77777777" w:rsidR="00E75377" w:rsidRPr="00A97D9F" w:rsidRDefault="00E75377" w:rsidP="006B2454">
          <w:pPr>
            <w:pStyle w:val="Footer"/>
            <w:tabs>
              <w:tab w:val="clear" w:pos="4153"/>
              <w:tab w:val="clear" w:pos="8306"/>
            </w:tabs>
            <w:rPr>
              <w:sz w:val="20"/>
              <w:szCs w:val="20"/>
            </w:rPr>
          </w:pPr>
          <w:r w:rsidRPr="00A97D9F">
            <w:rPr>
              <w:sz w:val="20"/>
              <w:szCs w:val="20"/>
            </w:rPr>
            <w:t xml:space="preserve">Authorised by: Head of HR </w:t>
          </w:r>
        </w:p>
        <w:p w14:paraId="0C313CF3" w14:textId="65E73E4A" w:rsidR="00E75377" w:rsidRPr="00A97D9F" w:rsidRDefault="00E75377" w:rsidP="00E93518">
          <w:pPr>
            <w:pStyle w:val="Footer"/>
            <w:tabs>
              <w:tab w:val="clear" w:pos="4153"/>
              <w:tab w:val="clear" w:pos="8306"/>
            </w:tabs>
            <w:rPr>
              <w:sz w:val="20"/>
              <w:szCs w:val="20"/>
            </w:rPr>
          </w:pPr>
          <w:r>
            <w:rPr>
              <w:sz w:val="20"/>
              <w:szCs w:val="20"/>
            </w:rPr>
            <w:t>Date</w:t>
          </w:r>
          <w:r w:rsidRPr="00A97D9F">
            <w:rPr>
              <w:sz w:val="20"/>
              <w:szCs w:val="20"/>
            </w:rPr>
            <w:t xml:space="preserve">: </w:t>
          </w:r>
          <w:r w:rsidR="00C75F78">
            <w:rPr>
              <w:sz w:val="20"/>
              <w:szCs w:val="20"/>
            </w:rPr>
            <w:t>03 September 2019</w:t>
          </w:r>
        </w:p>
      </w:tc>
    </w:tr>
    <w:tr w:rsidR="00E75377" w14:paraId="554A22B8" w14:textId="77777777" w:rsidTr="006B2454">
      <w:trPr>
        <w:cantSplit/>
        <w:trHeight w:val="140"/>
      </w:trPr>
      <w:tc>
        <w:tcPr>
          <w:tcW w:w="9640" w:type="dxa"/>
          <w:gridSpan w:val="2"/>
        </w:tcPr>
        <w:p w14:paraId="7568EC9C" w14:textId="77777777" w:rsidR="00E75377" w:rsidRDefault="00E75377" w:rsidP="006B2454">
          <w:pPr>
            <w:pStyle w:val="Footer"/>
            <w:tabs>
              <w:tab w:val="clear" w:pos="4153"/>
              <w:tab w:val="clear" w:pos="8306"/>
            </w:tabs>
            <w:jc w:val="center"/>
            <w:rPr>
              <w:snapToGrid w:val="0"/>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Pr>
              <w:noProof/>
              <w:snapToGrid w:val="0"/>
              <w:sz w:val="20"/>
            </w:rPr>
            <w:t>4</w:t>
          </w:r>
          <w:r>
            <w:rPr>
              <w:snapToGrid w:val="0"/>
              <w:sz w:val="20"/>
            </w:rPr>
            <w:fldChar w:fldCharType="end"/>
          </w:r>
        </w:p>
      </w:tc>
    </w:tr>
  </w:tbl>
  <w:p w14:paraId="1822C509" w14:textId="77777777" w:rsidR="00E75377" w:rsidRPr="0056399D" w:rsidRDefault="00E75377" w:rsidP="00F16F83">
    <w:pPr>
      <w:pStyle w:val="Footer"/>
      <w:tabs>
        <w:tab w:val="clear" w:pos="4153"/>
        <w:tab w:val="clear" w:pos="8306"/>
        <w:tab w:val="left" w:pos="354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E3050" w14:textId="77777777" w:rsidR="005C31FC" w:rsidRDefault="005C31FC">
      <w:r>
        <w:separator/>
      </w:r>
    </w:p>
  </w:footnote>
  <w:footnote w:type="continuationSeparator" w:id="0">
    <w:p w14:paraId="7C5B2C63" w14:textId="77777777" w:rsidR="005C31FC" w:rsidRDefault="005C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4C10" w14:textId="64F21898" w:rsidR="00E75377" w:rsidRDefault="00924458" w:rsidP="0060256A">
    <w:pPr>
      <w:pStyle w:val="Header"/>
      <w:tabs>
        <w:tab w:val="clear" w:pos="8306"/>
        <w:tab w:val="right" w:pos="10260"/>
      </w:tabs>
      <w:rPr>
        <w:rFonts w:ascii="Verdana" w:hAnsi="Verdana"/>
        <w:color w:val="000000"/>
        <w:sz w:val="21"/>
        <w:szCs w:val="21"/>
      </w:rPr>
    </w:pPr>
    <w:r w:rsidRPr="004F5CD2">
      <w:rPr>
        <w:noProof/>
        <w:color w:val="007BA5"/>
      </w:rPr>
      <w:drawing>
        <wp:inline distT="0" distB="0" distL="0" distR="0" wp14:anchorId="27C1F08F" wp14:editId="56366A73">
          <wp:extent cx="2764155" cy="436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436245"/>
                  </a:xfrm>
                  <a:prstGeom prst="rect">
                    <a:avLst/>
                  </a:prstGeom>
                  <a:noFill/>
                  <a:ln>
                    <a:noFill/>
                  </a:ln>
                </pic:spPr>
              </pic:pic>
            </a:graphicData>
          </a:graphic>
        </wp:inline>
      </w:drawing>
    </w:r>
    <w:r w:rsidR="00E75377">
      <w:rPr>
        <w:rFonts w:ascii="Verdana" w:hAnsi="Verdana"/>
        <w:color w:val="000000"/>
        <w:sz w:val="21"/>
        <w:szCs w:val="21"/>
      </w:rPr>
      <w:t xml:space="preserve">                             </w:t>
    </w:r>
  </w:p>
  <w:p w14:paraId="0B362707" w14:textId="77777777" w:rsidR="00A64833" w:rsidRDefault="00A6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49B"/>
    <w:multiLevelType w:val="hybridMultilevel"/>
    <w:tmpl w:val="1BFE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7289A"/>
    <w:multiLevelType w:val="hybridMultilevel"/>
    <w:tmpl w:val="90EC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219E"/>
    <w:multiLevelType w:val="hybridMultilevel"/>
    <w:tmpl w:val="B7FA8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8637E"/>
    <w:multiLevelType w:val="hybridMultilevel"/>
    <w:tmpl w:val="4ADC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A6454"/>
    <w:multiLevelType w:val="hybridMultilevel"/>
    <w:tmpl w:val="A44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17444"/>
    <w:multiLevelType w:val="hybridMultilevel"/>
    <w:tmpl w:val="DBC0D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44927"/>
    <w:multiLevelType w:val="hybridMultilevel"/>
    <w:tmpl w:val="D2BE6C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05368"/>
    <w:multiLevelType w:val="hybridMultilevel"/>
    <w:tmpl w:val="7D6C0B9E"/>
    <w:lvl w:ilvl="0" w:tplc="88709A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C06FF"/>
    <w:multiLevelType w:val="hybridMultilevel"/>
    <w:tmpl w:val="C734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75031"/>
    <w:multiLevelType w:val="hybridMultilevel"/>
    <w:tmpl w:val="298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AF58F8"/>
    <w:multiLevelType w:val="hybridMultilevel"/>
    <w:tmpl w:val="E9AE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E43EB3"/>
    <w:multiLevelType w:val="hybridMultilevel"/>
    <w:tmpl w:val="52EA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7"/>
  </w:num>
  <w:num w:numId="5">
    <w:abstractNumId w:val="5"/>
  </w:num>
  <w:num w:numId="6">
    <w:abstractNumId w:val="6"/>
  </w:num>
  <w:num w:numId="7">
    <w:abstractNumId w:val="10"/>
  </w:num>
  <w:num w:numId="8">
    <w:abstractNumId w:val="1"/>
  </w:num>
  <w:num w:numId="9">
    <w:abstractNumId w:val="0"/>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5"/>
    <w:rsid w:val="00013DF6"/>
    <w:rsid w:val="00031A6B"/>
    <w:rsid w:val="00043E06"/>
    <w:rsid w:val="00093591"/>
    <w:rsid w:val="000A6204"/>
    <w:rsid w:val="000B2F65"/>
    <w:rsid w:val="000E7307"/>
    <w:rsid w:val="000F27A9"/>
    <w:rsid w:val="000F5714"/>
    <w:rsid w:val="00106EE3"/>
    <w:rsid w:val="00117B9C"/>
    <w:rsid w:val="00124530"/>
    <w:rsid w:val="00133F6D"/>
    <w:rsid w:val="0014020A"/>
    <w:rsid w:val="00150EFC"/>
    <w:rsid w:val="001600E7"/>
    <w:rsid w:val="00162CCA"/>
    <w:rsid w:val="001759B0"/>
    <w:rsid w:val="0018361E"/>
    <w:rsid w:val="001860BA"/>
    <w:rsid w:val="00191FB9"/>
    <w:rsid w:val="001C734A"/>
    <w:rsid w:val="001D6EF0"/>
    <w:rsid w:val="001F6748"/>
    <w:rsid w:val="00225DB8"/>
    <w:rsid w:val="002466D1"/>
    <w:rsid w:val="0026105A"/>
    <w:rsid w:val="00261D0E"/>
    <w:rsid w:val="00264692"/>
    <w:rsid w:val="002B6476"/>
    <w:rsid w:val="002C03F5"/>
    <w:rsid w:val="002C3EEC"/>
    <w:rsid w:val="002F2EE0"/>
    <w:rsid w:val="003207A0"/>
    <w:rsid w:val="00321964"/>
    <w:rsid w:val="003361DB"/>
    <w:rsid w:val="0033787F"/>
    <w:rsid w:val="00350549"/>
    <w:rsid w:val="00355995"/>
    <w:rsid w:val="0035726C"/>
    <w:rsid w:val="003855AE"/>
    <w:rsid w:val="003A7DBB"/>
    <w:rsid w:val="003B0411"/>
    <w:rsid w:val="003D1CB2"/>
    <w:rsid w:val="003F40CF"/>
    <w:rsid w:val="0040066B"/>
    <w:rsid w:val="00402DF7"/>
    <w:rsid w:val="004048E3"/>
    <w:rsid w:val="00415BA7"/>
    <w:rsid w:val="00417857"/>
    <w:rsid w:val="00430263"/>
    <w:rsid w:val="004331D8"/>
    <w:rsid w:val="00434D06"/>
    <w:rsid w:val="00464FCF"/>
    <w:rsid w:val="00466E92"/>
    <w:rsid w:val="004C7E4A"/>
    <w:rsid w:val="004D5AEB"/>
    <w:rsid w:val="004E33FD"/>
    <w:rsid w:val="004E7328"/>
    <w:rsid w:val="004F5CD2"/>
    <w:rsid w:val="004F7F60"/>
    <w:rsid w:val="0054550B"/>
    <w:rsid w:val="00551AC6"/>
    <w:rsid w:val="00557983"/>
    <w:rsid w:val="0056399D"/>
    <w:rsid w:val="005661CF"/>
    <w:rsid w:val="005874D1"/>
    <w:rsid w:val="005A4809"/>
    <w:rsid w:val="005C31FC"/>
    <w:rsid w:val="0060256A"/>
    <w:rsid w:val="00611C97"/>
    <w:rsid w:val="00616BB4"/>
    <w:rsid w:val="00617916"/>
    <w:rsid w:val="00621B78"/>
    <w:rsid w:val="00621BD4"/>
    <w:rsid w:val="006225C3"/>
    <w:rsid w:val="0062775A"/>
    <w:rsid w:val="00640819"/>
    <w:rsid w:val="0064492C"/>
    <w:rsid w:val="00645AA8"/>
    <w:rsid w:val="00653659"/>
    <w:rsid w:val="00677D68"/>
    <w:rsid w:val="006843C7"/>
    <w:rsid w:val="00686DA9"/>
    <w:rsid w:val="006A40C9"/>
    <w:rsid w:val="006A4C83"/>
    <w:rsid w:val="006B2454"/>
    <w:rsid w:val="006B5D34"/>
    <w:rsid w:val="006C0839"/>
    <w:rsid w:val="006C1DF8"/>
    <w:rsid w:val="006D2F5A"/>
    <w:rsid w:val="006E5E7C"/>
    <w:rsid w:val="0070539E"/>
    <w:rsid w:val="00726536"/>
    <w:rsid w:val="007330E3"/>
    <w:rsid w:val="00740D88"/>
    <w:rsid w:val="007500C2"/>
    <w:rsid w:val="0076449B"/>
    <w:rsid w:val="007659ED"/>
    <w:rsid w:val="00767D3F"/>
    <w:rsid w:val="0078575E"/>
    <w:rsid w:val="00787FA4"/>
    <w:rsid w:val="007A45DE"/>
    <w:rsid w:val="007B7460"/>
    <w:rsid w:val="007E32E9"/>
    <w:rsid w:val="008129F4"/>
    <w:rsid w:val="00813550"/>
    <w:rsid w:val="00817355"/>
    <w:rsid w:val="00847220"/>
    <w:rsid w:val="00852EFA"/>
    <w:rsid w:val="00853995"/>
    <w:rsid w:val="00854D86"/>
    <w:rsid w:val="00876C81"/>
    <w:rsid w:val="008812DB"/>
    <w:rsid w:val="00891D2B"/>
    <w:rsid w:val="008A77CC"/>
    <w:rsid w:val="008B15A1"/>
    <w:rsid w:val="008C7CF4"/>
    <w:rsid w:val="008D1C70"/>
    <w:rsid w:val="008E1768"/>
    <w:rsid w:val="008F77A1"/>
    <w:rsid w:val="00906CB3"/>
    <w:rsid w:val="00924458"/>
    <w:rsid w:val="00926140"/>
    <w:rsid w:val="00926DFB"/>
    <w:rsid w:val="009419DD"/>
    <w:rsid w:val="00952A67"/>
    <w:rsid w:val="009552F7"/>
    <w:rsid w:val="00965BCE"/>
    <w:rsid w:val="0096760B"/>
    <w:rsid w:val="00974927"/>
    <w:rsid w:val="00976AC2"/>
    <w:rsid w:val="009875EB"/>
    <w:rsid w:val="009934E4"/>
    <w:rsid w:val="009A35B3"/>
    <w:rsid w:val="009C0A88"/>
    <w:rsid w:val="009E31E6"/>
    <w:rsid w:val="009E573B"/>
    <w:rsid w:val="00A056DA"/>
    <w:rsid w:val="00A30ED8"/>
    <w:rsid w:val="00A34525"/>
    <w:rsid w:val="00A47996"/>
    <w:rsid w:val="00A61442"/>
    <w:rsid w:val="00A64833"/>
    <w:rsid w:val="00A81716"/>
    <w:rsid w:val="00A93C10"/>
    <w:rsid w:val="00AA11FB"/>
    <w:rsid w:val="00AA22B1"/>
    <w:rsid w:val="00AB09D0"/>
    <w:rsid w:val="00AB4F97"/>
    <w:rsid w:val="00AC3C2D"/>
    <w:rsid w:val="00AC5493"/>
    <w:rsid w:val="00AC694A"/>
    <w:rsid w:val="00AD0109"/>
    <w:rsid w:val="00AF475A"/>
    <w:rsid w:val="00AF6288"/>
    <w:rsid w:val="00B002F3"/>
    <w:rsid w:val="00B00345"/>
    <w:rsid w:val="00B03893"/>
    <w:rsid w:val="00B10F72"/>
    <w:rsid w:val="00B2268E"/>
    <w:rsid w:val="00B227F8"/>
    <w:rsid w:val="00B274E4"/>
    <w:rsid w:val="00B33665"/>
    <w:rsid w:val="00B35B55"/>
    <w:rsid w:val="00B56F6A"/>
    <w:rsid w:val="00B85310"/>
    <w:rsid w:val="00B91984"/>
    <w:rsid w:val="00B95C1A"/>
    <w:rsid w:val="00BB560D"/>
    <w:rsid w:val="00BC4F9E"/>
    <w:rsid w:val="00BD435C"/>
    <w:rsid w:val="00C51BEE"/>
    <w:rsid w:val="00C537EE"/>
    <w:rsid w:val="00C55394"/>
    <w:rsid w:val="00C735F1"/>
    <w:rsid w:val="00C75F78"/>
    <w:rsid w:val="00C82A82"/>
    <w:rsid w:val="00C93576"/>
    <w:rsid w:val="00C95423"/>
    <w:rsid w:val="00CB17D5"/>
    <w:rsid w:val="00CC5F86"/>
    <w:rsid w:val="00D02A9C"/>
    <w:rsid w:val="00D21E04"/>
    <w:rsid w:val="00D24D23"/>
    <w:rsid w:val="00D26B9A"/>
    <w:rsid w:val="00D310BA"/>
    <w:rsid w:val="00D318C7"/>
    <w:rsid w:val="00D37C4F"/>
    <w:rsid w:val="00D41C86"/>
    <w:rsid w:val="00D47A85"/>
    <w:rsid w:val="00D51590"/>
    <w:rsid w:val="00D607E7"/>
    <w:rsid w:val="00D66BD3"/>
    <w:rsid w:val="00D807F0"/>
    <w:rsid w:val="00D8675A"/>
    <w:rsid w:val="00D939F1"/>
    <w:rsid w:val="00D96DEC"/>
    <w:rsid w:val="00DB0045"/>
    <w:rsid w:val="00DC56D1"/>
    <w:rsid w:val="00DF3FC3"/>
    <w:rsid w:val="00E064D7"/>
    <w:rsid w:val="00E423A7"/>
    <w:rsid w:val="00E54D96"/>
    <w:rsid w:val="00E565F4"/>
    <w:rsid w:val="00E72BC5"/>
    <w:rsid w:val="00E75377"/>
    <w:rsid w:val="00E93518"/>
    <w:rsid w:val="00E96387"/>
    <w:rsid w:val="00EA0B5C"/>
    <w:rsid w:val="00EA2454"/>
    <w:rsid w:val="00EC0C19"/>
    <w:rsid w:val="00EC0C63"/>
    <w:rsid w:val="00EC2793"/>
    <w:rsid w:val="00F01474"/>
    <w:rsid w:val="00F06708"/>
    <w:rsid w:val="00F16F83"/>
    <w:rsid w:val="00F2063D"/>
    <w:rsid w:val="00F2303F"/>
    <w:rsid w:val="00F318C2"/>
    <w:rsid w:val="00F36307"/>
    <w:rsid w:val="00F46B56"/>
    <w:rsid w:val="00F77C55"/>
    <w:rsid w:val="00F81730"/>
    <w:rsid w:val="00FA5571"/>
    <w:rsid w:val="00FB45D0"/>
    <w:rsid w:val="00FC3375"/>
    <w:rsid w:val="00FF3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8AC66"/>
  <w15:chartTrackingRefBased/>
  <w15:docId w15:val="{D64524BC-9837-4C11-9417-662A886B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E565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4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SJ Head1"/>
    <w:basedOn w:val="Normal"/>
    <w:link w:val="HeaderChar"/>
    <w:rsid w:val="00C537EE"/>
    <w:pPr>
      <w:tabs>
        <w:tab w:val="center" w:pos="4153"/>
        <w:tab w:val="right" w:pos="8306"/>
      </w:tabs>
    </w:pPr>
  </w:style>
  <w:style w:type="paragraph" w:styleId="Footer">
    <w:name w:val="footer"/>
    <w:basedOn w:val="Normal"/>
    <w:rsid w:val="00C537EE"/>
    <w:pPr>
      <w:tabs>
        <w:tab w:val="center" w:pos="4153"/>
        <w:tab w:val="right" w:pos="8306"/>
      </w:tabs>
    </w:pPr>
  </w:style>
  <w:style w:type="character" w:styleId="Hyperlink">
    <w:name w:val="Hyperlink"/>
    <w:rsid w:val="000E7307"/>
    <w:rPr>
      <w:color w:val="0000FF"/>
      <w:u w:val="single"/>
    </w:rPr>
  </w:style>
  <w:style w:type="paragraph" w:styleId="BalloonText">
    <w:name w:val="Balloon Text"/>
    <w:basedOn w:val="Normal"/>
    <w:semiHidden/>
    <w:rsid w:val="0060256A"/>
    <w:rPr>
      <w:rFonts w:ascii="Tahoma" w:hAnsi="Tahoma" w:cs="Tahoma"/>
      <w:sz w:val="16"/>
      <w:szCs w:val="16"/>
    </w:rPr>
  </w:style>
  <w:style w:type="paragraph" w:styleId="ListParagraph">
    <w:name w:val="List Paragraph"/>
    <w:basedOn w:val="Normal"/>
    <w:uiPriority w:val="34"/>
    <w:qFormat/>
    <w:rsid w:val="004F5CD2"/>
    <w:pPr>
      <w:ind w:left="720"/>
    </w:pPr>
  </w:style>
  <w:style w:type="character" w:styleId="UnresolvedMention">
    <w:name w:val="Unresolved Mention"/>
    <w:uiPriority w:val="99"/>
    <w:semiHidden/>
    <w:unhideWhenUsed/>
    <w:rsid w:val="004F5CD2"/>
    <w:rPr>
      <w:color w:val="808080"/>
      <w:shd w:val="clear" w:color="auto" w:fill="E6E6E6"/>
    </w:rPr>
  </w:style>
  <w:style w:type="table" w:styleId="TableGridLight">
    <w:name w:val="Grid Table Light"/>
    <w:basedOn w:val="TableNormal"/>
    <w:uiPriority w:val="40"/>
    <w:rsid w:val="00B274E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AC549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rsid w:val="00F2063D"/>
    <w:rPr>
      <w:sz w:val="16"/>
      <w:szCs w:val="16"/>
    </w:rPr>
  </w:style>
  <w:style w:type="paragraph" w:styleId="CommentText">
    <w:name w:val="annotation text"/>
    <w:basedOn w:val="Normal"/>
    <w:link w:val="CommentTextChar"/>
    <w:rsid w:val="00F2063D"/>
    <w:rPr>
      <w:sz w:val="20"/>
      <w:szCs w:val="20"/>
    </w:rPr>
  </w:style>
  <w:style w:type="character" w:customStyle="1" w:styleId="CommentTextChar">
    <w:name w:val="Comment Text Char"/>
    <w:link w:val="CommentText"/>
    <w:rsid w:val="00F2063D"/>
    <w:rPr>
      <w:rFonts w:ascii="Arial" w:hAnsi="Arial"/>
    </w:rPr>
  </w:style>
  <w:style w:type="paragraph" w:styleId="CommentSubject">
    <w:name w:val="annotation subject"/>
    <w:basedOn w:val="CommentText"/>
    <w:next w:val="CommentText"/>
    <w:link w:val="CommentSubjectChar"/>
    <w:rsid w:val="00F2063D"/>
    <w:rPr>
      <w:b/>
      <w:bCs/>
    </w:rPr>
  </w:style>
  <w:style w:type="character" w:customStyle="1" w:styleId="CommentSubjectChar">
    <w:name w:val="Comment Subject Char"/>
    <w:link w:val="CommentSubject"/>
    <w:rsid w:val="00F2063D"/>
    <w:rPr>
      <w:rFonts w:ascii="Arial" w:hAnsi="Arial"/>
      <w:b/>
      <w:bCs/>
    </w:rPr>
  </w:style>
  <w:style w:type="paragraph" w:styleId="Revision">
    <w:name w:val="Revision"/>
    <w:hidden/>
    <w:uiPriority w:val="99"/>
    <w:semiHidden/>
    <w:rsid w:val="00F2063D"/>
    <w:rPr>
      <w:rFonts w:ascii="Arial" w:hAnsi="Arial"/>
      <w:sz w:val="24"/>
      <w:szCs w:val="24"/>
    </w:rPr>
  </w:style>
  <w:style w:type="character" w:styleId="PlaceholderText">
    <w:name w:val="Placeholder Text"/>
    <w:basedOn w:val="DefaultParagraphFont"/>
    <w:uiPriority w:val="99"/>
    <w:semiHidden/>
    <w:rsid w:val="007E32E9"/>
    <w:rPr>
      <w:color w:val="808080"/>
    </w:rPr>
  </w:style>
  <w:style w:type="character" w:customStyle="1" w:styleId="Style1">
    <w:name w:val="Style1"/>
    <w:basedOn w:val="DefaultParagraphFont"/>
    <w:uiPriority w:val="1"/>
    <w:rsid w:val="001D6EF0"/>
    <w:rPr>
      <w:rFonts w:ascii="Arial" w:hAnsi="Arial"/>
      <w:b/>
      <w:sz w:val="32"/>
    </w:rPr>
  </w:style>
  <w:style w:type="character" w:customStyle="1" w:styleId="HeaderChar">
    <w:name w:val="Header Char"/>
    <w:aliases w:val="SJ Head1 Char"/>
    <w:basedOn w:val="DefaultParagraphFont"/>
    <w:link w:val="Header"/>
    <w:rsid w:val="00E565F4"/>
    <w:rPr>
      <w:rFonts w:ascii="Arial" w:hAnsi="Arial"/>
      <w:sz w:val="24"/>
      <w:szCs w:val="24"/>
    </w:rPr>
  </w:style>
  <w:style w:type="character" w:customStyle="1" w:styleId="Heading1Char">
    <w:name w:val="Heading 1 Char"/>
    <w:basedOn w:val="DefaultParagraphFont"/>
    <w:link w:val="Heading1"/>
    <w:rsid w:val="00E565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28CCACC5D5144A26C386644D8F723" ma:contentTypeVersion="4" ma:contentTypeDescription="Create a new document." ma:contentTypeScope="" ma:versionID="6a3aa410766e3a7c51e33a47e9c26e0e">
  <xsd:schema xmlns:xsd="http://www.w3.org/2001/XMLSchema" xmlns:xs="http://www.w3.org/2001/XMLSchema" xmlns:p="http://schemas.microsoft.com/office/2006/metadata/properties" xmlns:ns2="67735465-e4ba-4080-a6f0-db46bf7a7a7e" xmlns:ns3="47062c57-7c73-4362-bde9-a27f246f0491" targetNamespace="http://schemas.microsoft.com/office/2006/metadata/properties" ma:root="true" ma:fieldsID="049d829799fc50f9f361077b619cb182" ns2:_="" ns3:_="">
    <xsd:import namespace="67735465-e4ba-4080-a6f0-db46bf7a7a7e"/>
    <xsd:import namespace="47062c57-7c73-4362-bde9-a27f246f04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35465-e4ba-4080-a6f0-db46bf7a7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62c57-7c73-4362-bde9-a27f246f04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Si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FFCD7-6BA2-4D9A-8435-0BF4987510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1AA9F-FEB9-4C2E-8115-3BB08B033A7F}">
  <ds:schemaRefs>
    <ds:schemaRef ds:uri="http://schemas.microsoft.com/sharepoint/v3/contenttype/forms"/>
  </ds:schemaRefs>
</ds:datastoreItem>
</file>

<file path=customXml/itemProps3.xml><?xml version="1.0" encoding="utf-8"?>
<ds:datastoreItem xmlns:ds="http://schemas.openxmlformats.org/officeDocument/2006/customXml" ds:itemID="{5354A66B-FD75-4EFD-85A3-EA7F8030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35465-e4ba-4080-a6f0-db46bf7a7a7e"/>
    <ds:schemaRef ds:uri="47062c57-7c73-4362-bde9-a27f246f0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49BA7-8D0B-481B-954C-AD68C785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7340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F218 Job description and person specification template</vt:lpstr>
    </vt:vector>
  </TitlesOfParts>
  <Company>Norfolk County Council</Company>
  <LinksUpToDate>false</LinksUpToDate>
  <CharactersWithSpaces>8591</CharactersWithSpaces>
  <SharedDoc>false</SharedDoc>
  <HLinks>
    <vt:vector size="6" baseType="variant">
      <vt:variant>
        <vt:i4>3735629</vt:i4>
      </vt:variant>
      <vt:variant>
        <vt:i4>3</vt:i4>
      </vt:variant>
      <vt:variant>
        <vt:i4>0</vt:i4>
      </vt:variant>
      <vt:variant>
        <vt:i4>5</vt:i4>
      </vt:variant>
      <vt:variant>
        <vt:lpwstr>mailto:hrstrategy@norfolk.gov.uk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F218 Job description and person specification template</dc:title>
  <dc:subject/>
  <dc:creator>Albrow, Sally</dc:creator>
  <cp:keywords/>
  <cp:lastModifiedBy>Southgate, Annie</cp:lastModifiedBy>
  <cp:revision>2</cp:revision>
  <cp:lastPrinted>2019-01-15T10:28:00Z</cp:lastPrinted>
  <dcterms:created xsi:type="dcterms:W3CDTF">2021-07-01T08:31:00Z</dcterms:created>
  <dcterms:modified xsi:type="dcterms:W3CDTF">2021-07-01T08:31:00Z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0x0101005AB28CCACC5D5144A26C386644D8F723</vt:lpwstr>
  </property>
</Properties>
</file>