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9E8DD" w14:textId="77777777" w:rsidR="00FB7377" w:rsidRDefault="00FB7377" w:rsidP="00FB7377">
      <w:pPr>
        <w:pStyle w:val="Logos"/>
        <w:tabs>
          <w:tab w:val="right" w:pos="9498"/>
        </w:tabs>
      </w:pPr>
      <w:bookmarkStart w:id="0" w:name="_GoBack"/>
      <w:bookmarkEnd w:id="0"/>
      <w:r>
        <w:drawing>
          <wp:inline distT="0" distB="0" distL="0" distR="0" wp14:anchorId="036274E6" wp14:editId="732B4403">
            <wp:extent cx="134048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13C724DA" w14:textId="4E48C6A7" w:rsidR="00490CAF" w:rsidRPr="00490CAF" w:rsidRDefault="0069420F" w:rsidP="00490CAF">
      <w:pPr>
        <w:pStyle w:val="TitleText"/>
      </w:pPr>
      <w:r>
        <w:t>Headt</w:t>
      </w:r>
      <w:r w:rsidR="00660A54">
        <w:t>eacher Reference Group</w:t>
      </w:r>
      <w:r w:rsidR="00894930">
        <w:t>s</w:t>
      </w:r>
      <w:r w:rsidR="00660A54">
        <w:t xml:space="preserve"> </w:t>
      </w:r>
    </w:p>
    <w:p w14:paraId="59DD8C5F" w14:textId="77777777" w:rsidR="00970172" w:rsidRPr="0074597F" w:rsidRDefault="00490CAF" w:rsidP="0074597F">
      <w:pPr>
        <w:pStyle w:val="SubtitleText"/>
      </w:pPr>
      <w:r>
        <w:t>Information pack for applicants</w:t>
      </w:r>
    </w:p>
    <w:p w14:paraId="235EF5CD" w14:textId="44114E54" w:rsidR="009111B2" w:rsidRDefault="00421899" w:rsidP="00490CAF">
      <w:pPr>
        <w:pStyle w:val="Date"/>
        <w:rPr>
          <w:noProof/>
        </w:rPr>
      </w:pPr>
      <w:bookmarkStart w:id="1" w:name="_Toc338167828"/>
      <w:bookmarkStart w:id="2" w:name="_Toc364235706"/>
      <w:bookmarkStart w:id="3" w:name="_Toc364235750"/>
      <w:bookmarkStart w:id="4" w:name="_Toc336504577"/>
      <w:bookmarkStart w:id="5" w:name="_Toc328122777"/>
      <w:r>
        <w:t>Ju</w:t>
      </w:r>
      <w:r w:rsidR="00642959">
        <w:t>ly</w:t>
      </w:r>
      <w:r>
        <w:t xml:space="preserve"> 2019</w:t>
      </w:r>
      <w:r w:rsidR="009111B2">
        <w:br w:type="page"/>
      </w:r>
    </w:p>
    <w:p w14:paraId="0D08726C" w14:textId="77777777" w:rsidR="009111B2" w:rsidRDefault="009111B2" w:rsidP="009111B2">
      <w:pPr>
        <w:pStyle w:val="TOCHeader"/>
      </w:pPr>
      <w:r>
        <w:lastRenderedPageBreak/>
        <w:t>Contents</w:t>
      </w:r>
    </w:p>
    <w:bookmarkStart w:id="6" w:name="_Toc363551028"/>
    <w:bookmarkStart w:id="7" w:name="_Toc363728349"/>
    <w:bookmarkStart w:id="8" w:name="_Toc364235712"/>
    <w:bookmarkStart w:id="9" w:name="_Toc364235756"/>
    <w:bookmarkStart w:id="10" w:name="_Toc363551029"/>
    <w:bookmarkStart w:id="11" w:name="_Toc363728348"/>
    <w:bookmarkEnd w:id="1"/>
    <w:bookmarkEnd w:id="2"/>
    <w:bookmarkEnd w:id="3"/>
    <w:bookmarkEnd w:id="4"/>
    <w:bookmarkEnd w:id="5"/>
    <w:p w14:paraId="5357A131" w14:textId="60644A7F" w:rsidR="003373AD" w:rsidRDefault="005421D8">
      <w:pPr>
        <w:pStyle w:val="TOC1"/>
        <w:rPr>
          <w:rFonts w:asciiTheme="minorHAnsi" w:eastAsiaTheme="minorEastAsia" w:hAnsiTheme="minorHAnsi" w:cstheme="minorBidi"/>
          <w:sz w:val="22"/>
          <w:szCs w:val="22"/>
        </w:rPr>
      </w:pPr>
      <w:r>
        <w:rPr>
          <w:b/>
        </w:rPr>
        <w:fldChar w:fldCharType="begin"/>
      </w:r>
      <w:r>
        <w:rPr>
          <w:b/>
        </w:rPr>
        <w:instrText xml:space="preserve"> TOC \o "1-2" \h \z \u </w:instrText>
      </w:r>
      <w:r>
        <w:rPr>
          <w:b/>
        </w:rPr>
        <w:fldChar w:fldCharType="separate"/>
      </w:r>
      <w:hyperlink w:anchor="_Toc470010019" w:history="1">
        <w:r w:rsidR="003373AD" w:rsidRPr="000B6336">
          <w:rPr>
            <w:rStyle w:val="Hyperlink"/>
          </w:rPr>
          <w:t>The Department for Education and the Headteacher Reference Groups</w:t>
        </w:r>
        <w:r w:rsidR="003373AD">
          <w:rPr>
            <w:webHidden/>
          </w:rPr>
          <w:tab/>
        </w:r>
        <w:r w:rsidR="003373AD">
          <w:rPr>
            <w:webHidden/>
          </w:rPr>
          <w:fldChar w:fldCharType="begin"/>
        </w:r>
        <w:r w:rsidR="003373AD">
          <w:rPr>
            <w:webHidden/>
          </w:rPr>
          <w:instrText xml:space="preserve"> PAGEREF _Toc470010019 \h </w:instrText>
        </w:r>
        <w:r w:rsidR="003373AD">
          <w:rPr>
            <w:webHidden/>
          </w:rPr>
        </w:r>
        <w:r w:rsidR="003373AD">
          <w:rPr>
            <w:webHidden/>
          </w:rPr>
          <w:fldChar w:fldCharType="separate"/>
        </w:r>
        <w:r w:rsidR="003373AD">
          <w:rPr>
            <w:webHidden/>
          </w:rPr>
          <w:t>3</w:t>
        </w:r>
        <w:r w:rsidR="003373AD">
          <w:rPr>
            <w:webHidden/>
          </w:rPr>
          <w:fldChar w:fldCharType="end"/>
        </w:r>
      </w:hyperlink>
    </w:p>
    <w:p w14:paraId="63CFA9C5" w14:textId="09B007D6" w:rsidR="003373AD" w:rsidRDefault="00C17460">
      <w:pPr>
        <w:pStyle w:val="TOC2"/>
        <w:rPr>
          <w:rFonts w:asciiTheme="minorHAnsi" w:eastAsiaTheme="minorEastAsia" w:hAnsiTheme="minorHAnsi" w:cstheme="minorBidi"/>
          <w:sz w:val="22"/>
          <w:szCs w:val="22"/>
        </w:rPr>
      </w:pPr>
      <w:hyperlink w:anchor="_Toc470010020" w:history="1">
        <w:r w:rsidR="003373AD" w:rsidRPr="000B6336">
          <w:rPr>
            <w:rStyle w:val="Hyperlink"/>
          </w:rPr>
          <w:t>The role of Headteacher Reference Group members</w:t>
        </w:r>
        <w:r w:rsidR="003373AD">
          <w:rPr>
            <w:webHidden/>
          </w:rPr>
          <w:tab/>
        </w:r>
        <w:r w:rsidR="003373AD">
          <w:rPr>
            <w:webHidden/>
          </w:rPr>
          <w:fldChar w:fldCharType="begin"/>
        </w:r>
        <w:r w:rsidR="003373AD">
          <w:rPr>
            <w:webHidden/>
          </w:rPr>
          <w:instrText xml:space="preserve"> PAGEREF _Toc470010020 \h </w:instrText>
        </w:r>
        <w:r w:rsidR="003373AD">
          <w:rPr>
            <w:webHidden/>
          </w:rPr>
        </w:r>
        <w:r w:rsidR="003373AD">
          <w:rPr>
            <w:webHidden/>
          </w:rPr>
          <w:fldChar w:fldCharType="separate"/>
        </w:r>
        <w:r w:rsidR="003373AD">
          <w:rPr>
            <w:webHidden/>
          </w:rPr>
          <w:t>3</w:t>
        </w:r>
        <w:r w:rsidR="003373AD">
          <w:rPr>
            <w:webHidden/>
          </w:rPr>
          <w:fldChar w:fldCharType="end"/>
        </w:r>
      </w:hyperlink>
    </w:p>
    <w:p w14:paraId="30B0C3A8" w14:textId="38C1F2F4" w:rsidR="003373AD" w:rsidRDefault="00C17460">
      <w:pPr>
        <w:pStyle w:val="TOC2"/>
        <w:rPr>
          <w:rFonts w:asciiTheme="minorHAnsi" w:eastAsiaTheme="minorEastAsia" w:hAnsiTheme="minorHAnsi" w:cstheme="minorBidi"/>
          <w:sz w:val="22"/>
          <w:szCs w:val="22"/>
        </w:rPr>
      </w:pPr>
      <w:hyperlink w:anchor="_Toc470010021" w:history="1">
        <w:r w:rsidR="003373AD" w:rsidRPr="000B6336">
          <w:rPr>
            <w:rStyle w:val="Hyperlink"/>
          </w:rPr>
          <w:t>Eligibility for the role</w:t>
        </w:r>
        <w:r w:rsidR="003373AD">
          <w:rPr>
            <w:webHidden/>
          </w:rPr>
          <w:tab/>
        </w:r>
        <w:r w:rsidR="003373AD">
          <w:rPr>
            <w:webHidden/>
          </w:rPr>
          <w:fldChar w:fldCharType="begin"/>
        </w:r>
        <w:r w:rsidR="003373AD">
          <w:rPr>
            <w:webHidden/>
          </w:rPr>
          <w:instrText xml:space="preserve"> PAGEREF _Toc470010021 \h </w:instrText>
        </w:r>
        <w:r w:rsidR="003373AD">
          <w:rPr>
            <w:webHidden/>
          </w:rPr>
        </w:r>
        <w:r w:rsidR="003373AD">
          <w:rPr>
            <w:webHidden/>
          </w:rPr>
          <w:fldChar w:fldCharType="separate"/>
        </w:r>
        <w:r w:rsidR="003373AD">
          <w:rPr>
            <w:webHidden/>
          </w:rPr>
          <w:t>4</w:t>
        </w:r>
        <w:r w:rsidR="003373AD">
          <w:rPr>
            <w:webHidden/>
          </w:rPr>
          <w:fldChar w:fldCharType="end"/>
        </w:r>
      </w:hyperlink>
    </w:p>
    <w:p w14:paraId="084EDCC0" w14:textId="3534BB4D" w:rsidR="003373AD" w:rsidRDefault="00C17460">
      <w:pPr>
        <w:pStyle w:val="TOC2"/>
        <w:rPr>
          <w:rFonts w:asciiTheme="minorHAnsi" w:eastAsiaTheme="minorEastAsia" w:hAnsiTheme="minorHAnsi" w:cstheme="minorBidi"/>
          <w:sz w:val="22"/>
          <w:szCs w:val="22"/>
        </w:rPr>
      </w:pPr>
      <w:hyperlink w:anchor="_Toc470010022" w:history="1">
        <w:r w:rsidR="003373AD" w:rsidRPr="000B6336">
          <w:rPr>
            <w:rStyle w:val="Hyperlink"/>
          </w:rPr>
          <w:t>Terms and conditions</w:t>
        </w:r>
        <w:r w:rsidR="003373AD">
          <w:rPr>
            <w:webHidden/>
          </w:rPr>
          <w:tab/>
        </w:r>
        <w:r w:rsidR="003373AD">
          <w:rPr>
            <w:webHidden/>
          </w:rPr>
          <w:fldChar w:fldCharType="begin"/>
        </w:r>
        <w:r w:rsidR="003373AD">
          <w:rPr>
            <w:webHidden/>
          </w:rPr>
          <w:instrText xml:space="preserve"> PAGEREF _Toc470010022 \h </w:instrText>
        </w:r>
        <w:r w:rsidR="003373AD">
          <w:rPr>
            <w:webHidden/>
          </w:rPr>
        </w:r>
        <w:r w:rsidR="003373AD">
          <w:rPr>
            <w:webHidden/>
          </w:rPr>
          <w:fldChar w:fldCharType="separate"/>
        </w:r>
        <w:r w:rsidR="003373AD">
          <w:rPr>
            <w:webHidden/>
          </w:rPr>
          <w:t>5</w:t>
        </w:r>
        <w:r w:rsidR="003373AD">
          <w:rPr>
            <w:webHidden/>
          </w:rPr>
          <w:fldChar w:fldCharType="end"/>
        </w:r>
      </w:hyperlink>
    </w:p>
    <w:p w14:paraId="5477679F" w14:textId="465334CF" w:rsidR="003373AD" w:rsidRDefault="00C17460">
      <w:pPr>
        <w:pStyle w:val="TOC2"/>
        <w:rPr>
          <w:rFonts w:asciiTheme="minorHAnsi" w:eastAsiaTheme="minorEastAsia" w:hAnsiTheme="minorHAnsi" w:cstheme="minorBidi"/>
          <w:sz w:val="22"/>
          <w:szCs w:val="22"/>
        </w:rPr>
      </w:pPr>
      <w:hyperlink w:anchor="_Toc470010023" w:history="1">
        <w:r w:rsidR="003373AD" w:rsidRPr="000B6336">
          <w:rPr>
            <w:rStyle w:val="Hyperlink"/>
          </w:rPr>
          <w:t>Your personal information</w:t>
        </w:r>
        <w:r w:rsidR="003373AD">
          <w:rPr>
            <w:webHidden/>
          </w:rPr>
          <w:tab/>
        </w:r>
        <w:r w:rsidR="003373AD">
          <w:rPr>
            <w:webHidden/>
          </w:rPr>
          <w:fldChar w:fldCharType="begin"/>
        </w:r>
        <w:r w:rsidR="003373AD">
          <w:rPr>
            <w:webHidden/>
          </w:rPr>
          <w:instrText xml:space="preserve"> PAGEREF _Toc470010023 \h </w:instrText>
        </w:r>
        <w:r w:rsidR="003373AD">
          <w:rPr>
            <w:webHidden/>
          </w:rPr>
        </w:r>
        <w:r w:rsidR="003373AD">
          <w:rPr>
            <w:webHidden/>
          </w:rPr>
          <w:fldChar w:fldCharType="separate"/>
        </w:r>
        <w:r w:rsidR="003373AD">
          <w:rPr>
            <w:webHidden/>
          </w:rPr>
          <w:t>6</w:t>
        </w:r>
        <w:r w:rsidR="003373AD">
          <w:rPr>
            <w:webHidden/>
          </w:rPr>
          <w:fldChar w:fldCharType="end"/>
        </w:r>
      </w:hyperlink>
    </w:p>
    <w:p w14:paraId="03CF2F9C" w14:textId="3433A668" w:rsidR="003373AD" w:rsidRDefault="00C17460">
      <w:pPr>
        <w:pStyle w:val="TOC1"/>
        <w:rPr>
          <w:rFonts w:asciiTheme="minorHAnsi" w:eastAsiaTheme="minorEastAsia" w:hAnsiTheme="minorHAnsi" w:cstheme="minorBidi"/>
          <w:sz w:val="22"/>
          <w:szCs w:val="22"/>
        </w:rPr>
      </w:pPr>
      <w:hyperlink w:anchor="_Toc470010024" w:history="1">
        <w:r w:rsidR="003373AD" w:rsidRPr="000B6336">
          <w:rPr>
            <w:rStyle w:val="Hyperlink"/>
          </w:rPr>
          <w:t>The application process</w:t>
        </w:r>
        <w:r w:rsidR="003373AD">
          <w:rPr>
            <w:webHidden/>
          </w:rPr>
          <w:tab/>
        </w:r>
        <w:r w:rsidR="003373AD">
          <w:rPr>
            <w:webHidden/>
          </w:rPr>
          <w:fldChar w:fldCharType="begin"/>
        </w:r>
        <w:r w:rsidR="003373AD">
          <w:rPr>
            <w:webHidden/>
          </w:rPr>
          <w:instrText xml:space="preserve"> PAGEREF _Toc470010024 \h </w:instrText>
        </w:r>
        <w:r w:rsidR="003373AD">
          <w:rPr>
            <w:webHidden/>
          </w:rPr>
        </w:r>
        <w:r w:rsidR="003373AD">
          <w:rPr>
            <w:webHidden/>
          </w:rPr>
          <w:fldChar w:fldCharType="separate"/>
        </w:r>
        <w:r w:rsidR="003373AD">
          <w:rPr>
            <w:webHidden/>
          </w:rPr>
          <w:t>7</w:t>
        </w:r>
        <w:r w:rsidR="003373AD">
          <w:rPr>
            <w:webHidden/>
          </w:rPr>
          <w:fldChar w:fldCharType="end"/>
        </w:r>
      </w:hyperlink>
    </w:p>
    <w:p w14:paraId="3E6215EA" w14:textId="3664B4CC" w:rsidR="003373AD" w:rsidRDefault="00C17460">
      <w:pPr>
        <w:pStyle w:val="TOC2"/>
        <w:rPr>
          <w:rFonts w:asciiTheme="minorHAnsi" w:eastAsiaTheme="minorEastAsia" w:hAnsiTheme="minorHAnsi" w:cstheme="minorBidi"/>
          <w:sz w:val="22"/>
          <w:szCs w:val="22"/>
        </w:rPr>
      </w:pPr>
      <w:hyperlink w:anchor="_Toc470010025" w:history="1">
        <w:r w:rsidR="003373AD" w:rsidRPr="000B6336">
          <w:rPr>
            <w:rStyle w:val="Hyperlink"/>
          </w:rPr>
          <w:t>The timetable</w:t>
        </w:r>
        <w:r w:rsidR="003373AD">
          <w:rPr>
            <w:webHidden/>
          </w:rPr>
          <w:tab/>
        </w:r>
        <w:r w:rsidR="003373AD">
          <w:rPr>
            <w:webHidden/>
          </w:rPr>
          <w:fldChar w:fldCharType="begin"/>
        </w:r>
        <w:r w:rsidR="003373AD">
          <w:rPr>
            <w:webHidden/>
          </w:rPr>
          <w:instrText xml:space="preserve"> PAGEREF _Toc470010025 \h </w:instrText>
        </w:r>
        <w:r w:rsidR="003373AD">
          <w:rPr>
            <w:webHidden/>
          </w:rPr>
        </w:r>
        <w:r w:rsidR="003373AD">
          <w:rPr>
            <w:webHidden/>
          </w:rPr>
          <w:fldChar w:fldCharType="separate"/>
        </w:r>
        <w:r w:rsidR="003373AD">
          <w:rPr>
            <w:webHidden/>
          </w:rPr>
          <w:t>7</w:t>
        </w:r>
        <w:r w:rsidR="003373AD">
          <w:rPr>
            <w:webHidden/>
          </w:rPr>
          <w:fldChar w:fldCharType="end"/>
        </w:r>
      </w:hyperlink>
    </w:p>
    <w:p w14:paraId="53EF8C38" w14:textId="7DE6FC7D" w:rsidR="003373AD" w:rsidRDefault="00C17460">
      <w:pPr>
        <w:pStyle w:val="TOC2"/>
        <w:rPr>
          <w:rFonts w:asciiTheme="minorHAnsi" w:eastAsiaTheme="minorEastAsia" w:hAnsiTheme="minorHAnsi" w:cstheme="minorBidi"/>
          <w:sz w:val="22"/>
          <w:szCs w:val="22"/>
        </w:rPr>
      </w:pPr>
      <w:hyperlink w:anchor="_Toc470010026" w:history="1">
        <w:r w:rsidR="003373AD" w:rsidRPr="000B6336">
          <w:rPr>
            <w:rStyle w:val="Hyperlink"/>
          </w:rPr>
          <w:t>Dealing with your questions</w:t>
        </w:r>
        <w:r w:rsidR="003373AD">
          <w:rPr>
            <w:webHidden/>
          </w:rPr>
          <w:tab/>
        </w:r>
        <w:r w:rsidR="003373AD">
          <w:rPr>
            <w:webHidden/>
          </w:rPr>
          <w:fldChar w:fldCharType="begin"/>
        </w:r>
        <w:r w:rsidR="003373AD">
          <w:rPr>
            <w:webHidden/>
          </w:rPr>
          <w:instrText xml:space="preserve"> PAGEREF _Toc470010026 \h </w:instrText>
        </w:r>
        <w:r w:rsidR="003373AD">
          <w:rPr>
            <w:webHidden/>
          </w:rPr>
        </w:r>
        <w:r w:rsidR="003373AD">
          <w:rPr>
            <w:webHidden/>
          </w:rPr>
          <w:fldChar w:fldCharType="separate"/>
        </w:r>
        <w:r w:rsidR="003373AD">
          <w:rPr>
            <w:webHidden/>
          </w:rPr>
          <w:t>9</w:t>
        </w:r>
        <w:r w:rsidR="003373AD">
          <w:rPr>
            <w:webHidden/>
          </w:rPr>
          <w:fldChar w:fldCharType="end"/>
        </w:r>
      </w:hyperlink>
    </w:p>
    <w:p w14:paraId="27E334DC" w14:textId="1E913D56" w:rsidR="003373AD" w:rsidRDefault="00C17460">
      <w:pPr>
        <w:pStyle w:val="TOC1"/>
        <w:rPr>
          <w:rFonts w:asciiTheme="minorHAnsi" w:eastAsiaTheme="minorEastAsia" w:hAnsiTheme="minorHAnsi" w:cstheme="minorBidi"/>
          <w:sz w:val="22"/>
          <w:szCs w:val="22"/>
        </w:rPr>
      </w:pPr>
      <w:hyperlink w:anchor="_Toc470010027" w:history="1">
        <w:r w:rsidR="003373AD" w:rsidRPr="000B6336">
          <w:rPr>
            <w:rStyle w:val="Hyperlink"/>
          </w:rPr>
          <w:t>Annex - The seven principles of public life</w:t>
        </w:r>
        <w:r w:rsidR="003373AD">
          <w:rPr>
            <w:webHidden/>
          </w:rPr>
          <w:tab/>
        </w:r>
        <w:r w:rsidR="003373AD">
          <w:rPr>
            <w:webHidden/>
          </w:rPr>
          <w:fldChar w:fldCharType="begin"/>
        </w:r>
        <w:r w:rsidR="003373AD">
          <w:rPr>
            <w:webHidden/>
          </w:rPr>
          <w:instrText xml:space="preserve"> PAGEREF _Toc470010027 \h </w:instrText>
        </w:r>
        <w:r w:rsidR="003373AD">
          <w:rPr>
            <w:webHidden/>
          </w:rPr>
        </w:r>
        <w:r w:rsidR="003373AD">
          <w:rPr>
            <w:webHidden/>
          </w:rPr>
          <w:fldChar w:fldCharType="separate"/>
        </w:r>
        <w:r w:rsidR="003373AD">
          <w:rPr>
            <w:webHidden/>
          </w:rPr>
          <w:t>10</w:t>
        </w:r>
        <w:r w:rsidR="003373AD">
          <w:rPr>
            <w:webHidden/>
          </w:rPr>
          <w:fldChar w:fldCharType="end"/>
        </w:r>
      </w:hyperlink>
    </w:p>
    <w:p w14:paraId="026880E6" w14:textId="5CF8E435" w:rsidR="00490CAF" w:rsidRPr="00490CAF" w:rsidRDefault="005421D8" w:rsidP="00490CAF">
      <w:pPr>
        <w:pStyle w:val="Heading1"/>
      </w:pPr>
      <w:r>
        <w:rPr>
          <w:b w:val="0"/>
          <w:noProof/>
          <w:color w:val="auto"/>
          <w:sz w:val="24"/>
        </w:rPr>
        <w:lastRenderedPageBreak/>
        <w:fldChar w:fldCharType="end"/>
      </w:r>
      <w:bookmarkStart w:id="12" w:name="_Toc470010019"/>
      <w:r w:rsidR="008B6E4A">
        <w:t>T</w:t>
      </w:r>
      <w:r w:rsidR="00490CAF" w:rsidRPr="00490CAF">
        <w:t xml:space="preserve">he </w:t>
      </w:r>
      <w:r w:rsidR="00B56ACF">
        <w:t xml:space="preserve">Department for Education and </w:t>
      </w:r>
      <w:r w:rsidR="0069420F">
        <w:t>the Headt</w:t>
      </w:r>
      <w:r w:rsidR="00B56ACF">
        <w:t xml:space="preserve">eacher </w:t>
      </w:r>
      <w:r w:rsidR="00BB6914">
        <w:t>R</w:t>
      </w:r>
      <w:r w:rsidR="00B56ACF">
        <w:t xml:space="preserve">eference </w:t>
      </w:r>
      <w:r w:rsidR="00BB6914">
        <w:t>G</w:t>
      </w:r>
      <w:r w:rsidR="00B56ACF">
        <w:t>roup</w:t>
      </w:r>
      <w:r w:rsidR="00894930">
        <w:t>s</w:t>
      </w:r>
      <w:bookmarkEnd w:id="12"/>
    </w:p>
    <w:p w14:paraId="77B9115C" w14:textId="77BE3A25" w:rsidR="00BB6914" w:rsidRDefault="008A3587" w:rsidP="009F2E57">
      <w:r>
        <w:t xml:space="preserve">The Department for Education (DfE) is committed to </w:t>
      </w:r>
      <w:r w:rsidR="00335C5A">
        <w:t>engaging</w:t>
      </w:r>
      <w:r>
        <w:t xml:space="preserve"> </w:t>
      </w:r>
      <w:r w:rsidR="00DD4604">
        <w:t xml:space="preserve">school leaders </w:t>
      </w:r>
      <w:r w:rsidR="00335C5A">
        <w:t>in national education policy</w:t>
      </w:r>
      <w:r w:rsidR="00EF0528">
        <w:t>.</w:t>
      </w:r>
      <w:r>
        <w:t xml:space="preserve"> </w:t>
      </w:r>
      <w:r w:rsidR="0069420F">
        <w:t>The Primary Headt</w:t>
      </w:r>
      <w:r w:rsidR="00BB6914">
        <w:t>eacher Reference Group</w:t>
      </w:r>
      <w:r w:rsidR="00894930">
        <w:t xml:space="preserve"> and Secondary Headteacher Reference Group act</w:t>
      </w:r>
      <w:r w:rsidR="00BB6914">
        <w:t xml:space="preserve"> a</w:t>
      </w:r>
      <w:r w:rsidR="006F2D1F">
        <w:t>s a</w:t>
      </w:r>
      <w:r w:rsidR="00BB6914">
        <w:t xml:space="preserve"> confidential sounding board, advising on the potential impact of policies on the school system, including any barriers to implementation.</w:t>
      </w:r>
    </w:p>
    <w:p w14:paraId="326D197F" w14:textId="5C72EFEC" w:rsidR="00BB6914" w:rsidRDefault="0069420F" w:rsidP="009F2E57">
      <w:r>
        <w:t>The Headt</w:t>
      </w:r>
      <w:r w:rsidR="00BB6914">
        <w:t>eacher Reference Group</w:t>
      </w:r>
      <w:r w:rsidR="00894930">
        <w:t>s support</w:t>
      </w:r>
      <w:r w:rsidR="00BB6914">
        <w:t xml:space="preserve"> policy development and implementation across DfE by contributing views, offering valuable challenge and advice, and providing feedback to ministers and officials.  </w:t>
      </w:r>
    </w:p>
    <w:p w14:paraId="0F8E0DAE" w14:textId="3149BEF0" w:rsidR="00BB6914" w:rsidRDefault="00BB6914" w:rsidP="009F2E57">
      <w:r>
        <w:t>The group</w:t>
      </w:r>
      <w:r w:rsidR="00894930">
        <w:t>s are</w:t>
      </w:r>
      <w:r>
        <w:t xml:space="preserve"> not</w:t>
      </w:r>
      <w:r w:rsidR="003373AD">
        <w:t xml:space="preserve"> representative and have</w:t>
      </w:r>
      <w:r>
        <w:t xml:space="preserve"> no power of veto over policy decisions. </w:t>
      </w:r>
    </w:p>
    <w:p w14:paraId="6AD77AD3" w14:textId="52699FFC" w:rsidR="008A37EF" w:rsidRPr="008A37EF" w:rsidRDefault="00FD042F" w:rsidP="008A37EF">
      <w:r>
        <w:t>I</w:t>
      </w:r>
      <w:r w:rsidR="006050B0">
        <w:t xml:space="preserve">nformation on the </w:t>
      </w:r>
      <w:r w:rsidR="00B56ACF">
        <w:t>Department</w:t>
      </w:r>
      <w:r w:rsidR="006050B0">
        <w:t xml:space="preserve"> can be found at</w:t>
      </w:r>
      <w:r w:rsidR="008A37EF">
        <w:t xml:space="preserve"> </w:t>
      </w:r>
      <w:hyperlink r:id="rId13" w:history="1">
        <w:r>
          <w:rPr>
            <w:rStyle w:val="Hyperlink"/>
          </w:rPr>
          <w:t>GOV.UK</w:t>
        </w:r>
      </w:hyperlink>
      <w:r w:rsidR="00EF0528">
        <w:t xml:space="preserve">. </w:t>
      </w:r>
      <w:r w:rsidR="007D4B75">
        <w:t>Further i</w:t>
      </w:r>
      <w:r w:rsidRPr="00C666A4">
        <w:t>nformation on the</w:t>
      </w:r>
      <w:r>
        <w:rPr>
          <w:rStyle w:val="Hyperlink"/>
        </w:rPr>
        <w:t xml:space="preserve"> </w:t>
      </w:r>
      <w:hyperlink r:id="rId14" w:history="1">
        <w:r w:rsidR="0069420F">
          <w:rPr>
            <w:rStyle w:val="Hyperlink"/>
          </w:rPr>
          <w:t>Headteacher Reference Groups</w:t>
        </w:r>
      </w:hyperlink>
      <w:r>
        <w:t xml:space="preserve"> is also available.</w:t>
      </w:r>
    </w:p>
    <w:p w14:paraId="4864D855" w14:textId="02555EE9" w:rsidR="00490CAF" w:rsidRPr="00490CAF" w:rsidRDefault="00C94DB8" w:rsidP="00E37A5D">
      <w:pPr>
        <w:pStyle w:val="Heading2"/>
        <w:spacing w:before="0" w:line="288" w:lineRule="auto"/>
      </w:pPr>
      <w:bookmarkStart w:id="13" w:name="_Toc470010020"/>
      <w:r>
        <w:t xml:space="preserve">The </w:t>
      </w:r>
      <w:r w:rsidR="00490CAF" w:rsidRPr="00490CAF">
        <w:t xml:space="preserve">role of </w:t>
      </w:r>
      <w:r w:rsidR="0069420F">
        <w:t>Headt</w:t>
      </w:r>
      <w:r w:rsidR="00B56ACF">
        <w:t xml:space="preserve">eacher </w:t>
      </w:r>
      <w:r w:rsidR="00BB6914">
        <w:t>R</w:t>
      </w:r>
      <w:r w:rsidR="00B56ACF">
        <w:t xml:space="preserve">eference </w:t>
      </w:r>
      <w:r w:rsidR="00BB6914">
        <w:t>G</w:t>
      </w:r>
      <w:r w:rsidR="00B56ACF">
        <w:t>roup members</w:t>
      </w:r>
      <w:bookmarkEnd w:id="13"/>
      <w:r w:rsidR="00490CAF" w:rsidRPr="00490CAF">
        <w:tab/>
      </w:r>
    </w:p>
    <w:p w14:paraId="5FCC00B4" w14:textId="2E8B1EE6" w:rsidR="00490CAF" w:rsidRDefault="007F0659" w:rsidP="00E37A5D">
      <w:r>
        <w:t>Members will be expected to:</w:t>
      </w:r>
    </w:p>
    <w:p w14:paraId="34A4713B" w14:textId="2294C01C" w:rsidR="00AF3930"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Pr>
          <w:rFonts w:eastAsia="Calibri" w:cs="Arial"/>
          <w:lang w:eastAsia="en-US"/>
        </w:rPr>
        <w:t>m</w:t>
      </w:r>
      <w:r w:rsidR="00AF3930" w:rsidRPr="00442D58">
        <w:rPr>
          <w:rFonts w:eastAsia="Calibri" w:cs="Arial"/>
          <w:lang w:eastAsia="en-US"/>
        </w:rPr>
        <w:t>aintain confidentiality;</w:t>
      </w:r>
    </w:p>
    <w:p w14:paraId="06388CDC" w14:textId="0799CFEF" w:rsidR="007F0659" w:rsidRPr="00442D58" w:rsidRDefault="654A29AD" w:rsidP="654A29A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654A29AD">
        <w:rPr>
          <w:rFonts w:eastAsia="Calibri" w:cs="Arial"/>
          <w:lang w:eastAsia="en-US"/>
        </w:rPr>
        <w:t>work constructively, making points in an appropriate manner, listening to the views of others, ensuring everyone gets the opportunity to speak;</w:t>
      </w:r>
    </w:p>
    <w:p w14:paraId="45B1BD3F" w14:textId="29DB0C67" w:rsidR="007F0659"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00442D58">
        <w:rPr>
          <w:rFonts w:eastAsia="Calibri" w:cs="Arial"/>
          <w:lang w:eastAsia="en-US"/>
        </w:rPr>
        <w:t>b</w:t>
      </w:r>
      <w:r w:rsidR="007F0659" w:rsidRPr="00442D58">
        <w:rPr>
          <w:rFonts w:eastAsia="Calibri" w:cs="Arial"/>
          <w:lang w:eastAsia="en-US"/>
        </w:rPr>
        <w:t>e open-minded and consider the whole picture, not seeking to promote sectional or subject interests;</w:t>
      </w:r>
    </w:p>
    <w:p w14:paraId="5AA005A7" w14:textId="42E75E26" w:rsidR="007F0659"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00442D58">
        <w:rPr>
          <w:rFonts w:eastAsia="Calibri" w:cs="Arial"/>
          <w:lang w:eastAsia="en-US"/>
        </w:rPr>
        <w:t>b</w:t>
      </w:r>
      <w:r w:rsidR="007F0659" w:rsidRPr="00442D58">
        <w:rPr>
          <w:rFonts w:eastAsia="Calibri" w:cs="Arial"/>
          <w:lang w:eastAsia="en-US"/>
        </w:rPr>
        <w:t>e able and willing to do follow-up work or contribute to some developments between meetings when required;</w:t>
      </w:r>
    </w:p>
    <w:p w14:paraId="63D53963" w14:textId="554A1D59" w:rsidR="007D4B75" w:rsidRDefault="654A29AD" w:rsidP="654A29A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654A29AD">
        <w:rPr>
          <w:rFonts w:eastAsia="Calibri" w:cs="Arial"/>
          <w:lang w:eastAsia="en-US"/>
        </w:rPr>
        <w:t>act as a channel of communication between schools, the Department and other agencies, including local authorities and MATs, to convey issues pertinent to school policies (where appropriate);</w:t>
      </w:r>
    </w:p>
    <w:p w14:paraId="3844C9EE" w14:textId="5A1DF166" w:rsidR="00B154DE" w:rsidRPr="00BB349F"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t>a</w:t>
      </w:r>
      <w:r w:rsidR="00B154DE" w:rsidRPr="00B154DE">
        <w:t xml:space="preserve">ttend </w:t>
      </w:r>
      <w:r w:rsidR="00B154DE">
        <w:t xml:space="preserve">and prepare for </w:t>
      </w:r>
      <w:r w:rsidR="00B154DE" w:rsidRPr="00B154DE">
        <w:t xml:space="preserve">up to five one-day meetings </w:t>
      </w:r>
      <w:r w:rsidR="00CF182E">
        <w:t>spread over the year</w:t>
      </w:r>
      <w:r w:rsidR="00B154DE" w:rsidRPr="00B154DE">
        <w:t xml:space="preserve"> at DfE offices</w:t>
      </w:r>
      <w:r w:rsidR="00B154DE">
        <w:t>. These meetings are currently held in London, though other locations may be used in future.</w:t>
      </w:r>
    </w:p>
    <w:p w14:paraId="1C2F88C6" w14:textId="00D68EC9" w:rsidR="00BB349F" w:rsidRDefault="00BB349F" w:rsidP="00BB349F">
      <w:pPr>
        <w:widowControl w:val="0"/>
        <w:overflowPunct w:val="0"/>
        <w:autoSpaceDE w:val="0"/>
        <w:autoSpaceDN w:val="0"/>
        <w:adjustRightInd w:val="0"/>
        <w:contextualSpacing/>
        <w:textAlignment w:val="baseline"/>
        <w:rPr>
          <w:rFonts w:eastAsia="Calibri" w:cs="Arial"/>
          <w:lang w:eastAsia="en-US"/>
        </w:rPr>
      </w:pPr>
    </w:p>
    <w:p w14:paraId="42305983" w14:textId="0DAA5A64" w:rsidR="00BB349F" w:rsidRDefault="00BB349F" w:rsidP="00BB349F">
      <w:pPr>
        <w:widowControl w:val="0"/>
        <w:overflowPunct w:val="0"/>
        <w:autoSpaceDE w:val="0"/>
        <w:autoSpaceDN w:val="0"/>
        <w:adjustRightInd w:val="0"/>
        <w:contextualSpacing/>
        <w:textAlignment w:val="baseline"/>
        <w:rPr>
          <w:rFonts w:eastAsia="Calibri" w:cs="Arial"/>
          <w:lang w:eastAsia="en-US"/>
        </w:rPr>
      </w:pPr>
    </w:p>
    <w:p w14:paraId="5B5A5810" w14:textId="66EE720A" w:rsidR="00BB349F" w:rsidRDefault="00BB349F" w:rsidP="00BB349F">
      <w:pPr>
        <w:widowControl w:val="0"/>
        <w:overflowPunct w:val="0"/>
        <w:autoSpaceDE w:val="0"/>
        <w:autoSpaceDN w:val="0"/>
        <w:adjustRightInd w:val="0"/>
        <w:contextualSpacing/>
        <w:textAlignment w:val="baseline"/>
        <w:rPr>
          <w:rFonts w:eastAsia="Calibri" w:cs="Arial"/>
          <w:lang w:eastAsia="en-US"/>
        </w:rPr>
      </w:pPr>
    </w:p>
    <w:p w14:paraId="6499DC59" w14:textId="7666C39D" w:rsidR="00BB349F" w:rsidRDefault="00BB349F" w:rsidP="00BB349F">
      <w:pPr>
        <w:widowControl w:val="0"/>
        <w:overflowPunct w:val="0"/>
        <w:autoSpaceDE w:val="0"/>
        <w:autoSpaceDN w:val="0"/>
        <w:adjustRightInd w:val="0"/>
        <w:contextualSpacing/>
        <w:textAlignment w:val="baseline"/>
        <w:rPr>
          <w:rFonts w:eastAsia="Calibri" w:cs="Arial"/>
          <w:lang w:eastAsia="en-US"/>
        </w:rPr>
      </w:pPr>
    </w:p>
    <w:p w14:paraId="5F6B674D" w14:textId="77777777" w:rsidR="00BB349F" w:rsidRPr="00442D58" w:rsidRDefault="00BB349F" w:rsidP="00BB349F">
      <w:pPr>
        <w:widowControl w:val="0"/>
        <w:overflowPunct w:val="0"/>
        <w:autoSpaceDE w:val="0"/>
        <w:autoSpaceDN w:val="0"/>
        <w:adjustRightInd w:val="0"/>
        <w:contextualSpacing/>
        <w:textAlignment w:val="baseline"/>
        <w:rPr>
          <w:rFonts w:eastAsia="Calibri" w:cs="Arial"/>
          <w:lang w:eastAsia="en-US"/>
        </w:rPr>
      </w:pPr>
    </w:p>
    <w:p w14:paraId="0B5B08EB" w14:textId="77777777" w:rsidR="00490CAF" w:rsidRDefault="00707CEB" w:rsidP="00B7208E">
      <w:pPr>
        <w:pStyle w:val="Heading2"/>
      </w:pPr>
      <w:bookmarkStart w:id="14" w:name="_Toc470010021"/>
      <w:r>
        <w:lastRenderedPageBreak/>
        <w:t>Eligibility for the role</w:t>
      </w:r>
      <w:bookmarkEnd w:id="14"/>
      <w:r>
        <w:t xml:space="preserve"> </w:t>
      </w:r>
    </w:p>
    <w:p w14:paraId="5D1FDC8F" w14:textId="231C3BC7" w:rsidR="003038C1" w:rsidRDefault="00640589" w:rsidP="00E37A5D">
      <w:r>
        <w:t xml:space="preserve">To be considered eligible for membership of the Headteacher Reference Groups you must </w:t>
      </w:r>
      <w:r w:rsidR="003038C1">
        <w:t>fulfil the following criteria:</w:t>
      </w:r>
    </w:p>
    <w:p w14:paraId="750E2031" w14:textId="6838C263" w:rsidR="001D127C" w:rsidRDefault="56BDDE76" w:rsidP="00CF182E">
      <w:pPr>
        <w:pStyle w:val="ListParagraph"/>
        <w:numPr>
          <w:ilvl w:val="0"/>
          <w:numId w:val="33"/>
        </w:numPr>
      </w:pPr>
      <w:r>
        <w:t xml:space="preserve">be employed in a Headteacher role (‘Principal’; ‘Executive Headteacher’ etc.) or currently employed in a MAT executive leadership role (‘CEO’; ‘Director of Primary’ etc.) and have experience as a Headteacher within the last 5 years. Deputy headteachers, assistant headteachers, middle leaders and classroom teachers are </w:t>
      </w:r>
      <w:r w:rsidRPr="56BDDE76">
        <w:rPr>
          <w:u w:val="single"/>
        </w:rPr>
        <w:t>not</w:t>
      </w:r>
      <w:r>
        <w:t xml:space="preserve"> eligible to apply.</w:t>
      </w:r>
    </w:p>
    <w:p w14:paraId="36AA123A" w14:textId="5AD1BB5B" w:rsidR="00FB2F3A" w:rsidRPr="00CF182E" w:rsidRDefault="00FB2F3A" w:rsidP="00FB2F3A">
      <w:pPr>
        <w:pStyle w:val="ListParagraph"/>
        <w:numPr>
          <w:ilvl w:val="0"/>
          <w:numId w:val="33"/>
        </w:numPr>
      </w:pPr>
      <w:r>
        <w:t>must lead a school in which</w:t>
      </w:r>
      <w:r w:rsidR="00CF182E">
        <w:t xml:space="preserve"> one of the below criteria applies </w:t>
      </w:r>
      <w:r w:rsidR="00CF182E" w:rsidRPr="00CF182E">
        <w:rPr>
          <w:color w:val="000000"/>
        </w:rPr>
        <w:t>OR; lead a MAT where at least one school within the MAT meets one of the below criteria:</w:t>
      </w:r>
      <w:r w:rsidRPr="00CF182E">
        <w:rPr>
          <w:rStyle w:val="FootnoteReference"/>
        </w:rPr>
        <w:footnoteReference w:id="2"/>
      </w:r>
    </w:p>
    <w:p w14:paraId="358A0207" w14:textId="40B084B5" w:rsidR="00FB2F3A" w:rsidRDefault="654A29AD" w:rsidP="00BB349F">
      <w:pPr>
        <w:pStyle w:val="ListParagraph"/>
        <w:numPr>
          <w:ilvl w:val="1"/>
          <w:numId w:val="33"/>
        </w:numPr>
      </w:pPr>
      <w:r>
        <w:t>at least 90% of eligible Year 1 students met the required standard of phonic decoding in the Phonics Screening Check in 2017/2018 (if Primary)</w:t>
      </w:r>
    </w:p>
    <w:p w14:paraId="5C8687C8" w14:textId="26904036" w:rsidR="00FB2F3A" w:rsidRDefault="00FB2F3A" w:rsidP="00BB349F">
      <w:pPr>
        <w:pStyle w:val="ListParagraph"/>
        <w:numPr>
          <w:ilvl w:val="1"/>
          <w:numId w:val="33"/>
        </w:numPr>
      </w:pPr>
      <w:r>
        <w:t>at least 45% of pupils were entered for EBacc in 2017/18 (if Secondary)</w:t>
      </w:r>
    </w:p>
    <w:p w14:paraId="7AAE5C5C" w14:textId="3C76E3E9" w:rsidR="00642959" w:rsidRPr="00FB2F3A" w:rsidRDefault="003038C1" w:rsidP="00BB349F">
      <w:pPr>
        <w:pStyle w:val="ListParagraph"/>
        <w:numPr>
          <w:ilvl w:val="0"/>
          <w:numId w:val="33"/>
        </w:numPr>
      </w:pPr>
      <w:r w:rsidRPr="003038C1">
        <w:t>not hold a Department f</w:t>
      </w:r>
      <w:r>
        <w:t>or Education public appointment</w:t>
      </w:r>
      <w:r>
        <w:rPr>
          <w:rStyle w:val="FootnoteReference"/>
        </w:rPr>
        <w:footnoteReference w:id="3"/>
      </w:r>
      <w:r w:rsidRPr="003038C1">
        <w:t xml:space="preserve">; or serve on a current </w:t>
      </w:r>
      <w:r w:rsidR="008D0BA7">
        <w:t xml:space="preserve">DfE </w:t>
      </w:r>
      <w:r w:rsidRPr="003038C1">
        <w:t>advisory group or Headteacher Board.</w:t>
      </w:r>
    </w:p>
    <w:p w14:paraId="73B57F89" w14:textId="4868F762" w:rsidR="007B72B5" w:rsidRPr="003D4F79" w:rsidRDefault="007B72B5" w:rsidP="007B72B5">
      <w:pPr>
        <w:pStyle w:val="Heading3"/>
      </w:pPr>
      <w:r>
        <w:t>Person Specification</w:t>
      </w:r>
    </w:p>
    <w:p w14:paraId="29CB96A5" w14:textId="2C387880" w:rsidR="00490CAF" w:rsidRPr="00490CAF" w:rsidRDefault="00490CAF" w:rsidP="00E37A5D">
      <w:r w:rsidRPr="00490CAF">
        <w:t>To be considered</w:t>
      </w:r>
      <w:r w:rsidR="00707CEB">
        <w:t xml:space="preserve"> for</w:t>
      </w:r>
      <w:r w:rsidR="002834F2">
        <w:t xml:space="preserve"> </w:t>
      </w:r>
      <w:r w:rsidR="003710E2">
        <w:t xml:space="preserve">a member of </w:t>
      </w:r>
      <w:r w:rsidR="00894930">
        <w:t xml:space="preserve">one of </w:t>
      </w:r>
      <w:r w:rsidR="003710E2">
        <w:t>the Headt</w:t>
      </w:r>
      <w:r w:rsidR="00DD42F9">
        <w:t>eacher Reference Group</w:t>
      </w:r>
      <w:r w:rsidR="00894930">
        <w:t>s</w:t>
      </w:r>
      <w:r w:rsidR="00DD42F9">
        <w:t xml:space="preserve"> </w:t>
      </w:r>
      <w:r w:rsidRPr="00490CAF">
        <w:t>you must be able to demonstrate tha</w:t>
      </w:r>
      <w:r w:rsidRPr="009F2E57">
        <w:t>t</w:t>
      </w:r>
      <w:r w:rsidRPr="00490CAF">
        <w:t xml:space="preserve"> you have the</w:t>
      </w:r>
      <w:r w:rsidR="002834F2">
        <w:t xml:space="preserve"> relevant </w:t>
      </w:r>
      <w:r w:rsidRPr="00490CAF">
        <w:t xml:space="preserve">skills and experience </w:t>
      </w:r>
      <w:r w:rsidR="007D26A9">
        <w:t>as set out</w:t>
      </w:r>
      <w:r w:rsidR="00707CEB">
        <w:t xml:space="preserve"> below</w:t>
      </w:r>
      <w:r w:rsidRPr="00490CAF">
        <w:t>.</w:t>
      </w:r>
    </w:p>
    <w:p w14:paraId="11711767" w14:textId="5531AE0E" w:rsidR="008C7D5E" w:rsidRPr="008C7D5E" w:rsidRDefault="001376AE" w:rsidP="00E37A5D">
      <w:pPr>
        <w:rPr>
          <w:lang w:eastAsia="en-US"/>
        </w:rPr>
      </w:pPr>
      <w:bookmarkStart w:id="15" w:name="_Toc438020325"/>
      <w:bookmarkEnd w:id="15"/>
      <w:r>
        <w:rPr>
          <w:lang w:eastAsia="en-US"/>
        </w:rPr>
        <w:t>We would expect you to</w:t>
      </w:r>
      <w:r w:rsidR="008C7D5E">
        <w:rPr>
          <w:lang w:eastAsia="en-US"/>
        </w:rPr>
        <w:t xml:space="preserve"> demonstrate</w:t>
      </w:r>
      <w:r w:rsidR="00737035">
        <w:rPr>
          <w:lang w:eastAsia="en-US"/>
        </w:rPr>
        <w:t>:</w:t>
      </w:r>
    </w:p>
    <w:p w14:paraId="7BE7CED8" w14:textId="1935C645" w:rsidR="00421899" w:rsidRPr="00421899" w:rsidRDefault="00421899" w:rsidP="00421899">
      <w:pPr>
        <w:widowControl w:val="0"/>
        <w:numPr>
          <w:ilvl w:val="0"/>
          <w:numId w:val="31"/>
        </w:numPr>
        <w:overflowPunct w:val="0"/>
        <w:autoSpaceDE w:val="0"/>
        <w:autoSpaceDN w:val="0"/>
        <w:adjustRightInd w:val="0"/>
        <w:contextualSpacing/>
        <w:textAlignment w:val="baseline"/>
        <w:rPr>
          <w:rFonts w:eastAsia="Calibri" w:cs="Arial"/>
          <w:lang w:eastAsia="en-US"/>
        </w:rPr>
      </w:pPr>
      <w:r w:rsidRPr="00421899">
        <w:rPr>
          <w:rFonts w:eastAsia="Calibri" w:cs="Arial"/>
          <w:lang w:eastAsia="en-US"/>
        </w:rPr>
        <w:t xml:space="preserve">a strong track record of improving pupil outcomes; </w:t>
      </w:r>
    </w:p>
    <w:p w14:paraId="06F731E7" w14:textId="7F1D497E" w:rsidR="00421899" w:rsidRPr="00421899" w:rsidRDefault="00421899" w:rsidP="00421899">
      <w:pPr>
        <w:widowControl w:val="0"/>
        <w:numPr>
          <w:ilvl w:val="0"/>
          <w:numId w:val="31"/>
        </w:numPr>
        <w:overflowPunct w:val="0"/>
        <w:autoSpaceDE w:val="0"/>
        <w:autoSpaceDN w:val="0"/>
        <w:adjustRightInd w:val="0"/>
        <w:contextualSpacing/>
        <w:textAlignment w:val="baseline"/>
        <w:rPr>
          <w:rFonts w:eastAsia="Calibri" w:cs="Arial"/>
          <w:lang w:eastAsia="en-US"/>
        </w:rPr>
      </w:pPr>
      <w:r>
        <w:rPr>
          <w:rFonts w:eastAsia="Calibri" w:cs="Arial"/>
          <w:lang w:eastAsia="en-US"/>
        </w:rPr>
        <w:t>how you have</w:t>
      </w:r>
      <w:r w:rsidRPr="00421899">
        <w:rPr>
          <w:rFonts w:eastAsia="Calibri" w:cs="Arial"/>
          <w:lang w:eastAsia="en-US"/>
        </w:rPr>
        <w:t xml:space="preserve"> impr</w:t>
      </w:r>
      <w:r>
        <w:rPr>
          <w:rFonts w:eastAsia="Calibri" w:cs="Arial"/>
          <w:lang w:eastAsia="en-US"/>
        </w:rPr>
        <w:t>oved pupil outcomes beyond your</w:t>
      </w:r>
      <w:r w:rsidRPr="00421899">
        <w:rPr>
          <w:rFonts w:eastAsia="Calibri" w:cs="Arial"/>
          <w:lang w:eastAsia="en-US"/>
        </w:rPr>
        <w:t xml:space="preserve"> own school and contributed to the wider school system;</w:t>
      </w:r>
    </w:p>
    <w:p w14:paraId="54422117" w14:textId="0D13EA6E" w:rsidR="00421899" w:rsidRPr="00421899" w:rsidRDefault="00421899" w:rsidP="00421899">
      <w:pPr>
        <w:widowControl w:val="0"/>
        <w:numPr>
          <w:ilvl w:val="0"/>
          <w:numId w:val="31"/>
        </w:numPr>
        <w:overflowPunct w:val="0"/>
        <w:autoSpaceDE w:val="0"/>
        <w:autoSpaceDN w:val="0"/>
        <w:adjustRightInd w:val="0"/>
        <w:contextualSpacing/>
        <w:textAlignment w:val="baseline"/>
        <w:rPr>
          <w:rFonts w:eastAsia="Calibri" w:cs="Arial"/>
          <w:lang w:eastAsia="en-US"/>
        </w:rPr>
      </w:pPr>
      <w:r>
        <w:rPr>
          <w:rFonts w:eastAsia="Calibri" w:cs="Arial"/>
          <w:lang w:eastAsia="en-US"/>
        </w:rPr>
        <w:t>how you</w:t>
      </w:r>
      <w:r w:rsidRPr="00421899">
        <w:rPr>
          <w:rFonts w:eastAsia="Calibri" w:cs="Arial"/>
          <w:lang w:eastAsia="en-US"/>
        </w:rPr>
        <w:t xml:space="preserve"> have implemented national policy changes and have an understanding of the challenges and opportunities policy change brings across</w:t>
      </w:r>
      <w:r w:rsidR="00CF182E">
        <w:rPr>
          <w:rFonts w:eastAsia="Calibri" w:cs="Arial"/>
          <w:lang w:eastAsia="en-US"/>
        </w:rPr>
        <w:t xml:space="preserve"> a variety of contexts</w:t>
      </w:r>
    </w:p>
    <w:p w14:paraId="59BA15E9" w14:textId="4A99ECC4" w:rsidR="009A2B03" w:rsidRDefault="009A2B03" w:rsidP="00E37A5D">
      <w:pPr>
        <w:widowControl w:val="0"/>
        <w:overflowPunct w:val="0"/>
        <w:autoSpaceDE w:val="0"/>
        <w:autoSpaceDN w:val="0"/>
        <w:adjustRightInd w:val="0"/>
        <w:contextualSpacing/>
        <w:textAlignment w:val="baseline"/>
        <w:rPr>
          <w:rFonts w:eastAsia="Calibri" w:cs="Arial"/>
          <w:lang w:eastAsia="en-US"/>
        </w:rPr>
      </w:pPr>
    </w:p>
    <w:p w14:paraId="40BD4839" w14:textId="5213D481" w:rsidR="008D0BA7" w:rsidRDefault="008D0BA7" w:rsidP="008D0BA7">
      <w:pPr>
        <w:overflowPunct w:val="0"/>
        <w:autoSpaceDE w:val="0"/>
        <w:autoSpaceDN w:val="0"/>
        <w:adjustRightInd w:val="0"/>
        <w:spacing w:after="0" w:line="240" w:lineRule="auto"/>
        <w:contextualSpacing/>
        <w:rPr>
          <w:szCs w:val="20"/>
        </w:rPr>
      </w:pPr>
      <w:r>
        <w:rPr>
          <w:szCs w:val="20"/>
        </w:rPr>
        <w:t>For those candidates selected for interview, we will also assess ability to fulfil the wider requirements of the role, including:</w:t>
      </w:r>
    </w:p>
    <w:p w14:paraId="38887D69" w14:textId="5313B31C" w:rsidR="008D0BA7" w:rsidRPr="008D0BA7" w:rsidRDefault="008D0BA7" w:rsidP="008D0BA7">
      <w:pPr>
        <w:pStyle w:val="ListParagraph"/>
        <w:numPr>
          <w:ilvl w:val="0"/>
          <w:numId w:val="35"/>
        </w:numPr>
        <w:overflowPunct w:val="0"/>
        <w:autoSpaceDE w:val="0"/>
        <w:autoSpaceDN w:val="0"/>
        <w:adjustRightInd w:val="0"/>
        <w:spacing w:after="0" w:line="240" w:lineRule="auto"/>
        <w:contextualSpacing/>
        <w:rPr>
          <w:szCs w:val="20"/>
        </w:rPr>
      </w:pPr>
      <w:r w:rsidRPr="008D0BA7">
        <w:rPr>
          <w:szCs w:val="20"/>
        </w:rPr>
        <w:t>working constructively, listening to the views of others;</w:t>
      </w:r>
      <w:r>
        <w:rPr>
          <w:szCs w:val="20"/>
        </w:rPr>
        <w:t xml:space="preserve"> and</w:t>
      </w:r>
    </w:p>
    <w:p w14:paraId="674002A7" w14:textId="77777777" w:rsidR="008D0BA7" w:rsidRPr="008D0BA7" w:rsidRDefault="008D0BA7" w:rsidP="008D0BA7">
      <w:pPr>
        <w:pStyle w:val="ListParagraph"/>
        <w:numPr>
          <w:ilvl w:val="0"/>
          <w:numId w:val="35"/>
        </w:numPr>
        <w:overflowPunct w:val="0"/>
        <w:autoSpaceDE w:val="0"/>
        <w:autoSpaceDN w:val="0"/>
        <w:adjustRightInd w:val="0"/>
        <w:spacing w:after="0" w:line="240" w:lineRule="auto"/>
        <w:contextualSpacing/>
        <w:rPr>
          <w:szCs w:val="20"/>
        </w:rPr>
      </w:pPr>
      <w:r w:rsidRPr="008D0BA7">
        <w:rPr>
          <w:szCs w:val="20"/>
        </w:rPr>
        <w:t>thinking strategically and considering the whole picture.</w:t>
      </w:r>
    </w:p>
    <w:p w14:paraId="0E1CFF3C" w14:textId="3A0827A1" w:rsidR="008D0BA7" w:rsidRDefault="008D0BA7" w:rsidP="00E37A5D">
      <w:pPr>
        <w:widowControl w:val="0"/>
        <w:overflowPunct w:val="0"/>
        <w:autoSpaceDE w:val="0"/>
        <w:autoSpaceDN w:val="0"/>
        <w:adjustRightInd w:val="0"/>
        <w:contextualSpacing/>
        <w:textAlignment w:val="baseline"/>
        <w:rPr>
          <w:rFonts w:eastAsia="Calibri" w:cs="Arial"/>
          <w:lang w:eastAsia="en-US"/>
        </w:rPr>
      </w:pPr>
    </w:p>
    <w:p w14:paraId="65E510CC" w14:textId="77777777" w:rsidR="008D0BA7" w:rsidRDefault="008D0BA7" w:rsidP="00E37A5D">
      <w:pPr>
        <w:widowControl w:val="0"/>
        <w:overflowPunct w:val="0"/>
        <w:autoSpaceDE w:val="0"/>
        <w:autoSpaceDN w:val="0"/>
        <w:adjustRightInd w:val="0"/>
        <w:contextualSpacing/>
        <w:textAlignment w:val="baseline"/>
        <w:rPr>
          <w:rFonts w:eastAsia="Calibri" w:cs="Arial"/>
          <w:lang w:eastAsia="en-US"/>
        </w:rPr>
      </w:pPr>
    </w:p>
    <w:p w14:paraId="0339B19E" w14:textId="1EECECAA" w:rsidR="00CF5790" w:rsidRPr="008C7D5E" w:rsidRDefault="007B72B5" w:rsidP="00CF5790">
      <w:pPr>
        <w:rPr>
          <w:lang w:eastAsia="en-US"/>
        </w:rPr>
      </w:pPr>
      <w:r w:rsidRPr="008973CD">
        <w:t xml:space="preserve">We </w:t>
      </w:r>
      <w:r w:rsidR="008973CD" w:rsidRPr="008973CD">
        <w:t>would particularly encourag</w:t>
      </w:r>
      <w:r w:rsidR="003373AD">
        <w:t>e applications from</w:t>
      </w:r>
      <w:r w:rsidR="003373AD">
        <w:rPr>
          <w:lang w:eastAsia="en-US"/>
        </w:rPr>
        <w:t>:</w:t>
      </w:r>
    </w:p>
    <w:p w14:paraId="710A4201" w14:textId="77777777" w:rsidR="00421899" w:rsidRPr="00172F1D" w:rsidRDefault="00421899" w:rsidP="00421899">
      <w:pPr>
        <w:pStyle w:val="ListParagraph"/>
        <w:widowControl w:val="0"/>
        <w:numPr>
          <w:ilvl w:val="0"/>
          <w:numId w:val="31"/>
        </w:numPr>
        <w:overflowPunct w:val="0"/>
        <w:autoSpaceDE w:val="0"/>
        <w:autoSpaceDN w:val="0"/>
        <w:adjustRightInd w:val="0"/>
        <w:spacing w:after="100" w:afterAutospacing="1" w:line="240" w:lineRule="auto"/>
        <w:contextualSpacing/>
        <w:textAlignment w:val="baseline"/>
        <w:rPr>
          <w:rFonts w:cs="Arial"/>
        </w:rPr>
      </w:pPr>
      <w:r w:rsidRPr="00172F1D">
        <w:rPr>
          <w:rFonts w:cs="Arial"/>
        </w:rPr>
        <w:t>candidates with experience of leading and improving schools in challenging contexts</w:t>
      </w:r>
      <w:r>
        <w:t>;</w:t>
      </w:r>
    </w:p>
    <w:p w14:paraId="7C8D6AD4" w14:textId="2979DB18" w:rsidR="00FB2F3A" w:rsidRDefault="654A29AD" w:rsidP="654A29AD">
      <w:pPr>
        <w:pStyle w:val="ListParagraph"/>
        <w:widowControl w:val="0"/>
        <w:numPr>
          <w:ilvl w:val="0"/>
          <w:numId w:val="31"/>
        </w:numPr>
        <w:overflowPunct w:val="0"/>
        <w:autoSpaceDE w:val="0"/>
        <w:autoSpaceDN w:val="0"/>
        <w:adjustRightInd w:val="0"/>
        <w:spacing w:after="100" w:afterAutospacing="1" w:line="240" w:lineRule="auto"/>
        <w:contextualSpacing/>
        <w:textAlignment w:val="baseline"/>
        <w:rPr>
          <w:rFonts w:cs="Arial"/>
        </w:rPr>
      </w:pPr>
      <w:r w:rsidRPr="654A29AD">
        <w:rPr>
          <w:rFonts w:cs="Arial"/>
        </w:rPr>
        <w:t>candidates from LA-maintained schools; special schools; alternative provision; free schools; and faith schools</w:t>
      </w:r>
    </w:p>
    <w:p w14:paraId="69438BAB" w14:textId="0A955994" w:rsidR="00FB2F3A" w:rsidRPr="00BB349F" w:rsidRDefault="00FB2F3A" w:rsidP="00BB349F">
      <w:pPr>
        <w:pStyle w:val="ListParagraph"/>
        <w:numPr>
          <w:ilvl w:val="0"/>
          <w:numId w:val="31"/>
        </w:numPr>
        <w:spacing w:after="160" w:afterAutospacing="1" w:line="240" w:lineRule="auto"/>
        <w:contextualSpacing/>
        <w:rPr>
          <w:color w:val="000000" w:themeColor="text1"/>
        </w:rPr>
      </w:pPr>
      <w:r w:rsidRPr="17627C24">
        <w:rPr>
          <w:rFonts w:eastAsia="Arial" w:cs="Arial"/>
        </w:rPr>
        <w:t>candidates in schools who have been judged outstanding by Ofsted in the 2018-2019 academic year</w:t>
      </w:r>
    </w:p>
    <w:p w14:paraId="746C2B63" w14:textId="2B8A839D" w:rsidR="00421899" w:rsidRDefault="00421899" w:rsidP="00421899">
      <w:pPr>
        <w:pStyle w:val="ListParagraph"/>
        <w:widowControl w:val="0"/>
        <w:numPr>
          <w:ilvl w:val="0"/>
          <w:numId w:val="31"/>
        </w:numPr>
        <w:overflowPunct w:val="0"/>
        <w:autoSpaceDE w:val="0"/>
        <w:autoSpaceDN w:val="0"/>
        <w:adjustRightInd w:val="0"/>
        <w:spacing w:after="100" w:afterAutospacing="1" w:line="240" w:lineRule="auto"/>
        <w:contextualSpacing/>
        <w:textAlignment w:val="baseline"/>
        <w:rPr>
          <w:rFonts w:cs="Arial"/>
        </w:rPr>
      </w:pPr>
      <w:r>
        <w:rPr>
          <w:rFonts w:cs="Arial"/>
        </w:rPr>
        <w:t>BAME candidates</w:t>
      </w:r>
    </w:p>
    <w:p w14:paraId="7BE7D75A" w14:textId="15416E78" w:rsidR="00BB349F" w:rsidRPr="00BB349F" w:rsidRDefault="00BB349F" w:rsidP="00BB349F">
      <w:r w:rsidRPr="00EB338E">
        <w:t>We welcome applications</w:t>
      </w:r>
      <w:r>
        <w:t xml:space="preserve"> from all people</w:t>
      </w:r>
      <w:r w:rsidRPr="00EB338E">
        <w:t xml:space="preserve"> irrespective of their </w:t>
      </w:r>
      <w:r>
        <w:t xml:space="preserve">race; </w:t>
      </w:r>
      <w:r w:rsidRPr="00EB338E">
        <w:t xml:space="preserve">gender; religious belief; disability; age; sexual orientation; or whether they are </w:t>
      </w:r>
      <w:r>
        <w:t xml:space="preserve">unmarried, </w:t>
      </w:r>
      <w:r w:rsidRPr="00EB338E">
        <w:t>married or in a civil partnership; or whether they have undergone or are undergoing or intend to undergo gender reassignment</w:t>
      </w:r>
      <w:r>
        <w:t>.</w:t>
      </w:r>
    </w:p>
    <w:p w14:paraId="6FBADB78" w14:textId="77777777" w:rsidR="00490CAF" w:rsidRPr="00B7208E" w:rsidRDefault="00937F5A" w:rsidP="000C15C9">
      <w:pPr>
        <w:pStyle w:val="Heading2"/>
      </w:pPr>
      <w:bookmarkStart w:id="16" w:name="_Toc470010022"/>
      <w:r>
        <w:t>Te</w:t>
      </w:r>
      <w:r w:rsidR="00CE3F84">
        <w:t>r</w:t>
      </w:r>
      <w:r>
        <w:t xml:space="preserve">ms and </w:t>
      </w:r>
      <w:r w:rsidR="00554E08">
        <w:t>conditions</w:t>
      </w:r>
      <w:bookmarkEnd w:id="16"/>
      <w:r w:rsidR="00490CAF" w:rsidRPr="00B7208E">
        <w:t xml:space="preserve"> </w:t>
      </w:r>
    </w:p>
    <w:p w14:paraId="6E827F1B" w14:textId="77777777" w:rsidR="00490CAF" w:rsidRPr="00490CAF" w:rsidRDefault="00490CAF" w:rsidP="000C15C9">
      <w:pPr>
        <w:pStyle w:val="Heading3"/>
      </w:pPr>
      <w:r w:rsidRPr="00490CAF">
        <w:t>Remuneration</w:t>
      </w:r>
    </w:p>
    <w:p w14:paraId="41AB30D3" w14:textId="439D51DF" w:rsidR="004F1711" w:rsidRPr="00B8664F" w:rsidRDefault="004F1711" w:rsidP="00CF5790">
      <w:r w:rsidRPr="00B8664F">
        <w:t xml:space="preserve">This is a voluntary, unpaid post. Standard travel expenses will be reimbursed after each meeting. </w:t>
      </w:r>
    </w:p>
    <w:p w14:paraId="5D15BBB6" w14:textId="778A7421" w:rsidR="00490CAF" w:rsidRPr="00490CAF" w:rsidRDefault="00CF5790" w:rsidP="000C15C9">
      <w:pPr>
        <w:pStyle w:val="Heading3"/>
      </w:pPr>
      <w:r>
        <w:t>Period of Appointment</w:t>
      </w:r>
    </w:p>
    <w:p w14:paraId="5EDFFFBB" w14:textId="0245939E" w:rsidR="00B72254" w:rsidRDefault="00B72254" w:rsidP="00CF5790">
      <w:r w:rsidRPr="00B8664F">
        <w:t xml:space="preserve">The term of appointment is for one year, with the opportunity to extend up to three years. </w:t>
      </w:r>
    </w:p>
    <w:p w14:paraId="6929C6F8" w14:textId="77777777" w:rsidR="008973CD" w:rsidRDefault="008973CD" w:rsidP="00CF5790">
      <w:r>
        <w:t>Should either of the Headteacher Reference Groups be dissolved, restructured or wound up during the period of your appointment, your appointment would cease with effect from that event or such other date as is specified in any relevant decision letter or legislation.</w:t>
      </w:r>
    </w:p>
    <w:p w14:paraId="1868A609" w14:textId="6297338C" w:rsidR="00490CAF" w:rsidRPr="00490CAF" w:rsidRDefault="00CF5790" w:rsidP="000C15C9">
      <w:pPr>
        <w:pStyle w:val="Heading3"/>
      </w:pPr>
      <w:r>
        <w:t>Time commitment</w:t>
      </w:r>
    </w:p>
    <w:p w14:paraId="52F74A6C" w14:textId="6D9EBDB8" w:rsidR="008973CD" w:rsidRPr="009A050E" w:rsidRDefault="00E5131E" w:rsidP="00CF5790">
      <w:r w:rsidRPr="009A050E">
        <w:t>Members will be expected to attend up to five one-day meetings per year</w:t>
      </w:r>
      <w:r w:rsidR="00B84E36">
        <w:t xml:space="preserve"> at the Department’s offices (usually held in London)</w:t>
      </w:r>
      <w:r w:rsidRPr="009A050E">
        <w:t xml:space="preserve">, for which preparation time will be required. </w:t>
      </w:r>
      <w:r w:rsidR="00B84E36">
        <w:t xml:space="preserve">Meetings are spread evenly over the course of the year. </w:t>
      </w:r>
      <w:r w:rsidRPr="009A050E">
        <w:t>In addition to attending meetings, members will be expected to provide high quality and relevant contributions to policy development in the Department by responding to commissions via email or participating in workshops or focus groups.</w:t>
      </w:r>
    </w:p>
    <w:p w14:paraId="336ECA32" w14:textId="77777777" w:rsidR="00490CAF" w:rsidRDefault="00490CAF" w:rsidP="000C15C9">
      <w:pPr>
        <w:pStyle w:val="Heading3"/>
      </w:pPr>
      <w:r w:rsidRPr="00490CAF">
        <w:t>Standards in public life</w:t>
      </w:r>
    </w:p>
    <w:p w14:paraId="3C4FBB21" w14:textId="2784B3F2" w:rsidR="002952CC" w:rsidRPr="00490CAF" w:rsidRDefault="002952CC" w:rsidP="009F2E57">
      <w:r w:rsidRPr="00490CAF">
        <w:t>You will be expected to demonstrate high standards of corporate and personal conduct</w:t>
      </w:r>
      <w:r>
        <w:t xml:space="preserve"> and </w:t>
      </w:r>
      <w:r w:rsidR="005512B7">
        <w:t xml:space="preserve">follow </w:t>
      </w:r>
      <w:r w:rsidR="005512B7" w:rsidRPr="00490CAF">
        <w:t>the</w:t>
      </w:r>
      <w:r w:rsidRPr="00490CAF">
        <w:t xml:space="preserve"> standards of probity required by public appointees outlined in the “Seven Principles of Public Life” set out by the Committee on Standards in Public Life </w:t>
      </w:r>
      <w:r w:rsidR="00F811B5">
        <w:t>(</w:t>
      </w:r>
      <w:r w:rsidR="005512B7" w:rsidRPr="00490CAF">
        <w:t xml:space="preserve">see </w:t>
      </w:r>
      <w:hyperlink w:anchor="Annex" w:history="1">
        <w:r w:rsidR="005512B7" w:rsidRPr="00442D58">
          <w:rPr>
            <w:rStyle w:val="Hyperlink"/>
          </w:rPr>
          <w:t>Annex</w:t>
        </w:r>
      </w:hyperlink>
      <w:r w:rsidR="00F811B5">
        <w:t>)</w:t>
      </w:r>
      <w:r w:rsidRPr="00490CAF">
        <w:t xml:space="preserve">. </w:t>
      </w:r>
    </w:p>
    <w:p w14:paraId="59CAA818" w14:textId="3814C091" w:rsidR="002952CC" w:rsidRDefault="002952CC" w:rsidP="009F2E57">
      <w:pPr>
        <w:rPr>
          <w:rFonts w:eastAsiaTheme="minorHAnsi"/>
          <w:lang w:eastAsia="en-US"/>
        </w:rPr>
      </w:pPr>
      <w:r>
        <w:rPr>
          <w:rFonts w:eastAsiaTheme="minorHAnsi"/>
          <w:lang w:eastAsia="en-US"/>
        </w:rPr>
        <w:t xml:space="preserve">You </w:t>
      </w:r>
      <w:r w:rsidR="005512B7">
        <w:rPr>
          <w:rFonts w:eastAsiaTheme="minorHAnsi"/>
          <w:lang w:eastAsia="en-US"/>
        </w:rPr>
        <w:t>m</w:t>
      </w:r>
      <w:r>
        <w:rPr>
          <w:rFonts w:eastAsiaTheme="minorHAnsi"/>
          <w:lang w:eastAsia="en-US"/>
        </w:rPr>
        <w:t>ay</w:t>
      </w:r>
      <w:r w:rsidR="00D749DB">
        <w:rPr>
          <w:rFonts w:eastAsiaTheme="minorHAnsi"/>
          <w:lang w:eastAsia="en-US"/>
        </w:rPr>
        <w:t xml:space="preserve"> </w:t>
      </w:r>
      <w:r w:rsidRPr="002952CC">
        <w:rPr>
          <w:rFonts w:eastAsiaTheme="minorHAnsi"/>
          <w:lang w:eastAsia="en-US"/>
        </w:rPr>
        <w:t xml:space="preserve">be removed from office before the end of the term of appointment if </w:t>
      </w:r>
      <w:r>
        <w:rPr>
          <w:rFonts w:eastAsiaTheme="minorHAnsi"/>
          <w:lang w:eastAsia="en-US"/>
        </w:rPr>
        <w:t>you</w:t>
      </w:r>
      <w:r w:rsidR="00F811B5">
        <w:rPr>
          <w:rFonts w:eastAsiaTheme="minorHAnsi"/>
          <w:lang w:eastAsia="en-US"/>
        </w:rPr>
        <w:t>:</w:t>
      </w:r>
      <w:r w:rsidRPr="002952CC">
        <w:rPr>
          <w:rFonts w:eastAsiaTheme="minorHAnsi"/>
          <w:lang w:eastAsia="en-US"/>
        </w:rPr>
        <w:t xml:space="preserve"> </w:t>
      </w:r>
    </w:p>
    <w:p w14:paraId="4E9F8905" w14:textId="1D07BF9F" w:rsidR="002952CC" w:rsidRPr="00442D58" w:rsidRDefault="002952CC"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received a prison sentence or suspended sentence at any time</w:t>
      </w:r>
      <w:r w:rsidR="00D749DB" w:rsidRPr="00442D58">
        <w:rPr>
          <w:rFonts w:eastAsia="Calibri" w:cs="Arial"/>
          <w:lang w:eastAsia="en-US"/>
        </w:rPr>
        <w:t xml:space="preserve"> in respect of a conviction which is not spent for the purposes of the Rehabilitation of Offenders Act 1974</w:t>
      </w:r>
      <w:r w:rsidR="003373AD">
        <w:rPr>
          <w:rFonts w:eastAsia="Calibri" w:cs="Arial"/>
          <w:lang w:eastAsia="en-US"/>
        </w:rPr>
        <w:t>;</w:t>
      </w:r>
    </w:p>
    <w:p w14:paraId="595858A9" w14:textId="6BE802EF"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are the subject of a bankruptcy restrictions order or interim order</w:t>
      </w:r>
      <w:r w:rsidR="003373AD">
        <w:rPr>
          <w:rFonts w:eastAsia="Calibri" w:cs="Arial"/>
          <w:lang w:eastAsia="en-US"/>
        </w:rPr>
        <w:t>;</w:t>
      </w:r>
    </w:p>
    <w:p w14:paraId="2D4E2F0D" w14:textId="4F67EA8E"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had an earlier term of appointment terminated</w:t>
      </w:r>
      <w:r w:rsidR="00D749DB" w:rsidRPr="00442D58">
        <w:rPr>
          <w:rFonts w:eastAsia="Calibri" w:cs="Arial"/>
          <w:lang w:eastAsia="en-US"/>
        </w:rPr>
        <w:t xml:space="preserve"> due to misconduct or performance issues</w:t>
      </w:r>
      <w:r w:rsidR="003373AD">
        <w:rPr>
          <w:rFonts w:eastAsia="Calibri" w:cs="Arial"/>
          <w:lang w:eastAsia="en-US"/>
        </w:rPr>
        <w:t>;</w:t>
      </w:r>
    </w:p>
    <w:p w14:paraId="2B6FCF87" w14:textId="097FE00E"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are under a disqualification order under the Company Directors Disqualification Act 1986</w:t>
      </w:r>
      <w:r w:rsidR="003373AD">
        <w:rPr>
          <w:rFonts w:eastAsia="Calibri" w:cs="Arial"/>
          <w:lang w:eastAsia="en-US"/>
        </w:rPr>
        <w:t>;</w:t>
      </w:r>
    </w:p>
    <w:p w14:paraId="7B7944A8" w14:textId="2359DFC3"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been removed from trusteeship of a charity</w:t>
      </w:r>
      <w:r w:rsidR="003373AD">
        <w:rPr>
          <w:rFonts w:eastAsia="Calibri" w:cs="Arial"/>
          <w:lang w:eastAsia="en-US"/>
        </w:rPr>
        <w:t>;</w:t>
      </w:r>
    </w:p>
    <w:p w14:paraId="764BE055" w14:textId="24D8AFE8"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 xml:space="preserve">are subject to disciplinary/investigation for allegations of </w:t>
      </w:r>
      <w:r w:rsidR="005512B7" w:rsidRPr="00442D58">
        <w:rPr>
          <w:rFonts w:eastAsia="Calibri" w:cs="Arial"/>
          <w:lang w:eastAsia="en-US"/>
        </w:rPr>
        <w:t>misconduct by a regulatory, governmental or professional body</w:t>
      </w:r>
      <w:r w:rsidR="003373AD">
        <w:rPr>
          <w:rFonts w:eastAsia="Calibri" w:cs="Arial"/>
          <w:lang w:eastAsia="en-US"/>
        </w:rPr>
        <w:t>;</w:t>
      </w:r>
    </w:p>
    <w:p w14:paraId="57EA0E18" w14:textId="2632598D" w:rsidR="00554E08" w:rsidRPr="00442D58" w:rsidRDefault="00554E08"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 xml:space="preserve">have been found guilty of </w:t>
      </w:r>
      <w:r w:rsidR="005512B7" w:rsidRPr="00442D58">
        <w:rPr>
          <w:rFonts w:eastAsia="Calibri" w:cs="Arial"/>
          <w:lang w:eastAsia="en-US"/>
        </w:rPr>
        <w:t>misconduct by a regulatory, governmental or professional body</w:t>
      </w:r>
      <w:r w:rsidR="003373AD">
        <w:rPr>
          <w:rFonts w:eastAsia="Calibri" w:cs="Arial"/>
          <w:lang w:eastAsia="en-US"/>
        </w:rPr>
        <w:t>; or</w:t>
      </w:r>
    </w:p>
    <w:p w14:paraId="0548180D" w14:textId="1EB5C5CE" w:rsidR="00F811B5" w:rsidRPr="00C41601" w:rsidRDefault="00F811B5" w:rsidP="00C41601">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C41601">
        <w:rPr>
          <w:rFonts w:eastAsia="Calibri" w:cs="Arial"/>
          <w:lang w:eastAsia="en-US"/>
        </w:rPr>
        <w:t>breach the expectations of group members as set out in the Terms of Reference</w:t>
      </w:r>
      <w:r w:rsidR="00EF42F4" w:rsidRPr="00C41601">
        <w:rPr>
          <w:rFonts w:eastAsia="Calibri" w:cs="Arial"/>
          <w:lang w:eastAsia="en-US"/>
        </w:rPr>
        <w:t>.</w:t>
      </w:r>
    </w:p>
    <w:p w14:paraId="28C9091A" w14:textId="77777777" w:rsidR="00490CAF" w:rsidRPr="00490CAF" w:rsidRDefault="00490CAF" w:rsidP="000C15C9">
      <w:pPr>
        <w:pStyle w:val="Heading3"/>
      </w:pPr>
      <w:r w:rsidRPr="00490CAF">
        <w:t>Conflict of Interest</w:t>
      </w:r>
    </w:p>
    <w:p w14:paraId="436EF659" w14:textId="02C6328F" w:rsidR="00490CAF" w:rsidRDefault="00490CAF" w:rsidP="009F2E57">
      <w:r w:rsidRPr="00490CAF">
        <w:t xml:space="preserve">You should note the requirement to declare any conflict of interest that arises in the course of </w:t>
      </w:r>
      <w:r w:rsidR="007E79AF">
        <w:t>Department</w:t>
      </w:r>
      <w:r w:rsidRPr="00490CAF">
        <w:t xml:space="preserve"> business and the need to declare any relevant business interests, positions of authority or other connections with organisations relevant to the business of the </w:t>
      </w:r>
      <w:r w:rsidR="007E79AF">
        <w:t>Department for Education</w:t>
      </w:r>
      <w:r w:rsidR="003373AD">
        <w:t>.</w:t>
      </w:r>
    </w:p>
    <w:p w14:paraId="12ED8E40" w14:textId="77777777" w:rsidR="0097342B" w:rsidRPr="00490CAF" w:rsidRDefault="0097342B" w:rsidP="0097342B">
      <w:pPr>
        <w:pStyle w:val="Heading2"/>
      </w:pPr>
      <w:bookmarkStart w:id="17" w:name="_Toc470010023"/>
      <w:r w:rsidRPr="00490CAF">
        <w:t>Your personal information</w:t>
      </w:r>
      <w:bookmarkEnd w:id="17"/>
    </w:p>
    <w:p w14:paraId="3E76DF87" w14:textId="1915C12A" w:rsidR="0097342B" w:rsidRDefault="0097342B" w:rsidP="009F2E57">
      <w:r w:rsidRPr="00490CAF">
        <w:t>Your personal information will be held in accordance with</w:t>
      </w:r>
      <w:r w:rsidR="0071111F">
        <w:t xml:space="preserve"> </w:t>
      </w:r>
      <w:r w:rsidR="000153B1">
        <w:t xml:space="preserve">Data Protection </w:t>
      </w:r>
      <w:r w:rsidR="00BB349F">
        <w:t>legislation</w:t>
      </w:r>
      <w:r w:rsidR="000153B1">
        <w:t>.</w:t>
      </w:r>
      <w:r w:rsidR="000153B1" w:rsidDel="000153B1">
        <w:t xml:space="preserve"> </w:t>
      </w:r>
      <w:r w:rsidRPr="00490CAF">
        <w:t>You will not receive unsolicited paper or electronic mail as a result of sendin</w:t>
      </w:r>
      <w:r w:rsidR="0071111F">
        <w:t>g us any personal information. </w:t>
      </w:r>
      <w:r w:rsidRPr="00490CAF">
        <w:t>No personal information will be passed on to third parties for commercial purposes</w:t>
      </w:r>
      <w:r w:rsidR="004C5656">
        <w:rPr>
          <w:rStyle w:val="FootnoteReference"/>
        </w:rPr>
        <w:footnoteReference w:id="4"/>
      </w:r>
      <w:r w:rsidRPr="00490CAF">
        <w:t>.</w:t>
      </w:r>
      <w:r>
        <w:t xml:space="preserve"> </w:t>
      </w:r>
      <w:r w:rsidRPr="00490CAF">
        <w:t>The monitoring information you provide is not used in the selection process and will not be shared with the selection panel assessing your application.</w:t>
      </w:r>
      <w:r>
        <w:t xml:space="preserve"> </w:t>
      </w:r>
      <w:r w:rsidRPr="00490CAF">
        <w:t>Information that you provide may be used for statistical analysis by the</w:t>
      </w:r>
      <w:r w:rsidR="005512B7">
        <w:t xml:space="preserve"> D</w:t>
      </w:r>
      <w:r w:rsidRPr="00490CAF">
        <w:t>epartment</w:t>
      </w:r>
      <w:r w:rsidR="005512B7">
        <w:t xml:space="preserve"> for Education</w:t>
      </w:r>
      <w:r w:rsidRPr="00490CAF">
        <w:t xml:space="preserve"> but it will not be used in a way that enables you to be identified.</w:t>
      </w:r>
    </w:p>
    <w:p w14:paraId="2A99EC11" w14:textId="19F8A7D3" w:rsidR="00490CAF" w:rsidRPr="00490CAF" w:rsidRDefault="002952CC" w:rsidP="000C15C9">
      <w:pPr>
        <w:pStyle w:val="Heading1"/>
      </w:pPr>
      <w:bookmarkStart w:id="18" w:name="_Toc470010024"/>
      <w:r>
        <w:t>The applica</w:t>
      </w:r>
      <w:r w:rsidR="0097342B">
        <w:t>t</w:t>
      </w:r>
      <w:r>
        <w:t>io</w:t>
      </w:r>
      <w:r w:rsidRPr="00554E08">
        <w:rPr>
          <w:color w:val="1F497D" w:themeColor="text2"/>
        </w:rPr>
        <w:t>n process</w:t>
      </w:r>
      <w:bookmarkEnd w:id="18"/>
    </w:p>
    <w:p w14:paraId="6FD0D532" w14:textId="53B6A2CB" w:rsidR="00D81AD7" w:rsidRPr="00490CAF" w:rsidRDefault="00D81AD7" w:rsidP="00CF5790">
      <w:pPr>
        <w:pStyle w:val="Heading2"/>
        <w:spacing w:before="0" w:line="288" w:lineRule="auto"/>
      </w:pPr>
      <w:bookmarkStart w:id="19" w:name="_Toc470010025"/>
      <w:r>
        <w:t>The timetable</w:t>
      </w:r>
      <w:bookmarkEnd w:id="19"/>
    </w:p>
    <w:p w14:paraId="6E020683" w14:textId="77777777" w:rsidR="000444B1" w:rsidRDefault="009A70AD" w:rsidP="00CF5790">
      <w:r>
        <w:t xml:space="preserve">This section provides an overview of the recruitment process and how </w:t>
      </w:r>
      <w:r w:rsidR="00203CF1">
        <w:t xml:space="preserve">your </w:t>
      </w:r>
      <w:r w:rsidR="000444B1" w:rsidRPr="006A151C">
        <w:t>CV</w:t>
      </w:r>
      <w:r w:rsidR="000444B1">
        <w:t xml:space="preserve"> and </w:t>
      </w:r>
      <w:r w:rsidR="000444B1" w:rsidRPr="009F2E57">
        <w:t>application</w:t>
      </w:r>
      <w:r w:rsidR="00203CF1" w:rsidRPr="009F2E57">
        <w:t xml:space="preserve"> form</w:t>
      </w:r>
      <w:r w:rsidRPr="009F2E57">
        <w:t xml:space="preserve"> will be</w:t>
      </w:r>
      <w:r>
        <w:t xml:space="preserve"> considered</w:t>
      </w:r>
      <w:r w:rsidR="00203CF1">
        <w:t xml:space="preserve">. </w:t>
      </w:r>
    </w:p>
    <w:p w14:paraId="34864544" w14:textId="61DF12F6" w:rsidR="00B562E8" w:rsidRDefault="00B412D2" w:rsidP="00CF5790">
      <w:r>
        <w:t xml:space="preserve">Your </w:t>
      </w:r>
      <w:r w:rsidRPr="006A151C">
        <w:t>CV</w:t>
      </w:r>
      <w:r>
        <w:t xml:space="preserve"> and </w:t>
      </w:r>
      <w:r w:rsidR="00956D17">
        <w:t>application</w:t>
      </w:r>
      <w:r>
        <w:t xml:space="preserve"> form</w:t>
      </w:r>
      <w:r w:rsidR="00203CF1">
        <w:t>s</w:t>
      </w:r>
      <w:r>
        <w:t xml:space="preserve"> </w:t>
      </w:r>
      <w:r w:rsidR="00956D17">
        <w:t>must be returned to the</w:t>
      </w:r>
      <w:r w:rsidR="0097342B">
        <w:t xml:space="preserve"> </w:t>
      </w:r>
      <w:r w:rsidR="0071111F">
        <w:t>DfE</w:t>
      </w:r>
      <w:r w:rsidR="0097342B">
        <w:t xml:space="preserve"> </w:t>
      </w:r>
      <w:r w:rsidR="00E84130">
        <w:t>using t</w:t>
      </w:r>
      <w:r w:rsidRPr="00E84130">
        <w:t>he</w:t>
      </w:r>
      <w:r w:rsidR="00E84130" w:rsidRPr="00E84130">
        <w:t xml:space="preserve"> following mailbox:</w:t>
      </w:r>
      <w:r w:rsidRPr="00E84130">
        <w:rPr>
          <w:b/>
        </w:rPr>
        <w:t xml:space="preserve"> </w:t>
      </w:r>
      <w:hyperlink r:id="rId15" w:history="1">
        <w:r w:rsidR="009A2B03" w:rsidRPr="00484A9B">
          <w:rPr>
            <w:rStyle w:val="Hyperlink"/>
            <w:b/>
          </w:rPr>
          <w:t>Recruitment.HTRG@education.gov.uk</w:t>
        </w:r>
      </w:hyperlink>
      <w:r w:rsidR="0071111F">
        <w:t>.</w:t>
      </w:r>
      <w:r w:rsidR="00B562E8">
        <w:t xml:space="preserve"> Please use the following reference codes</w:t>
      </w:r>
      <w:r w:rsidR="00A320B3">
        <w:t xml:space="preserve"> in the subject line of your email</w:t>
      </w:r>
      <w:r w:rsidR="00B562E8">
        <w:t>, depending on which group you are applying for:</w:t>
      </w:r>
    </w:p>
    <w:p w14:paraId="519EE05B" w14:textId="77777777" w:rsidR="00A320B3" w:rsidRPr="00A320B3" w:rsidRDefault="00B562E8" w:rsidP="003373AD">
      <w:pPr>
        <w:spacing w:after="0"/>
        <w:rPr>
          <w:u w:val="single"/>
        </w:rPr>
      </w:pPr>
      <w:r w:rsidRPr="00A320B3">
        <w:rPr>
          <w:u w:val="single"/>
        </w:rPr>
        <w:t xml:space="preserve">Primary Headteachers Reference </w:t>
      </w:r>
      <w:r w:rsidR="00A320B3" w:rsidRPr="00A320B3">
        <w:rPr>
          <w:u w:val="single"/>
        </w:rPr>
        <w:t>Group</w:t>
      </w:r>
    </w:p>
    <w:p w14:paraId="53DFCD77" w14:textId="16FBB6C2" w:rsidR="00B562E8" w:rsidRDefault="00B562E8" w:rsidP="00CF5790">
      <w:r>
        <w:t>PRIMARY-LASTNAME-FIRSTNAME</w:t>
      </w:r>
    </w:p>
    <w:p w14:paraId="4CDE39C4" w14:textId="77777777" w:rsidR="00A320B3" w:rsidRPr="00A320B3" w:rsidRDefault="00B562E8" w:rsidP="003373AD">
      <w:pPr>
        <w:spacing w:after="0"/>
        <w:rPr>
          <w:u w:val="single"/>
        </w:rPr>
      </w:pPr>
      <w:r w:rsidRPr="00A320B3">
        <w:rPr>
          <w:u w:val="single"/>
        </w:rPr>
        <w:t>Secondar</w:t>
      </w:r>
      <w:r w:rsidR="00A320B3" w:rsidRPr="00A320B3">
        <w:rPr>
          <w:u w:val="single"/>
        </w:rPr>
        <w:t>y Headteachers Reference Group</w:t>
      </w:r>
    </w:p>
    <w:p w14:paraId="0B343025" w14:textId="0C2A4679" w:rsidR="00B562E8" w:rsidRDefault="00B562E8" w:rsidP="00CF5790">
      <w:r>
        <w:t>SECONDARY-LASTNAME-FIRSTNAME</w:t>
      </w:r>
    </w:p>
    <w:p w14:paraId="5EC0D496" w14:textId="6C5BA289" w:rsidR="00B412D2" w:rsidRPr="008D0BA7" w:rsidRDefault="00490CAF" w:rsidP="00CF5790">
      <w:pPr>
        <w:rPr>
          <w:b/>
          <w:vertAlign w:val="superscript"/>
        </w:rPr>
      </w:pPr>
      <w:r w:rsidRPr="00490CAF">
        <w:t xml:space="preserve">The closing date for applications </w:t>
      </w:r>
      <w:r w:rsidR="00554E08">
        <w:t>is</w:t>
      </w:r>
      <w:r w:rsidR="009F2E57">
        <w:t xml:space="preserve"> </w:t>
      </w:r>
      <w:r w:rsidR="009A2B03">
        <w:rPr>
          <w:b/>
        </w:rPr>
        <w:t>5pm</w:t>
      </w:r>
      <w:r w:rsidR="00852DAF" w:rsidRPr="006B2112">
        <w:rPr>
          <w:b/>
        </w:rPr>
        <w:t xml:space="preserve"> on </w:t>
      </w:r>
      <w:r w:rsidR="008D0BA7">
        <w:rPr>
          <w:b/>
        </w:rPr>
        <w:t>Friday</w:t>
      </w:r>
      <w:r w:rsidR="00BB349F">
        <w:rPr>
          <w:b/>
        </w:rPr>
        <w:t xml:space="preserve"> </w:t>
      </w:r>
      <w:r w:rsidR="008D0BA7">
        <w:rPr>
          <w:b/>
        </w:rPr>
        <w:t>2 August</w:t>
      </w:r>
      <w:r w:rsidR="00BB349F">
        <w:rPr>
          <w:b/>
        </w:rPr>
        <w:t xml:space="preserve"> 2019</w:t>
      </w:r>
      <w:r w:rsidRPr="006B2112">
        <w:t>.</w:t>
      </w:r>
      <w:r w:rsidR="0071111F">
        <w:t xml:space="preserve"> </w:t>
      </w:r>
      <w:r w:rsidRPr="006B2112">
        <w:t xml:space="preserve">You will receive an acknowledgement </w:t>
      </w:r>
      <w:r w:rsidR="002F1BEA" w:rsidRPr="006B2112">
        <w:t>from us on</w:t>
      </w:r>
      <w:r w:rsidRPr="00490CAF">
        <w:t xml:space="preserve"> receipt of your application.</w:t>
      </w:r>
      <w:r w:rsidR="005512B7">
        <w:t xml:space="preserve">  </w:t>
      </w:r>
    </w:p>
    <w:p w14:paraId="26A86838" w14:textId="77777777" w:rsidR="002F1BEA" w:rsidRDefault="002F1BEA" w:rsidP="00CF5790">
      <w:r>
        <w:t xml:space="preserve">Once acknowledged we will work to the recruitment timetable below. </w:t>
      </w:r>
    </w:p>
    <w:p w14:paraId="25B2EB23" w14:textId="7BA5FF46" w:rsidR="00124A34" w:rsidRPr="006B2112" w:rsidRDefault="00124A34" w:rsidP="005421D8">
      <w:pPr>
        <w:pStyle w:val="Heading3"/>
      </w:pPr>
      <w:r w:rsidRPr="006B2112">
        <w:t>Stage 1 (</w:t>
      </w:r>
      <w:r w:rsidR="00530FFE">
        <w:t>August</w:t>
      </w:r>
      <w:r w:rsidRPr="006B2112">
        <w:t>)</w:t>
      </w:r>
      <w:r w:rsidR="00490CAF" w:rsidRPr="006B2112">
        <w:t xml:space="preserve"> </w:t>
      </w:r>
    </w:p>
    <w:p w14:paraId="5BF3596E" w14:textId="13845E60" w:rsidR="00490CAF" w:rsidRPr="006B2112" w:rsidRDefault="00777CF0" w:rsidP="009F2E57">
      <w:r w:rsidRPr="006B2112">
        <w:t>You</w:t>
      </w:r>
      <w:r w:rsidR="00233035" w:rsidRPr="006B2112">
        <w:t>r</w:t>
      </w:r>
      <w:r w:rsidR="00490CAF" w:rsidRPr="006B2112">
        <w:t xml:space="preserve"> </w:t>
      </w:r>
      <w:r w:rsidR="00124A34" w:rsidRPr="006B2112">
        <w:t>application</w:t>
      </w:r>
      <w:r w:rsidRPr="006B2112">
        <w:t xml:space="preserve"> will be subject to a two stage sift </w:t>
      </w:r>
      <w:r w:rsidR="00233035" w:rsidRPr="006B2112">
        <w:t>and will be a</w:t>
      </w:r>
      <w:r w:rsidR="00124A34" w:rsidRPr="006B2112">
        <w:t>ssessed a</w:t>
      </w:r>
      <w:r w:rsidRPr="006B2112">
        <w:t xml:space="preserve">gainst the published criteria. </w:t>
      </w:r>
      <w:r w:rsidR="007C27C3" w:rsidRPr="006B2112">
        <w:t>Those unsuccessful at the first stage will be notif</w:t>
      </w:r>
      <w:r w:rsidR="00442D58">
        <w:t>ied, those selected to move to S</w:t>
      </w:r>
      <w:r w:rsidR="007C27C3" w:rsidRPr="006B2112">
        <w:t>tage 2 will be invited for interview</w:t>
      </w:r>
      <w:r w:rsidR="00D35967">
        <w:t>, which may be by telephone</w:t>
      </w:r>
      <w:r w:rsidR="007C27C3" w:rsidRPr="006B2112">
        <w:t xml:space="preserve">.  </w:t>
      </w:r>
    </w:p>
    <w:p w14:paraId="21BAC840" w14:textId="2A3F1F49" w:rsidR="00124A34" w:rsidRPr="006B2112" w:rsidRDefault="00124A34" w:rsidP="005421D8">
      <w:pPr>
        <w:pStyle w:val="Heading3"/>
      </w:pPr>
      <w:r w:rsidRPr="006B2112">
        <w:t>Stage 2 (</w:t>
      </w:r>
      <w:r w:rsidR="00530FFE">
        <w:t>September</w:t>
      </w:r>
      <w:r w:rsidRPr="006B2112">
        <w:t>)</w:t>
      </w:r>
    </w:p>
    <w:p w14:paraId="167DEA3D" w14:textId="03A7776D" w:rsidR="009A050E" w:rsidRPr="006B2112" w:rsidRDefault="654A29AD" w:rsidP="009A050E">
      <w:r>
        <w:t xml:space="preserve">Applicants will be contacted by officials to arrange interviews and will be informed of the format and assessment criteria. Where a candidate is unable to attend an interview on the set date then an alternative date will only be offered at the discretion of the panel. </w:t>
      </w:r>
    </w:p>
    <w:p w14:paraId="5B898FDC" w14:textId="5E6A33E8" w:rsidR="00124A34" w:rsidRPr="006B2112" w:rsidRDefault="00124A34" w:rsidP="005421D8">
      <w:pPr>
        <w:pStyle w:val="Heading3"/>
      </w:pPr>
      <w:r w:rsidRPr="006B2112">
        <w:t xml:space="preserve">Stage 3 </w:t>
      </w:r>
      <w:r w:rsidR="00F24AFE" w:rsidRPr="006B2112">
        <w:t>(</w:t>
      </w:r>
      <w:r w:rsidR="00823B41">
        <w:t>October - November</w:t>
      </w:r>
      <w:r w:rsidR="00F24AFE" w:rsidRPr="006B2112">
        <w:t>)</w:t>
      </w:r>
      <w:r w:rsidRPr="006B2112">
        <w:t>.</w:t>
      </w:r>
    </w:p>
    <w:p w14:paraId="4760D94B" w14:textId="4FAFF904" w:rsidR="00490CAF" w:rsidRPr="00233035" w:rsidRDefault="00490CAF" w:rsidP="00CF5790">
      <w:pPr>
        <w:rPr>
          <w:b/>
        </w:rPr>
      </w:pPr>
      <w:r w:rsidRPr="006B2112">
        <w:t xml:space="preserve">Interviews will </w:t>
      </w:r>
      <w:r w:rsidR="00620DB0" w:rsidRPr="006B2112">
        <w:t xml:space="preserve">be held </w:t>
      </w:r>
      <w:r w:rsidR="00823B41">
        <w:t>in October and/or November</w:t>
      </w:r>
      <w:r w:rsidR="00D757B1" w:rsidRPr="006B2112">
        <w:t>.</w:t>
      </w:r>
    </w:p>
    <w:p w14:paraId="697CDB13" w14:textId="4A7776D6" w:rsidR="00490CAF" w:rsidRDefault="00B412D2" w:rsidP="00CF5790">
      <w:r>
        <w:t>At interview t</w:t>
      </w:r>
      <w:r w:rsidR="00490CAF" w:rsidRPr="00490CAF">
        <w:t>he panel will question you about yo</w:t>
      </w:r>
      <w:r w:rsidR="00C06034">
        <w:t xml:space="preserve">ur experience and expertise based on the </w:t>
      </w:r>
      <w:r w:rsidR="00FC34F5">
        <w:t>requirements</w:t>
      </w:r>
      <w:r w:rsidR="00C06034">
        <w:t xml:space="preserve"> of the post</w:t>
      </w:r>
      <w:r w:rsidR="00442D58">
        <w:t>.</w:t>
      </w:r>
      <w:r w:rsidR="00124A34">
        <w:t xml:space="preserve"> </w:t>
      </w:r>
      <w:r w:rsidR="00490CAF" w:rsidRPr="00490CAF">
        <w:t xml:space="preserve">If </w:t>
      </w:r>
      <w:r w:rsidR="00233035">
        <w:t>the interview panel determine</w:t>
      </w:r>
      <w:r w:rsidR="00C61B0A">
        <w:t xml:space="preserve"> that you</w:t>
      </w:r>
      <w:r w:rsidR="00233035">
        <w:t xml:space="preserve"> </w:t>
      </w:r>
      <w:r w:rsidR="00C06034">
        <w:t xml:space="preserve">are </w:t>
      </w:r>
      <w:r w:rsidR="00C61B0A">
        <w:t xml:space="preserve">suitable for the post they will make recommendations to the </w:t>
      </w:r>
      <w:r w:rsidRPr="00B8664F">
        <w:t>Secretary of State</w:t>
      </w:r>
      <w:r w:rsidR="00E46F7B" w:rsidRPr="00B8664F">
        <w:t xml:space="preserve"> </w:t>
      </w:r>
      <w:r w:rsidR="00E2027F" w:rsidRPr="00B8664F">
        <w:t>and</w:t>
      </w:r>
      <w:r w:rsidR="00E46F7B" w:rsidRPr="00B8664F">
        <w:t xml:space="preserve"> Minister of State for School</w:t>
      </w:r>
      <w:r w:rsidR="00B53486">
        <w:t xml:space="preserve"> Standard</w:t>
      </w:r>
      <w:r w:rsidR="00E46F7B" w:rsidRPr="00B8664F">
        <w:t>s</w:t>
      </w:r>
      <w:r w:rsidR="00C61B0A">
        <w:t xml:space="preserve">, </w:t>
      </w:r>
      <w:r w:rsidR="001376AE">
        <w:t xml:space="preserve">who </w:t>
      </w:r>
      <w:r w:rsidR="00C61B0A">
        <w:t>will then review</w:t>
      </w:r>
      <w:r w:rsidR="00F24AFE">
        <w:t xml:space="preserve"> the recommendations</w:t>
      </w:r>
      <w:r w:rsidR="00C61B0A">
        <w:t xml:space="preserve"> and make the </w:t>
      </w:r>
      <w:r w:rsidR="00C06034">
        <w:t xml:space="preserve">final decision on appointments to the </w:t>
      </w:r>
      <w:r w:rsidR="009A2B03">
        <w:t>Headt</w:t>
      </w:r>
      <w:r w:rsidR="006F2D1F">
        <w:t>eacher Reference Group</w:t>
      </w:r>
      <w:r w:rsidR="00B562E8">
        <w:t>s</w:t>
      </w:r>
      <w:r w:rsidR="00C06034">
        <w:t xml:space="preserve">.  </w:t>
      </w:r>
    </w:p>
    <w:p w14:paraId="75ED5705" w14:textId="2CF0FDA6" w:rsidR="005268A6" w:rsidRPr="006B2112" w:rsidRDefault="005268A6" w:rsidP="005421D8">
      <w:pPr>
        <w:pStyle w:val="Heading3"/>
      </w:pPr>
      <w:r w:rsidRPr="006B2112">
        <w:t xml:space="preserve">Stage 4 </w:t>
      </w:r>
      <w:r w:rsidR="00F24AFE" w:rsidRPr="006B2112">
        <w:t>(</w:t>
      </w:r>
      <w:r w:rsidR="00823B41">
        <w:t>December</w:t>
      </w:r>
      <w:r w:rsidR="00F24AFE" w:rsidRPr="006B2112">
        <w:t>)</w:t>
      </w:r>
      <w:r w:rsidRPr="006B2112">
        <w:t xml:space="preserve"> </w:t>
      </w:r>
    </w:p>
    <w:p w14:paraId="2D3042F8" w14:textId="77777777" w:rsidR="00490CAF" w:rsidRPr="006B2112" w:rsidRDefault="005268A6" w:rsidP="00CF5790">
      <w:r w:rsidRPr="006B2112">
        <w:t>Applicants</w:t>
      </w:r>
      <w:r w:rsidR="00C06034" w:rsidRPr="006B2112">
        <w:t xml:space="preserve"> will be</w:t>
      </w:r>
      <w:r w:rsidRPr="006B2112">
        <w:t xml:space="preserve"> notified of the outcome of interviews</w:t>
      </w:r>
      <w:r w:rsidR="00490CAF" w:rsidRPr="006B2112">
        <w:t>.</w:t>
      </w:r>
    </w:p>
    <w:p w14:paraId="7A362D63" w14:textId="4772B3F9" w:rsidR="009F2E57" w:rsidRDefault="009A2B03" w:rsidP="00CF5790">
      <w:pPr>
        <w:rPr>
          <w:b/>
          <w:bCs/>
          <w:color w:val="104F75"/>
          <w:sz w:val="28"/>
          <w:szCs w:val="28"/>
        </w:rPr>
      </w:pPr>
      <w:r>
        <w:t>Successful applicants will join the following</w:t>
      </w:r>
      <w:r w:rsidR="0050596E">
        <w:t xml:space="preserve"> </w:t>
      </w:r>
      <w:r>
        <w:t>Headt</w:t>
      </w:r>
      <w:r w:rsidR="0050596E">
        <w:t xml:space="preserve">eacher Reference Group </w:t>
      </w:r>
      <w:r w:rsidR="00B562E8">
        <w:t xml:space="preserve">meetings </w:t>
      </w:r>
      <w:r w:rsidR="001F40E8">
        <w:t xml:space="preserve">either </w:t>
      </w:r>
      <w:r w:rsidR="00B562E8">
        <w:t>in</w:t>
      </w:r>
      <w:r w:rsidR="0050596E">
        <w:t xml:space="preserve"> </w:t>
      </w:r>
      <w:r w:rsidR="00823B41">
        <w:t xml:space="preserve">January </w:t>
      </w:r>
      <w:r w:rsidR="001F40E8">
        <w:t xml:space="preserve">or September </w:t>
      </w:r>
      <w:r w:rsidR="00823B41">
        <w:t>2020</w:t>
      </w:r>
      <w:r w:rsidR="00442D58">
        <w:t>.</w:t>
      </w:r>
      <w:r w:rsidR="001F40E8">
        <w:t xml:space="preserve"> </w:t>
      </w:r>
    </w:p>
    <w:p w14:paraId="0B7833BE" w14:textId="6F32074E" w:rsidR="00490CAF" w:rsidRPr="00490CAF" w:rsidRDefault="00490CAF" w:rsidP="005861CC">
      <w:pPr>
        <w:pStyle w:val="Heading2"/>
      </w:pPr>
      <w:bookmarkStart w:id="20" w:name="_Toc470010026"/>
      <w:r w:rsidRPr="00490CAF">
        <w:t xml:space="preserve">Dealing with your </w:t>
      </w:r>
      <w:r w:rsidR="00B644A4">
        <w:t>questions</w:t>
      </w:r>
      <w:bookmarkEnd w:id="20"/>
      <w:r w:rsidRPr="00490CAF">
        <w:t xml:space="preserve"> </w:t>
      </w:r>
      <w:r w:rsidR="006319D7">
        <w:t>and feedback</w:t>
      </w:r>
    </w:p>
    <w:p w14:paraId="12691456" w14:textId="77777777" w:rsidR="00FE0825" w:rsidRDefault="00490CAF" w:rsidP="009F2E57">
      <w:pPr>
        <w:rPr>
          <w:lang w:val="en-US"/>
        </w:rPr>
      </w:pPr>
      <w:r w:rsidRPr="00B644A4">
        <w:rPr>
          <w:lang w:val="en-US"/>
        </w:rPr>
        <w:t xml:space="preserve">For </w:t>
      </w:r>
      <w:r w:rsidR="00F017DA">
        <w:rPr>
          <w:lang w:val="en-US"/>
        </w:rPr>
        <w:t>general queries</w:t>
      </w:r>
      <w:r w:rsidR="001532D4">
        <w:rPr>
          <w:lang w:val="en-US"/>
        </w:rPr>
        <w:t>, or if you are unhappy with any aspect of this recruitment exercise</w:t>
      </w:r>
      <w:r w:rsidRPr="00B644A4">
        <w:rPr>
          <w:lang w:val="en-US"/>
        </w:rPr>
        <w:t xml:space="preserve">, please </w:t>
      </w:r>
      <w:r w:rsidR="00F017DA">
        <w:rPr>
          <w:lang w:val="en-US"/>
        </w:rPr>
        <w:t>contact</w:t>
      </w:r>
      <w:r w:rsidR="009A2B03">
        <w:rPr>
          <w:lang w:val="en-US"/>
        </w:rPr>
        <w:t xml:space="preserve"> </w:t>
      </w:r>
      <w:hyperlink r:id="rId16" w:history="1">
        <w:r w:rsidR="009A2B03" w:rsidRPr="00484A9B">
          <w:rPr>
            <w:rStyle w:val="Hyperlink"/>
            <w:rFonts w:cs="Arial"/>
          </w:rPr>
          <w:t>Recruitment.HTRG@education.gov.uk</w:t>
        </w:r>
      </w:hyperlink>
      <w:r w:rsidR="00442D58">
        <w:rPr>
          <w:rFonts w:cs="Arial"/>
          <w:color w:val="0000FF"/>
          <w:u w:val="single"/>
        </w:rPr>
        <w:t>.</w:t>
      </w:r>
      <w:r w:rsidR="00FE0825" w:rsidRPr="00FE0825">
        <w:rPr>
          <w:lang w:val="en-US"/>
        </w:rPr>
        <w:t xml:space="preserve"> </w:t>
      </w:r>
    </w:p>
    <w:p w14:paraId="1D65AE68" w14:textId="6DF2B079" w:rsidR="00EF04AF" w:rsidRDefault="00FE0825" w:rsidP="009F2E57">
      <w:pPr>
        <w:rPr>
          <w:rFonts w:cs="Arial"/>
          <w:color w:val="0000FF"/>
          <w:u w:val="single"/>
        </w:rPr>
      </w:pPr>
      <w:r>
        <w:rPr>
          <w:lang w:val="en-US"/>
        </w:rPr>
        <w:t>Please note that we are only available to provide feedback if you have an interview.</w:t>
      </w:r>
    </w:p>
    <w:p w14:paraId="78DB251A" w14:textId="2CA57A09" w:rsidR="00490CAF" w:rsidRPr="00C9166C" w:rsidRDefault="00490CAF" w:rsidP="005861CC">
      <w:pPr>
        <w:pStyle w:val="Heading1"/>
      </w:pPr>
      <w:bookmarkStart w:id="21" w:name="_Toc470010027"/>
      <w:bookmarkStart w:id="22" w:name="Annex"/>
      <w:r w:rsidRPr="005861CC">
        <w:t>A</w:t>
      </w:r>
      <w:r w:rsidR="00F24AFE" w:rsidRPr="005861CC">
        <w:t>nnex</w:t>
      </w:r>
      <w:r w:rsidR="005861CC" w:rsidRPr="005861CC">
        <w:t xml:space="preserve"> - </w:t>
      </w:r>
      <w:r w:rsidRPr="00C9166C">
        <w:t>The seven principles of public life</w:t>
      </w:r>
      <w:bookmarkEnd w:id="21"/>
    </w:p>
    <w:bookmarkEnd w:id="22"/>
    <w:p w14:paraId="0A2B5CF2" w14:textId="77777777" w:rsidR="00490CAF" w:rsidRPr="00490CAF" w:rsidRDefault="00490CAF" w:rsidP="009F2E57">
      <w:pPr>
        <w:spacing w:after="0"/>
        <w:rPr>
          <w:bCs/>
        </w:rPr>
      </w:pPr>
      <w:r w:rsidRPr="00490CAF">
        <w:t xml:space="preserve">All applicants for public appointments are expected to demonstrate a commitment to, and an understanding of, the value and importance of the principles of public service. The </w:t>
      </w:r>
      <w:r w:rsidRPr="00490CAF">
        <w:rPr>
          <w:bCs/>
        </w:rPr>
        <w:t xml:space="preserve">seven principles of public life are: </w:t>
      </w:r>
    </w:p>
    <w:p w14:paraId="3C996530" w14:textId="77777777" w:rsidR="00490CAF" w:rsidRPr="00C9166C" w:rsidRDefault="00490CAF" w:rsidP="005421D8">
      <w:pPr>
        <w:pStyle w:val="Heading3"/>
      </w:pPr>
      <w:bookmarkStart w:id="23" w:name="_Toc426973922"/>
      <w:bookmarkStart w:id="24" w:name="_Toc427751362"/>
      <w:r w:rsidRPr="00C9166C">
        <w:t>Selflessness</w:t>
      </w:r>
      <w:bookmarkEnd w:id="23"/>
      <w:bookmarkEnd w:id="24"/>
    </w:p>
    <w:p w14:paraId="63CBC1E5" w14:textId="77777777" w:rsidR="00490CAF" w:rsidRPr="00490CAF" w:rsidRDefault="00490CAF" w:rsidP="009F2E57">
      <w:r w:rsidRPr="00490CAF">
        <w:t xml:space="preserve">Holders of public office should act solely in terms of the public interest. They should not do so in order to gain financial or other benefits for themselves, their family or their </w:t>
      </w:r>
      <w:r w:rsidRPr="009F2E57">
        <w:rPr>
          <w:bCs/>
        </w:rPr>
        <w:t>friends</w:t>
      </w:r>
      <w:r w:rsidRPr="00490CAF">
        <w:t>.</w:t>
      </w:r>
    </w:p>
    <w:p w14:paraId="1ADA57C5" w14:textId="77777777" w:rsidR="00490CAF" w:rsidRPr="00490CAF" w:rsidRDefault="00490CAF" w:rsidP="005421D8">
      <w:pPr>
        <w:pStyle w:val="Heading3"/>
      </w:pPr>
      <w:bookmarkStart w:id="25" w:name="_Toc426973923"/>
      <w:bookmarkStart w:id="26" w:name="_Toc427751363"/>
      <w:r w:rsidRPr="00490CAF">
        <w:t>Integrity</w:t>
      </w:r>
      <w:bookmarkEnd w:id="25"/>
      <w:bookmarkEnd w:id="26"/>
    </w:p>
    <w:p w14:paraId="4565D16B" w14:textId="77777777" w:rsidR="00490CAF" w:rsidRPr="00490CAF" w:rsidRDefault="00490CAF" w:rsidP="009F2E57">
      <w:r w:rsidRPr="00490CAF">
        <w:t xml:space="preserve">Holders of public office should not place themselves under any financial or other obligation to outside individuals or organisations that might seek to influence them in the performance </w:t>
      </w:r>
      <w:r w:rsidRPr="009F2E57">
        <w:rPr>
          <w:bCs/>
        </w:rPr>
        <w:t>of</w:t>
      </w:r>
      <w:r w:rsidRPr="00490CAF">
        <w:t xml:space="preserve"> their official duties.</w:t>
      </w:r>
    </w:p>
    <w:p w14:paraId="6E1FE031" w14:textId="77777777" w:rsidR="00490CAF" w:rsidRPr="00490CAF" w:rsidRDefault="00490CAF" w:rsidP="005421D8">
      <w:pPr>
        <w:pStyle w:val="Heading3"/>
      </w:pPr>
      <w:bookmarkStart w:id="27" w:name="_Toc426973924"/>
      <w:bookmarkStart w:id="28" w:name="_Toc427751364"/>
      <w:r w:rsidRPr="00490CAF">
        <w:t>Objectivity</w:t>
      </w:r>
      <w:bookmarkEnd w:id="27"/>
      <w:bookmarkEnd w:id="28"/>
    </w:p>
    <w:p w14:paraId="57E8AE56" w14:textId="77777777" w:rsidR="00490CAF" w:rsidRPr="00490CAF" w:rsidRDefault="00490CAF" w:rsidP="009F2E57">
      <w:r w:rsidRPr="00490CAF">
        <w:t xml:space="preserve">In carrying out public business, including making public appointments, awarding contracts, or recommending individuals for rewards and benefits, holders of public office should make </w:t>
      </w:r>
      <w:r w:rsidRPr="009F2E57">
        <w:rPr>
          <w:bCs/>
        </w:rPr>
        <w:t>choices</w:t>
      </w:r>
      <w:r w:rsidRPr="00490CAF">
        <w:t xml:space="preserve"> on merit.</w:t>
      </w:r>
    </w:p>
    <w:p w14:paraId="147500DF" w14:textId="77777777" w:rsidR="00490CAF" w:rsidRPr="00490CAF" w:rsidRDefault="00490CAF" w:rsidP="005421D8">
      <w:pPr>
        <w:pStyle w:val="Heading3"/>
      </w:pPr>
      <w:bookmarkStart w:id="29" w:name="_Toc426973925"/>
      <w:bookmarkStart w:id="30" w:name="_Toc427751365"/>
      <w:r w:rsidRPr="00490CAF">
        <w:t>Accountability</w:t>
      </w:r>
      <w:bookmarkEnd w:id="29"/>
      <w:bookmarkEnd w:id="30"/>
    </w:p>
    <w:p w14:paraId="67AF2681" w14:textId="77777777" w:rsidR="00490CAF" w:rsidRPr="00490CAF" w:rsidRDefault="00490CAF" w:rsidP="009F2E57">
      <w:r w:rsidRPr="00490CAF">
        <w:t xml:space="preserve">Holders of public office are accountable for their decisions and actions to the public and must submit </w:t>
      </w:r>
      <w:r w:rsidRPr="009F2E57">
        <w:rPr>
          <w:bCs/>
        </w:rPr>
        <w:t>themselves</w:t>
      </w:r>
      <w:r w:rsidRPr="00490CAF">
        <w:t xml:space="preserve"> to whatever scrutiny is appropriate to their office.</w:t>
      </w:r>
    </w:p>
    <w:p w14:paraId="4565053E" w14:textId="77777777" w:rsidR="00490CAF" w:rsidRPr="00490CAF" w:rsidRDefault="00490CAF" w:rsidP="005421D8">
      <w:pPr>
        <w:pStyle w:val="Heading3"/>
      </w:pPr>
      <w:bookmarkStart w:id="31" w:name="_Toc426973926"/>
      <w:bookmarkStart w:id="32" w:name="_Toc427751366"/>
      <w:r w:rsidRPr="00490CAF">
        <w:t>Openness</w:t>
      </w:r>
      <w:bookmarkEnd w:id="31"/>
      <w:bookmarkEnd w:id="32"/>
    </w:p>
    <w:p w14:paraId="4F870852" w14:textId="77777777" w:rsidR="00490CAF" w:rsidRPr="00490CAF" w:rsidRDefault="00490CAF" w:rsidP="009F2E57">
      <w:r w:rsidRPr="00490CAF">
        <w:t xml:space="preserve">Holders of public office should be as open as possible about all the decisions and actions that they take. They should give reasons for their decisions and restrict information only when the </w:t>
      </w:r>
      <w:r w:rsidRPr="009F2E57">
        <w:rPr>
          <w:bCs/>
        </w:rPr>
        <w:t>wider</w:t>
      </w:r>
      <w:r w:rsidRPr="00490CAF">
        <w:t xml:space="preserve"> public interest clearly demands it.</w:t>
      </w:r>
    </w:p>
    <w:p w14:paraId="0A5701BE" w14:textId="77777777" w:rsidR="00490CAF" w:rsidRPr="00490CAF" w:rsidRDefault="00490CAF" w:rsidP="005421D8">
      <w:pPr>
        <w:pStyle w:val="Heading3"/>
      </w:pPr>
      <w:bookmarkStart w:id="33" w:name="_Toc426973927"/>
      <w:bookmarkStart w:id="34" w:name="_Toc427751367"/>
      <w:r w:rsidRPr="00754BC8">
        <w:t>Honesty</w:t>
      </w:r>
      <w:bookmarkEnd w:id="33"/>
      <w:bookmarkEnd w:id="34"/>
    </w:p>
    <w:p w14:paraId="46EA823B" w14:textId="77777777" w:rsidR="00490CAF" w:rsidRPr="009F2E57" w:rsidRDefault="00490CAF" w:rsidP="009F2E57">
      <w:r w:rsidRPr="00490CAF">
        <w:t xml:space="preserve">Holders of public office have a duty to declare any private interests relating to their public duties and to take steps to resolve any conflicts arising in a way that protects the public </w:t>
      </w:r>
      <w:r w:rsidRPr="009F2E57">
        <w:rPr>
          <w:bCs/>
        </w:rPr>
        <w:t>interest</w:t>
      </w:r>
      <w:r w:rsidRPr="00490CAF">
        <w:t>.</w:t>
      </w:r>
    </w:p>
    <w:p w14:paraId="2D92F1B8" w14:textId="77777777" w:rsidR="00490CAF" w:rsidRPr="00490CAF" w:rsidRDefault="00490CAF" w:rsidP="005421D8">
      <w:pPr>
        <w:pStyle w:val="Heading3"/>
      </w:pPr>
      <w:bookmarkStart w:id="35" w:name="_Toc426973928"/>
      <w:bookmarkStart w:id="36" w:name="_Toc427751368"/>
      <w:r w:rsidRPr="00490CAF">
        <w:t>Leadership</w:t>
      </w:r>
      <w:bookmarkEnd w:id="35"/>
      <w:bookmarkEnd w:id="36"/>
    </w:p>
    <w:p w14:paraId="794FE2FA" w14:textId="77777777" w:rsidR="00490CAF" w:rsidRPr="00490CAF" w:rsidRDefault="00490CAF" w:rsidP="009F2E57">
      <w:r w:rsidRPr="00490CAF">
        <w:t>Holders of public office should promote and support these principles by leadership and example.</w:t>
      </w:r>
    </w:p>
    <w:bookmarkEnd w:id="6"/>
    <w:bookmarkEnd w:id="7"/>
    <w:bookmarkEnd w:id="8"/>
    <w:bookmarkEnd w:id="9"/>
    <w:bookmarkEnd w:id="10"/>
    <w:bookmarkEnd w:id="11"/>
    <w:p w14:paraId="08C3876F" w14:textId="77777777" w:rsidR="00FB7377" w:rsidRDefault="00FB7377" w:rsidP="00FB7377">
      <w:pPr>
        <w:pStyle w:val="Logos"/>
        <w:tabs>
          <w:tab w:val="right" w:pos="9498"/>
        </w:tabs>
      </w:pPr>
      <w:r>
        <w:drawing>
          <wp:inline distT="0" distB="0" distL="0" distR="0" wp14:anchorId="5DDD2A96" wp14:editId="08B7B44E">
            <wp:extent cx="1340485" cy="1080770"/>
            <wp:effectExtent l="0" t="0" r="0" b="0"/>
            <wp:docPr id="14" name="Picture 14"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02F757B" w14:textId="4081FBCE" w:rsidR="00CD6F4A" w:rsidRPr="00531385" w:rsidRDefault="009F2E57" w:rsidP="00D81AD7">
      <w:pPr>
        <w:pStyle w:val="CopyrightSpacing"/>
        <w:spacing w:before="6240"/>
      </w:pPr>
      <w:r>
        <w:t xml:space="preserve">© Crown copyright </w:t>
      </w:r>
      <w:r w:rsidR="00FF7C0E">
        <w:t>201</w:t>
      </w:r>
      <w:r w:rsidR="009A2B03">
        <w:t>6</w:t>
      </w:r>
    </w:p>
    <w:p w14:paraId="47BAC673" w14:textId="77777777" w:rsidR="00CD6F4A" w:rsidRPr="00E739DD" w:rsidRDefault="00667A56" w:rsidP="00E739DD">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635C10A7" w14:textId="77777777" w:rsidR="00CD6F4A" w:rsidRDefault="00B17EE1" w:rsidP="00CD6F4A">
      <w:pPr>
        <w:pStyle w:val="LicenceIntro"/>
      </w:pPr>
      <w:r>
        <w:t xml:space="preserve">To view </w:t>
      </w:r>
      <w:r w:rsidR="00CD6F4A">
        <w:t xml:space="preserve">this licence: </w:t>
      </w:r>
    </w:p>
    <w:p w14:paraId="5DF7BF91" w14:textId="77777777" w:rsidR="00CD6F4A" w:rsidRDefault="00CD6F4A" w:rsidP="00CD6F4A">
      <w:pPr>
        <w:pStyle w:val="Licence"/>
        <w:rPr>
          <w:rStyle w:val="Hyperlink"/>
        </w:rPr>
      </w:pPr>
      <w:r>
        <w:t xml:space="preserve">visit </w:t>
      </w:r>
      <w:r>
        <w:tab/>
      </w:r>
      <w:hyperlink r:id="rId17" w:tooltip="Visit the national archives licencing information" w:history="1">
        <w:r w:rsidR="00495FA5">
          <w:rPr>
            <w:rStyle w:val="Hyperlink"/>
          </w:rPr>
          <w:t>www.nationalarchives.gov.uk/doc/open-government-licence/version/3</w:t>
        </w:r>
      </w:hyperlink>
      <w:hyperlink r:id="rId18" w:tooltip="Visit the national archives licencing information" w:history="1"/>
      <w:r>
        <w:rPr>
          <w:rStyle w:val="Hyperlink"/>
        </w:rPr>
        <w:t xml:space="preserve"> </w:t>
      </w:r>
    </w:p>
    <w:p w14:paraId="047D02E8" w14:textId="77777777" w:rsidR="00667A56" w:rsidRDefault="00CD6F4A" w:rsidP="00CD6F4A">
      <w:pPr>
        <w:pStyle w:val="Licence"/>
        <w:rPr>
          <w:rStyle w:val="Hyperlink"/>
        </w:rPr>
      </w:pPr>
      <w:r>
        <w:t xml:space="preserve">email </w:t>
      </w:r>
      <w:r>
        <w:tab/>
      </w:r>
      <w:hyperlink r:id="rId19" w:tooltip="The National Archives' email address" w:history="1">
        <w:r>
          <w:rPr>
            <w:rStyle w:val="Hyperlink"/>
          </w:rPr>
          <w:t>psi@nationalarchives.gsi.gov.uk</w:t>
        </w:r>
      </w:hyperlink>
    </w:p>
    <w:p w14:paraId="4AE540F8" w14:textId="780AA0CC" w:rsidR="00667A56" w:rsidRDefault="00667A56" w:rsidP="654A29AD">
      <w:pPr>
        <w:pStyle w:val="Licence"/>
        <w:rPr>
          <w:rStyle w:val="Hyperlink"/>
        </w:rPr>
      </w:pPr>
      <w:r>
        <w:t xml:space="preserve">write to </w:t>
      </w:r>
      <w:r>
        <w:tab/>
        <w:t>Information Policy Team, The National Archives, Kew, London, TW9 4DU</w:t>
      </w:r>
    </w:p>
    <w:p w14:paraId="57FA36E5" w14:textId="77777777" w:rsidR="00CD6F4A" w:rsidRDefault="00CD6F4A" w:rsidP="00CD6F4A">
      <w:pPr>
        <w:pStyle w:val="LicenceIntro"/>
      </w:pPr>
      <w:r>
        <w:t xml:space="preserve">About this publication: </w:t>
      </w:r>
    </w:p>
    <w:p w14:paraId="3518D000" w14:textId="77777777" w:rsidR="00CD6F4A" w:rsidRDefault="00CD6F4A" w:rsidP="00CD6F4A">
      <w:pPr>
        <w:pStyle w:val="Licence"/>
        <w:rPr>
          <w:rStyle w:val="Hyperlink"/>
        </w:rPr>
      </w:pPr>
      <w:r>
        <w:t>enquir</w:t>
      </w:r>
      <w:r w:rsidR="00EA250A">
        <w:t>i</w:t>
      </w:r>
      <w:r>
        <w:t xml:space="preserve">es  </w:t>
      </w:r>
      <w:r>
        <w:tab/>
      </w:r>
      <w:hyperlink r:id="rId20" w:tooltip="Department for Education contact us list" w:history="1">
        <w:r>
          <w:rPr>
            <w:rStyle w:val="Hyperlink"/>
          </w:rPr>
          <w:t>www.education.gov.uk/contactus</w:t>
        </w:r>
      </w:hyperlink>
      <w:r>
        <w:rPr>
          <w:rStyle w:val="Hyperlink"/>
        </w:rPr>
        <w:t xml:space="preserve"> </w:t>
      </w:r>
    </w:p>
    <w:p w14:paraId="0741C3FE" w14:textId="52E760DA" w:rsidR="00CD6F4A" w:rsidRPr="00D81AD7" w:rsidRDefault="00CD6F4A" w:rsidP="00D81AD7">
      <w:pPr>
        <w:pStyle w:val="Licence"/>
        <w:rPr>
          <w:color w:val="0000FF"/>
          <w:u w:val="single"/>
        </w:rPr>
      </w:pPr>
      <w:r w:rsidRPr="00CD6F4A">
        <w:t>d</w:t>
      </w:r>
      <w:r>
        <w:t xml:space="preserve">ownload </w:t>
      </w:r>
      <w:r>
        <w:tab/>
      </w:r>
      <w:hyperlink r:id="rId21" w:tooltip="Link to GOV.UK publications page" w:history="1">
        <w:r w:rsidR="00CB3708" w:rsidRPr="007201CA">
          <w:rPr>
            <w:rStyle w:val="Hyperlink"/>
          </w:rPr>
          <w:t>www.gov.uk/government/publications</w:t>
        </w:r>
      </w:hyperlink>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FD0B05" w:rsidRPr="00E1471D" w14:paraId="6D6BC11F" w14:textId="77777777" w:rsidTr="56BDDE76">
        <w:trPr>
          <w:tblHeader/>
        </w:trPr>
        <w:tc>
          <w:tcPr>
            <w:tcW w:w="1276" w:type="dxa"/>
          </w:tcPr>
          <w:p w14:paraId="01088B9E" w14:textId="77777777" w:rsidR="00FD0B05" w:rsidRPr="00E1471D" w:rsidRDefault="00FD0B05" w:rsidP="00490CAF">
            <w:pPr>
              <w:pStyle w:val="SocialMedia"/>
              <w:tabs>
                <w:tab w:val="left" w:pos="176"/>
              </w:tabs>
            </w:pPr>
            <w:r>
              <w:tab/>
            </w:r>
            <w:r w:rsidRPr="00E1471D">
              <w:rPr>
                <w:noProof/>
              </w:rPr>
              <w:drawing>
                <wp:inline distT="0" distB="0" distL="0" distR="0" wp14:anchorId="0A8CD8D3" wp14:editId="5866CAE0">
                  <wp:extent cx="338400" cy="273600"/>
                  <wp:effectExtent l="0" t="0" r="5080" b="0"/>
                  <wp:docPr id="5" name="Picture 5" descr="Twitter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8400" cy="273600"/>
                          </a:xfrm>
                          <a:prstGeom prst="rect">
                            <a:avLst/>
                          </a:prstGeom>
                        </pic:spPr>
                      </pic:pic>
                    </a:graphicData>
                  </a:graphic>
                </wp:inline>
              </w:drawing>
            </w:r>
          </w:p>
        </w:tc>
        <w:tc>
          <w:tcPr>
            <w:tcW w:w="2835" w:type="dxa"/>
          </w:tcPr>
          <w:p w14:paraId="3FE0E38C" w14:textId="77777777" w:rsidR="00FD0B05" w:rsidRPr="00E1471D" w:rsidRDefault="00FD0B05" w:rsidP="00DA39A5">
            <w:pPr>
              <w:pStyle w:val="SocialMedia"/>
            </w:pPr>
            <w:r w:rsidRPr="00E1471D">
              <w:t xml:space="preserve">Follow us on </w:t>
            </w:r>
            <w:r w:rsidR="00DA39A5">
              <w:t>T</w:t>
            </w:r>
            <w:r w:rsidRPr="00E1471D">
              <w:t>witter:</w:t>
            </w:r>
            <w:r w:rsidRPr="003873BA">
              <w:t xml:space="preserve"> </w:t>
            </w:r>
            <w:hyperlink r:id="rId23" w:tooltip="View the DfE Twitter profile page" w:history="1">
              <w:r w:rsidRPr="003873BA">
                <w:rPr>
                  <w:rStyle w:val="Hyperlink"/>
                </w:rPr>
                <w:t>@educationgovuk</w:t>
              </w:r>
            </w:hyperlink>
          </w:p>
        </w:tc>
        <w:tc>
          <w:tcPr>
            <w:tcW w:w="935" w:type="dxa"/>
          </w:tcPr>
          <w:p w14:paraId="31863FB6" w14:textId="77777777" w:rsidR="00FD0B05" w:rsidRPr="00E1471D" w:rsidRDefault="00FD0B05" w:rsidP="00490CAF">
            <w:pPr>
              <w:pStyle w:val="SocialMedia"/>
            </w:pPr>
            <w:r>
              <w:rPr>
                <w:noProof/>
              </w:rPr>
              <w:drawing>
                <wp:inline distT="0" distB="0" distL="0" distR="0" wp14:anchorId="7A81E45D" wp14:editId="6B46FB73">
                  <wp:extent cx="273050" cy="273050"/>
                  <wp:effectExtent l="0" t="0" r="0" b="0"/>
                  <wp:docPr id="1806655721" name="Picture 6" descr="Face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tcPr>
          <w:p w14:paraId="064703DC" w14:textId="77777777" w:rsidR="00FD0B05" w:rsidRPr="00E1471D" w:rsidRDefault="00DA39A5" w:rsidP="00490CAF">
            <w:pPr>
              <w:pStyle w:val="SocialMedia"/>
            </w:pPr>
            <w:r>
              <w:t>Like us on F</w:t>
            </w:r>
            <w:r w:rsidR="00FD0B05" w:rsidRPr="00E1471D">
              <w:t>acebook:</w:t>
            </w:r>
            <w:r w:rsidR="00FD0B05" w:rsidRPr="00E1471D">
              <w:br/>
            </w:r>
            <w:hyperlink r:id="rId25" w:tooltip="Link the DfE on Facebook" w:history="1">
              <w:r w:rsidR="00FD0B05" w:rsidRPr="003873BA">
                <w:rPr>
                  <w:rStyle w:val="Hyperlink"/>
                </w:rPr>
                <w:t>facebook.com/educationgovuk</w:t>
              </w:r>
            </w:hyperlink>
          </w:p>
        </w:tc>
      </w:tr>
    </w:tbl>
    <w:p w14:paraId="59DCB6EC" w14:textId="77777777" w:rsidR="00CD6F4A" w:rsidRPr="002944AB" w:rsidRDefault="00CD6F4A" w:rsidP="00CD6F4A"/>
    <w:sectPr w:rsidR="00CD6F4A" w:rsidRPr="002944AB" w:rsidSect="00174C9B">
      <w:footerReference w:type="default" r:id="rId2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6D5B1" w14:textId="77777777" w:rsidR="00FE0825" w:rsidRDefault="00FE0825" w:rsidP="005C657D">
      <w:pPr>
        <w:spacing w:after="0" w:line="240" w:lineRule="auto"/>
      </w:pPr>
      <w:r>
        <w:separator/>
      </w:r>
    </w:p>
  </w:endnote>
  <w:endnote w:type="continuationSeparator" w:id="0">
    <w:p w14:paraId="0FD08FFD" w14:textId="77777777" w:rsidR="00FE0825" w:rsidRDefault="00FE0825" w:rsidP="005C657D">
      <w:pPr>
        <w:spacing w:after="0" w:line="240" w:lineRule="auto"/>
      </w:pPr>
      <w:r>
        <w:continuationSeparator/>
      </w:r>
    </w:p>
  </w:endnote>
  <w:endnote w:type="continuationNotice" w:id="1">
    <w:p w14:paraId="13654B8E" w14:textId="77777777" w:rsidR="00FE0825" w:rsidRDefault="00FE0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15D02C2F" w14:textId="4505C05C" w:rsidR="00FE0825" w:rsidRDefault="00FE0825" w:rsidP="00F96AE1">
        <w:pPr>
          <w:pStyle w:val="Footer"/>
          <w:spacing w:before="240"/>
          <w:jc w:val="center"/>
        </w:pPr>
        <w:r>
          <w:fldChar w:fldCharType="begin"/>
        </w:r>
        <w:r>
          <w:instrText xml:space="preserve"> PAGE   \* MERGEFORMAT </w:instrText>
        </w:r>
        <w:r>
          <w:fldChar w:fldCharType="separate"/>
        </w:r>
        <w:r w:rsidR="00853C51">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76FFA" w14:textId="77777777" w:rsidR="00FE0825" w:rsidRDefault="00FE0825" w:rsidP="005C657D">
      <w:pPr>
        <w:spacing w:after="0" w:line="240" w:lineRule="auto"/>
      </w:pPr>
      <w:r>
        <w:separator/>
      </w:r>
    </w:p>
  </w:footnote>
  <w:footnote w:type="continuationSeparator" w:id="0">
    <w:p w14:paraId="766C982F" w14:textId="77777777" w:rsidR="00FE0825" w:rsidRDefault="00FE0825" w:rsidP="005C657D">
      <w:pPr>
        <w:spacing w:after="0" w:line="240" w:lineRule="auto"/>
      </w:pPr>
      <w:r>
        <w:continuationSeparator/>
      </w:r>
    </w:p>
  </w:footnote>
  <w:footnote w:type="continuationNotice" w:id="1">
    <w:p w14:paraId="7923DC0E" w14:textId="77777777" w:rsidR="00FE0825" w:rsidRDefault="00FE0825">
      <w:pPr>
        <w:spacing w:after="0" w:line="240" w:lineRule="auto"/>
      </w:pPr>
    </w:p>
  </w:footnote>
  <w:footnote w:id="2">
    <w:p w14:paraId="1881E09F" w14:textId="6BC4C9FC" w:rsidR="00FE0825" w:rsidRPr="00FB2F3A" w:rsidRDefault="00FE0825">
      <w:pPr>
        <w:pStyle w:val="FootnoteText"/>
      </w:pPr>
      <w:r>
        <w:rPr>
          <w:rStyle w:val="FootnoteReference"/>
        </w:rPr>
        <w:footnoteRef/>
      </w:r>
      <w:r>
        <w:t xml:space="preserve"> </w:t>
      </w:r>
      <w:r w:rsidRPr="00FB2F3A">
        <w:t>Schools without this performance data (such as special schools; alternative provision; middle and junior schools) are welcome to apply if they can demonstrate strong performance. We will also consider applications from headteachers or CEOs who have worked in schools or trusts within the past 2 years that meet these criteria. Those wishing to apply under these circumstances will be considered on a case by case basis</w:t>
      </w:r>
      <w:r>
        <w:t xml:space="preserve"> and can contact the mailbox with any questions</w:t>
      </w:r>
      <w:r w:rsidRPr="00FB2F3A">
        <w:t>.</w:t>
      </w:r>
    </w:p>
  </w:footnote>
  <w:footnote w:id="3">
    <w:p w14:paraId="4667B13F" w14:textId="0F950DB1" w:rsidR="00FE0825" w:rsidRDefault="00FE0825">
      <w:pPr>
        <w:pStyle w:val="FootnoteText"/>
      </w:pPr>
      <w:r>
        <w:rPr>
          <w:rStyle w:val="FootnoteReference"/>
        </w:rPr>
        <w:footnoteRef/>
      </w:r>
      <w:r>
        <w:t xml:space="preserve"> </w:t>
      </w:r>
      <w:r w:rsidRPr="003038C1">
        <w:t>Information about DfE’s public bodies can be found here: https://www.gov.uk/government/publications/department-for-education-non-executive-appointments</w:t>
      </w:r>
    </w:p>
  </w:footnote>
  <w:footnote w:id="4">
    <w:p w14:paraId="72A0356E" w14:textId="1F1F936D" w:rsidR="00FE0825" w:rsidRDefault="00FE0825" w:rsidP="004C5656">
      <w:pPr>
        <w:pStyle w:val="FootnoteText"/>
      </w:pPr>
      <w:r>
        <w:rPr>
          <w:rStyle w:val="FootnoteReference"/>
        </w:rPr>
        <w:footnoteRef/>
      </w:r>
      <w:r>
        <w:t xml:space="preserve"> For more information about the standards you can expect from DfE in how we hold your personal data, please see the </w:t>
      </w:r>
      <w:r w:rsidRPr="004C5656">
        <w:t xml:space="preserve">DfE’s personal information charter: </w:t>
      </w:r>
      <w:hyperlink r:id="rId1" w:history="1">
        <w:r w:rsidRPr="00284BB2">
          <w:rPr>
            <w:rStyle w:val="Hyperlink"/>
            <w:sz w:val="20"/>
          </w:rPr>
          <w:t>https://www.gov.uk/government/organisations/department-for-education/about/personal-information-charter</w:t>
        </w:r>
      </w:hyperlink>
      <w:r>
        <w:rPr>
          <w:color w:val="1F497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8DA"/>
    <w:multiLevelType w:val="hybridMultilevel"/>
    <w:tmpl w:val="18C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15B66"/>
    <w:multiLevelType w:val="hybridMultilevel"/>
    <w:tmpl w:val="A2C600F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E3235"/>
    <w:multiLevelType w:val="hybridMultilevel"/>
    <w:tmpl w:val="8C82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F1D"/>
    <w:multiLevelType w:val="multilevel"/>
    <w:tmpl w:val="0DFA8DC8"/>
    <w:styleLink w:val="NumberedList2"/>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2501F2"/>
    <w:multiLevelType w:val="hybridMultilevel"/>
    <w:tmpl w:val="C21E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A93AAEEE"/>
    <w:lvl w:ilvl="0">
      <w:start w:val="1"/>
      <w:numFmt w:val="decimal"/>
      <w:lvlRestart w:val="0"/>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0F683EB3"/>
    <w:multiLevelType w:val="multilevel"/>
    <w:tmpl w:val="0DFA8DC8"/>
    <w:styleLink w:val="StyleNumberedLeft19cmHanging063cm"/>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525E32"/>
    <w:multiLevelType w:val="hybridMultilevel"/>
    <w:tmpl w:val="BBA0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B2D9E"/>
    <w:multiLevelType w:val="hybridMultilevel"/>
    <w:tmpl w:val="980A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4156A24"/>
    <w:multiLevelType w:val="hybridMultilevel"/>
    <w:tmpl w:val="500E8444"/>
    <w:lvl w:ilvl="0" w:tplc="08090001">
      <w:start w:val="1"/>
      <w:numFmt w:val="bullet"/>
      <w:lvlText w:val=""/>
      <w:lvlJc w:val="left"/>
      <w:pPr>
        <w:ind w:left="720" w:hanging="360"/>
      </w:pPr>
      <w:rPr>
        <w:rFonts w:ascii="Symbol" w:hAnsi="Symbol" w:hint="default"/>
      </w:rPr>
    </w:lvl>
    <w:lvl w:ilvl="1" w:tplc="A3965322">
      <w:start w:val="1"/>
      <w:numFmt w:val="bullet"/>
      <w:pStyle w:val="ListBullet2"/>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B5022"/>
    <w:multiLevelType w:val="hybridMultilevel"/>
    <w:tmpl w:val="D67E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23A24"/>
    <w:multiLevelType w:val="multilevel"/>
    <w:tmpl w:val="D18EBD72"/>
    <w:styleLink w:val="Black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0825CB"/>
    <w:multiLevelType w:val="multilevel"/>
    <w:tmpl w:val="39E8F5CE"/>
    <w:styleLink w:val="Resource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B24FC5"/>
    <w:multiLevelType w:val="hybridMultilevel"/>
    <w:tmpl w:val="F512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63D30"/>
    <w:multiLevelType w:val="hybridMultilevel"/>
    <w:tmpl w:val="308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37178"/>
    <w:multiLevelType w:val="hybridMultilevel"/>
    <w:tmpl w:val="BDDC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86435"/>
    <w:multiLevelType w:val="multilevel"/>
    <w:tmpl w:val="0DFA8DC8"/>
    <w:styleLink w:val="NumberedList"/>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FB6148"/>
    <w:multiLevelType w:val="hybridMultilevel"/>
    <w:tmpl w:val="9C420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F5D15"/>
    <w:multiLevelType w:val="hybridMultilevel"/>
    <w:tmpl w:val="7C3810B2"/>
    <w:lvl w:ilvl="0" w:tplc="4BE2958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1458DC"/>
    <w:multiLevelType w:val="multilevel"/>
    <w:tmpl w:val="625CC5D8"/>
    <w:styleLink w:val="Level2bulle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491F6429"/>
    <w:multiLevelType w:val="hybridMultilevel"/>
    <w:tmpl w:val="E646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F1682"/>
    <w:multiLevelType w:val="hybridMultilevel"/>
    <w:tmpl w:val="412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F37FEA"/>
    <w:multiLevelType w:val="hybridMultilevel"/>
    <w:tmpl w:val="4E4AD13A"/>
    <w:lvl w:ilvl="0" w:tplc="20A484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D43181A"/>
    <w:multiLevelType w:val="hybridMultilevel"/>
    <w:tmpl w:val="811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C79D2"/>
    <w:multiLevelType w:val="hybridMultilevel"/>
    <w:tmpl w:val="1784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A008A"/>
    <w:multiLevelType w:val="hybridMultilevel"/>
    <w:tmpl w:val="7440246C"/>
    <w:lvl w:ilvl="0" w:tplc="F966401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83467EB"/>
    <w:multiLevelType w:val="multilevel"/>
    <w:tmpl w:val="2DC43A1A"/>
    <w:styleLink w:val="StyleBulletedSymbolsymbolLeft063cmHanging063cm"/>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AA5417"/>
    <w:multiLevelType w:val="hybridMultilevel"/>
    <w:tmpl w:val="93CA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452FCA"/>
    <w:multiLevelType w:val="hybridMultilevel"/>
    <w:tmpl w:val="36629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A42727"/>
    <w:multiLevelType w:val="hybridMultilevel"/>
    <w:tmpl w:val="716E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F7A80"/>
    <w:multiLevelType w:val="hybridMultilevel"/>
    <w:tmpl w:val="B75E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C5240"/>
    <w:multiLevelType w:val="multilevel"/>
    <w:tmpl w:val="6F44E5E8"/>
    <w:lvl w:ilvl="0">
      <w:start w:val="1"/>
      <w:numFmt w:val="decimal"/>
      <w:pStyle w:val="ListParagraph"/>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21"/>
  </w:num>
  <w:num w:numId="3">
    <w:abstractNumId w:val="5"/>
  </w:num>
  <w:num w:numId="4">
    <w:abstractNumId w:val="19"/>
  </w:num>
  <w:num w:numId="5">
    <w:abstractNumId w:val="10"/>
  </w:num>
  <w:num w:numId="6">
    <w:abstractNumId w:val="9"/>
  </w:num>
  <w:num w:numId="7">
    <w:abstractNumId w:val="17"/>
  </w:num>
  <w:num w:numId="8">
    <w:abstractNumId w:val="3"/>
  </w:num>
  <w:num w:numId="9">
    <w:abstractNumId w:val="6"/>
  </w:num>
  <w:num w:numId="10">
    <w:abstractNumId w:val="34"/>
  </w:num>
  <w:num w:numId="11">
    <w:abstractNumId w:val="12"/>
  </w:num>
  <w:num w:numId="12">
    <w:abstractNumId w:val="29"/>
  </w:num>
  <w:num w:numId="13">
    <w:abstractNumId w:val="20"/>
  </w:num>
  <w:num w:numId="14">
    <w:abstractNumId w:val="13"/>
  </w:num>
  <w:num w:numId="15">
    <w:abstractNumId w:val="14"/>
  </w:num>
  <w:num w:numId="16">
    <w:abstractNumId w:val="15"/>
  </w:num>
  <w:num w:numId="17">
    <w:abstractNumId w:val="23"/>
  </w:num>
  <w:num w:numId="18">
    <w:abstractNumId w:val="26"/>
  </w:num>
  <w:num w:numId="19">
    <w:abstractNumId w:val="16"/>
  </w:num>
  <w:num w:numId="20">
    <w:abstractNumId w:val="2"/>
  </w:num>
  <w:num w:numId="21">
    <w:abstractNumId w:val="22"/>
  </w:num>
  <w:num w:numId="22">
    <w:abstractNumId w:val="25"/>
  </w:num>
  <w:num w:numId="23">
    <w:abstractNumId w:val="31"/>
  </w:num>
  <w:num w:numId="24">
    <w:abstractNumId w:val="24"/>
  </w:num>
  <w:num w:numId="25">
    <w:abstractNumId w:val="27"/>
  </w:num>
  <w:num w:numId="26">
    <w:abstractNumId w:val="4"/>
  </w:num>
  <w:num w:numId="27">
    <w:abstractNumId w:val="7"/>
  </w:num>
  <w:num w:numId="28">
    <w:abstractNumId w:val="33"/>
  </w:num>
  <w:num w:numId="29">
    <w:abstractNumId w:val="0"/>
  </w:num>
  <w:num w:numId="30">
    <w:abstractNumId w:val="30"/>
  </w:num>
  <w:num w:numId="31">
    <w:abstractNumId w:val="32"/>
  </w:num>
  <w:num w:numId="32">
    <w:abstractNumId w:val="8"/>
  </w:num>
  <w:num w:numId="33">
    <w:abstractNumId w:val="18"/>
  </w:num>
  <w:num w:numId="34">
    <w:abstractNumId w:val="1"/>
  </w:num>
  <w:num w:numId="3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9318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4FD"/>
    <w:rsid w:val="00010CAB"/>
    <w:rsid w:val="00011A88"/>
    <w:rsid w:val="00013A6E"/>
    <w:rsid w:val="000153B1"/>
    <w:rsid w:val="0002203B"/>
    <w:rsid w:val="00022E6E"/>
    <w:rsid w:val="00030CF0"/>
    <w:rsid w:val="00031F36"/>
    <w:rsid w:val="0003271A"/>
    <w:rsid w:val="000442BD"/>
    <w:rsid w:val="000444B1"/>
    <w:rsid w:val="00057100"/>
    <w:rsid w:val="00066B1C"/>
    <w:rsid w:val="00075EC1"/>
    <w:rsid w:val="000772E9"/>
    <w:rsid w:val="000804EC"/>
    <w:rsid w:val="00083A73"/>
    <w:rsid w:val="00085E27"/>
    <w:rsid w:val="000866CB"/>
    <w:rsid w:val="00086792"/>
    <w:rsid w:val="00086930"/>
    <w:rsid w:val="000876F5"/>
    <w:rsid w:val="00096C7B"/>
    <w:rsid w:val="000A10F4"/>
    <w:rsid w:val="000B1C1A"/>
    <w:rsid w:val="000B3552"/>
    <w:rsid w:val="000B3DE0"/>
    <w:rsid w:val="000B5173"/>
    <w:rsid w:val="000B58F5"/>
    <w:rsid w:val="000C15C9"/>
    <w:rsid w:val="000C3E2D"/>
    <w:rsid w:val="000D1D30"/>
    <w:rsid w:val="000D4433"/>
    <w:rsid w:val="000E22F6"/>
    <w:rsid w:val="000E3350"/>
    <w:rsid w:val="000F1054"/>
    <w:rsid w:val="000F46FE"/>
    <w:rsid w:val="000F73F3"/>
    <w:rsid w:val="000F7996"/>
    <w:rsid w:val="00103E77"/>
    <w:rsid w:val="0010573A"/>
    <w:rsid w:val="00110670"/>
    <w:rsid w:val="001146A9"/>
    <w:rsid w:val="0011494F"/>
    <w:rsid w:val="00121C6C"/>
    <w:rsid w:val="00122CE0"/>
    <w:rsid w:val="00124A34"/>
    <w:rsid w:val="0012557A"/>
    <w:rsid w:val="00126AD0"/>
    <w:rsid w:val="00127EE3"/>
    <w:rsid w:val="00133075"/>
    <w:rsid w:val="001376AE"/>
    <w:rsid w:val="00147214"/>
    <w:rsid w:val="001516C1"/>
    <w:rsid w:val="001532D4"/>
    <w:rsid w:val="001540AB"/>
    <w:rsid w:val="00156731"/>
    <w:rsid w:val="0016141A"/>
    <w:rsid w:val="0016200D"/>
    <w:rsid w:val="001623AA"/>
    <w:rsid w:val="00162801"/>
    <w:rsid w:val="00173776"/>
    <w:rsid w:val="001747E2"/>
    <w:rsid w:val="00174C9B"/>
    <w:rsid w:val="001763D6"/>
    <w:rsid w:val="00176EB9"/>
    <w:rsid w:val="00194AFA"/>
    <w:rsid w:val="00196306"/>
    <w:rsid w:val="001A0904"/>
    <w:rsid w:val="001A3A04"/>
    <w:rsid w:val="001A529D"/>
    <w:rsid w:val="001B0A2D"/>
    <w:rsid w:val="001B2AE2"/>
    <w:rsid w:val="001B5C15"/>
    <w:rsid w:val="001B796F"/>
    <w:rsid w:val="001C2E12"/>
    <w:rsid w:val="001C5A63"/>
    <w:rsid w:val="001C5EB6"/>
    <w:rsid w:val="001D127C"/>
    <w:rsid w:val="001D5770"/>
    <w:rsid w:val="001E6D09"/>
    <w:rsid w:val="001E7BDD"/>
    <w:rsid w:val="001F18A5"/>
    <w:rsid w:val="001F39D7"/>
    <w:rsid w:val="001F40E8"/>
    <w:rsid w:val="00203CF1"/>
    <w:rsid w:val="00203EC9"/>
    <w:rsid w:val="00220B5F"/>
    <w:rsid w:val="00221577"/>
    <w:rsid w:val="0022236C"/>
    <w:rsid w:val="0022255C"/>
    <w:rsid w:val="0022489D"/>
    <w:rsid w:val="002269EA"/>
    <w:rsid w:val="00230559"/>
    <w:rsid w:val="00232176"/>
    <w:rsid w:val="00233035"/>
    <w:rsid w:val="002332F8"/>
    <w:rsid w:val="00234F75"/>
    <w:rsid w:val="00236E6F"/>
    <w:rsid w:val="00237DB1"/>
    <w:rsid w:val="00240F4B"/>
    <w:rsid w:val="00246353"/>
    <w:rsid w:val="002464C0"/>
    <w:rsid w:val="00252D87"/>
    <w:rsid w:val="00256A72"/>
    <w:rsid w:val="002575C5"/>
    <w:rsid w:val="00271955"/>
    <w:rsid w:val="002736DA"/>
    <w:rsid w:val="0027512F"/>
    <w:rsid w:val="00281D7B"/>
    <w:rsid w:val="002834F2"/>
    <w:rsid w:val="002839B5"/>
    <w:rsid w:val="0028630A"/>
    <w:rsid w:val="002877D0"/>
    <w:rsid w:val="0028781F"/>
    <w:rsid w:val="002923E2"/>
    <w:rsid w:val="00293870"/>
    <w:rsid w:val="002944AB"/>
    <w:rsid w:val="002952CC"/>
    <w:rsid w:val="002A28F7"/>
    <w:rsid w:val="002A3153"/>
    <w:rsid w:val="002A77ED"/>
    <w:rsid w:val="002B18FB"/>
    <w:rsid w:val="002B7B02"/>
    <w:rsid w:val="002C3AA4"/>
    <w:rsid w:val="002D3515"/>
    <w:rsid w:val="002D3F75"/>
    <w:rsid w:val="002E1809"/>
    <w:rsid w:val="002E463F"/>
    <w:rsid w:val="002E4E9A"/>
    <w:rsid w:val="002E508B"/>
    <w:rsid w:val="002E5F9F"/>
    <w:rsid w:val="002E7849"/>
    <w:rsid w:val="002F1BEA"/>
    <w:rsid w:val="002F218E"/>
    <w:rsid w:val="002F7128"/>
    <w:rsid w:val="00300F99"/>
    <w:rsid w:val="003038C1"/>
    <w:rsid w:val="0030621B"/>
    <w:rsid w:val="00311589"/>
    <w:rsid w:val="003119D7"/>
    <w:rsid w:val="00315B57"/>
    <w:rsid w:val="00333653"/>
    <w:rsid w:val="00335C5A"/>
    <w:rsid w:val="003373AD"/>
    <w:rsid w:val="00346C14"/>
    <w:rsid w:val="00361752"/>
    <w:rsid w:val="003625AE"/>
    <w:rsid w:val="003710E2"/>
    <w:rsid w:val="00374981"/>
    <w:rsid w:val="00374FC6"/>
    <w:rsid w:val="003763F2"/>
    <w:rsid w:val="003810D8"/>
    <w:rsid w:val="00381B8C"/>
    <w:rsid w:val="00382E40"/>
    <w:rsid w:val="00383C76"/>
    <w:rsid w:val="003853A4"/>
    <w:rsid w:val="003972C5"/>
    <w:rsid w:val="003A02AD"/>
    <w:rsid w:val="003A09C5"/>
    <w:rsid w:val="003A1CC2"/>
    <w:rsid w:val="003B487E"/>
    <w:rsid w:val="003B4F98"/>
    <w:rsid w:val="003B57AF"/>
    <w:rsid w:val="003C60B5"/>
    <w:rsid w:val="003D1EFE"/>
    <w:rsid w:val="003D33C7"/>
    <w:rsid w:val="003D4F79"/>
    <w:rsid w:val="003D78CE"/>
    <w:rsid w:val="003E0FAB"/>
    <w:rsid w:val="003E1329"/>
    <w:rsid w:val="003E5EE5"/>
    <w:rsid w:val="003F52F5"/>
    <w:rsid w:val="003F6C92"/>
    <w:rsid w:val="00401039"/>
    <w:rsid w:val="004059FE"/>
    <w:rsid w:val="00407CB0"/>
    <w:rsid w:val="00421899"/>
    <w:rsid w:val="004242C5"/>
    <w:rsid w:val="004339FB"/>
    <w:rsid w:val="00436749"/>
    <w:rsid w:val="00437A7C"/>
    <w:rsid w:val="00437F55"/>
    <w:rsid w:val="00441B17"/>
    <w:rsid w:val="00442D58"/>
    <w:rsid w:val="00443661"/>
    <w:rsid w:val="00446538"/>
    <w:rsid w:val="00446CCE"/>
    <w:rsid w:val="004509BE"/>
    <w:rsid w:val="00455D12"/>
    <w:rsid w:val="004614F3"/>
    <w:rsid w:val="004638D0"/>
    <w:rsid w:val="00470223"/>
    <w:rsid w:val="004703F8"/>
    <w:rsid w:val="00480923"/>
    <w:rsid w:val="00485D90"/>
    <w:rsid w:val="004866AD"/>
    <w:rsid w:val="00490CAF"/>
    <w:rsid w:val="00495FA5"/>
    <w:rsid w:val="00496916"/>
    <w:rsid w:val="004A0714"/>
    <w:rsid w:val="004A3C05"/>
    <w:rsid w:val="004B351C"/>
    <w:rsid w:val="004B63CF"/>
    <w:rsid w:val="004B65AF"/>
    <w:rsid w:val="004C2995"/>
    <w:rsid w:val="004C5656"/>
    <w:rsid w:val="004D13A3"/>
    <w:rsid w:val="004D2FF5"/>
    <w:rsid w:val="004E303B"/>
    <w:rsid w:val="004E6CD9"/>
    <w:rsid w:val="004E6CDC"/>
    <w:rsid w:val="004F11D2"/>
    <w:rsid w:val="004F1711"/>
    <w:rsid w:val="004F20E3"/>
    <w:rsid w:val="004F211A"/>
    <w:rsid w:val="004F3159"/>
    <w:rsid w:val="004F4AEF"/>
    <w:rsid w:val="004F5985"/>
    <w:rsid w:val="004F7991"/>
    <w:rsid w:val="005055DD"/>
    <w:rsid w:val="0050596E"/>
    <w:rsid w:val="00510E77"/>
    <w:rsid w:val="00517D60"/>
    <w:rsid w:val="005268A6"/>
    <w:rsid w:val="00530FFE"/>
    <w:rsid w:val="00531385"/>
    <w:rsid w:val="00533324"/>
    <w:rsid w:val="00536798"/>
    <w:rsid w:val="00536E0B"/>
    <w:rsid w:val="00541BCD"/>
    <w:rsid w:val="005421D8"/>
    <w:rsid w:val="00543BF9"/>
    <w:rsid w:val="005512B7"/>
    <w:rsid w:val="005535E5"/>
    <w:rsid w:val="00554E08"/>
    <w:rsid w:val="00560451"/>
    <w:rsid w:val="00570B00"/>
    <w:rsid w:val="0057250B"/>
    <w:rsid w:val="00574294"/>
    <w:rsid w:val="005749C5"/>
    <w:rsid w:val="0057670A"/>
    <w:rsid w:val="00581D79"/>
    <w:rsid w:val="005861CC"/>
    <w:rsid w:val="005905B1"/>
    <w:rsid w:val="005914F1"/>
    <w:rsid w:val="0059241F"/>
    <w:rsid w:val="005939F0"/>
    <w:rsid w:val="00594989"/>
    <w:rsid w:val="0059522D"/>
    <w:rsid w:val="00596980"/>
    <w:rsid w:val="005A07FF"/>
    <w:rsid w:val="005A16BE"/>
    <w:rsid w:val="005B3E39"/>
    <w:rsid w:val="005B7A0C"/>
    <w:rsid w:val="005C0B41"/>
    <w:rsid w:val="005C1770"/>
    <w:rsid w:val="005C4DCE"/>
    <w:rsid w:val="005C619C"/>
    <w:rsid w:val="005C657D"/>
    <w:rsid w:val="005C6C92"/>
    <w:rsid w:val="005C7FE8"/>
    <w:rsid w:val="005D5F92"/>
    <w:rsid w:val="005E2C99"/>
    <w:rsid w:val="005F107C"/>
    <w:rsid w:val="005F7E80"/>
    <w:rsid w:val="006001DB"/>
    <w:rsid w:val="00600E4D"/>
    <w:rsid w:val="00601193"/>
    <w:rsid w:val="006039AD"/>
    <w:rsid w:val="006050B0"/>
    <w:rsid w:val="00605408"/>
    <w:rsid w:val="0060702F"/>
    <w:rsid w:val="00607C9F"/>
    <w:rsid w:val="006108B3"/>
    <w:rsid w:val="00616BD4"/>
    <w:rsid w:val="00620DB0"/>
    <w:rsid w:val="00622E6D"/>
    <w:rsid w:val="006237FB"/>
    <w:rsid w:val="00624153"/>
    <w:rsid w:val="00631729"/>
    <w:rsid w:val="006319D7"/>
    <w:rsid w:val="00635D57"/>
    <w:rsid w:val="00640589"/>
    <w:rsid w:val="006418B2"/>
    <w:rsid w:val="00642404"/>
    <w:rsid w:val="00642959"/>
    <w:rsid w:val="006465EA"/>
    <w:rsid w:val="00647EFA"/>
    <w:rsid w:val="00652973"/>
    <w:rsid w:val="00655689"/>
    <w:rsid w:val="006558CA"/>
    <w:rsid w:val="006606F5"/>
    <w:rsid w:val="00660A54"/>
    <w:rsid w:val="00665AFE"/>
    <w:rsid w:val="0066609D"/>
    <w:rsid w:val="0066746F"/>
    <w:rsid w:val="00667A56"/>
    <w:rsid w:val="00670DF9"/>
    <w:rsid w:val="0067185E"/>
    <w:rsid w:val="00671D5B"/>
    <w:rsid w:val="006775FA"/>
    <w:rsid w:val="00681EAE"/>
    <w:rsid w:val="006823F8"/>
    <w:rsid w:val="0068544D"/>
    <w:rsid w:val="0069420F"/>
    <w:rsid w:val="006958D3"/>
    <w:rsid w:val="00695D08"/>
    <w:rsid w:val="006A151C"/>
    <w:rsid w:val="006A27AA"/>
    <w:rsid w:val="006A3514"/>
    <w:rsid w:val="006A3602"/>
    <w:rsid w:val="006A7A22"/>
    <w:rsid w:val="006B1F9F"/>
    <w:rsid w:val="006B2112"/>
    <w:rsid w:val="006B6F05"/>
    <w:rsid w:val="006C382D"/>
    <w:rsid w:val="006C5091"/>
    <w:rsid w:val="006C6419"/>
    <w:rsid w:val="006D1162"/>
    <w:rsid w:val="006E3B0F"/>
    <w:rsid w:val="006E7F39"/>
    <w:rsid w:val="006F1F96"/>
    <w:rsid w:val="006F2D1F"/>
    <w:rsid w:val="006F311F"/>
    <w:rsid w:val="00700B01"/>
    <w:rsid w:val="00702EBF"/>
    <w:rsid w:val="00703682"/>
    <w:rsid w:val="00707901"/>
    <w:rsid w:val="00707CEB"/>
    <w:rsid w:val="0071111F"/>
    <w:rsid w:val="00713414"/>
    <w:rsid w:val="00717677"/>
    <w:rsid w:val="00722890"/>
    <w:rsid w:val="007238D6"/>
    <w:rsid w:val="00730350"/>
    <w:rsid w:val="0073516C"/>
    <w:rsid w:val="00737035"/>
    <w:rsid w:val="007371AB"/>
    <w:rsid w:val="007403F5"/>
    <w:rsid w:val="00741CD1"/>
    <w:rsid w:val="007426B3"/>
    <w:rsid w:val="00743353"/>
    <w:rsid w:val="0074597F"/>
    <w:rsid w:val="00745CB2"/>
    <w:rsid w:val="00745CE2"/>
    <w:rsid w:val="00745F97"/>
    <w:rsid w:val="007462A6"/>
    <w:rsid w:val="0075096B"/>
    <w:rsid w:val="00751648"/>
    <w:rsid w:val="00754BC1"/>
    <w:rsid w:val="00754BC8"/>
    <w:rsid w:val="00755B8F"/>
    <w:rsid w:val="0076231A"/>
    <w:rsid w:val="00764D03"/>
    <w:rsid w:val="00766FF6"/>
    <w:rsid w:val="00771C68"/>
    <w:rsid w:val="00774F55"/>
    <w:rsid w:val="00775D8A"/>
    <w:rsid w:val="0077659E"/>
    <w:rsid w:val="00777AD4"/>
    <w:rsid w:val="00777CF0"/>
    <w:rsid w:val="00780950"/>
    <w:rsid w:val="007809EF"/>
    <w:rsid w:val="00783D2C"/>
    <w:rsid w:val="007906EB"/>
    <w:rsid w:val="0079141A"/>
    <w:rsid w:val="0079147E"/>
    <w:rsid w:val="00794F29"/>
    <w:rsid w:val="007A2250"/>
    <w:rsid w:val="007A2358"/>
    <w:rsid w:val="007A4C7A"/>
    <w:rsid w:val="007A5759"/>
    <w:rsid w:val="007B4135"/>
    <w:rsid w:val="007B6E35"/>
    <w:rsid w:val="007B72B5"/>
    <w:rsid w:val="007C27C3"/>
    <w:rsid w:val="007C41A5"/>
    <w:rsid w:val="007D080B"/>
    <w:rsid w:val="007D26A9"/>
    <w:rsid w:val="007D4B75"/>
    <w:rsid w:val="007E67A3"/>
    <w:rsid w:val="007E6921"/>
    <w:rsid w:val="007E6B7A"/>
    <w:rsid w:val="007E79AF"/>
    <w:rsid w:val="007F02B9"/>
    <w:rsid w:val="007F0659"/>
    <w:rsid w:val="007F2B33"/>
    <w:rsid w:val="00814327"/>
    <w:rsid w:val="00816E77"/>
    <w:rsid w:val="00823B41"/>
    <w:rsid w:val="00823C70"/>
    <w:rsid w:val="008243E7"/>
    <w:rsid w:val="00827B28"/>
    <w:rsid w:val="00831263"/>
    <w:rsid w:val="00831DB7"/>
    <w:rsid w:val="00831EF7"/>
    <w:rsid w:val="00832EBF"/>
    <w:rsid w:val="008366CB"/>
    <w:rsid w:val="00837F3A"/>
    <w:rsid w:val="00852DAF"/>
    <w:rsid w:val="00853C51"/>
    <w:rsid w:val="00853CD9"/>
    <w:rsid w:val="0085490C"/>
    <w:rsid w:val="008620F3"/>
    <w:rsid w:val="00866257"/>
    <w:rsid w:val="00874171"/>
    <w:rsid w:val="00874F24"/>
    <w:rsid w:val="00875A24"/>
    <w:rsid w:val="00876230"/>
    <w:rsid w:val="0087659F"/>
    <w:rsid w:val="00877D5B"/>
    <w:rsid w:val="00877F68"/>
    <w:rsid w:val="0088152E"/>
    <w:rsid w:val="00883581"/>
    <w:rsid w:val="00886B1E"/>
    <w:rsid w:val="00887935"/>
    <w:rsid w:val="00894930"/>
    <w:rsid w:val="008973CD"/>
    <w:rsid w:val="008A1D6E"/>
    <w:rsid w:val="008A3587"/>
    <w:rsid w:val="008A37EF"/>
    <w:rsid w:val="008A460D"/>
    <w:rsid w:val="008A4CD5"/>
    <w:rsid w:val="008A644A"/>
    <w:rsid w:val="008B05BD"/>
    <w:rsid w:val="008B0C03"/>
    <w:rsid w:val="008B0DD1"/>
    <w:rsid w:val="008B427B"/>
    <w:rsid w:val="008B6009"/>
    <w:rsid w:val="008B68E8"/>
    <w:rsid w:val="008B6E4A"/>
    <w:rsid w:val="008B6E67"/>
    <w:rsid w:val="008B708C"/>
    <w:rsid w:val="008B70DE"/>
    <w:rsid w:val="008C7D5E"/>
    <w:rsid w:val="008D0BA7"/>
    <w:rsid w:val="008D15AA"/>
    <w:rsid w:val="008D6968"/>
    <w:rsid w:val="008E3F07"/>
    <w:rsid w:val="008E5F36"/>
    <w:rsid w:val="008F1B5E"/>
    <w:rsid w:val="008F2757"/>
    <w:rsid w:val="008F2E4F"/>
    <w:rsid w:val="008F7436"/>
    <w:rsid w:val="00902D59"/>
    <w:rsid w:val="009055E4"/>
    <w:rsid w:val="009069D0"/>
    <w:rsid w:val="00910F13"/>
    <w:rsid w:val="009111B2"/>
    <w:rsid w:val="00917E9C"/>
    <w:rsid w:val="00920696"/>
    <w:rsid w:val="00924948"/>
    <w:rsid w:val="00937F5A"/>
    <w:rsid w:val="00941881"/>
    <w:rsid w:val="009461C2"/>
    <w:rsid w:val="00951C56"/>
    <w:rsid w:val="0095599F"/>
    <w:rsid w:val="00956D17"/>
    <w:rsid w:val="009624EA"/>
    <w:rsid w:val="009634E0"/>
    <w:rsid w:val="0096424B"/>
    <w:rsid w:val="00970172"/>
    <w:rsid w:val="0097342B"/>
    <w:rsid w:val="00973D04"/>
    <w:rsid w:val="00985961"/>
    <w:rsid w:val="00992F3E"/>
    <w:rsid w:val="009A050E"/>
    <w:rsid w:val="009A0D49"/>
    <w:rsid w:val="009A2B03"/>
    <w:rsid w:val="009A32B3"/>
    <w:rsid w:val="009A6507"/>
    <w:rsid w:val="009A70AD"/>
    <w:rsid w:val="009A7C90"/>
    <w:rsid w:val="009B0161"/>
    <w:rsid w:val="009B32FA"/>
    <w:rsid w:val="009B482F"/>
    <w:rsid w:val="009B51DF"/>
    <w:rsid w:val="009C2E96"/>
    <w:rsid w:val="009C73CF"/>
    <w:rsid w:val="009D1549"/>
    <w:rsid w:val="009D2215"/>
    <w:rsid w:val="009D59A9"/>
    <w:rsid w:val="009E00AE"/>
    <w:rsid w:val="009E01E6"/>
    <w:rsid w:val="009E09D3"/>
    <w:rsid w:val="009E6E74"/>
    <w:rsid w:val="009F0BEE"/>
    <w:rsid w:val="009F2E57"/>
    <w:rsid w:val="00A04A34"/>
    <w:rsid w:val="00A1100A"/>
    <w:rsid w:val="00A11DAD"/>
    <w:rsid w:val="00A124C9"/>
    <w:rsid w:val="00A14893"/>
    <w:rsid w:val="00A17E5F"/>
    <w:rsid w:val="00A249E0"/>
    <w:rsid w:val="00A26070"/>
    <w:rsid w:val="00A30BA1"/>
    <w:rsid w:val="00A320B3"/>
    <w:rsid w:val="00A369D8"/>
    <w:rsid w:val="00A37DEE"/>
    <w:rsid w:val="00A433C3"/>
    <w:rsid w:val="00A445DA"/>
    <w:rsid w:val="00A459D6"/>
    <w:rsid w:val="00A54BB7"/>
    <w:rsid w:val="00A5643A"/>
    <w:rsid w:val="00A5723C"/>
    <w:rsid w:val="00A611D1"/>
    <w:rsid w:val="00A707A4"/>
    <w:rsid w:val="00A7274B"/>
    <w:rsid w:val="00A73FB8"/>
    <w:rsid w:val="00A7604D"/>
    <w:rsid w:val="00A763CB"/>
    <w:rsid w:val="00A801D1"/>
    <w:rsid w:val="00A8179B"/>
    <w:rsid w:val="00A81F69"/>
    <w:rsid w:val="00A84744"/>
    <w:rsid w:val="00A8479B"/>
    <w:rsid w:val="00A95AF9"/>
    <w:rsid w:val="00A96F26"/>
    <w:rsid w:val="00AA3484"/>
    <w:rsid w:val="00AA7E7B"/>
    <w:rsid w:val="00AB6D0F"/>
    <w:rsid w:val="00AB7858"/>
    <w:rsid w:val="00AB78C4"/>
    <w:rsid w:val="00AC61A6"/>
    <w:rsid w:val="00AD1DD2"/>
    <w:rsid w:val="00AD2062"/>
    <w:rsid w:val="00AD22AB"/>
    <w:rsid w:val="00AD2F1D"/>
    <w:rsid w:val="00AD62BB"/>
    <w:rsid w:val="00AE1E46"/>
    <w:rsid w:val="00AE3DAA"/>
    <w:rsid w:val="00AF0989"/>
    <w:rsid w:val="00AF3582"/>
    <w:rsid w:val="00AF3930"/>
    <w:rsid w:val="00AF60D9"/>
    <w:rsid w:val="00AF785C"/>
    <w:rsid w:val="00B00240"/>
    <w:rsid w:val="00B07948"/>
    <w:rsid w:val="00B154DE"/>
    <w:rsid w:val="00B1771C"/>
    <w:rsid w:val="00B17EE1"/>
    <w:rsid w:val="00B22324"/>
    <w:rsid w:val="00B25B08"/>
    <w:rsid w:val="00B26D03"/>
    <w:rsid w:val="00B3498C"/>
    <w:rsid w:val="00B3638B"/>
    <w:rsid w:val="00B378AC"/>
    <w:rsid w:val="00B412D2"/>
    <w:rsid w:val="00B432B5"/>
    <w:rsid w:val="00B43CAD"/>
    <w:rsid w:val="00B53486"/>
    <w:rsid w:val="00B55A49"/>
    <w:rsid w:val="00B562E8"/>
    <w:rsid w:val="00B56ACF"/>
    <w:rsid w:val="00B644A4"/>
    <w:rsid w:val="00B64D2C"/>
    <w:rsid w:val="00B67F76"/>
    <w:rsid w:val="00B70EFF"/>
    <w:rsid w:val="00B71119"/>
    <w:rsid w:val="00B7208E"/>
    <w:rsid w:val="00B72254"/>
    <w:rsid w:val="00B72D91"/>
    <w:rsid w:val="00B7558C"/>
    <w:rsid w:val="00B779BE"/>
    <w:rsid w:val="00B84E36"/>
    <w:rsid w:val="00B8664F"/>
    <w:rsid w:val="00B90D62"/>
    <w:rsid w:val="00B9194F"/>
    <w:rsid w:val="00B97B36"/>
    <w:rsid w:val="00BA003B"/>
    <w:rsid w:val="00BB05E2"/>
    <w:rsid w:val="00BB349F"/>
    <w:rsid w:val="00BB6914"/>
    <w:rsid w:val="00BC2EAB"/>
    <w:rsid w:val="00BD1111"/>
    <w:rsid w:val="00BD18E5"/>
    <w:rsid w:val="00BD26B6"/>
    <w:rsid w:val="00BE01C6"/>
    <w:rsid w:val="00BE4DAC"/>
    <w:rsid w:val="00BF13F8"/>
    <w:rsid w:val="00BF19F3"/>
    <w:rsid w:val="00C01CFF"/>
    <w:rsid w:val="00C02AA6"/>
    <w:rsid w:val="00C06034"/>
    <w:rsid w:val="00C15B78"/>
    <w:rsid w:val="00C17460"/>
    <w:rsid w:val="00C2207B"/>
    <w:rsid w:val="00C30C71"/>
    <w:rsid w:val="00C3459D"/>
    <w:rsid w:val="00C34C60"/>
    <w:rsid w:val="00C41601"/>
    <w:rsid w:val="00C42EA3"/>
    <w:rsid w:val="00C46129"/>
    <w:rsid w:val="00C529E8"/>
    <w:rsid w:val="00C54D7A"/>
    <w:rsid w:val="00C57F45"/>
    <w:rsid w:val="00C6013F"/>
    <w:rsid w:val="00C61B0A"/>
    <w:rsid w:val="00C6351B"/>
    <w:rsid w:val="00C666A4"/>
    <w:rsid w:val="00C71561"/>
    <w:rsid w:val="00C72173"/>
    <w:rsid w:val="00C7572B"/>
    <w:rsid w:val="00C8124F"/>
    <w:rsid w:val="00C81513"/>
    <w:rsid w:val="00C84637"/>
    <w:rsid w:val="00C87012"/>
    <w:rsid w:val="00C9166C"/>
    <w:rsid w:val="00C92AD3"/>
    <w:rsid w:val="00C94DB8"/>
    <w:rsid w:val="00CA1009"/>
    <w:rsid w:val="00CA25C7"/>
    <w:rsid w:val="00CA30B4"/>
    <w:rsid w:val="00CA72FC"/>
    <w:rsid w:val="00CB3708"/>
    <w:rsid w:val="00CB50F9"/>
    <w:rsid w:val="00CB56F5"/>
    <w:rsid w:val="00CB6E04"/>
    <w:rsid w:val="00CB7079"/>
    <w:rsid w:val="00CB7706"/>
    <w:rsid w:val="00CC2512"/>
    <w:rsid w:val="00CC2EA7"/>
    <w:rsid w:val="00CC547F"/>
    <w:rsid w:val="00CD3338"/>
    <w:rsid w:val="00CD4454"/>
    <w:rsid w:val="00CD5CBD"/>
    <w:rsid w:val="00CD5D21"/>
    <w:rsid w:val="00CD6F4A"/>
    <w:rsid w:val="00CE3F84"/>
    <w:rsid w:val="00CE7906"/>
    <w:rsid w:val="00CF0E19"/>
    <w:rsid w:val="00CF182E"/>
    <w:rsid w:val="00CF5790"/>
    <w:rsid w:val="00D019D6"/>
    <w:rsid w:val="00D1678F"/>
    <w:rsid w:val="00D20A1B"/>
    <w:rsid w:val="00D22482"/>
    <w:rsid w:val="00D27D9B"/>
    <w:rsid w:val="00D35967"/>
    <w:rsid w:val="00D376DB"/>
    <w:rsid w:val="00D40498"/>
    <w:rsid w:val="00D40DE9"/>
    <w:rsid w:val="00D41212"/>
    <w:rsid w:val="00D42B45"/>
    <w:rsid w:val="00D47012"/>
    <w:rsid w:val="00D47925"/>
    <w:rsid w:val="00D536C0"/>
    <w:rsid w:val="00D631BA"/>
    <w:rsid w:val="00D660A1"/>
    <w:rsid w:val="00D71A8A"/>
    <w:rsid w:val="00D7200B"/>
    <w:rsid w:val="00D749DB"/>
    <w:rsid w:val="00D757B1"/>
    <w:rsid w:val="00D81AD7"/>
    <w:rsid w:val="00D902D4"/>
    <w:rsid w:val="00D92274"/>
    <w:rsid w:val="00D94339"/>
    <w:rsid w:val="00D94E99"/>
    <w:rsid w:val="00D9707F"/>
    <w:rsid w:val="00DA1A9B"/>
    <w:rsid w:val="00DA1F8E"/>
    <w:rsid w:val="00DA3157"/>
    <w:rsid w:val="00DA39A5"/>
    <w:rsid w:val="00DA57A4"/>
    <w:rsid w:val="00DA6019"/>
    <w:rsid w:val="00DB0D07"/>
    <w:rsid w:val="00DB0D97"/>
    <w:rsid w:val="00DC39E8"/>
    <w:rsid w:val="00DC75BD"/>
    <w:rsid w:val="00DD3A4E"/>
    <w:rsid w:val="00DD42F9"/>
    <w:rsid w:val="00DD4604"/>
    <w:rsid w:val="00DD51B7"/>
    <w:rsid w:val="00DD5341"/>
    <w:rsid w:val="00DD788A"/>
    <w:rsid w:val="00DE1DD1"/>
    <w:rsid w:val="00DE2205"/>
    <w:rsid w:val="00DE6998"/>
    <w:rsid w:val="00DF0054"/>
    <w:rsid w:val="00DF3309"/>
    <w:rsid w:val="00DF5124"/>
    <w:rsid w:val="00DF5A7E"/>
    <w:rsid w:val="00DF7F39"/>
    <w:rsid w:val="00E034A5"/>
    <w:rsid w:val="00E04336"/>
    <w:rsid w:val="00E14F8F"/>
    <w:rsid w:val="00E17026"/>
    <w:rsid w:val="00E1702C"/>
    <w:rsid w:val="00E172AF"/>
    <w:rsid w:val="00E2027F"/>
    <w:rsid w:val="00E203DA"/>
    <w:rsid w:val="00E22EE8"/>
    <w:rsid w:val="00E23ABB"/>
    <w:rsid w:val="00E23E99"/>
    <w:rsid w:val="00E25976"/>
    <w:rsid w:val="00E3093A"/>
    <w:rsid w:val="00E33078"/>
    <w:rsid w:val="00E335AB"/>
    <w:rsid w:val="00E33AB6"/>
    <w:rsid w:val="00E37A5D"/>
    <w:rsid w:val="00E4012C"/>
    <w:rsid w:val="00E40DC4"/>
    <w:rsid w:val="00E42A8F"/>
    <w:rsid w:val="00E46F4D"/>
    <w:rsid w:val="00E46F7B"/>
    <w:rsid w:val="00E5131E"/>
    <w:rsid w:val="00E64442"/>
    <w:rsid w:val="00E70EED"/>
    <w:rsid w:val="00E72EB2"/>
    <w:rsid w:val="00E739DD"/>
    <w:rsid w:val="00E741D5"/>
    <w:rsid w:val="00E74474"/>
    <w:rsid w:val="00E75F39"/>
    <w:rsid w:val="00E84130"/>
    <w:rsid w:val="00E87A6A"/>
    <w:rsid w:val="00E9232A"/>
    <w:rsid w:val="00E96ED9"/>
    <w:rsid w:val="00EA0958"/>
    <w:rsid w:val="00EA250A"/>
    <w:rsid w:val="00EA3BFA"/>
    <w:rsid w:val="00EA3E77"/>
    <w:rsid w:val="00EA4D1B"/>
    <w:rsid w:val="00EB1D11"/>
    <w:rsid w:val="00EB338E"/>
    <w:rsid w:val="00EC59BB"/>
    <w:rsid w:val="00ED1D05"/>
    <w:rsid w:val="00ED3D05"/>
    <w:rsid w:val="00ED47B7"/>
    <w:rsid w:val="00EE64AE"/>
    <w:rsid w:val="00EE666C"/>
    <w:rsid w:val="00EF04AF"/>
    <w:rsid w:val="00EF0528"/>
    <w:rsid w:val="00EF42F4"/>
    <w:rsid w:val="00EF6F57"/>
    <w:rsid w:val="00F017DA"/>
    <w:rsid w:val="00F04EC9"/>
    <w:rsid w:val="00F052FB"/>
    <w:rsid w:val="00F06445"/>
    <w:rsid w:val="00F07114"/>
    <w:rsid w:val="00F11D22"/>
    <w:rsid w:val="00F11F61"/>
    <w:rsid w:val="00F206A7"/>
    <w:rsid w:val="00F24AFE"/>
    <w:rsid w:val="00F27A8F"/>
    <w:rsid w:val="00F3105E"/>
    <w:rsid w:val="00F31C6F"/>
    <w:rsid w:val="00F36F68"/>
    <w:rsid w:val="00F41591"/>
    <w:rsid w:val="00F41A63"/>
    <w:rsid w:val="00F45180"/>
    <w:rsid w:val="00F45BEB"/>
    <w:rsid w:val="00F54523"/>
    <w:rsid w:val="00F56610"/>
    <w:rsid w:val="00F62BD7"/>
    <w:rsid w:val="00F7762C"/>
    <w:rsid w:val="00F77C14"/>
    <w:rsid w:val="00F811B5"/>
    <w:rsid w:val="00F83067"/>
    <w:rsid w:val="00F84544"/>
    <w:rsid w:val="00F92237"/>
    <w:rsid w:val="00F954FA"/>
    <w:rsid w:val="00F95B1F"/>
    <w:rsid w:val="00F96AE1"/>
    <w:rsid w:val="00FA01FB"/>
    <w:rsid w:val="00FA05B2"/>
    <w:rsid w:val="00FA29D9"/>
    <w:rsid w:val="00FA68A7"/>
    <w:rsid w:val="00FB1297"/>
    <w:rsid w:val="00FB2F3A"/>
    <w:rsid w:val="00FB7377"/>
    <w:rsid w:val="00FC0C51"/>
    <w:rsid w:val="00FC1F09"/>
    <w:rsid w:val="00FC34F5"/>
    <w:rsid w:val="00FD042F"/>
    <w:rsid w:val="00FD0B05"/>
    <w:rsid w:val="00FD2CE9"/>
    <w:rsid w:val="00FE0825"/>
    <w:rsid w:val="00FE1B88"/>
    <w:rsid w:val="00FE32F6"/>
    <w:rsid w:val="00FF2101"/>
    <w:rsid w:val="00FF6CFB"/>
    <w:rsid w:val="00FF7C0E"/>
    <w:rsid w:val="56BDDE76"/>
    <w:rsid w:val="654A2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colormru v:ext="edit" colors="#104f75,#260859,#004712,#8a2529,#c2a204,#e87d1e"/>
    </o:shapedefaults>
    <o:shapelayout v:ext="edit">
      <o:idmap v:ext="edit" data="1"/>
    </o:shapelayout>
  </w:shapeDefaults>
  <w:decimalSymbol w:val="."/>
  <w:listSeparator w:val=","/>
  <w14:docId w14:val="6F7A269E"/>
  <w15:docId w15:val="{3C8C875E-243F-4157-9D3C-5FBB6C42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1729"/>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5421D8"/>
    <w:pPr>
      <w:tabs>
        <w:tab w:val="right" w:pos="9498"/>
      </w:tabs>
      <w:ind w:left="238"/>
      <w:contextualSpacing/>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semiHidden/>
    <w:rsid w:val="00722890"/>
  </w:style>
  <w:style w:type="character" w:styleId="FootnoteReference">
    <w:name w:val="footnote reference"/>
    <w:basedOn w:val="DefaultParagraphFont"/>
    <w:uiPriority w:val="99"/>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 w:type="paragraph" w:styleId="BodyText3">
    <w:name w:val="Body Text 3"/>
    <w:basedOn w:val="Normal"/>
    <w:link w:val="BodyText3Char"/>
    <w:semiHidden/>
    <w:unhideWhenUsed/>
    <w:rsid w:val="00490CAF"/>
    <w:pPr>
      <w:spacing w:after="120"/>
    </w:pPr>
    <w:rPr>
      <w:sz w:val="16"/>
      <w:szCs w:val="16"/>
    </w:rPr>
  </w:style>
  <w:style w:type="character" w:customStyle="1" w:styleId="BodyText3Char">
    <w:name w:val="Body Text 3 Char"/>
    <w:basedOn w:val="DefaultParagraphFont"/>
    <w:link w:val="BodyText3"/>
    <w:semiHidden/>
    <w:rsid w:val="00490CAF"/>
    <w:rPr>
      <w:sz w:val="16"/>
      <w:szCs w:val="16"/>
    </w:rPr>
  </w:style>
  <w:style w:type="table" w:customStyle="1" w:styleId="TableGrid1">
    <w:name w:val="Table Grid1"/>
    <w:basedOn w:val="TableNormal"/>
    <w:next w:val="TableGrid"/>
    <w:rsid w:val="00852D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5D90"/>
  </w:style>
  <w:style w:type="table" w:customStyle="1" w:styleId="TableGrid2">
    <w:name w:val="Table Grid2"/>
    <w:basedOn w:val="TableNormal"/>
    <w:next w:val="TableGrid"/>
    <w:uiPriority w:val="59"/>
    <w:rsid w:val="00485D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754">
      <w:bodyDiv w:val="1"/>
      <w:marLeft w:val="0"/>
      <w:marRight w:val="0"/>
      <w:marTop w:val="0"/>
      <w:marBottom w:val="0"/>
      <w:divBdr>
        <w:top w:val="none" w:sz="0" w:space="0" w:color="auto"/>
        <w:left w:val="none" w:sz="0" w:space="0" w:color="auto"/>
        <w:bottom w:val="none" w:sz="0" w:space="0" w:color="auto"/>
        <w:right w:val="none" w:sz="0" w:space="0" w:color="auto"/>
      </w:divBdr>
    </w:div>
    <w:div w:id="128791075">
      <w:bodyDiv w:val="1"/>
      <w:marLeft w:val="0"/>
      <w:marRight w:val="0"/>
      <w:marTop w:val="0"/>
      <w:marBottom w:val="0"/>
      <w:divBdr>
        <w:top w:val="none" w:sz="0" w:space="0" w:color="auto"/>
        <w:left w:val="none" w:sz="0" w:space="0" w:color="auto"/>
        <w:bottom w:val="none" w:sz="0" w:space="0" w:color="auto"/>
        <w:right w:val="none" w:sz="0" w:space="0" w:color="auto"/>
      </w:divBdr>
    </w:div>
    <w:div w:id="156266641">
      <w:bodyDiv w:val="1"/>
      <w:marLeft w:val="0"/>
      <w:marRight w:val="0"/>
      <w:marTop w:val="0"/>
      <w:marBottom w:val="0"/>
      <w:divBdr>
        <w:top w:val="none" w:sz="0" w:space="0" w:color="auto"/>
        <w:left w:val="none" w:sz="0" w:space="0" w:color="auto"/>
        <w:bottom w:val="none" w:sz="0" w:space="0" w:color="auto"/>
        <w:right w:val="none" w:sz="0" w:space="0" w:color="auto"/>
      </w:divBdr>
    </w:div>
    <w:div w:id="184056243">
      <w:bodyDiv w:val="1"/>
      <w:marLeft w:val="0"/>
      <w:marRight w:val="0"/>
      <w:marTop w:val="0"/>
      <w:marBottom w:val="0"/>
      <w:divBdr>
        <w:top w:val="none" w:sz="0" w:space="0" w:color="auto"/>
        <w:left w:val="none" w:sz="0" w:space="0" w:color="auto"/>
        <w:bottom w:val="none" w:sz="0" w:space="0" w:color="auto"/>
        <w:right w:val="none" w:sz="0" w:space="0" w:color="auto"/>
      </w:divBdr>
    </w:div>
    <w:div w:id="41845118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89973102">
      <w:bodyDiv w:val="1"/>
      <w:marLeft w:val="0"/>
      <w:marRight w:val="0"/>
      <w:marTop w:val="0"/>
      <w:marBottom w:val="0"/>
      <w:divBdr>
        <w:top w:val="none" w:sz="0" w:space="0" w:color="auto"/>
        <w:left w:val="none" w:sz="0" w:space="0" w:color="auto"/>
        <w:bottom w:val="none" w:sz="0" w:space="0" w:color="auto"/>
        <w:right w:val="none" w:sz="0" w:space="0" w:color="auto"/>
      </w:divBdr>
    </w:div>
    <w:div w:id="696203862">
      <w:bodyDiv w:val="1"/>
      <w:marLeft w:val="0"/>
      <w:marRight w:val="0"/>
      <w:marTop w:val="0"/>
      <w:marBottom w:val="0"/>
      <w:divBdr>
        <w:top w:val="none" w:sz="0" w:space="0" w:color="auto"/>
        <w:left w:val="none" w:sz="0" w:space="0" w:color="auto"/>
        <w:bottom w:val="none" w:sz="0" w:space="0" w:color="auto"/>
        <w:right w:val="none" w:sz="0" w:space="0" w:color="auto"/>
      </w:divBdr>
    </w:div>
    <w:div w:id="753009349">
      <w:bodyDiv w:val="1"/>
      <w:marLeft w:val="0"/>
      <w:marRight w:val="0"/>
      <w:marTop w:val="0"/>
      <w:marBottom w:val="0"/>
      <w:divBdr>
        <w:top w:val="none" w:sz="0" w:space="0" w:color="auto"/>
        <w:left w:val="none" w:sz="0" w:space="0" w:color="auto"/>
        <w:bottom w:val="none" w:sz="0" w:space="0" w:color="auto"/>
        <w:right w:val="none" w:sz="0" w:space="0" w:color="auto"/>
      </w:divBdr>
    </w:div>
    <w:div w:id="766117259">
      <w:bodyDiv w:val="1"/>
      <w:marLeft w:val="0"/>
      <w:marRight w:val="0"/>
      <w:marTop w:val="0"/>
      <w:marBottom w:val="0"/>
      <w:divBdr>
        <w:top w:val="none" w:sz="0" w:space="0" w:color="auto"/>
        <w:left w:val="none" w:sz="0" w:space="0" w:color="auto"/>
        <w:bottom w:val="none" w:sz="0" w:space="0" w:color="auto"/>
        <w:right w:val="none" w:sz="0" w:space="0" w:color="auto"/>
      </w:divBdr>
    </w:div>
    <w:div w:id="829443438">
      <w:bodyDiv w:val="1"/>
      <w:marLeft w:val="0"/>
      <w:marRight w:val="0"/>
      <w:marTop w:val="0"/>
      <w:marBottom w:val="0"/>
      <w:divBdr>
        <w:top w:val="none" w:sz="0" w:space="0" w:color="auto"/>
        <w:left w:val="none" w:sz="0" w:space="0" w:color="auto"/>
        <w:bottom w:val="none" w:sz="0" w:space="0" w:color="auto"/>
        <w:right w:val="none" w:sz="0" w:space="0" w:color="auto"/>
      </w:divBdr>
    </w:div>
    <w:div w:id="855340275">
      <w:bodyDiv w:val="1"/>
      <w:marLeft w:val="0"/>
      <w:marRight w:val="0"/>
      <w:marTop w:val="0"/>
      <w:marBottom w:val="0"/>
      <w:divBdr>
        <w:top w:val="none" w:sz="0" w:space="0" w:color="auto"/>
        <w:left w:val="none" w:sz="0" w:space="0" w:color="auto"/>
        <w:bottom w:val="none" w:sz="0" w:space="0" w:color="auto"/>
        <w:right w:val="none" w:sz="0" w:space="0" w:color="auto"/>
      </w:divBdr>
    </w:div>
    <w:div w:id="889145688">
      <w:bodyDiv w:val="1"/>
      <w:marLeft w:val="0"/>
      <w:marRight w:val="0"/>
      <w:marTop w:val="0"/>
      <w:marBottom w:val="0"/>
      <w:divBdr>
        <w:top w:val="none" w:sz="0" w:space="0" w:color="auto"/>
        <w:left w:val="none" w:sz="0" w:space="0" w:color="auto"/>
        <w:bottom w:val="none" w:sz="0" w:space="0" w:color="auto"/>
        <w:right w:val="none" w:sz="0" w:space="0" w:color="auto"/>
      </w:divBdr>
    </w:div>
    <w:div w:id="934555415">
      <w:bodyDiv w:val="1"/>
      <w:marLeft w:val="0"/>
      <w:marRight w:val="0"/>
      <w:marTop w:val="0"/>
      <w:marBottom w:val="0"/>
      <w:divBdr>
        <w:top w:val="none" w:sz="0" w:space="0" w:color="auto"/>
        <w:left w:val="none" w:sz="0" w:space="0" w:color="auto"/>
        <w:bottom w:val="none" w:sz="0" w:space="0" w:color="auto"/>
        <w:right w:val="none" w:sz="0" w:space="0" w:color="auto"/>
      </w:divBdr>
    </w:div>
    <w:div w:id="1146514020">
      <w:bodyDiv w:val="1"/>
      <w:marLeft w:val="0"/>
      <w:marRight w:val="0"/>
      <w:marTop w:val="0"/>
      <w:marBottom w:val="0"/>
      <w:divBdr>
        <w:top w:val="none" w:sz="0" w:space="0" w:color="auto"/>
        <w:left w:val="none" w:sz="0" w:space="0" w:color="auto"/>
        <w:bottom w:val="none" w:sz="0" w:space="0" w:color="auto"/>
        <w:right w:val="none" w:sz="0" w:space="0" w:color="auto"/>
      </w:divBdr>
    </w:div>
    <w:div w:id="1169559558">
      <w:bodyDiv w:val="1"/>
      <w:marLeft w:val="0"/>
      <w:marRight w:val="0"/>
      <w:marTop w:val="0"/>
      <w:marBottom w:val="0"/>
      <w:divBdr>
        <w:top w:val="none" w:sz="0" w:space="0" w:color="auto"/>
        <w:left w:val="none" w:sz="0" w:space="0" w:color="auto"/>
        <w:bottom w:val="none" w:sz="0" w:space="0" w:color="auto"/>
        <w:right w:val="none" w:sz="0" w:space="0" w:color="auto"/>
      </w:divBdr>
    </w:div>
    <w:div w:id="1176657079">
      <w:bodyDiv w:val="1"/>
      <w:marLeft w:val="0"/>
      <w:marRight w:val="0"/>
      <w:marTop w:val="0"/>
      <w:marBottom w:val="0"/>
      <w:divBdr>
        <w:top w:val="none" w:sz="0" w:space="0" w:color="auto"/>
        <w:left w:val="none" w:sz="0" w:space="0" w:color="auto"/>
        <w:bottom w:val="none" w:sz="0" w:space="0" w:color="auto"/>
        <w:right w:val="none" w:sz="0" w:space="0" w:color="auto"/>
      </w:divBdr>
    </w:div>
    <w:div w:id="1245534958">
      <w:bodyDiv w:val="1"/>
      <w:marLeft w:val="0"/>
      <w:marRight w:val="0"/>
      <w:marTop w:val="0"/>
      <w:marBottom w:val="0"/>
      <w:divBdr>
        <w:top w:val="none" w:sz="0" w:space="0" w:color="auto"/>
        <w:left w:val="none" w:sz="0" w:space="0" w:color="auto"/>
        <w:bottom w:val="none" w:sz="0" w:space="0" w:color="auto"/>
        <w:right w:val="none" w:sz="0" w:space="0" w:color="auto"/>
      </w:divBdr>
    </w:div>
    <w:div w:id="1295404889">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6757337">
      <w:bodyDiv w:val="1"/>
      <w:marLeft w:val="0"/>
      <w:marRight w:val="0"/>
      <w:marTop w:val="0"/>
      <w:marBottom w:val="0"/>
      <w:divBdr>
        <w:top w:val="none" w:sz="0" w:space="0" w:color="auto"/>
        <w:left w:val="none" w:sz="0" w:space="0" w:color="auto"/>
        <w:bottom w:val="none" w:sz="0" w:space="0" w:color="auto"/>
        <w:right w:val="none" w:sz="0" w:space="0" w:color="auto"/>
      </w:divBdr>
    </w:div>
    <w:div w:id="1374844854">
      <w:bodyDiv w:val="1"/>
      <w:marLeft w:val="0"/>
      <w:marRight w:val="0"/>
      <w:marTop w:val="0"/>
      <w:marBottom w:val="0"/>
      <w:divBdr>
        <w:top w:val="none" w:sz="0" w:space="0" w:color="auto"/>
        <w:left w:val="none" w:sz="0" w:space="0" w:color="auto"/>
        <w:bottom w:val="none" w:sz="0" w:space="0" w:color="auto"/>
        <w:right w:val="none" w:sz="0" w:space="0" w:color="auto"/>
      </w:divBdr>
    </w:div>
    <w:div w:id="1391076406">
      <w:bodyDiv w:val="1"/>
      <w:marLeft w:val="0"/>
      <w:marRight w:val="0"/>
      <w:marTop w:val="0"/>
      <w:marBottom w:val="0"/>
      <w:divBdr>
        <w:top w:val="none" w:sz="0" w:space="0" w:color="auto"/>
        <w:left w:val="none" w:sz="0" w:space="0" w:color="auto"/>
        <w:bottom w:val="none" w:sz="0" w:space="0" w:color="auto"/>
        <w:right w:val="none" w:sz="0" w:space="0" w:color="auto"/>
      </w:divBdr>
    </w:div>
    <w:div w:id="1395083497">
      <w:bodyDiv w:val="1"/>
      <w:marLeft w:val="0"/>
      <w:marRight w:val="0"/>
      <w:marTop w:val="0"/>
      <w:marBottom w:val="0"/>
      <w:divBdr>
        <w:top w:val="none" w:sz="0" w:space="0" w:color="auto"/>
        <w:left w:val="none" w:sz="0" w:space="0" w:color="auto"/>
        <w:bottom w:val="none" w:sz="0" w:space="0" w:color="auto"/>
        <w:right w:val="none" w:sz="0" w:space="0" w:color="auto"/>
      </w:divBdr>
    </w:div>
    <w:div w:id="1403792685">
      <w:bodyDiv w:val="1"/>
      <w:marLeft w:val="0"/>
      <w:marRight w:val="0"/>
      <w:marTop w:val="0"/>
      <w:marBottom w:val="0"/>
      <w:divBdr>
        <w:top w:val="none" w:sz="0" w:space="0" w:color="auto"/>
        <w:left w:val="none" w:sz="0" w:space="0" w:color="auto"/>
        <w:bottom w:val="none" w:sz="0" w:space="0" w:color="auto"/>
        <w:right w:val="none" w:sz="0" w:space="0" w:color="auto"/>
      </w:divBdr>
    </w:div>
    <w:div w:id="1422723175">
      <w:bodyDiv w:val="1"/>
      <w:marLeft w:val="0"/>
      <w:marRight w:val="0"/>
      <w:marTop w:val="0"/>
      <w:marBottom w:val="0"/>
      <w:divBdr>
        <w:top w:val="none" w:sz="0" w:space="0" w:color="auto"/>
        <w:left w:val="none" w:sz="0" w:space="0" w:color="auto"/>
        <w:bottom w:val="none" w:sz="0" w:space="0" w:color="auto"/>
        <w:right w:val="none" w:sz="0" w:space="0" w:color="auto"/>
      </w:divBdr>
    </w:div>
    <w:div w:id="1713310902">
      <w:bodyDiv w:val="1"/>
      <w:marLeft w:val="0"/>
      <w:marRight w:val="0"/>
      <w:marTop w:val="0"/>
      <w:marBottom w:val="0"/>
      <w:divBdr>
        <w:top w:val="none" w:sz="0" w:space="0" w:color="auto"/>
        <w:left w:val="none" w:sz="0" w:space="0" w:color="auto"/>
        <w:bottom w:val="none" w:sz="0" w:space="0" w:color="auto"/>
        <w:right w:val="none" w:sz="0" w:space="0" w:color="auto"/>
      </w:divBdr>
    </w:div>
    <w:div w:id="1807157978">
      <w:bodyDiv w:val="1"/>
      <w:marLeft w:val="0"/>
      <w:marRight w:val="0"/>
      <w:marTop w:val="0"/>
      <w:marBottom w:val="0"/>
      <w:divBdr>
        <w:top w:val="none" w:sz="0" w:space="0" w:color="auto"/>
        <w:left w:val="none" w:sz="0" w:space="0" w:color="auto"/>
        <w:bottom w:val="none" w:sz="0" w:space="0" w:color="auto"/>
        <w:right w:val="none" w:sz="0" w:space="0" w:color="auto"/>
      </w:divBdr>
    </w:div>
    <w:div w:id="1888105524">
      <w:bodyDiv w:val="1"/>
      <w:marLeft w:val="0"/>
      <w:marRight w:val="0"/>
      <w:marTop w:val="0"/>
      <w:marBottom w:val="0"/>
      <w:divBdr>
        <w:top w:val="none" w:sz="0" w:space="0" w:color="auto"/>
        <w:left w:val="none" w:sz="0" w:space="0" w:color="auto"/>
        <w:bottom w:val="none" w:sz="0" w:space="0" w:color="auto"/>
        <w:right w:val="none" w:sz="0" w:space="0" w:color="auto"/>
      </w:divBdr>
    </w:div>
    <w:div w:id="1951931399">
      <w:bodyDiv w:val="1"/>
      <w:marLeft w:val="0"/>
      <w:marRight w:val="0"/>
      <w:marTop w:val="0"/>
      <w:marBottom w:val="0"/>
      <w:divBdr>
        <w:top w:val="none" w:sz="0" w:space="0" w:color="auto"/>
        <w:left w:val="none" w:sz="0" w:space="0" w:color="auto"/>
        <w:bottom w:val="none" w:sz="0" w:space="0" w:color="auto"/>
        <w:right w:val="none" w:sz="0" w:space="0" w:color="auto"/>
      </w:divBdr>
    </w:div>
    <w:div w:id="195536352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ducation" TargetMode="External"/><Relationship Id="rId18" Type="http://schemas.openxmlformats.org/officeDocument/2006/relationships/hyperlink" Target="http://www.nationalarchives.gov.uk/doc/open-government-licence/version/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v.uk/government/public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ionalarchives.gov.uk/doc/open-government-licence/version/3/" TargetMode="External"/><Relationship Id="rId25" Type="http://schemas.openxmlformats.org/officeDocument/2006/relationships/hyperlink" Target="http://www.facebook.com/educationgovuk" TargetMode="External"/><Relationship Id="rId2" Type="http://schemas.openxmlformats.org/officeDocument/2006/relationships/customXml" Target="../customXml/item2.xml"/><Relationship Id="rId16" Type="http://schemas.openxmlformats.org/officeDocument/2006/relationships/hyperlink" Target="mailto:Recruitment.HTRG@education.gov.uk" TargetMode="External"/><Relationship Id="rId20"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Recruitment.HTRG@education.gov.uk" TargetMode="External"/><Relationship Id="rId23" Type="http://schemas.openxmlformats.org/officeDocument/2006/relationships/hyperlink" Target="http://twitter.com/education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si@nationalarchives.gsi.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groups/headteacher-reference-group"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organisations/department-for-education/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EB39C5420A346B92B4F84AAD7FA37" ma:contentTypeVersion="2" ma:contentTypeDescription="Create a new document." ma:contentTypeScope="" ma:versionID="7c322c2ce7b6aedc14357bd0db632e6c">
  <xsd:schema xmlns:xsd="http://www.w3.org/2001/XMLSchema" xmlns:xs="http://www.w3.org/2001/XMLSchema" xmlns:p="http://schemas.microsoft.com/office/2006/metadata/properties" xmlns:ns2="63c3f950-1fcb-4086-abcb-497a95c61f28" targetNamespace="http://schemas.microsoft.com/office/2006/metadata/properties" ma:root="true" ma:fieldsID="345f7a7fad274144409d9ccbf440e9b7" ns2:_="">
    <xsd:import namespace="63c3f950-1fcb-4086-abcb-497a95c61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f950-1fcb-4086-abcb-497a95c61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C651-184E-4918-BE62-EA1C84B1F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f950-1fcb-4086-abcb-497a95c6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63c3f950-1fcb-4086-abcb-497a95c61f2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F33C5A3F-A17C-4C63-8473-D267D41F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2062</Words>
  <Characters>11759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HTRG_information_pack</vt:lpstr>
    </vt:vector>
  </TitlesOfParts>
  <Company>Department for Education</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HTRG_information_pack</dc:title>
  <dc:subject/>
  <dc:creator>Publishing.TEAM@education.gsi.gov.uk</dc:creator>
  <cp:keywords/>
  <dc:description/>
  <cp:lastModifiedBy>HARRISON, Varick</cp:lastModifiedBy>
  <cp:revision>2</cp:revision>
  <cp:lastPrinted>2016-12-12T12:20:00Z</cp:lastPrinted>
  <dcterms:created xsi:type="dcterms:W3CDTF">2019-07-08T14:18:00Z</dcterms:created>
  <dcterms:modified xsi:type="dcterms:W3CDTF">2019-07-08T14:18:00Z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0x01010054EEB39C5420A346B92B4F84AAD7FA37</vt:lpwstr>
  </property>
  <property fmtid="{D5CDD505-2E9C-101B-9397-08002B2CF9AE}" pid="4" name="_dlc_DocIdItemGuid">
    <vt:lpwstr>86ad1a3e-9684-49cf-b54a-ec6fd3d452a1</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1;#Official|0884c477-2e62-47ea-b19c-5af6e91124c5</vt:lpwstr>
  </property>
</Properties>
</file>