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50C5" w14:textId="77777777" w:rsidR="00B87DE3" w:rsidRDefault="004C6B83">
      <w:pPr>
        <w:spacing w:after="1010" w:line="259" w:lineRule="auto"/>
        <w:ind w:left="567" w:firstLine="0"/>
      </w:pPr>
      <w:r>
        <w:rPr>
          <w:noProof/>
        </w:rPr>
        <w:drawing>
          <wp:inline distT="0" distB="0" distL="0" distR="0" wp14:anchorId="47FEE5B2" wp14:editId="18BEB3E9">
            <wp:extent cx="1609725" cy="1342009"/>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1609725" cy="1342009"/>
                    </a:xfrm>
                    <a:prstGeom prst="rect">
                      <a:avLst/>
                    </a:prstGeom>
                  </pic:spPr>
                </pic:pic>
              </a:graphicData>
            </a:graphic>
          </wp:inline>
        </w:drawing>
      </w:r>
      <w:r>
        <w:t xml:space="preserve">  </w:t>
      </w:r>
    </w:p>
    <w:p w14:paraId="694B8F79" w14:textId="77777777" w:rsidR="00B87DE3" w:rsidRDefault="004C6B83">
      <w:pPr>
        <w:pStyle w:val="Heading1"/>
        <w:spacing w:after="432"/>
        <w:ind w:left="562"/>
      </w:pPr>
      <w:r>
        <w:t>G-Cloud 14 Call-Off Contract</w:t>
      </w:r>
      <w:r>
        <w:rPr>
          <w:sz w:val="32"/>
        </w:rPr>
        <w:t xml:space="preserve"> </w:t>
      </w:r>
    </w:p>
    <w:p w14:paraId="12CC031B" w14:textId="77777777" w:rsidR="00B87DE3" w:rsidRDefault="004C6B83">
      <w:pPr>
        <w:spacing w:after="255"/>
        <w:ind w:left="567" w:right="19"/>
      </w:pPr>
      <w:r>
        <w:t xml:space="preserve">This Call-Off Contract for the G-Cloud 14 Framework Agreement (RM1557.14) includes: </w:t>
      </w:r>
    </w:p>
    <w:p w14:paraId="379FD6BC" w14:textId="77777777" w:rsidR="00B87DE3" w:rsidRDefault="004C6B83">
      <w:pPr>
        <w:pStyle w:val="Heading2"/>
        <w:spacing w:after="56"/>
        <w:ind w:left="562"/>
      </w:pPr>
      <w:r>
        <w:t xml:space="preserve">G-Cloud 14 Call-Off Contract </w:t>
      </w:r>
    </w:p>
    <w:p w14:paraId="09FDBF6B" w14:textId="77777777" w:rsidR="00B87DE3" w:rsidRDefault="004C6B83">
      <w:pPr>
        <w:tabs>
          <w:tab w:val="center" w:pos="1587"/>
          <w:tab w:val="center" w:pos="3450"/>
          <w:tab w:val="center" w:pos="4170"/>
          <w:tab w:val="center" w:pos="4890"/>
          <w:tab w:val="center" w:pos="5610"/>
          <w:tab w:val="center" w:pos="6330"/>
          <w:tab w:val="center" w:pos="7051"/>
          <w:tab w:val="right" w:pos="9625"/>
        </w:tabs>
        <w:spacing w:after="147" w:line="259" w:lineRule="auto"/>
        <w:ind w:left="0" w:right="-8" w:firstLine="0"/>
      </w:pPr>
      <w:r>
        <w:rPr>
          <w:rFonts w:ascii="Calibri" w:eastAsia="Calibri" w:hAnsi="Calibri" w:cs="Calibri"/>
        </w:rPr>
        <w:tab/>
      </w:r>
      <w:r>
        <w:rPr>
          <w:sz w:val="24"/>
        </w:rPr>
        <w:t xml:space="preserve">Part A: Order </w:t>
      </w:r>
      <w:proofErr w:type="gramStart"/>
      <w:r>
        <w:rPr>
          <w:sz w:val="24"/>
        </w:rPr>
        <w:t xml:space="preserve">Form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w:t>
      </w:r>
      <w:r>
        <w:t xml:space="preserve"> </w:t>
      </w:r>
    </w:p>
    <w:p w14:paraId="66A52C88" w14:textId="77777777" w:rsidR="00B87DE3" w:rsidRDefault="004C6B83">
      <w:pPr>
        <w:tabs>
          <w:tab w:val="center" w:pos="2114"/>
          <w:tab w:val="center" w:pos="4170"/>
          <w:tab w:val="center" w:pos="4890"/>
          <w:tab w:val="center" w:pos="5610"/>
          <w:tab w:val="center" w:pos="6330"/>
          <w:tab w:val="center" w:pos="7051"/>
          <w:tab w:val="center" w:pos="7771"/>
          <w:tab w:val="right" w:pos="9625"/>
        </w:tabs>
        <w:spacing w:after="147" w:line="259" w:lineRule="auto"/>
        <w:ind w:left="0" w:right="-8" w:firstLine="0"/>
      </w:pPr>
      <w:r>
        <w:rPr>
          <w:rFonts w:ascii="Calibri" w:eastAsia="Calibri" w:hAnsi="Calibri" w:cs="Calibri"/>
        </w:rPr>
        <w:tab/>
      </w:r>
      <w:r>
        <w:rPr>
          <w:sz w:val="24"/>
        </w:rPr>
        <w:t xml:space="preserve">Part B: Terms and conditions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12</w:t>
      </w:r>
      <w:r>
        <w:t xml:space="preserve"> </w:t>
      </w:r>
    </w:p>
    <w:p w14:paraId="69AA543E" w14:textId="77777777" w:rsidR="00B87DE3" w:rsidRDefault="004C6B83">
      <w:pPr>
        <w:tabs>
          <w:tab w:val="center" w:pos="1694"/>
          <w:tab w:val="center" w:pos="3450"/>
          <w:tab w:val="center" w:pos="4170"/>
          <w:tab w:val="center" w:pos="4890"/>
          <w:tab w:val="center" w:pos="5610"/>
          <w:tab w:val="center" w:pos="6330"/>
          <w:tab w:val="center" w:pos="7051"/>
          <w:tab w:val="center" w:pos="7771"/>
          <w:tab w:val="right" w:pos="9625"/>
        </w:tabs>
        <w:spacing w:after="147" w:line="259" w:lineRule="auto"/>
        <w:ind w:left="0" w:right="-8" w:firstLine="0"/>
      </w:pPr>
      <w:r>
        <w:rPr>
          <w:rFonts w:ascii="Calibri" w:eastAsia="Calibri" w:hAnsi="Calibri" w:cs="Calibri"/>
        </w:rPr>
        <w:tab/>
      </w:r>
      <w:r>
        <w:rPr>
          <w:sz w:val="24"/>
        </w:rPr>
        <w:t xml:space="preserve">Schedule 1: Services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33</w:t>
      </w:r>
      <w:r>
        <w:t xml:space="preserve"> </w:t>
      </w:r>
    </w:p>
    <w:p w14:paraId="466EAB82" w14:textId="77777777" w:rsidR="00B87DE3" w:rsidRDefault="004C6B83">
      <w:pPr>
        <w:tabs>
          <w:tab w:val="center" w:pos="2588"/>
          <w:tab w:val="center" w:pos="4890"/>
          <w:tab w:val="center" w:pos="5610"/>
          <w:tab w:val="center" w:pos="6330"/>
          <w:tab w:val="center" w:pos="7051"/>
          <w:tab w:val="center" w:pos="7771"/>
          <w:tab w:val="right" w:pos="9625"/>
        </w:tabs>
        <w:spacing w:after="147" w:line="259" w:lineRule="auto"/>
        <w:ind w:left="0" w:right="-8" w:firstLine="0"/>
      </w:pPr>
      <w:r>
        <w:rPr>
          <w:rFonts w:ascii="Calibri" w:eastAsia="Calibri" w:hAnsi="Calibri" w:cs="Calibri"/>
        </w:rPr>
        <w:tab/>
      </w:r>
      <w:r>
        <w:rPr>
          <w:sz w:val="24"/>
        </w:rPr>
        <w:t xml:space="preserve">Schedule 2: Call-Off Contract charges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34</w:t>
      </w:r>
      <w:r>
        <w:t xml:space="preserve"> </w:t>
      </w:r>
    </w:p>
    <w:p w14:paraId="1EB68407" w14:textId="77777777" w:rsidR="00B87DE3" w:rsidRDefault="004C6B83">
      <w:pPr>
        <w:tabs>
          <w:tab w:val="center" w:pos="2548"/>
          <w:tab w:val="center" w:pos="4890"/>
          <w:tab w:val="center" w:pos="5610"/>
          <w:tab w:val="center" w:pos="6330"/>
          <w:tab w:val="center" w:pos="7051"/>
          <w:tab w:val="center" w:pos="7771"/>
          <w:tab w:val="center" w:pos="8491"/>
          <w:tab w:val="right" w:pos="9625"/>
        </w:tabs>
        <w:spacing w:after="147" w:line="259" w:lineRule="auto"/>
        <w:ind w:left="0" w:right="-8"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roofErr w:type="gramStart"/>
      <w:r>
        <w:rPr>
          <w:sz w:val="24"/>
        </w:rPr>
        <w:tab/>
        <w:t xml:space="preserve">  </w:t>
      </w:r>
      <w:r>
        <w:rPr>
          <w:sz w:val="24"/>
        </w:rPr>
        <w:tab/>
      </w:r>
      <w:proofErr w:type="gramEnd"/>
      <w:r>
        <w:rPr>
          <w:sz w:val="24"/>
        </w:rPr>
        <w:t xml:space="preserve">  35</w:t>
      </w:r>
      <w:r>
        <w:t xml:space="preserve"> </w:t>
      </w:r>
    </w:p>
    <w:p w14:paraId="5AF3C64D" w14:textId="77777777" w:rsidR="00B87DE3" w:rsidRDefault="004C6B83">
      <w:pPr>
        <w:tabs>
          <w:tab w:val="center" w:pos="2181"/>
          <w:tab w:val="right" w:pos="9625"/>
        </w:tabs>
        <w:spacing w:after="147" w:line="259" w:lineRule="auto"/>
        <w:ind w:left="0" w:right="-8" w:firstLine="0"/>
      </w:pPr>
      <w:r>
        <w:rPr>
          <w:rFonts w:ascii="Calibri" w:eastAsia="Calibri" w:hAnsi="Calibri" w:cs="Calibri"/>
        </w:rPr>
        <w:tab/>
      </w:r>
      <w:r>
        <w:rPr>
          <w:sz w:val="24"/>
        </w:rPr>
        <w:t xml:space="preserve"> </w:t>
      </w:r>
      <w:r>
        <w:rPr>
          <w:sz w:val="24"/>
        </w:rPr>
        <w:t xml:space="preserve">Schedule 4: Alternative clause </w:t>
      </w:r>
      <w:r>
        <w:rPr>
          <w:sz w:val="24"/>
        </w:rPr>
        <w:tab/>
        <w:t>48</w:t>
      </w:r>
      <w:r>
        <w:t xml:space="preserve"> </w:t>
      </w:r>
    </w:p>
    <w:p w14:paraId="550B55EF" w14:textId="77777777" w:rsidR="00B87DE3" w:rsidRDefault="004C6B83">
      <w:pPr>
        <w:tabs>
          <w:tab w:val="center" w:pos="1801"/>
          <w:tab w:val="right" w:pos="9625"/>
        </w:tabs>
        <w:spacing w:after="147" w:line="259" w:lineRule="auto"/>
        <w:ind w:left="0" w:right="-8" w:firstLine="0"/>
      </w:pPr>
      <w:r>
        <w:rPr>
          <w:rFonts w:ascii="Calibri" w:eastAsia="Calibri" w:hAnsi="Calibri" w:cs="Calibri"/>
        </w:rPr>
        <w:tab/>
      </w:r>
      <w:r>
        <w:rPr>
          <w:sz w:val="24"/>
        </w:rPr>
        <w:t xml:space="preserve"> Schedule 5: </w:t>
      </w:r>
      <w:proofErr w:type="gramStart"/>
      <w:r>
        <w:rPr>
          <w:sz w:val="24"/>
        </w:rPr>
        <w:t xml:space="preserve">Guarantee  </w:t>
      </w:r>
      <w:r>
        <w:rPr>
          <w:sz w:val="24"/>
        </w:rPr>
        <w:tab/>
      </w:r>
      <w:proofErr w:type="gramEnd"/>
      <w:r>
        <w:rPr>
          <w:sz w:val="24"/>
        </w:rPr>
        <w:t>52</w:t>
      </w:r>
      <w:r>
        <w:t xml:space="preserve"> </w:t>
      </w:r>
    </w:p>
    <w:p w14:paraId="2EEC831F" w14:textId="77777777" w:rsidR="00B87DE3" w:rsidRDefault="004C6B83">
      <w:pPr>
        <w:tabs>
          <w:tab w:val="center" w:pos="2735"/>
          <w:tab w:val="right" w:pos="9625"/>
        </w:tabs>
        <w:spacing w:after="147" w:line="259" w:lineRule="auto"/>
        <w:ind w:left="0" w:right="-8" w:firstLine="0"/>
      </w:pPr>
      <w:r>
        <w:rPr>
          <w:rFonts w:ascii="Calibri" w:eastAsia="Calibri" w:hAnsi="Calibri" w:cs="Calibri"/>
        </w:rPr>
        <w:tab/>
      </w:r>
      <w:r>
        <w:rPr>
          <w:sz w:val="24"/>
        </w:rPr>
        <w:t xml:space="preserve"> Schedule 6: Glossary and </w:t>
      </w:r>
      <w:proofErr w:type="gramStart"/>
      <w:r>
        <w:rPr>
          <w:sz w:val="24"/>
        </w:rPr>
        <w:t xml:space="preserve">interpretations  </w:t>
      </w:r>
      <w:r>
        <w:rPr>
          <w:sz w:val="24"/>
        </w:rPr>
        <w:tab/>
      </w:r>
      <w:proofErr w:type="gramEnd"/>
      <w:r>
        <w:rPr>
          <w:sz w:val="24"/>
        </w:rPr>
        <w:t>60</w:t>
      </w:r>
      <w:r>
        <w:t xml:space="preserve"> </w:t>
      </w:r>
    </w:p>
    <w:p w14:paraId="426F192C" w14:textId="77777777" w:rsidR="00B87DE3" w:rsidRDefault="004C6B83">
      <w:pPr>
        <w:tabs>
          <w:tab w:val="center" w:pos="2415"/>
          <w:tab w:val="right" w:pos="9625"/>
        </w:tabs>
        <w:spacing w:after="147" w:line="259" w:lineRule="auto"/>
        <w:ind w:left="0" w:right="-8" w:firstLine="0"/>
      </w:pPr>
      <w:r>
        <w:rPr>
          <w:rFonts w:ascii="Calibri" w:eastAsia="Calibri" w:hAnsi="Calibri" w:cs="Calibri"/>
        </w:rPr>
        <w:tab/>
      </w:r>
      <w:r>
        <w:rPr>
          <w:sz w:val="24"/>
        </w:rPr>
        <w:t xml:space="preserve"> Schedule 7: UK GDPR </w:t>
      </w:r>
      <w:proofErr w:type="gramStart"/>
      <w:r>
        <w:rPr>
          <w:sz w:val="24"/>
        </w:rPr>
        <w:t xml:space="preserve">Information  </w:t>
      </w:r>
      <w:r>
        <w:rPr>
          <w:sz w:val="24"/>
        </w:rPr>
        <w:tab/>
      </w:r>
      <w:proofErr w:type="gramEnd"/>
      <w:r>
        <w:rPr>
          <w:sz w:val="24"/>
        </w:rPr>
        <w:t>76</w:t>
      </w:r>
      <w:r>
        <w:t xml:space="preserve"> </w:t>
      </w:r>
    </w:p>
    <w:p w14:paraId="3B258FD1" w14:textId="77777777" w:rsidR="00B87DE3" w:rsidRDefault="004C6B83">
      <w:pPr>
        <w:tabs>
          <w:tab w:val="center" w:pos="2462"/>
          <w:tab w:val="right" w:pos="9625"/>
        </w:tabs>
        <w:spacing w:after="147" w:line="259" w:lineRule="auto"/>
        <w:ind w:left="0" w:right="-8" w:firstLine="0"/>
      </w:pPr>
      <w:r>
        <w:rPr>
          <w:rFonts w:ascii="Calibri" w:eastAsia="Calibri" w:hAnsi="Calibri" w:cs="Calibri"/>
        </w:rPr>
        <w:tab/>
      </w:r>
      <w:r>
        <w:rPr>
          <w:sz w:val="24"/>
        </w:rPr>
        <w:t xml:space="preserve"> Annex 1: Processing Personal </w:t>
      </w:r>
      <w:proofErr w:type="gramStart"/>
      <w:r>
        <w:rPr>
          <w:sz w:val="24"/>
        </w:rPr>
        <w:t xml:space="preserve">Data  </w:t>
      </w:r>
      <w:r>
        <w:rPr>
          <w:sz w:val="24"/>
        </w:rPr>
        <w:tab/>
      </w:r>
      <w:proofErr w:type="gramEnd"/>
      <w:r>
        <w:rPr>
          <w:sz w:val="24"/>
        </w:rPr>
        <w:t>76</w:t>
      </w:r>
      <w:r>
        <w:t xml:space="preserve"> </w:t>
      </w:r>
    </w:p>
    <w:p w14:paraId="2B0B0ECF" w14:textId="77777777" w:rsidR="00B87DE3" w:rsidRDefault="004C6B83">
      <w:pPr>
        <w:tabs>
          <w:tab w:val="center" w:pos="2502"/>
          <w:tab w:val="right" w:pos="9625"/>
        </w:tabs>
        <w:spacing w:after="147" w:line="259" w:lineRule="auto"/>
        <w:ind w:left="0" w:right="-8" w:firstLine="0"/>
      </w:pPr>
      <w:r>
        <w:rPr>
          <w:rFonts w:ascii="Calibri" w:eastAsia="Calibri" w:hAnsi="Calibri" w:cs="Calibri"/>
        </w:rPr>
        <w:tab/>
      </w:r>
      <w:r>
        <w:rPr>
          <w:sz w:val="24"/>
        </w:rPr>
        <w:t xml:space="preserve"> Annex 2: Joint Controller </w:t>
      </w:r>
      <w:proofErr w:type="gramStart"/>
      <w:r>
        <w:rPr>
          <w:sz w:val="24"/>
        </w:rPr>
        <w:t xml:space="preserve">Agreement  </w:t>
      </w:r>
      <w:r>
        <w:rPr>
          <w:sz w:val="24"/>
        </w:rPr>
        <w:tab/>
      </w:r>
      <w:proofErr w:type="gramEnd"/>
      <w:r>
        <w:rPr>
          <w:sz w:val="24"/>
        </w:rPr>
        <w:t>80</w:t>
      </w:r>
      <w:r>
        <w:t xml:space="preserve"> </w:t>
      </w:r>
    </w:p>
    <w:p w14:paraId="6243D26B" w14:textId="77777777" w:rsidR="00B87DE3" w:rsidRDefault="004C6B83">
      <w:pPr>
        <w:tabs>
          <w:tab w:val="center" w:pos="2868"/>
          <w:tab w:val="right" w:pos="9625"/>
        </w:tabs>
        <w:spacing w:after="147" w:line="259" w:lineRule="auto"/>
        <w:ind w:left="0" w:right="-8" w:firstLine="0"/>
      </w:pPr>
      <w:r>
        <w:rPr>
          <w:rFonts w:ascii="Calibri" w:eastAsia="Calibri" w:hAnsi="Calibri" w:cs="Calibri"/>
        </w:rPr>
        <w:tab/>
      </w:r>
      <w:r>
        <w:rPr>
          <w:sz w:val="24"/>
        </w:rPr>
        <w:t xml:space="preserve">Schedule 8: Corporate Resolution Planning </w:t>
      </w:r>
      <w:r>
        <w:rPr>
          <w:sz w:val="24"/>
        </w:rPr>
        <w:tab/>
        <w:t>88</w:t>
      </w:r>
      <w:r>
        <w:t xml:space="preserve"> </w:t>
      </w:r>
    </w:p>
    <w:p w14:paraId="5EEC4E0D" w14:textId="77777777" w:rsidR="00B87DE3" w:rsidRDefault="004C6B83">
      <w:pPr>
        <w:tabs>
          <w:tab w:val="center" w:pos="2053"/>
          <w:tab w:val="right" w:pos="9625"/>
        </w:tabs>
        <w:spacing w:after="147" w:line="259" w:lineRule="auto"/>
        <w:ind w:left="0" w:right="-8" w:firstLine="0"/>
      </w:pPr>
      <w:r>
        <w:rPr>
          <w:rFonts w:ascii="Calibri" w:eastAsia="Calibri" w:hAnsi="Calibri" w:cs="Calibri"/>
        </w:rPr>
        <w:tab/>
      </w:r>
      <w:r>
        <w:rPr>
          <w:sz w:val="24"/>
        </w:rPr>
        <w:t xml:space="preserve">Schedule </w:t>
      </w:r>
      <w:proofErr w:type="gramStart"/>
      <w:r>
        <w:rPr>
          <w:sz w:val="24"/>
        </w:rPr>
        <w:t>9 :</w:t>
      </w:r>
      <w:proofErr w:type="gramEnd"/>
      <w:r>
        <w:rPr>
          <w:sz w:val="24"/>
        </w:rPr>
        <w:t xml:space="preserve"> Variation Form  </w:t>
      </w:r>
      <w:r>
        <w:rPr>
          <w:sz w:val="24"/>
        </w:rPr>
        <w:tab/>
        <w:t xml:space="preserve">110                      </w:t>
      </w:r>
    </w:p>
    <w:p w14:paraId="2A7B3A3E" w14:textId="77777777" w:rsidR="00B87DE3" w:rsidRDefault="004C6B83">
      <w:pPr>
        <w:spacing w:after="62" w:line="259" w:lineRule="auto"/>
        <w:ind w:left="567" w:firstLine="0"/>
      </w:pPr>
      <w:r>
        <w:t xml:space="preserve"> </w:t>
      </w:r>
    </w:p>
    <w:p w14:paraId="5476171E" w14:textId="77777777" w:rsidR="00B87DE3" w:rsidRDefault="004C6B83">
      <w:pPr>
        <w:spacing w:after="62" w:line="259" w:lineRule="auto"/>
        <w:ind w:left="567" w:firstLine="0"/>
      </w:pPr>
      <w:r>
        <w:t xml:space="preserve"> </w:t>
      </w:r>
    </w:p>
    <w:p w14:paraId="5161B563" w14:textId="77777777" w:rsidR="00B87DE3" w:rsidRDefault="004C6B83">
      <w:pPr>
        <w:spacing w:after="62" w:line="259" w:lineRule="auto"/>
        <w:ind w:left="567" w:firstLine="0"/>
      </w:pPr>
      <w:r>
        <w:t xml:space="preserve"> </w:t>
      </w:r>
    </w:p>
    <w:p w14:paraId="2C78687D" w14:textId="77777777" w:rsidR="00B87DE3" w:rsidRDefault="004C6B83">
      <w:pPr>
        <w:spacing w:after="62" w:line="259" w:lineRule="auto"/>
        <w:ind w:left="567" w:firstLine="0"/>
      </w:pPr>
      <w:r>
        <w:t xml:space="preserve"> </w:t>
      </w:r>
    </w:p>
    <w:p w14:paraId="224D4EDD" w14:textId="77777777" w:rsidR="00B87DE3" w:rsidRDefault="004C6B83">
      <w:pPr>
        <w:spacing w:after="0" w:line="259" w:lineRule="auto"/>
        <w:ind w:left="567" w:firstLine="0"/>
      </w:pPr>
      <w:r>
        <w:t xml:space="preserve"> </w:t>
      </w:r>
    </w:p>
    <w:p w14:paraId="0AD74AC2" w14:textId="77777777" w:rsidR="00B87DE3" w:rsidRDefault="004C6B83">
      <w:pPr>
        <w:spacing w:after="155" w:line="259" w:lineRule="auto"/>
        <w:ind w:left="567" w:firstLine="0"/>
      </w:pPr>
      <w:r>
        <w:t xml:space="preserve"> </w:t>
      </w:r>
    </w:p>
    <w:p w14:paraId="005B991F" w14:textId="77777777" w:rsidR="00B87DE3" w:rsidRDefault="004C6B83">
      <w:pPr>
        <w:pStyle w:val="Heading2"/>
        <w:ind w:left="562"/>
      </w:pPr>
      <w:r>
        <w:lastRenderedPageBreak/>
        <w:t xml:space="preserve">Part A: Order Form </w:t>
      </w:r>
    </w:p>
    <w:p w14:paraId="550DE6EB" w14:textId="77777777" w:rsidR="00B87DE3" w:rsidRDefault="004C6B83">
      <w:pPr>
        <w:spacing w:after="0"/>
        <w:ind w:left="567" w:right="19"/>
      </w:pPr>
      <w:r>
        <w:t xml:space="preserve">Buyers must use this template order form as the basis for all Call-Off Contracts and must refrain from accepting a Supplier’s prepopulated version unless it has been carefully checked against template drafting. </w:t>
      </w:r>
    </w:p>
    <w:p w14:paraId="1160A91B" w14:textId="77777777" w:rsidR="00B87DE3" w:rsidRDefault="004C6B83">
      <w:pPr>
        <w:spacing w:after="0" w:line="259" w:lineRule="auto"/>
        <w:ind w:left="567" w:firstLine="0"/>
      </w:pPr>
      <w:r>
        <w:t xml:space="preserve"> </w:t>
      </w:r>
    </w:p>
    <w:tbl>
      <w:tblPr>
        <w:tblStyle w:val="TableGrid"/>
        <w:tblW w:w="8904" w:type="dxa"/>
        <w:tblInd w:w="1512" w:type="dxa"/>
        <w:tblCellMar>
          <w:top w:w="12" w:type="dxa"/>
          <w:left w:w="103" w:type="dxa"/>
          <w:bottom w:w="0" w:type="dxa"/>
          <w:right w:w="110" w:type="dxa"/>
        </w:tblCellMar>
        <w:tblLook w:val="04A0" w:firstRow="1" w:lastRow="0" w:firstColumn="1" w:lastColumn="0" w:noHBand="0" w:noVBand="1"/>
      </w:tblPr>
      <w:tblGrid>
        <w:gridCol w:w="4521"/>
        <w:gridCol w:w="4383"/>
      </w:tblGrid>
      <w:tr w:rsidR="00B87DE3" w14:paraId="531D4D6D" w14:textId="77777777">
        <w:trPr>
          <w:trHeight w:val="1397"/>
        </w:trPr>
        <w:tc>
          <w:tcPr>
            <w:tcW w:w="4520" w:type="dxa"/>
            <w:tcBorders>
              <w:top w:val="single" w:sz="8" w:space="0" w:color="000000"/>
              <w:left w:val="single" w:sz="8" w:space="0" w:color="000000"/>
              <w:bottom w:val="single" w:sz="4" w:space="0" w:color="000000"/>
              <w:right w:val="single" w:sz="8" w:space="0" w:color="000000"/>
            </w:tcBorders>
          </w:tcPr>
          <w:p w14:paraId="4444299B" w14:textId="77777777" w:rsidR="00B87DE3" w:rsidRDefault="004C6B83">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4" w:space="0" w:color="000000"/>
              <w:right w:val="single" w:sz="8" w:space="0" w:color="000000"/>
            </w:tcBorders>
          </w:tcPr>
          <w:p w14:paraId="05FCED03" w14:textId="40B5AFB2" w:rsidR="00B87DE3" w:rsidRDefault="00B87DE3">
            <w:pPr>
              <w:spacing w:after="0" w:line="259" w:lineRule="auto"/>
              <w:ind w:left="0" w:firstLine="0"/>
            </w:pPr>
          </w:p>
        </w:tc>
      </w:tr>
      <w:tr w:rsidR="00B87DE3" w14:paraId="6211B6F1" w14:textId="77777777">
        <w:trPr>
          <w:trHeight w:val="1100"/>
        </w:trPr>
        <w:tc>
          <w:tcPr>
            <w:tcW w:w="4520" w:type="dxa"/>
            <w:tcBorders>
              <w:top w:val="single" w:sz="4" w:space="0" w:color="000000"/>
              <w:left w:val="single" w:sz="8" w:space="0" w:color="000000"/>
              <w:bottom w:val="single" w:sz="8" w:space="0" w:color="000000"/>
              <w:right w:val="single" w:sz="8" w:space="0" w:color="000000"/>
            </w:tcBorders>
          </w:tcPr>
          <w:p w14:paraId="2630376D" w14:textId="77777777" w:rsidR="00B87DE3" w:rsidRDefault="004C6B83">
            <w:pPr>
              <w:spacing w:after="0" w:line="259" w:lineRule="auto"/>
              <w:ind w:left="0" w:firstLine="0"/>
            </w:pPr>
            <w:r>
              <w:rPr>
                <w:b/>
              </w:rPr>
              <w:t>Call-Off Contract reference</w:t>
            </w:r>
            <w:r>
              <w:t xml:space="preserve"> </w:t>
            </w:r>
          </w:p>
        </w:tc>
        <w:tc>
          <w:tcPr>
            <w:tcW w:w="4383" w:type="dxa"/>
            <w:tcBorders>
              <w:top w:val="single" w:sz="4" w:space="0" w:color="000000"/>
              <w:left w:val="single" w:sz="8" w:space="0" w:color="000000"/>
              <w:bottom w:val="single" w:sz="8" w:space="0" w:color="000000"/>
              <w:right w:val="single" w:sz="8" w:space="0" w:color="000000"/>
            </w:tcBorders>
          </w:tcPr>
          <w:p w14:paraId="22CB087F" w14:textId="77777777" w:rsidR="00B87DE3" w:rsidRDefault="004C6B83">
            <w:pPr>
              <w:spacing w:after="0" w:line="259" w:lineRule="auto"/>
              <w:ind w:left="0" w:firstLine="0"/>
            </w:pPr>
            <w:r>
              <w:t xml:space="preserve">PS/25/56 </w:t>
            </w:r>
          </w:p>
        </w:tc>
      </w:tr>
      <w:tr w:rsidR="00B87DE3" w14:paraId="11A7E9FC"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5CA42E57" w14:textId="77777777" w:rsidR="00B87DE3" w:rsidRDefault="004C6B83">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192A3F0" w14:textId="77777777" w:rsidR="00B87DE3" w:rsidRDefault="004C6B83">
            <w:pPr>
              <w:spacing w:after="0" w:line="259" w:lineRule="auto"/>
              <w:ind w:left="2" w:hanging="2"/>
            </w:pPr>
            <w:r>
              <w:t xml:space="preserve">Provision of Palo Alto Prisma Professional Services </w:t>
            </w:r>
          </w:p>
        </w:tc>
      </w:tr>
      <w:tr w:rsidR="00B87DE3" w14:paraId="3BF63A6E"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71C81A12" w14:textId="77777777" w:rsidR="00B87DE3" w:rsidRDefault="004C6B83">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49D2737" w14:textId="77777777" w:rsidR="00B87DE3" w:rsidRDefault="004C6B83">
            <w:pPr>
              <w:spacing w:after="0" w:line="259" w:lineRule="auto"/>
              <w:ind w:left="2" w:hanging="2"/>
            </w:pPr>
            <w:r>
              <w:t xml:space="preserve">Provision of Palo Alto Prisma Professional Services - CDW Palo Alto Prisma Access </w:t>
            </w:r>
          </w:p>
        </w:tc>
      </w:tr>
      <w:tr w:rsidR="00B87DE3" w14:paraId="5FE38311"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702C5271" w14:textId="77777777" w:rsidR="00B87DE3" w:rsidRDefault="004C6B83">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F63BA00" w14:textId="77777777" w:rsidR="00B87DE3" w:rsidRDefault="004C6B83">
            <w:pPr>
              <w:spacing w:after="0" w:line="259" w:lineRule="auto"/>
              <w:ind w:left="0" w:firstLine="0"/>
            </w:pPr>
            <w:r>
              <w:t xml:space="preserve">30/06/2025 </w:t>
            </w:r>
          </w:p>
        </w:tc>
      </w:tr>
      <w:tr w:rsidR="00B87DE3" w14:paraId="44C2D78C"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362800C3" w14:textId="77777777" w:rsidR="00B87DE3" w:rsidRDefault="004C6B83">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7B20DA9" w14:textId="77777777" w:rsidR="00B87DE3" w:rsidRDefault="004C6B83">
            <w:pPr>
              <w:spacing w:after="0" w:line="259" w:lineRule="auto"/>
              <w:ind w:left="0" w:firstLine="0"/>
            </w:pPr>
            <w:r>
              <w:t xml:space="preserve">31/12/2025 – 6 months </w:t>
            </w:r>
          </w:p>
        </w:tc>
      </w:tr>
      <w:tr w:rsidR="00B87DE3" w14:paraId="2DABE202" w14:textId="77777777">
        <w:trPr>
          <w:trHeight w:val="1556"/>
        </w:trPr>
        <w:tc>
          <w:tcPr>
            <w:tcW w:w="4520" w:type="dxa"/>
            <w:tcBorders>
              <w:top w:val="single" w:sz="8" w:space="0" w:color="000000"/>
              <w:left w:val="single" w:sz="8" w:space="0" w:color="000000"/>
              <w:bottom w:val="single" w:sz="8" w:space="0" w:color="000000"/>
              <w:right w:val="single" w:sz="8" w:space="0" w:color="000000"/>
            </w:tcBorders>
          </w:tcPr>
          <w:p w14:paraId="01D3F6D2" w14:textId="77777777" w:rsidR="00B87DE3" w:rsidRDefault="004C6B83">
            <w:pPr>
              <w:spacing w:after="0" w:line="259" w:lineRule="auto"/>
              <w:ind w:left="0" w:firstLine="0"/>
            </w:pPr>
            <w:r>
              <w:rPr>
                <w:b/>
              </w:rPr>
              <w:t>Call-</w:t>
            </w:r>
            <w:r>
              <w:rPr>
                <w:b/>
              </w:rPr>
              <w:t>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BB08B6A" w14:textId="77777777" w:rsidR="00B87DE3" w:rsidRDefault="004C6B83">
            <w:pPr>
              <w:spacing w:after="0" w:line="259" w:lineRule="auto"/>
              <w:ind w:left="2" w:firstLine="0"/>
            </w:pPr>
            <w:r>
              <w:t xml:space="preserve">PALO ALTO NETWORKS CONSULTING </w:t>
            </w:r>
          </w:p>
          <w:p w14:paraId="7EE13307" w14:textId="77777777" w:rsidR="00B87DE3" w:rsidRDefault="004C6B83">
            <w:pPr>
              <w:spacing w:after="0" w:line="259" w:lineRule="auto"/>
              <w:ind w:left="2" w:firstLine="0"/>
            </w:pPr>
            <w:r>
              <w:t>SERVICES PAN-CONSULT-CUSTOM-</w:t>
            </w:r>
          </w:p>
          <w:p w14:paraId="206F9C5D" w14:textId="77777777" w:rsidR="00B87DE3" w:rsidRDefault="004C6B83">
            <w:pPr>
              <w:spacing w:after="98" w:line="259" w:lineRule="auto"/>
              <w:ind w:left="2" w:firstLine="0"/>
            </w:pPr>
            <w:r>
              <w:t xml:space="preserve">FW - £73,805.73 </w:t>
            </w:r>
          </w:p>
          <w:p w14:paraId="74CE6955" w14:textId="77777777" w:rsidR="00B87DE3" w:rsidRDefault="004C6B83">
            <w:pPr>
              <w:spacing w:after="0" w:line="259" w:lineRule="auto"/>
              <w:ind w:left="722" w:firstLine="0"/>
            </w:pPr>
            <w:r>
              <w:t xml:space="preserve"> </w:t>
            </w:r>
          </w:p>
        </w:tc>
      </w:tr>
      <w:tr w:rsidR="00B87DE3" w14:paraId="2FB89197"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360A3195" w14:textId="77777777" w:rsidR="00B87DE3" w:rsidRDefault="004C6B83">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01CE637" w14:textId="77777777" w:rsidR="00B87DE3" w:rsidRDefault="004C6B83">
            <w:pPr>
              <w:spacing w:after="0" w:line="259" w:lineRule="auto"/>
              <w:ind w:left="0" w:firstLine="0"/>
            </w:pPr>
            <w:r>
              <w:t xml:space="preserve">BACS </w:t>
            </w:r>
          </w:p>
        </w:tc>
      </w:tr>
      <w:tr w:rsidR="00B87DE3" w14:paraId="0FEDF1F5"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56B61DE1" w14:textId="77777777" w:rsidR="00B87DE3" w:rsidRDefault="004C6B83">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3A51A48" w14:textId="77777777" w:rsidR="00B87DE3" w:rsidRDefault="004C6B83">
            <w:pPr>
              <w:spacing w:after="0" w:line="259" w:lineRule="auto"/>
              <w:ind w:left="2" w:hanging="2"/>
            </w:pPr>
            <w:r>
              <w:t xml:space="preserve">DVLA Purchase Order will be submitted following receipt of signed Call off </w:t>
            </w:r>
          </w:p>
        </w:tc>
      </w:tr>
    </w:tbl>
    <w:p w14:paraId="36680784" w14:textId="77777777" w:rsidR="00B87DE3" w:rsidRDefault="004C6B83">
      <w:pPr>
        <w:spacing w:after="216" w:line="259" w:lineRule="auto"/>
        <w:ind w:left="567" w:firstLine="0"/>
      </w:pPr>
      <w:r>
        <w:t xml:space="preserve"> </w:t>
      </w:r>
    </w:p>
    <w:p w14:paraId="4FF51FAE" w14:textId="77777777" w:rsidR="00B87DE3" w:rsidRDefault="004C6B83">
      <w:pPr>
        <w:spacing w:after="8"/>
        <w:ind w:left="567" w:right="19"/>
      </w:pPr>
      <w:r>
        <w:t xml:space="preserve">This Order Form is issued under the G-Cloud 14 Framework Agreement (RM1557.14). </w:t>
      </w:r>
    </w:p>
    <w:p w14:paraId="09CD300E" w14:textId="77777777" w:rsidR="00B87DE3" w:rsidRDefault="004C6B83">
      <w:pPr>
        <w:spacing w:after="217"/>
        <w:ind w:left="567" w:right="19"/>
      </w:pPr>
      <w:r>
        <w:t xml:space="preserve">Buyers can use this Order Form to specify their G-Cloud service requirements when placing an Order. </w:t>
      </w:r>
    </w:p>
    <w:p w14:paraId="1FB93466" w14:textId="77777777" w:rsidR="00B87DE3" w:rsidRDefault="004C6B83">
      <w:pPr>
        <w:spacing w:after="217"/>
        <w:ind w:left="567" w:right="19"/>
      </w:pPr>
      <w:r>
        <w:lastRenderedPageBreak/>
        <w:t xml:space="preserve">The Order Form cannot be used to alter existing terms or add any extra terms that materially change the Services offered by the Supplier and defined in the Application. </w:t>
      </w:r>
    </w:p>
    <w:p w14:paraId="1F1BE015" w14:textId="77777777" w:rsidR="00B87DE3" w:rsidRDefault="004C6B83">
      <w:pPr>
        <w:spacing w:after="0"/>
        <w:ind w:left="567" w:right="19"/>
      </w:pPr>
      <w:r>
        <w:t xml:space="preserve">There are terms in the Call-Off Contract that may be defined in the Order Form. These are identified in the contract with square brackets. </w:t>
      </w:r>
    </w:p>
    <w:p w14:paraId="0B7053DC" w14:textId="77777777" w:rsidR="00B87DE3" w:rsidRDefault="004C6B83">
      <w:pPr>
        <w:spacing w:after="0" w:line="259" w:lineRule="auto"/>
        <w:ind w:left="567" w:firstLine="0"/>
      </w:pPr>
      <w:r>
        <w:t xml:space="preserve"> </w:t>
      </w:r>
    </w:p>
    <w:tbl>
      <w:tblPr>
        <w:tblStyle w:val="TableGrid"/>
        <w:tblW w:w="8937" w:type="dxa"/>
        <w:tblInd w:w="569" w:type="dxa"/>
        <w:tblCellMar>
          <w:top w:w="199" w:type="dxa"/>
          <w:left w:w="0" w:type="dxa"/>
          <w:bottom w:w="0" w:type="dxa"/>
          <w:right w:w="115" w:type="dxa"/>
        </w:tblCellMar>
        <w:tblLook w:val="04A0" w:firstRow="1" w:lastRow="0" w:firstColumn="1" w:lastColumn="0" w:noHBand="0" w:noVBand="1"/>
      </w:tblPr>
      <w:tblGrid>
        <w:gridCol w:w="1416"/>
        <w:gridCol w:w="7521"/>
      </w:tblGrid>
      <w:tr w:rsidR="00B87DE3" w14:paraId="5CB2C861" w14:textId="77777777">
        <w:trPr>
          <w:trHeight w:val="4695"/>
        </w:trPr>
        <w:tc>
          <w:tcPr>
            <w:tcW w:w="1416" w:type="dxa"/>
            <w:tcBorders>
              <w:top w:val="single" w:sz="8" w:space="0" w:color="000000"/>
              <w:left w:val="single" w:sz="8" w:space="0" w:color="000000"/>
              <w:bottom w:val="single" w:sz="8" w:space="0" w:color="000000"/>
              <w:right w:val="single" w:sz="8" w:space="0" w:color="000000"/>
            </w:tcBorders>
          </w:tcPr>
          <w:p w14:paraId="6F4DC44F" w14:textId="77777777" w:rsidR="00B87DE3" w:rsidRDefault="004C6B83">
            <w:pPr>
              <w:spacing w:after="0" w:line="259" w:lineRule="auto"/>
              <w:ind w:left="100" w:hanging="2"/>
            </w:pPr>
            <w:r>
              <w:rPr>
                <w:b/>
              </w:rPr>
              <w:t>From the Buyer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151EE137" w14:textId="152208CC" w:rsidR="00B87DE3" w:rsidRDefault="00B87DE3">
            <w:pPr>
              <w:spacing w:after="0" w:line="259" w:lineRule="auto"/>
              <w:ind w:left="101" w:firstLine="0"/>
            </w:pPr>
          </w:p>
        </w:tc>
      </w:tr>
      <w:tr w:rsidR="00B87DE3" w14:paraId="40251A42" w14:textId="77777777">
        <w:trPr>
          <w:trHeight w:val="5914"/>
        </w:trPr>
        <w:tc>
          <w:tcPr>
            <w:tcW w:w="1416" w:type="dxa"/>
            <w:tcBorders>
              <w:top w:val="single" w:sz="8" w:space="0" w:color="000000"/>
              <w:left w:val="single" w:sz="8" w:space="0" w:color="000000"/>
              <w:bottom w:val="single" w:sz="8" w:space="0" w:color="000000"/>
              <w:right w:val="single" w:sz="8" w:space="0" w:color="000000"/>
            </w:tcBorders>
          </w:tcPr>
          <w:p w14:paraId="51BE236E" w14:textId="77777777" w:rsidR="00B87DE3" w:rsidRDefault="004C6B83">
            <w:pPr>
              <w:spacing w:after="0" w:line="259" w:lineRule="auto"/>
              <w:ind w:left="100" w:hanging="2"/>
            </w:pPr>
            <w:r>
              <w:rPr>
                <w:b/>
              </w:rPr>
              <w:t>To the Supplier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7164B949" w14:textId="55B83860" w:rsidR="00B87DE3" w:rsidRDefault="004C6B83">
            <w:pPr>
              <w:spacing w:after="0" w:line="259" w:lineRule="auto"/>
              <w:ind w:left="101" w:firstLine="0"/>
            </w:pPr>
            <w:r>
              <w:t xml:space="preserve"> </w:t>
            </w:r>
          </w:p>
        </w:tc>
      </w:tr>
    </w:tbl>
    <w:p w14:paraId="6A6D2FD0" w14:textId="77777777" w:rsidR="00B87DE3" w:rsidRDefault="004C6B83">
      <w:pPr>
        <w:pBdr>
          <w:top w:val="single" w:sz="8" w:space="0" w:color="000000"/>
          <w:left w:val="single" w:sz="8" w:space="0" w:color="000000"/>
          <w:bottom w:val="single" w:sz="8" w:space="0" w:color="000000"/>
          <w:right w:val="single" w:sz="8" w:space="0" w:color="000000"/>
        </w:pBdr>
        <w:spacing w:after="994" w:line="259" w:lineRule="auto"/>
        <w:ind w:left="668" w:firstLine="0"/>
      </w:pPr>
      <w:r>
        <w:rPr>
          <w:b/>
        </w:rPr>
        <w:t>Together the ‘Parties’</w:t>
      </w:r>
      <w:r>
        <w:t xml:space="preserve"> </w:t>
      </w:r>
    </w:p>
    <w:p w14:paraId="79D03698" w14:textId="77777777" w:rsidR="00B87DE3" w:rsidRDefault="004C6B83">
      <w:pPr>
        <w:spacing w:after="359" w:line="259" w:lineRule="auto"/>
        <w:ind w:left="567" w:firstLine="0"/>
      </w:pPr>
      <w:r>
        <w:rPr>
          <w:color w:val="434343"/>
        </w:rPr>
        <w:lastRenderedPageBreak/>
        <w:t xml:space="preserve"> </w:t>
      </w:r>
    </w:p>
    <w:p w14:paraId="43CB64F9" w14:textId="77777777" w:rsidR="00B87DE3" w:rsidRDefault="004C6B83">
      <w:pPr>
        <w:pStyle w:val="Heading3"/>
        <w:spacing w:after="236"/>
      </w:pPr>
      <w:r>
        <w:rPr>
          <w:sz w:val="22"/>
        </w:rPr>
        <w:t xml:space="preserve">              </w:t>
      </w:r>
      <w:r>
        <w:t xml:space="preserve">Principal contact details </w:t>
      </w:r>
    </w:p>
    <w:p w14:paraId="6CED72C1" w14:textId="77777777" w:rsidR="00B87DE3" w:rsidRDefault="004C6B83">
      <w:pPr>
        <w:spacing w:after="355"/>
        <w:ind w:left="562" w:right="3470"/>
      </w:pPr>
      <w:r>
        <w:rPr>
          <w:b/>
        </w:rPr>
        <w:t>For the Buyer:</w:t>
      </w:r>
      <w:r>
        <w:t xml:space="preserve"> </w:t>
      </w:r>
    </w:p>
    <w:p w14:paraId="6C584F32" w14:textId="77777777" w:rsidR="00B87DE3" w:rsidRDefault="004C6B83">
      <w:pPr>
        <w:spacing w:after="104"/>
        <w:ind w:left="567" w:right="19"/>
      </w:pPr>
      <w:r>
        <w:t xml:space="preserve">Title: Commercial Category Lead </w:t>
      </w:r>
    </w:p>
    <w:p w14:paraId="12E31F63" w14:textId="159DA5E8" w:rsidR="00B87DE3" w:rsidRDefault="004C6B83">
      <w:pPr>
        <w:spacing w:after="73"/>
        <w:ind w:left="567" w:right="19"/>
      </w:pPr>
      <w:r>
        <w:t xml:space="preserve">Name: </w:t>
      </w:r>
    </w:p>
    <w:p w14:paraId="2E37D3EF" w14:textId="1757928B" w:rsidR="00B87DE3" w:rsidRDefault="004C6B83">
      <w:pPr>
        <w:spacing w:after="68"/>
        <w:ind w:left="567" w:right="19"/>
      </w:pPr>
      <w:r>
        <w:t xml:space="preserve">Email: </w:t>
      </w:r>
    </w:p>
    <w:p w14:paraId="2ECA4FCB" w14:textId="77777777" w:rsidR="00B87DE3" w:rsidRDefault="004C6B83">
      <w:pPr>
        <w:spacing w:after="67" w:line="259" w:lineRule="auto"/>
        <w:ind w:left="567" w:firstLine="0"/>
      </w:pPr>
      <w:r>
        <w:t xml:space="preserve"> </w:t>
      </w:r>
    </w:p>
    <w:p w14:paraId="2263DBAA" w14:textId="77777777" w:rsidR="00B87DE3" w:rsidRDefault="004C6B83">
      <w:pPr>
        <w:spacing w:after="526"/>
        <w:ind w:left="562" w:right="3470"/>
      </w:pPr>
      <w:r>
        <w:rPr>
          <w:b/>
        </w:rPr>
        <w:t xml:space="preserve">For the Supplier: </w:t>
      </w:r>
    </w:p>
    <w:p w14:paraId="6BEED615" w14:textId="45D1F366" w:rsidR="00B87DE3" w:rsidRDefault="004C6B83">
      <w:pPr>
        <w:spacing w:after="3" w:line="753" w:lineRule="auto"/>
        <w:ind w:left="567" w:right="6683"/>
      </w:pPr>
      <w:r>
        <w:t xml:space="preserve">Account Director </w:t>
      </w:r>
      <w:r>
        <w:t xml:space="preserve"> </w:t>
      </w:r>
    </w:p>
    <w:p w14:paraId="0EE75857" w14:textId="2273724A" w:rsidR="00B87DE3" w:rsidRDefault="00B87DE3">
      <w:pPr>
        <w:spacing w:after="0" w:line="259" w:lineRule="auto"/>
        <w:ind w:left="567" w:firstLine="0"/>
      </w:pPr>
    </w:p>
    <w:p w14:paraId="5C34BE99" w14:textId="77777777" w:rsidR="00B87DE3" w:rsidRDefault="004C6B83">
      <w:pPr>
        <w:pStyle w:val="Heading3"/>
      </w:pPr>
      <w:r>
        <w:t xml:space="preserve">Call-Off Contract term </w:t>
      </w:r>
    </w:p>
    <w:tbl>
      <w:tblPr>
        <w:tblStyle w:val="TableGrid"/>
        <w:tblW w:w="9607" w:type="dxa"/>
        <w:tblInd w:w="569" w:type="dxa"/>
        <w:tblCellMar>
          <w:top w:w="198" w:type="dxa"/>
          <w:left w:w="103" w:type="dxa"/>
          <w:bottom w:w="0" w:type="dxa"/>
          <w:right w:w="115" w:type="dxa"/>
        </w:tblCellMar>
        <w:tblLook w:val="04A0" w:firstRow="1" w:lastRow="0" w:firstColumn="1" w:lastColumn="0" w:noHBand="0" w:noVBand="1"/>
      </w:tblPr>
      <w:tblGrid>
        <w:gridCol w:w="2828"/>
        <w:gridCol w:w="6779"/>
      </w:tblGrid>
      <w:tr w:rsidR="00B87DE3" w14:paraId="2FD7F6C3" w14:textId="77777777">
        <w:trPr>
          <w:trHeight w:val="2281"/>
        </w:trPr>
        <w:tc>
          <w:tcPr>
            <w:tcW w:w="2828" w:type="dxa"/>
            <w:tcBorders>
              <w:top w:val="single" w:sz="8" w:space="0" w:color="000000"/>
              <w:left w:val="single" w:sz="8" w:space="0" w:color="000000"/>
              <w:bottom w:val="single" w:sz="8" w:space="0" w:color="000000"/>
              <w:right w:val="single" w:sz="8" w:space="0" w:color="000000"/>
            </w:tcBorders>
          </w:tcPr>
          <w:p w14:paraId="6E80C7E0" w14:textId="77777777" w:rsidR="00B87DE3" w:rsidRDefault="004C6B83">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5D80C37A" w14:textId="77777777" w:rsidR="00B87DE3" w:rsidRDefault="004C6B83">
            <w:pPr>
              <w:spacing w:after="0" w:line="259" w:lineRule="auto"/>
              <w:ind w:left="2" w:hanging="2"/>
            </w:pPr>
            <w:r>
              <w:t>This Call-Off Contract Starts on 30</w:t>
            </w:r>
            <w:r>
              <w:rPr>
                <w:vertAlign w:val="superscript"/>
              </w:rPr>
              <w:t>th</w:t>
            </w:r>
            <w:r>
              <w:t xml:space="preserve"> June 2025 and is valid for 6 months </w:t>
            </w:r>
          </w:p>
        </w:tc>
      </w:tr>
      <w:tr w:rsidR="00B87DE3" w14:paraId="795D5EF4" w14:textId="77777777">
        <w:trPr>
          <w:trHeight w:val="3197"/>
        </w:trPr>
        <w:tc>
          <w:tcPr>
            <w:tcW w:w="2828" w:type="dxa"/>
            <w:tcBorders>
              <w:top w:val="single" w:sz="8" w:space="0" w:color="000000"/>
              <w:left w:val="single" w:sz="8" w:space="0" w:color="000000"/>
              <w:bottom w:val="single" w:sz="8" w:space="0" w:color="000000"/>
              <w:right w:val="single" w:sz="8" w:space="0" w:color="000000"/>
            </w:tcBorders>
          </w:tcPr>
          <w:p w14:paraId="0B226FB5" w14:textId="77777777" w:rsidR="00B87DE3" w:rsidRDefault="004C6B83">
            <w:pPr>
              <w:spacing w:after="10" w:line="259" w:lineRule="auto"/>
              <w:ind w:left="79" w:firstLine="0"/>
            </w:pPr>
            <w:r>
              <w:rPr>
                <w:b/>
              </w:rPr>
              <w:t xml:space="preserve"> </w:t>
            </w:r>
          </w:p>
          <w:p w14:paraId="43243690" w14:textId="77777777" w:rsidR="00B87DE3" w:rsidRDefault="004C6B83">
            <w:pPr>
              <w:spacing w:after="16" w:line="259" w:lineRule="auto"/>
              <w:ind w:left="79" w:firstLine="0"/>
            </w:pPr>
            <w:r>
              <w:rPr>
                <w:b/>
              </w:rPr>
              <w:t>Ending</w:t>
            </w:r>
            <w:r>
              <w:t xml:space="preserve"> </w:t>
            </w:r>
          </w:p>
          <w:p w14:paraId="5F4E1AE9" w14:textId="77777777" w:rsidR="00B87DE3" w:rsidRDefault="004C6B83">
            <w:pPr>
              <w:spacing w:after="0" w:line="259" w:lineRule="auto"/>
              <w:ind w:left="79"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526B4C5D" w14:textId="77777777" w:rsidR="00B87DE3" w:rsidRDefault="004C6B83">
            <w:pPr>
              <w:spacing w:after="0" w:line="259" w:lineRule="auto"/>
              <w:ind w:left="81" w:hanging="2"/>
            </w:pPr>
            <w:r>
              <w:t xml:space="preserve">The notice period needed for Ending the Call-Off Contract is at least [90] Working Days from the date of written notice for undisputed sums or at least [30] days from the date of written notice for Ending without cause. </w:t>
            </w:r>
          </w:p>
        </w:tc>
      </w:tr>
      <w:tr w:rsidR="00B87DE3" w14:paraId="49C0358D" w14:textId="77777777">
        <w:trPr>
          <w:trHeight w:val="3438"/>
        </w:trPr>
        <w:tc>
          <w:tcPr>
            <w:tcW w:w="2828" w:type="dxa"/>
            <w:tcBorders>
              <w:top w:val="single" w:sz="8" w:space="0" w:color="000000"/>
              <w:left w:val="single" w:sz="8" w:space="0" w:color="000000"/>
              <w:bottom w:val="single" w:sz="8" w:space="0" w:color="000000"/>
              <w:right w:val="single" w:sz="8" w:space="0" w:color="000000"/>
            </w:tcBorders>
          </w:tcPr>
          <w:p w14:paraId="0E10A84F" w14:textId="77777777" w:rsidR="00B87DE3" w:rsidRDefault="004C6B83">
            <w:pPr>
              <w:spacing w:after="0" w:line="259" w:lineRule="auto"/>
              <w:ind w:left="0" w:firstLine="0"/>
            </w:pPr>
            <w:r>
              <w:rPr>
                <w:b/>
              </w:rPr>
              <w:lastRenderedPageBreak/>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3015A74E" w14:textId="77777777" w:rsidR="00B87DE3" w:rsidRDefault="004C6B83">
            <w:pPr>
              <w:spacing w:after="0" w:line="259" w:lineRule="auto"/>
              <w:ind w:left="0" w:firstLine="0"/>
            </w:pPr>
            <w:r>
              <w:t xml:space="preserve">N/A </w:t>
            </w:r>
          </w:p>
        </w:tc>
      </w:tr>
    </w:tbl>
    <w:p w14:paraId="6DD3305F" w14:textId="77777777" w:rsidR="00B87DE3" w:rsidRDefault="004C6B83">
      <w:pPr>
        <w:spacing w:after="199" w:line="259" w:lineRule="auto"/>
        <w:ind w:left="567" w:firstLine="0"/>
      </w:pPr>
      <w:r>
        <w:rPr>
          <w:color w:val="434343"/>
        </w:rPr>
        <w:t xml:space="preserve"> </w:t>
      </w:r>
    </w:p>
    <w:p w14:paraId="59F397A8" w14:textId="77777777" w:rsidR="00B87DE3" w:rsidRDefault="004C6B83">
      <w:pPr>
        <w:pStyle w:val="Heading3"/>
        <w:spacing w:after="74"/>
      </w:pPr>
      <w:r>
        <w:t xml:space="preserve">Buyer contractual details </w:t>
      </w:r>
    </w:p>
    <w:p w14:paraId="710DFEA4" w14:textId="77777777" w:rsidR="00B87DE3" w:rsidRDefault="004C6B83">
      <w:pPr>
        <w:spacing w:after="0"/>
        <w:ind w:left="567" w:right="19"/>
      </w:pPr>
      <w:r>
        <w:t xml:space="preserve">This Order is for the G-Cloud Services outlined below. It is acknowledged by the Parties that the volume of the G-Cloud Services used by the Buyer may vary during this Call-Off Contract. </w:t>
      </w:r>
    </w:p>
    <w:p w14:paraId="40EEC806" w14:textId="77777777" w:rsidR="00B87DE3" w:rsidRDefault="004C6B83">
      <w:pPr>
        <w:spacing w:after="167" w:line="259" w:lineRule="auto"/>
        <w:ind w:left="567" w:firstLine="0"/>
      </w:pPr>
      <w:r>
        <w:t xml:space="preserve"> </w:t>
      </w:r>
    </w:p>
    <w:p w14:paraId="237C5E21" w14:textId="77777777" w:rsidR="00B87DE3" w:rsidRDefault="004C6B83">
      <w:pPr>
        <w:spacing w:after="0" w:line="259" w:lineRule="auto"/>
        <w:ind w:left="567" w:firstLine="0"/>
      </w:pPr>
      <w:r>
        <w:t xml:space="preserve"> </w:t>
      </w:r>
    </w:p>
    <w:tbl>
      <w:tblPr>
        <w:tblStyle w:val="TableGrid"/>
        <w:tblW w:w="9616" w:type="dxa"/>
        <w:tblInd w:w="569" w:type="dxa"/>
        <w:tblCellMar>
          <w:top w:w="110" w:type="dxa"/>
          <w:left w:w="96" w:type="dxa"/>
          <w:bottom w:w="105" w:type="dxa"/>
          <w:right w:w="115" w:type="dxa"/>
        </w:tblCellMar>
        <w:tblLook w:val="04A0" w:firstRow="1" w:lastRow="0" w:firstColumn="1" w:lastColumn="0" w:noHBand="0" w:noVBand="1"/>
      </w:tblPr>
      <w:tblGrid>
        <w:gridCol w:w="3248"/>
        <w:gridCol w:w="6368"/>
      </w:tblGrid>
      <w:tr w:rsidR="00B87DE3" w14:paraId="4AAF7C8C" w14:textId="77777777">
        <w:trPr>
          <w:trHeight w:val="1983"/>
        </w:trPr>
        <w:tc>
          <w:tcPr>
            <w:tcW w:w="3248" w:type="dxa"/>
            <w:tcBorders>
              <w:top w:val="single" w:sz="4" w:space="0" w:color="000000"/>
              <w:left w:val="single" w:sz="4" w:space="0" w:color="000000"/>
              <w:bottom w:val="single" w:sz="4" w:space="0" w:color="000000"/>
              <w:right w:val="single" w:sz="4" w:space="0" w:color="000000"/>
            </w:tcBorders>
          </w:tcPr>
          <w:p w14:paraId="7533EA8E" w14:textId="77777777" w:rsidR="00B87DE3" w:rsidRDefault="004C6B83">
            <w:pPr>
              <w:spacing w:after="0" w:line="259" w:lineRule="auto"/>
              <w:ind w:left="2" w:firstLine="0"/>
            </w:pPr>
            <w:r>
              <w:rPr>
                <w:b/>
              </w:rPr>
              <w:t>G-Cloud Lot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63BA503B" w14:textId="77777777" w:rsidR="00B87DE3" w:rsidRDefault="004C6B83">
            <w:pPr>
              <w:spacing w:after="206" w:line="259" w:lineRule="auto"/>
              <w:ind w:left="0" w:firstLine="0"/>
            </w:pPr>
            <w:r>
              <w:t>This Call-</w:t>
            </w:r>
            <w:r>
              <w:t xml:space="preserve">Off Contract is for the provision of Services Under: </w:t>
            </w:r>
          </w:p>
          <w:p w14:paraId="7DA4D101" w14:textId="77777777" w:rsidR="00B87DE3" w:rsidRDefault="004C6B83">
            <w:pPr>
              <w:spacing w:after="16" w:line="259" w:lineRule="auto"/>
              <w:ind w:left="0" w:firstLine="0"/>
            </w:pPr>
            <w:r>
              <w:t xml:space="preserve"> </w:t>
            </w:r>
          </w:p>
          <w:p w14:paraId="36F310F2" w14:textId="77777777" w:rsidR="00B87DE3" w:rsidRDefault="004C6B83">
            <w:pPr>
              <w:spacing w:after="19" w:line="259" w:lineRule="auto"/>
              <w:ind w:left="0" w:firstLine="0"/>
            </w:pPr>
            <w:r>
              <w:t xml:space="preserve">Lot 3: Cloud Support </w:t>
            </w:r>
          </w:p>
          <w:p w14:paraId="25DDD7E0" w14:textId="77777777" w:rsidR="00B87DE3" w:rsidRDefault="004C6B83">
            <w:pPr>
              <w:spacing w:after="0" w:line="259" w:lineRule="auto"/>
              <w:ind w:left="0" w:firstLine="0"/>
            </w:pPr>
            <w:r>
              <w:t xml:space="preserve"> </w:t>
            </w:r>
          </w:p>
        </w:tc>
      </w:tr>
      <w:tr w:rsidR="00B87DE3" w14:paraId="18EAB97E" w14:textId="77777777">
        <w:trPr>
          <w:trHeight w:val="2081"/>
        </w:trPr>
        <w:tc>
          <w:tcPr>
            <w:tcW w:w="3248" w:type="dxa"/>
            <w:tcBorders>
              <w:top w:val="single" w:sz="4" w:space="0" w:color="000000"/>
              <w:left w:val="single" w:sz="4" w:space="0" w:color="000000"/>
              <w:bottom w:val="single" w:sz="4" w:space="0" w:color="000000"/>
              <w:right w:val="single" w:sz="4" w:space="0" w:color="000000"/>
            </w:tcBorders>
          </w:tcPr>
          <w:p w14:paraId="4949EE56" w14:textId="77777777" w:rsidR="00B87DE3" w:rsidRDefault="004C6B83">
            <w:pPr>
              <w:spacing w:after="0" w:line="259" w:lineRule="auto"/>
              <w:ind w:left="4" w:right="254" w:hanging="2"/>
            </w:pPr>
            <w:r>
              <w:rPr>
                <w:b/>
              </w:rPr>
              <w:t>G-Cloud Services required</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34492D2A" w14:textId="77777777" w:rsidR="00B87DE3" w:rsidRDefault="004C6B83">
            <w:pPr>
              <w:spacing w:after="0" w:line="240" w:lineRule="auto"/>
              <w:ind w:left="2" w:firstLine="0"/>
            </w:pPr>
            <w:r>
              <w:t xml:space="preserve">The Services to be provided by the Supplier under the above Lot are listed in Schedule 1 and outlined below: </w:t>
            </w:r>
          </w:p>
          <w:p w14:paraId="76566884" w14:textId="77777777" w:rsidR="00B87DE3" w:rsidRDefault="004C6B83">
            <w:pPr>
              <w:spacing w:after="16" w:line="259" w:lineRule="auto"/>
              <w:ind w:left="2" w:firstLine="0"/>
            </w:pPr>
            <w:r>
              <w:t xml:space="preserve">6 </w:t>
            </w:r>
            <w:proofErr w:type="gramStart"/>
            <w:r>
              <w:t>months  PALO</w:t>
            </w:r>
            <w:proofErr w:type="gramEnd"/>
            <w:r>
              <w:t xml:space="preserve"> ALTO NETWORKS CONSULTING </w:t>
            </w:r>
          </w:p>
          <w:p w14:paraId="6BF47BFF" w14:textId="77777777" w:rsidR="00B87DE3" w:rsidRDefault="004C6B83">
            <w:pPr>
              <w:spacing w:after="19" w:line="259" w:lineRule="auto"/>
              <w:ind w:left="2" w:firstLine="0"/>
            </w:pPr>
            <w:r>
              <w:t xml:space="preserve">SERVICES PAN-CONSULT-CUSTOM-FW </w:t>
            </w:r>
          </w:p>
          <w:p w14:paraId="1D45E325" w14:textId="77777777" w:rsidR="00B87DE3" w:rsidRDefault="004C6B83">
            <w:pPr>
              <w:spacing w:after="19" w:line="259" w:lineRule="auto"/>
              <w:ind w:left="2" w:firstLine="0"/>
            </w:pPr>
            <w:r>
              <w:t xml:space="preserve"> </w:t>
            </w:r>
          </w:p>
          <w:p w14:paraId="1D27BF83" w14:textId="41F43961" w:rsidR="00B87DE3" w:rsidRDefault="00B87DE3">
            <w:pPr>
              <w:spacing w:after="0" w:line="259" w:lineRule="auto"/>
              <w:ind w:left="2" w:firstLine="0"/>
            </w:pPr>
          </w:p>
        </w:tc>
      </w:tr>
      <w:tr w:rsidR="00B87DE3" w14:paraId="733D0FC8"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7FDAD363" w14:textId="77777777" w:rsidR="00B87DE3" w:rsidRDefault="004C6B83">
            <w:pPr>
              <w:spacing w:after="0" w:line="259" w:lineRule="auto"/>
              <w:ind w:left="2" w:firstLine="0"/>
            </w:pPr>
            <w:r>
              <w:rPr>
                <w:b/>
              </w:rPr>
              <w:t>Additional Services</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08EC7B26" w14:textId="77777777" w:rsidR="00B87DE3" w:rsidRDefault="004C6B83">
            <w:pPr>
              <w:spacing w:after="0" w:line="259" w:lineRule="auto"/>
              <w:ind w:left="0" w:firstLine="0"/>
            </w:pPr>
            <w:r>
              <w:t xml:space="preserve"> </w:t>
            </w:r>
          </w:p>
        </w:tc>
      </w:tr>
    </w:tbl>
    <w:p w14:paraId="08936797" w14:textId="77777777" w:rsidR="00B87DE3" w:rsidRDefault="00B87DE3">
      <w:pPr>
        <w:spacing w:after="0" w:line="259" w:lineRule="auto"/>
        <w:ind w:left="-871" w:right="10497" w:firstLine="0"/>
      </w:pPr>
    </w:p>
    <w:tbl>
      <w:tblPr>
        <w:tblStyle w:val="TableGrid"/>
        <w:tblW w:w="9616" w:type="dxa"/>
        <w:tblInd w:w="569" w:type="dxa"/>
        <w:tblCellMar>
          <w:top w:w="112" w:type="dxa"/>
          <w:left w:w="96" w:type="dxa"/>
          <w:bottom w:w="0" w:type="dxa"/>
          <w:right w:w="48" w:type="dxa"/>
        </w:tblCellMar>
        <w:tblLook w:val="04A0" w:firstRow="1" w:lastRow="0" w:firstColumn="1" w:lastColumn="0" w:noHBand="0" w:noVBand="1"/>
      </w:tblPr>
      <w:tblGrid>
        <w:gridCol w:w="3247"/>
        <w:gridCol w:w="6369"/>
      </w:tblGrid>
      <w:tr w:rsidR="00B87DE3" w14:paraId="04352F20"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19F9D01E" w14:textId="77777777" w:rsidR="00B87DE3" w:rsidRDefault="004C6B83">
            <w:pPr>
              <w:spacing w:after="0" w:line="259" w:lineRule="auto"/>
              <w:ind w:left="2" w:firstLine="0"/>
            </w:pPr>
            <w:r>
              <w:rPr>
                <w:b/>
              </w:rPr>
              <w:t>Location</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1FB1D496" w14:textId="77777777" w:rsidR="00B87DE3" w:rsidRDefault="004C6B83">
            <w:pPr>
              <w:spacing w:after="0" w:line="259" w:lineRule="auto"/>
              <w:ind w:left="0" w:firstLine="0"/>
            </w:pPr>
            <w:r>
              <w:t xml:space="preserve">The Services will be delivered to DVLA, Swansea, SA6 7JL </w:t>
            </w:r>
          </w:p>
        </w:tc>
      </w:tr>
      <w:tr w:rsidR="00B87DE3" w14:paraId="4C550DBD" w14:textId="77777777">
        <w:trPr>
          <w:trHeight w:val="746"/>
        </w:trPr>
        <w:tc>
          <w:tcPr>
            <w:tcW w:w="3248" w:type="dxa"/>
            <w:tcBorders>
              <w:top w:val="single" w:sz="4" w:space="0" w:color="000000"/>
              <w:left w:val="single" w:sz="4" w:space="0" w:color="000000"/>
              <w:bottom w:val="single" w:sz="4" w:space="0" w:color="000000"/>
              <w:right w:val="single" w:sz="4" w:space="0" w:color="000000"/>
            </w:tcBorders>
            <w:vAlign w:val="bottom"/>
          </w:tcPr>
          <w:p w14:paraId="075D8DAF" w14:textId="77777777" w:rsidR="00B87DE3" w:rsidRDefault="004C6B83">
            <w:pPr>
              <w:spacing w:after="0" w:line="259" w:lineRule="auto"/>
              <w:ind w:left="2" w:firstLine="0"/>
            </w:pPr>
            <w:r>
              <w:rPr>
                <w:b/>
              </w:rPr>
              <w:t>Quality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2B1128C0" w14:textId="77777777" w:rsidR="00B87DE3" w:rsidRDefault="004C6B83">
            <w:pPr>
              <w:spacing w:after="0" w:line="259" w:lineRule="auto"/>
              <w:ind w:left="0" w:firstLine="0"/>
            </w:pPr>
            <w:r>
              <w:t xml:space="preserve">N/A </w:t>
            </w:r>
          </w:p>
        </w:tc>
      </w:tr>
      <w:tr w:rsidR="00B87DE3" w14:paraId="1E61E399"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75FCEA24" w14:textId="77777777" w:rsidR="00B87DE3" w:rsidRDefault="004C6B83">
            <w:pPr>
              <w:spacing w:after="0" w:line="259" w:lineRule="auto"/>
              <w:ind w:left="2" w:firstLine="0"/>
            </w:pPr>
            <w:r>
              <w:rPr>
                <w:b/>
              </w:rPr>
              <w:lastRenderedPageBreak/>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02AF6928" w14:textId="77777777" w:rsidR="00B87DE3" w:rsidRDefault="004C6B83">
            <w:pPr>
              <w:spacing w:after="0" w:line="259" w:lineRule="auto"/>
              <w:ind w:left="0" w:firstLine="0"/>
            </w:pPr>
            <w:r>
              <w:t xml:space="preserve">N/A </w:t>
            </w:r>
          </w:p>
        </w:tc>
      </w:tr>
      <w:tr w:rsidR="00B87DE3" w14:paraId="53E86E69" w14:textId="77777777">
        <w:trPr>
          <w:trHeight w:val="7117"/>
        </w:trPr>
        <w:tc>
          <w:tcPr>
            <w:tcW w:w="3248" w:type="dxa"/>
            <w:tcBorders>
              <w:top w:val="single" w:sz="4" w:space="0" w:color="000000"/>
              <w:left w:val="single" w:sz="4" w:space="0" w:color="000000"/>
              <w:bottom w:val="single" w:sz="4" w:space="0" w:color="000000"/>
              <w:right w:val="single" w:sz="4" w:space="0" w:color="000000"/>
            </w:tcBorders>
          </w:tcPr>
          <w:p w14:paraId="2C6523AD" w14:textId="77777777" w:rsidR="00B87DE3" w:rsidRDefault="004C6B83">
            <w:pPr>
              <w:spacing w:after="0" w:line="259" w:lineRule="auto"/>
              <w:ind w:left="2" w:firstLine="0"/>
            </w:pPr>
            <w:r>
              <w:rPr>
                <w:b/>
              </w:rPr>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3F166C14" w14:textId="77777777" w:rsidR="00B87DE3" w:rsidRDefault="004C6B83">
            <w:pPr>
              <w:spacing w:after="18" w:line="238" w:lineRule="auto"/>
              <w:ind w:left="2" w:firstLine="0"/>
            </w:pPr>
            <w:r>
              <w:t xml:space="preserve">DVLA currently support two technologies for inspection of encrypted user traffic inbound and outbound over the internet: </w:t>
            </w:r>
          </w:p>
          <w:p w14:paraId="5A3D1900" w14:textId="77777777" w:rsidR="00B87DE3" w:rsidRDefault="004C6B83">
            <w:pPr>
              <w:numPr>
                <w:ilvl w:val="0"/>
                <w:numId w:val="6"/>
              </w:numPr>
              <w:spacing w:after="11" w:line="245" w:lineRule="auto"/>
              <w:ind w:hanging="360"/>
            </w:pPr>
            <w:proofErr w:type="spellStart"/>
            <w:r>
              <w:t>Skyhigh</w:t>
            </w:r>
            <w:proofErr w:type="spellEnd"/>
            <w:r>
              <w:t xml:space="preserve"> (previously McAfee </w:t>
            </w:r>
            <w:proofErr w:type="spellStart"/>
            <w:r>
              <w:t>Trellix</w:t>
            </w:r>
            <w:proofErr w:type="spellEnd"/>
            <w:r>
              <w:t xml:space="preserve">) provides inspection for our standard corporate users </w:t>
            </w:r>
          </w:p>
          <w:p w14:paraId="74F4F7C1" w14:textId="77777777" w:rsidR="00B87DE3" w:rsidRDefault="004C6B83">
            <w:pPr>
              <w:numPr>
                <w:ilvl w:val="0"/>
                <w:numId w:val="6"/>
              </w:numPr>
              <w:spacing w:after="0" w:line="245" w:lineRule="auto"/>
              <w:ind w:hanging="360"/>
            </w:pPr>
            <w:r>
              <w:t xml:space="preserve">Prisma (Palo Alto) provides inspection for our developer community (due to </w:t>
            </w:r>
            <w:proofErr w:type="spellStart"/>
            <w:r>
              <w:t>Skyhigh</w:t>
            </w:r>
            <w:proofErr w:type="spellEnd"/>
            <w:r>
              <w:t xml:space="preserve"> compatibility issues) </w:t>
            </w:r>
          </w:p>
          <w:p w14:paraId="74D19062" w14:textId="77777777" w:rsidR="00B87DE3" w:rsidRDefault="004C6B83">
            <w:pPr>
              <w:spacing w:after="0" w:line="259" w:lineRule="auto"/>
              <w:ind w:left="2" w:firstLine="0"/>
            </w:pPr>
            <w:r>
              <w:t xml:space="preserve"> </w:t>
            </w:r>
          </w:p>
          <w:p w14:paraId="269D07C0" w14:textId="77777777" w:rsidR="00B87DE3" w:rsidRDefault="004C6B83">
            <w:pPr>
              <w:spacing w:after="2" w:line="239" w:lineRule="auto"/>
              <w:ind w:left="2" w:right="135" w:firstLine="0"/>
            </w:pPr>
            <w:r>
              <w:t xml:space="preserve">On review, it is decided that the Prisma (Palo Alto) solution will be taken forward for all users as it best suits our needs. To complete the consolidation work, DVLA network team requires assistance to ensure that the current rule base that is hosted in </w:t>
            </w:r>
            <w:proofErr w:type="spellStart"/>
            <w:r>
              <w:t>SkyHigh</w:t>
            </w:r>
            <w:proofErr w:type="spellEnd"/>
            <w:r>
              <w:t xml:space="preserve"> is successfully transferred to Prisma.  This will be best achieved by securing professional services to assist with the planning, implementation and migration work. </w:t>
            </w:r>
          </w:p>
          <w:p w14:paraId="713F05DF" w14:textId="77777777" w:rsidR="00B87DE3" w:rsidRDefault="004C6B83">
            <w:pPr>
              <w:spacing w:after="0" w:line="259" w:lineRule="auto"/>
              <w:ind w:left="2" w:firstLine="0"/>
            </w:pPr>
            <w:r>
              <w:rPr>
                <w:b/>
              </w:rPr>
              <w:t xml:space="preserve">Phases of work </w:t>
            </w:r>
          </w:p>
          <w:p w14:paraId="19D133E6" w14:textId="77777777" w:rsidR="00B87DE3" w:rsidRDefault="004C6B83">
            <w:pPr>
              <w:spacing w:after="0" w:line="259" w:lineRule="auto"/>
              <w:ind w:left="2" w:firstLine="0"/>
            </w:pPr>
            <w:r>
              <w:rPr>
                <w:b/>
              </w:rPr>
              <w:t xml:space="preserve"> </w:t>
            </w:r>
          </w:p>
          <w:p w14:paraId="09C0CA03" w14:textId="77777777" w:rsidR="00B87DE3" w:rsidRDefault="004C6B83">
            <w:pPr>
              <w:numPr>
                <w:ilvl w:val="0"/>
                <w:numId w:val="6"/>
              </w:numPr>
              <w:spacing w:after="0" w:line="259" w:lineRule="auto"/>
              <w:ind w:hanging="360"/>
            </w:pPr>
            <w:r>
              <w:rPr>
                <w:b/>
              </w:rPr>
              <w:t xml:space="preserve">Kick-off </w:t>
            </w:r>
            <w:r>
              <w:rPr>
                <w:b/>
              </w:rPr>
              <w:tab/>
              <w:t xml:space="preserve">- </w:t>
            </w:r>
            <w:r>
              <w:t xml:space="preserve">Complete </w:t>
            </w:r>
            <w:proofErr w:type="spellStart"/>
            <w:r>
              <w:t>Kickoff</w:t>
            </w:r>
            <w:proofErr w:type="spellEnd"/>
            <w:r>
              <w:t xml:space="preserve"> Meeting &amp; Create </w:t>
            </w:r>
            <w:proofErr w:type="spellStart"/>
            <w:r>
              <w:t>Ini</w:t>
            </w:r>
            <w:proofErr w:type="spellEnd"/>
            <w:r>
              <w:t>-</w:t>
            </w:r>
          </w:p>
          <w:p w14:paraId="44128532" w14:textId="77777777" w:rsidR="00B87DE3" w:rsidRDefault="004C6B83">
            <w:pPr>
              <w:spacing w:after="0" w:line="259" w:lineRule="auto"/>
              <w:ind w:left="722" w:firstLine="0"/>
            </w:pPr>
            <w:proofErr w:type="spellStart"/>
            <w:r>
              <w:t>tial</w:t>
            </w:r>
            <w:proofErr w:type="spellEnd"/>
            <w:r>
              <w:t xml:space="preserve"> Plan </w:t>
            </w:r>
          </w:p>
          <w:p w14:paraId="158C9A2C" w14:textId="77777777" w:rsidR="00B87DE3" w:rsidRDefault="004C6B83">
            <w:pPr>
              <w:numPr>
                <w:ilvl w:val="0"/>
                <w:numId w:val="6"/>
              </w:numPr>
              <w:spacing w:after="13" w:line="243" w:lineRule="auto"/>
              <w:ind w:hanging="360"/>
            </w:pPr>
            <w:r>
              <w:rPr>
                <w:b/>
              </w:rPr>
              <w:t xml:space="preserve">Migration to SCM - </w:t>
            </w:r>
            <w:r>
              <w:t xml:space="preserve">Technical Discovery and Planning; Environment Preparation; NGFW Configuration; Out of hour cutover (1 x 8hr); Handover </w:t>
            </w:r>
          </w:p>
          <w:p w14:paraId="4E0336A4" w14:textId="77777777" w:rsidR="00B87DE3" w:rsidRDefault="004C6B83">
            <w:pPr>
              <w:numPr>
                <w:ilvl w:val="0"/>
                <w:numId w:val="6"/>
              </w:numPr>
              <w:spacing w:after="0" w:line="245" w:lineRule="auto"/>
              <w:ind w:hanging="360"/>
            </w:pPr>
            <w:r>
              <w:rPr>
                <w:b/>
              </w:rPr>
              <w:t xml:space="preserve">AURL Deployment - </w:t>
            </w:r>
            <w:r>
              <w:t xml:space="preserve">Proxy Deployment review; </w:t>
            </w:r>
            <w:proofErr w:type="spellStart"/>
            <w:r>
              <w:t>UserID</w:t>
            </w:r>
            <w:proofErr w:type="spellEnd"/>
            <w:r>
              <w:t xml:space="preserve"> Review and Mapping; URL Filtering </w:t>
            </w:r>
            <w:proofErr w:type="gramStart"/>
            <w:r>
              <w:t>Configuration;</w:t>
            </w:r>
            <w:proofErr w:type="gramEnd"/>
            <w:r>
              <w:t xml:space="preserve"> </w:t>
            </w:r>
          </w:p>
          <w:p w14:paraId="6C54154E" w14:textId="77777777" w:rsidR="00B87DE3" w:rsidRDefault="004C6B83">
            <w:pPr>
              <w:spacing w:after="0" w:line="259" w:lineRule="auto"/>
              <w:ind w:left="722" w:firstLine="0"/>
            </w:pPr>
            <w:r>
              <w:t xml:space="preserve">Documentation and handover </w:t>
            </w:r>
          </w:p>
          <w:p w14:paraId="70C24878" w14:textId="77777777" w:rsidR="00B87DE3" w:rsidRDefault="004C6B83">
            <w:pPr>
              <w:spacing w:after="0" w:line="259" w:lineRule="auto"/>
              <w:ind w:left="722" w:firstLine="0"/>
            </w:pPr>
            <w:r>
              <w:t xml:space="preserve"> </w:t>
            </w:r>
          </w:p>
          <w:p w14:paraId="68631C9A" w14:textId="77777777" w:rsidR="00B87DE3" w:rsidRDefault="004C6B83">
            <w:pPr>
              <w:spacing w:after="0" w:line="259" w:lineRule="auto"/>
              <w:ind w:left="722" w:firstLine="0"/>
            </w:pPr>
            <w:r>
              <w:t xml:space="preserve"> </w:t>
            </w:r>
          </w:p>
          <w:p w14:paraId="3D4D2746" w14:textId="77777777" w:rsidR="00B87DE3" w:rsidRDefault="004C6B83">
            <w:pPr>
              <w:spacing w:after="0" w:line="259" w:lineRule="auto"/>
              <w:ind w:left="2" w:firstLine="0"/>
            </w:pPr>
            <w:r>
              <w:rPr>
                <w:b/>
              </w:rPr>
              <w:t xml:space="preserve">Technical Scope </w:t>
            </w:r>
          </w:p>
        </w:tc>
      </w:tr>
      <w:tr w:rsidR="00B87DE3" w14:paraId="08250150" w14:textId="77777777">
        <w:trPr>
          <w:trHeight w:val="9659"/>
        </w:trPr>
        <w:tc>
          <w:tcPr>
            <w:tcW w:w="3248" w:type="dxa"/>
            <w:tcBorders>
              <w:top w:val="single" w:sz="4" w:space="0" w:color="000000"/>
              <w:left w:val="single" w:sz="4" w:space="0" w:color="000000"/>
              <w:bottom w:val="single" w:sz="4" w:space="0" w:color="000000"/>
              <w:right w:val="single" w:sz="4" w:space="0" w:color="000000"/>
            </w:tcBorders>
          </w:tcPr>
          <w:p w14:paraId="16E0A503" w14:textId="77777777" w:rsidR="00B87DE3" w:rsidRDefault="00B87DE3">
            <w:pPr>
              <w:spacing w:after="160" w:line="259" w:lineRule="auto"/>
              <w:ind w:left="0" w:firstLine="0"/>
            </w:pPr>
          </w:p>
        </w:tc>
        <w:tc>
          <w:tcPr>
            <w:tcW w:w="6369" w:type="dxa"/>
            <w:tcBorders>
              <w:top w:val="single" w:sz="4" w:space="0" w:color="000000"/>
              <w:left w:val="single" w:sz="4" w:space="0" w:color="000000"/>
              <w:bottom w:val="single" w:sz="4" w:space="0" w:color="000000"/>
              <w:right w:val="single" w:sz="4" w:space="0" w:color="000000"/>
            </w:tcBorders>
            <w:vAlign w:val="center"/>
          </w:tcPr>
          <w:p w14:paraId="43272906" w14:textId="77777777" w:rsidR="00B87DE3" w:rsidRDefault="004C6B83">
            <w:pPr>
              <w:spacing w:after="0" w:line="259" w:lineRule="auto"/>
              <w:ind w:left="125" w:firstLine="0"/>
            </w:pPr>
            <w:r>
              <w:rPr>
                <w:rFonts w:ascii="Calibri" w:eastAsia="Calibri" w:hAnsi="Calibri" w:cs="Calibri"/>
                <w:sz w:val="15"/>
              </w:rPr>
              <w:t xml:space="preserve"> </w:t>
            </w:r>
          </w:p>
          <w:tbl>
            <w:tblPr>
              <w:tblStyle w:val="TableGrid"/>
              <w:tblW w:w="6152" w:type="dxa"/>
              <w:tblInd w:w="10" w:type="dxa"/>
              <w:tblCellMar>
                <w:top w:w="101" w:type="dxa"/>
                <w:left w:w="66" w:type="dxa"/>
                <w:bottom w:w="0" w:type="dxa"/>
                <w:right w:w="27" w:type="dxa"/>
              </w:tblCellMar>
              <w:tblLook w:val="04A0" w:firstRow="1" w:lastRow="0" w:firstColumn="1" w:lastColumn="0" w:noHBand="0" w:noVBand="1"/>
            </w:tblPr>
            <w:tblGrid>
              <w:gridCol w:w="1664"/>
              <w:gridCol w:w="501"/>
              <w:gridCol w:w="3987"/>
            </w:tblGrid>
            <w:tr w:rsidR="00B87DE3" w14:paraId="787C2771" w14:textId="77777777">
              <w:trPr>
                <w:trHeight w:val="665"/>
              </w:trPr>
              <w:tc>
                <w:tcPr>
                  <w:tcW w:w="1664" w:type="dxa"/>
                  <w:tcBorders>
                    <w:top w:val="single" w:sz="5" w:space="0" w:color="000000"/>
                    <w:left w:val="single" w:sz="5" w:space="0" w:color="000000"/>
                    <w:bottom w:val="single" w:sz="5" w:space="0" w:color="000000"/>
                    <w:right w:val="single" w:sz="5" w:space="0" w:color="000000"/>
                  </w:tcBorders>
                  <w:shd w:val="clear" w:color="auto" w:fill="D9D9D9"/>
                </w:tcPr>
                <w:p w14:paraId="505DA937" w14:textId="77777777" w:rsidR="00B87DE3" w:rsidRDefault="004C6B83">
                  <w:pPr>
                    <w:spacing w:after="0" w:line="259" w:lineRule="auto"/>
                    <w:ind w:left="0" w:right="39" w:firstLine="0"/>
                    <w:jc w:val="center"/>
                  </w:pPr>
                  <w:r>
                    <w:rPr>
                      <w:rFonts w:ascii="Calibri" w:eastAsia="Calibri" w:hAnsi="Calibri" w:cs="Calibri"/>
                      <w:b/>
                      <w:sz w:val="15"/>
                    </w:rPr>
                    <w:t xml:space="preserve">Parameters </w:t>
                  </w:r>
                </w:p>
              </w:tc>
              <w:tc>
                <w:tcPr>
                  <w:tcW w:w="501" w:type="dxa"/>
                  <w:tcBorders>
                    <w:top w:val="single" w:sz="5" w:space="0" w:color="000000"/>
                    <w:left w:val="single" w:sz="5" w:space="0" w:color="000000"/>
                    <w:bottom w:val="single" w:sz="5" w:space="0" w:color="000000"/>
                    <w:right w:val="single" w:sz="5" w:space="0" w:color="000000"/>
                  </w:tcBorders>
                  <w:shd w:val="clear" w:color="auto" w:fill="D9D9D9"/>
                </w:tcPr>
                <w:p w14:paraId="34317B3F" w14:textId="77777777" w:rsidR="00B87DE3" w:rsidRDefault="004C6B83">
                  <w:pPr>
                    <w:spacing w:after="12" w:line="259" w:lineRule="auto"/>
                    <w:ind w:left="0" w:right="41" w:firstLine="0"/>
                    <w:jc w:val="center"/>
                  </w:pPr>
                  <w:r>
                    <w:rPr>
                      <w:rFonts w:ascii="Calibri" w:eastAsia="Calibri" w:hAnsi="Calibri" w:cs="Calibri"/>
                      <w:b/>
                      <w:sz w:val="15"/>
                    </w:rPr>
                    <w:t xml:space="preserve">In </w:t>
                  </w:r>
                </w:p>
                <w:p w14:paraId="6951F8AD" w14:textId="77777777" w:rsidR="00B87DE3" w:rsidRDefault="004C6B83">
                  <w:pPr>
                    <w:spacing w:after="0" w:line="259" w:lineRule="auto"/>
                    <w:ind w:left="2" w:firstLine="0"/>
                  </w:pPr>
                  <w:r>
                    <w:rPr>
                      <w:rFonts w:ascii="Calibri" w:eastAsia="Calibri" w:hAnsi="Calibri" w:cs="Calibri"/>
                      <w:b/>
                      <w:sz w:val="15"/>
                    </w:rPr>
                    <w:t xml:space="preserve">Scope </w:t>
                  </w:r>
                </w:p>
              </w:tc>
              <w:tc>
                <w:tcPr>
                  <w:tcW w:w="3987" w:type="dxa"/>
                  <w:tcBorders>
                    <w:top w:val="single" w:sz="5" w:space="0" w:color="000000"/>
                    <w:left w:val="single" w:sz="5" w:space="0" w:color="000000"/>
                    <w:bottom w:val="single" w:sz="5" w:space="0" w:color="000000"/>
                    <w:right w:val="nil"/>
                  </w:tcBorders>
                  <w:shd w:val="clear" w:color="auto" w:fill="D9D9D9"/>
                </w:tcPr>
                <w:p w14:paraId="08BDE80E" w14:textId="77777777" w:rsidR="00B87DE3" w:rsidRDefault="004C6B83">
                  <w:pPr>
                    <w:spacing w:after="0" w:line="259" w:lineRule="auto"/>
                    <w:ind w:left="77" w:firstLine="0"/>
                    <w:jc w:val="center"/>
                  </w:pPr>
                  <w:r>
                    <w:rPr>
                      <w:rFonts w:ascii="Calibri" w:eastAsia="Calibri" w:hAnsi="Calibri" w:cs="Calibri"/>
                      <w:b/>
                      <w:sz w:val="15"/>
                    </w:rPr>
                    <w:t xml:space="preserve">Description </w:t>
                  </w:r>
                </w:p>
              </w:tc>
            </w:tr>
            <w:tr w:rsidR="00B87DE3" w14:paraId="3B9A2124" w14:textId="77777777">
              <w:trPr>
                <w:trHeight w:val="1619"/>
              </w:trPr>
              <w:tc>
                <w:tcPr>
                  <w:tcW w:w="1664" w:type="dxa"/>
                  <w:tcBorders>
                    <w:top w:val="single" w:sz="5" w:space="0" w:color="000000"/>
                    <w:left w:val="single" w:sz="5" w:space="0" w:color="000000"/>
                    <w:bottom w:val="single" w:sz="5" w:space="0" w:color="000000"/>
                    <w:right w:val="single" w:sz="5" w:space="0" w:color="000000"/>
                  </w:tcBorders>
                </w:tcPr>
                <w:p w14:paraId="4E020965" w14:textId="77777777" w:rsidR="00B87DE3" w:rsidRDefault="004C6B83">
                  <w:pPr>
                    <w:spacing w:after="133" w:line="276" w:lineRule="auto"/>
                    <w:ind w:left="0" w:right="24" w:firstLine="0"/>
                  </w:pPr>
                  <w:proofErr w:type="spellStart"/>
                  <w:r>
                    <w:rPr>
                      <w:rFonts w:ascii="Calibri" w:eastAsia="Calibri" w:hAnsi="Calibri" w:cs="Calibri"/>
                      <w:sz w:val="15"/>
                    </w:rPr>
                    <w:t>Skyhigh</w:t>
                  </w:r>
                  <w:proofErr w:type="spellEnd"/>
                  <w:r>
                    <w:rPr>
                      <w:rFonts w:ascii="Calibri" w:eastAsia="Calibri" w:hAnsi="Calibri" w:cs="Calibri"/>
                      <w:sz w:val="15"/>
                    </w:rPr>
                    <w:t xml:space="preserve"> Web Security and </w:t>
                  </w:r>
                </w:p>
                <w:p w14:paraId="3F2F3E89" w14:textId="77777777" w:rsidR="00B87DE3" w:rsidRDefault="004C6B83">
                  <w:pPr>
                    <w:spacing w:after="12" w:line="259" w:lineRule="auto"/>
                    <w:ind w:left="0" w:firstLine="0"/>
                  </w:pPr>
                  <w:r>
                    <w:rPr>
                      <w:rFonts w:ascii="Calibri" w:eastAsia="Calibri" w:hAnsi="Calibri" w:cs="Calibri"/>
                      <w:sz w:val="15"/>
                    </w:rPr>
                    <w:t xml:space="preserve">Prisma Access Mobile </w:t>
                  </w:r>
                </w:p>
                <w:p w14:paraId="127ED541" w14:textId="77777777" w:rsidR="00B87DE3" w:rsidRDefault="004C6B83">
                  <w:pPr>
                    <w:spacing w:after="0" w:line="259" w:lineRule="auto"/>
                    <w:ind w:left="0" w:firstLine="0"/>
                  </w:pPr>
                  <w:r>
                    <w:rPr>
                      <w:rFonts w:ascii="Calibri" w:eastAsia="Calibri" w:hAnsi="Calibri" w:cs="Calibri"/>
                      <w:sz w:val="15"/>
                    </w:rPr>
                    <w:t xml:space="preserve">User Policy </w:t>
                  </w:r>
                </w:p>
              </w:tc>
              <w:tc>
                <w:tcPr>
                  <w:tcW w:w="501" w:type="dxa"/>
                  <w:tcBorders>
                    <w:top w:val="single" w:sz="5" w:space="0" w:color="000000"/>
                    <w:left w:val="single" w:sz="5" w:space="0" w:color="000000"/>
                    <w:bottom w:val="single" w:sz="5" w:space="0" w:color="000000"/>
                    <w:right w:val="single" w:sz="5" w:space="0" w:color="000000"/>
                  </w:tcBorders>
                </w:tcPr>
                <w:p w14:paraId="26C7DD08" w14:textId="77777777" w:rsidR="00B87DE3" w:rsidRDefault="004C6B83">
                  <w:pPr>
                    <w:spacing w:after="0" w:line="259" w:lineRule="auto"/>
                    <w:ind w:left="0" w:firstLine="0"/>
                  </w:pPr>
                  <w:r>
                    <w:rPr>
                      <w:rFonts w:ascii="Calibri" w:eastAsia="Calibri" w:hAnsi="Calibri" w:cs="Calibri"/>
                      <w:sz w:val="15"/>
                    </w:rPr>
                    <w:t xml:space="preserve">1 </w:t>
                  </w:r>
                </w:p>
              </w:tc>
              <w:tc>
                <w:tcPr>
                  <w:tcW w:w="3987" w:type="dxa"/>
                  <w:tcBorders>
                    <w:top w:val="single" w:sz="5" w:space="0" w:color="000000"/>
                    <w:left w:val="single" w:sz="5" w:space="0" w:color="000000"/>
                    <w:bottom w:val="single" w:sz="5" w:space="0" w:color="000000"/>
                    <w:right w:val="nil"/>
                  </w:tcBorders>
                </w:tcPr>
                <w:p w14:paraId="5C773B25" w14:textId="77777777" w:rsidR="00B87DE3" w:rsidRDefault="004C6B83">
                  <w:pPr>
                    <w:spacing w:after="156" w:line="276" w:lineRule="auto"/>
                    <w:ind w:left="2" w:firstLine="0"/>
                  </w:pPr>
                  <w:r>
                    <w:rPr>
                      <w:rFonts w:ascii="Calibri" w:eastAsia="Calibri" w:hAnsi="Calibri" w:cs="Calibri"/>
                      <w:sz w:val="15"/>
                    </w:rPr>
                    <w:t xml:space="preserve">Review of one web security policy limited to the following parameters: </w:t>
                  </w:r>
                </w:p>
                <w:p w14:paraId="6524DFF8" w14:textId="77777777" w:rsidR="00B87DE3" w:rsidRDefault="004C6B83">
                  <w:pPr>
                    <w:numPr>
                      <w:ilvl w:val="0"/>
                      <w:numId w:val="9"/>
                    </w:numPr>
                    <w:spacing w:after="8" w:line="259" w:lineRule="auto"/>
                    <w:ind w:hanging="241"/>
                  </w:pPr>
                  <w:r>
                    <w:rPr>
                      <w:rFonts w:ascii="Calibri" w:eastAsia="Calibri" w:hAnsi="Calibri" w:cs="Calibri"/>
                      <w:sz w:val="15"/>
                    </w:rPr>
                    <w:t xml:space="preserve">Review PAC file &amp; explicit proxy configuration </w:t>
                  </w:r>
                </w:p>
                <w:p w14:paraId="52B10BA7" w14:textId="77777777" w:rsidR="00B87DE3" w:rsidRDefault="004C6B83">
                  <w:pPr>
                    <w:numPr>
                      <w:ilvl w:val="0"/>
                      <w:numId w:val="9"/>
                    </w:numPr>
                    <w:spacing w:after="7" w:line="259" w:lineRule="auto"/>
                    <w:ind w:hanging="241"/>
                  </w:pPr>
                  <w:r>
                    <w:rPr>
                      <w:rFonts w:ascii="Calibri" w:eastAsia="Calibri" w:hAnsi="Calibri" w:cs="Calibri"/>
                      <w:sz w:val="15"/>
                    </w:rPr>
                    <w:t xml:space="preserve">1 Proxy PAC file (no more than 200 lines) </w:t>
                  </w:r>
                </w:p>
                <w:p w14:paraId="6D18E859" w14:textId="77777777" w:rsidR="00B87DE3" w:rsidRDefault="004C6B83">
                  <w:pPr>
                    <w:numPr>
                      <w:ilvl w:val="0"/>
                      <w:numId w:val="9"/>
                    </w:numPr>
                    <w:spacing w:after="8" w:line="259" w:lineRule="auto"/>
                    <w:ind w:hanging="241"/>
                  </w:pPr>
                  <w:r>
                    <w:rPr>
                      <w:rFonts w:ascii="Calibri" w:eastAsia="Calibri" w:hAnsi="Calibri" w:cs="Calibri"/>
                      <w:sz w:val="15"/>
                    </w:rPr>
                    <w:t xml:space="preserve">50 URL Filtering Rules </w:t>
                  </w:r>
                </w:p>
                <w:p w14:paraId="6F9680A3" w14:textId="77777777" w:rsidR="00B87DE3" w:rsidRDefault="004C6B83">
                  <w:pPr>
                    <w:numPr>
                      <w:ilvl w:val="0"/>
                      <w:numId w:val="9"/>
                    </w:numPr>
                    <w:spacing w:after="6" w:line="259" w:lineRule="auto"/>
                    <w:ind w:hanging="241"/>
                  </w:pPr>
                  <w:r>
                    <w:rPr>
                      <w:rFonts w:ascii="Calibri" w:eastAsia="Calibri" w:hAnsi="Calibri" w:cs="Calibri"/>
                      <w:sz w:val="15"/>
                    </w:rPr>
                    <w:t xml:space="preserve">10 Custom URL categories </w:t>
                  </w:r>
                </w:p>
                <w:p w14:paraId="7BD1D30A" w14:textId="77777777" w:rsidR="00B87DE3" w:rsidRDefault="004C6B83">
                  <w:pPr>
                    <w:numPr>
                      <w:ilvl w:val="0"/>
                      <w:numId w:val="9"/>
                    </w:numPr>
                    <w:spacing w:after="0" w:line="259" w:lineRule="auto"/>
                    <w:ind w:hanging="241"/>
                  </w:pPr>
                  <w:r>
                    <w:rPr>
                      <w:rFonts w:ascii="Calibri" w:eastAsia="Calibri" w:hAnsi="Calibri" w:cs="Calibri"/>
                      <w:sz w:val="15"/>
                    </w:rPr>
                    <w:t xml:space="preserve">5 SSL Decryption Rules </w:t>
                  </w:r>
                </w:p>
              </w:tc>
            </w:tr>
            <w:tr w:rsidR="00B87DE3" w14:paraId="03500B9B" w14:textId="77777777">
              <w:trPr>
                <w:trHeight w:val="694"/>
              </w:trPr>
              <w:tc>
                <w:tcPr>
                  <w:tcW w:w="1664" w:type="dxa"/>
                  <w:tcBorders>
                    <w:top w:val="single" w:sz="5" w:space="0" w:color="000000"/>
                    <w:left w:val="single" w:sz="5" w:space="0" w:color="000000"/>
                    <w:bottom w:val="single" w:sz="5" w:space="0" w:color="000000"/>
                    <w:right w:val="single" w:sz="5" w:space="0" w:color="000000"/>
                  </w:tcBorders>
                </w:tcPr>
                <w:p w14:paraId="22F63B52" w14:textId="77777777" w:rsidR="00B87DE3" w:rsidRDefault="004C6B83">
                  <w:pPr>
                    <w:spacing w:after="12" w:line="259" w:lineRule="auto"/>
                    <w:ind w:left="0" w:firstLine="0"/>
                  </w:pPr>
                  <w:r>
                    <w:rPr>
                      <w:rFonts w:ascii="Calibri" w:eastAsia="Calibri" w:hAnsi="Calibri" w:cs="Calibri"/>
                      <w:sz w:val="15"/>
                    </w:rPr>
                    <w:t xml:space="preserve">Number of URL Filtering </w:t>
                  </w:r>
                </w:p>
                <w:p w14:paraId="5B4E7914" w14:textId="77777777" w:rsidR="00B87DE3" w:rsidRDefault="004C6B83">
                  <w:pPr>
                    <w:spacing w:after="0" w:line="259" w:lineRule="auto"/>
                    <w:ind w:left="0" w:firstLine="0"/>
                  </w:pPr>
                  <w:r>
                    <w:rPr>
                      <w:rFonts w:ascii="Calibri" w:eastAsia="Calibri" w:hAnsi="Calibri" w:cs="Calibri"/>
                      <w:sz w:val="15"/>
                    </w:rPr>
                    <w:t xml:space="preserve">Profiles </w:t>
                  </w:r>
                </w:p>
              </w:tc>
              <w:tc>
                <w:tcPr>
                  <w:tcW w:w="501" w:type="dxa"/>
                  <w:tcBorders>
                    <w:top w:val="single" w:sz="5" w:space="0" w:color="000000"/>
                    <w:left w:val="single" w:sz="5" w:space="0" w:color="000000"/>
                    <w:bottom w:val="single" w:sz="5" w:space="0" w:color="000000"/>
                    <w:right w:val="single" w:sz="5" w:space="0" w:color="000000"/>
                  </w:tcBorders>
                </w:tcPr>
                <w:p w14:paraId="6C87C842" w14:textId="77777777" w:rsidR="00B87DE3" w:rsidRDefault="004C6B83">
                  <w:pPr>
                    <w:spacing w:after="0" w:line="259" w:lineRule="auto"/>
                    <w:ind w:left="0" w:firstLine="0"/>
                  </w:pPr>
                  <w:r>
                    <w:rPr>
                      <w:rFonts w:ascii="Calibri" w:eastAsia="Calibri" w:hAnsi="Calibri" w:cs="Calibri"/>
                      <w:sz w:val="15"/>
                    </w:rPr>
                    <w:t xml:space="preserve">1 </w:t>
                  </w:r>
                </w:p>
              </w:tc>
              <w:tc>
                <w:tcPr>
                  <w:tcW w:w="3987" w:type="dxa"/>
                  <w:tcBorders>
                    <w:top w:val="single" w:sz="5" w:space="0" w:color="000000"/>
                    <w:left w:val="single" w:sz="5" w:space="0" w:color="000000"/>
                    <w:bottom w:val="single" w:sz="5" w:space="0" w:color="000000"/>
                    <w:right w:val="nil"/>
                  </w:tcBorders>
                </w:tcPr>
                <w:p w14:paraId="301A7D92" w14:textId="77777777" w:rsidR="00B87DE3" w:rsidRDefault="004C6B83">
                  <w:pPr>
                    <w:spacing w:after="0" w:line="259" w:lineRule="auto"/>
                    <w:ind w:left="2" w:firstLine="0"/>
                  </w:pPr>
                  <w:r>
                    <w:rPr>
                      <w:rFonts w:ascii="Calibri" w:eastAsia="Calibri" w:hAnsi="Calibri" w:cs="Calibri"/>
                      <w:sz w:val="15"/>
                    </w:rPr>
                    <w:t xml:space="preserve">Create one (1) new URL Filtering Profile using best practices </w:t>
                  </w:r>
                </w:p>
              </w:tc>
            </w:tr>
            <w:tr w:rsidR="00B87DE3" w14:paraId="69D8B733" w14:textId="77777777">
              <w:trPr>
                <w:trHeight w:val="695"/>
              </w:trPr>
              <w:tc>
                <w:tcPr>
                  <w:tcW w:w="1664" w:type="dxa"/>
                  <w:tcBorders>
                    <w:top w:val="single" w:sz="5" w:space="0" w:color="000000"/>
                    <w:left w:val="single" w:sz="5" w:space="0" w:color="000000"/>
                    <w:bottom w:val="single" w:sz="5" w:space="0" w:color="000000"/>
                    <w:right w:val="single" w:sz="5" w:space="0" w:color="000000"/>
                  </w:tcBorders>
                </w:tcPr>
                <w:p w14:paraId="30D9EA50" w14:textId="77777777" w:rsidR="00B87DE3" w:rsidRDefault="004C6B83">
                  <w:pPr>
                    <w:spacing w:after="12" w:line="259" w:lineRule="auto"/>
                    <w:ind w:left="0" w:firstLine="0"/>
                  </w:pPr>
                  <w:r>
                    <w:rPr>
                      <w:rFonts w:ascii="Calibri" w:eastAsia="Calibri" w:hAnsi="Calibri" w:cs="Calibri"/>
                      <w:sz w:val="15"/>
                    </w:rPr>
                    <w:t xml:space="preserve">Number of Custom URL </w:t>
                  </w:r>
                </w:p>
                <w:p w14:paraId="32FED0F6" w14:textId="77777777" w:rsidR="00B87DE3" w:rsidRDefault="004C6B83">
                  <w:pPr>
                    <w:spacing w:after="0" w:line="259" w:lineRule="auto"/>
                    <w:ind w:left="0" w:firstLine="0"/>
                  </w:pPr>
                  <w:r>
                    <w:rPr>
                      <w:rFonts w:ascii="Calibri" w:eastAsia="Calibri" w:hAnsi="Calibri" w:cs="Calibri"/>
                      <w:sz w:val="15"/>
                    </w:rPr>
                    <w:t xml:space="preserve">Categories </w:t>
                  </w:r>
                </w:p>
              </w:tc>
              <w:tc>
                <w:tcPr>
                  <w:tcW w:w="501" w:type="dxa"/>
                  <w:tcBorders>
                    <w:top w:val="single" w:sz="5" w:space="0" w:color="000000"/>
                    <w:left w:val="single" w:sz="5" w:space="0" w:color="000000"/>
                    <w:bottom w:val="single" w:sz="5" w:space="0" w:color="000000"/>
                    <w:right w:val="single" w:sz="5" w:space="0" w:color="000000"/>
                  </w:tcBorders>
                </w:tcPr>
                <w:p w14:paraId="74A34C4C" w14:textId="77777777" w:rsidR="00B87DE3" w:rsidRDefault="004C6B83">
                  <w:pPr>
                    <w:spacing w:after="0" w:line="259" w:lineRule="auto"/>
                    <w:ind w:left="0" w:firstLine="0"/>
                  </w:pPr>
                  <w:r>
                    <w:rPr>
                      <w:rFonts w:ascii="Calibri" w:eastAsia="Calibri" w:hAnsi="Calibri" w:cs="Calibri"/>
                      <w:sz w:val="15"/>
                    </w:rPr>
                    <w:t xml:space="preserve">3 </w:t>
                  </w:r>
                </w:p>
              </w:tc>
              <w:tc>
                <w:tcPr>
                  <w:tcW w:w="3987" w:type="dxa"/>
                  <w:tcBorders>
                    <w:top w:val="single" w:sz="5" w:space="0" w:color="000000"/>
                    <w:left w:val="single" w:sz="5" w:space="0" w:color="000000"/>
                    <w:bottom w:val="single" w:sz="5" w:space="0" w:color="000000"/>
                    <w:right w:val="nil"/>
                  </w:tcBorders>
                </w:tcPr>
                <w:p w14:paraId="37B30522" w14:textId="77777777" w:rsidR="00B87DE3" w:rsidRDefault="004C6B83">
                  <w:pPr>
                    <w:spacing w:after="0" w:line="259" w:lineRule="auto"/>
                    <w:ind w:left="2" w:firstLine="0"/>
                  </w:pPr>
                  <w:r>
                    <w:rPr>
                      <w:rFonts w:ascii="Calibri" w:eastAsia="Calibri" w:hAnsi="Calibri" w:cs="Calibri"/>
                      <w:sz w:val="15"/>
                    </w:rPr>
                    <w:t xml:space="preserve">Create up to three (3) Custom URL Categories </w:t>
                  </w:r>
                </w:p>
              </w:tc>
            </w:tr>
            <w:tr w:rsidR="00B87DE3" w14:paraId="66C4D456" w14:textId="77777777">
              <w:trPr>
                <w:trHeight w:val="1034"/>
              </w:trPr>
              <w:tc>
                <w:tcPr>
                  <w:tcW w:w="1664" w:type="dxa"/>
                  <w:tcBorders>
                    <w:top w:val="single" w:sz="5" w:space="0" w:color="000000"/>
                    <w:left w:val="single" w:sz="5" w:space="0" w:color="000000"/>
                    <w:bottom w:val="single" w:sz="5" w:space="0" w:color="000000"/>
                    <w:right w:val="single" w:sz="5" w:space="0" w:color="000000"/>
                  </w:tcBorders>
                </w:tcPr>
                <w:p w14:paraId="39F9152A" w14:textId="77777777" w:rsidR="00B87DE3" w:rsidRDefault="004C6B83">
                  <w:pPr>
                    <w:spacing w:after="146" w:line="259" w:lineRule="auto"/>
                    <w:ind w:left="0" w:firstLine="0"/>
                  </w:pPr>
                  <w:r>
                    <w:rPr>
                      <w:rFonts w:ascii="Calibri" w:eastAsia="Calibri" w:hAnsi="Calibri" w:cs="Calibri"/>
                      <w:sz w:val="15"/>
                    </w:rPr>
                    <w:t xml:space="preserve">Number of User-ID based </w:t>
                  </w:r>
                </w:p>
                <w:p w14:paraId="23ADCCD8" w14:textId="77777777" w:rsidR="00B87DE3" w:rsidRDefault="004C6B83">
                  <w:pPr>
                    <w:spacing w:after="0" w:line="259" w:lineRule="auto"/>
                    <w:ind w:left="0" w:firstLine="0"/>
                  </w:pPr>
                  <w:r>
                    <w:rPr>
                      <w:rFonts w:ascii="Calibri" w:eastAsia="Calibri" w:hAnsi="Calibri" w:cs="Calibri"/>
                      <w:sz w:val="15"/>
                    </w:rPr>
                    <w:t xml:space="preserve">rules  </w:t>
                  </w:r>
                </w:p>
              </w:tc>
              <w:tc>
                <w:tcPr>
                  <w:tcW w:w="501" w:type="dxa"/>
                  <w:tcBorders>
                    <w:top w:val="single" w:sz="5" w:space="0" w:color="000000"/>
                    <w:left w:val="single" w:sz="5" w:space="0" w:color="000000"/>
                    <w:bottom w:val="single" w:sz="5" w:space="0" w:color="000000"/>
                    <w:right w:val="single" w:sz="5" w:space="0" w:color="000000"/>
                  </w:tcBorders>
                </w:tcPr>
                <w:p w14:paraId="5D98331D" w14:textId="77777777" w:rsidR="00B87DE3" w:rsidRDefault="004C6B83">
                  <w:pPr>
                    <w:spacing w:after="0" w:line="259" w:lineRule="auto"/>
                    <w:ind w:left="0" w:firstLine="0"/>
                  </w:pPr>
                  <w:r>
                    <w:rPr>
                      <w:rFonts w:ascii="Calibri" w:eastAsia="Calibri" w:hAnsi="Calibri" w:cs="Calibri"/>
                      <w:sz w:val="15"/>
                    </w:rPr>
                    <w:t xml:space="preserve">25 </w:t>
                  </w:r>
                </w:p>
              </w:tc>
              <w:tc>
                <w:tcPr>
                  <w:tcW w:w="3987" w:type="dxa"/>
                  <w:tcBorders>
                    <w:top w:val="single" w:sz="5" w:space="0" w:color="000000"/>
                    <w:left w:val="single" w:sz="5" w:space="0" w:color="000000"/>
                    <w:bottom w:val="single" w:sz="5" w:space="0" w:color="000000"/>
                    <w:right w:val="nil"/>
                  </w:tcBorders>
                </w:tcPr>
                <w:p w14:paraId="32EDC5AA" w14:textId="77777777" w:rsidR="00B87DE3" w:rsidRDefault="004C6B83">
                  <w:pPr>
                    <w:spacing w:after="0" w:line="259" w:lineRule="auto"/>
                    <w:ind w:left="2" w:right="22" w:firstLine="0"/>
                  </w:pPr>
                  <w:r>
                    <w:rPr>
                      <w:rFonts w:ascii="Calibri" w:eastAsia="Calibri" w:hAnsi="Calibri" w:cs="Calibri"/>
                      <w:sz w:val="15"/>
                    </w:rPr>
                    <w:t xml:space="preserve">Create or modify up to twenty-five (25) Security Rules with </w:t>
                  </w:r>
                  <w:proofErr w:type="spellStart"/>
                  <w:r>
                    <w:rPr>
                      <w:rFonts w:ascii="Calibri" w:eastAsia="Calibri" w:hAnsi="Calibri" w:cs="Calibri"/>
                      <w:sz w:val="15"/>
                    </w:rPr>
                    <w:t>UserID</w:t>
                  </w:r>
                  <w:proofErr w:type="spellEnd"/>
                  <w:r>
                    <w:rPr>
                      <w:rFonts w:ascii="Calibri" w:eastAsia="Calibri" w:hAnsi="Calibri" w:cs="Calibri"/>
                      <w:sz w:val="15"/>
                    </w:rPr>
                    <w:t xml:space="preserve"> functionality </w:t>
                  </w:r>
                </w:p>
              </w:tc>
            </w:tr>
            <w:tr w:rsidR="00B87DE3" w14:paraId="73D61BE5" w14:textId="77777777">
              <w:trPr>
                <w:trHeight w:val="900"/>
              </w:trPr>
              <w:tc>
                <w:tcPr>
                  <w:tcW w:w="1664" w:type="dxa"/>
                  <w:tcBorders>
                    <w:top w:val="single" w:sz="5" w:space="0" w:color="000000"/>
                    <w:left w:val="single" w:sz="5" w:space="0" w:color="000000"/>
                    <w:bottom w:val="single" w:sz="5" w:space="0" w:color="000000"/>
                    <w:right w:val="single" w:sz="5" w:space="0" w:color="000000"/>
                  </w:tcBorders>
                </w:tcPr>
                <w:p w14:paraId="2812CF52" w14:textId="77777777" w:rsidR="00B87DE3" w:rsidRDefault="004C6B83">
                  <w:pPr>
                    <w:spacing w:after="0" w:line="276" w:lineRule="auto"/>
                    <w:ind w:left="0" w:firstLine="0"/>
                  </w:pPr>
                  <w:r>
                    <w:rPr>
                      <w:rFonts w:ascii="Calibri" w:eastAsia="Calibri" w:hAnsi="Calibri" w:cs="Calibri"/>
                      <w:sz w:val="15"/>
                    </w:rPr>
                    <w:t xml:space="preserve">Subscriptions supported - as licensed by the </w:t>
                  </w:r>
                </w:p>
                <w:p w14:paraId="74A83BBA" w14:textId="77777777" w:rsidR="00B87DE3" w:rsidRDefault="004C6B83">
                  <w:pPr>
                    <w:spacing w:after="0" w:line="259" w:lineRule="auto"/>
                    <w:ind w:left="0" w:firstLine="0"/>
                  </w:pPr>
                  <w:r>
                    <w:rPr>
                      <w:rFonts w:ascii="Calibri" w:eastAsia="Calibri" w:hAnsi="Calibri" w:cs="Calibri"/>
                      <w:sz w:val="15"/>
                    </w:rPr>
                    <w:t xml:space="preserve">Customer </w:t>
                  </w:r>
                </w:p>
              </w:tc>
              <w:tc>
                <w:tcPr>
                  <w:tcW w:w="501" w:type="dxa"/>
                  <w:tcBorders>
                    <w:top w:val="single" w:sz="5" w:space="0" w:color="000000"/>
                    <w:left w:val="single" w:sz="5" w:space="0" w:color="000000"/>
                    <w:bottom w:val="single" w:sz="5" w:space="0" w:color="000000"/>
                    <w:right w:val="single" w:sz="5" w:space="0" w:color="000000"/>
                  </w:tcBorders>
                </w:tcPr>
                <w:p w14:paraId="75083E96" w14:textId="77777777" w:rsidR="00B87DE3" w:rsidRDefault="004C6B83">
                  <w:pPr>
                    <w:spacing w:after="0" w:line="259" w:lineRule="auto"/>
                    <w:ind w:left="0" w:firstLine="0"/>
                  </w:pPr>
                  <w:r>
                    <w:rPr>
                      <w:rFonts w:ascii="Calibri" w:eastAsia="Calibri" w:hAnsi="Calibri" w:cs="Calibri"/>
                      <w:sz w:val="15"/>
                    </w:rPr>
                    <w:t xml:space="preserve">1 </w:t>
                  </w:r>
                </w:p>
              </w:tc>
              <w:tc>
                <w:tcPr>
                  <w:tcW w:w="3987" w:type="dxa"/>
                  <w:tcBorders>
                    <w:top w:val="single" w:sz="5" w:space="0" w:color="000000"/>
                    <w:left w:val="single" w:sz="5" w:space="0" w:color="000000"/>
                    <w:bottom w:val="single" w:sz="5" w:space="0" w:color="000000"/>
                    <w:right w:val="nil"/>
                  </w:tcBorders>
                </w:tcPr>
                <w:p w14:paraId="5855EF9C" w14:textId="77777777" w:rsidR="00B87DE3" w:rsidRDefault="004C6B83">
                  <w:pPr>
                    <w:spacing w:after="0" w:line="259" w:lineRule="auto"/>
                    <w:ind w:left="2" w:firstLine="0"/>
                  </w:pPr>
                  <w:r>
                    <w:rPr>
                      <w:rFonts w:ascii="Calibri" w:eastAsia="Calibri" w:hAnsi="Calibri" w:cs="Calibri"/>
                      <w:sz w:val="15"/>
                    </w:rPr>
                    <w:t xml:space="preserve">Provide best practice configuration for URL Filtering subscription </w:t>
                  </w:r>
                </w:p>
              </w:tc>
            </w:tr>
            <w:tr w:rsidR="00B87DE3" w14:paraId="60964625" w14:textId="77777777">
              <w:trPr>
                <w:trHeight w:val="695"/>
              </w:trPr>
              <w:tc>
                <w:tcPr>
                  <w:tcW w:w="1664" w:type="dxa"/>
                  <w:tcBorders>
                    <w:top w:val="single" w:sz="5" w:space="0" w:color="000000"/>
                    <w:left w:val="single" w:sz="5" w:space="0" w:color="000000"/>
                    <w:bottom w:val="single" w:sz="5" w:space="0" w:color="000000"/>
                    <w:right w:val="single" w:sz="5" w:space="0" w:color="000000"/>
                  </w:tcBorders>
                </w:tcPr>
                <w:p w14:paraId="77F9136E" w14:textId="77777777" w:rsidR="00B87DE3" w:rsidRDefault="004C6B83">
                  <w:pPr>
                    <w:spacing w:after="0" w:line="259" w:lineRule="auto"/>
                    <w:ind w:left="0" w:firstLine="0"/>
                  </w:pPr>
                  <w:r>
                    <w:rPr>
                      <w:rFonts w:ascii="Calibri" w:eastAsia="Calibri" w:hAnsi="Calibri" w:cs="Calibri"/>
                      <w:sz w:val="15"/>
                    </w:rPr>
                    <w:t xml:space="preserve">Number of NGFWs </w:t>
                  </w:r>
                </w:p>
              </w:tc>
              <w:tc>
                <w:tcPr>
                  <w:tcW w:w="501" w:type="dxa"/>
                  <w:tcBorders>
                    <w:top w:val="single" w:sz="5" w:space="0" w:color="000000"/>
                    <w:left w:val="single" w:sz="5" w:space="0" w:color="000000"/>
                    <w:bottom w:val="single" w:sz="5" w:space="0" w:color="000000"/>
                    <w:right w:val="single" w:sz="5" w:space="0" w:color="000000"/>
                  </w:tcBorders>
                </w:tcPr>
                <w:p w14:paraId="296B4AE3" w14:textId="77777777" w:rsidR="00B87DE3" w:rsidRDefault="004C6B83">
                  <w:pPr>
                    <w:spacing w:after="0" w:line="259" w:lineRule="auto"/>
                    <w:ind w:left="0" w:firstLine="0"/>
                  </w:pPr>
                  <w:r>
                    <w:rPr>
                      <w:rFonts w:ascii="Calibri" w:eastAsia="Calibri" w:hAnsi="Calibri" w:cs="Calibri"/>
                      <w:sz w:val="15"/>
                    </w:rPr>
                    <w:t xml:space="preserve">1 </w:t>
                  </w:r>
                </w:p>
              </w:tc>
              <w:tc>
                <w:tcPr>
                  <w:tcW w:w="3987" w:type="dxa"/>
                  <w:tcBorders>
                    <w:top w:val="single" w:sz="5" w:space="0" w:color="000000"/>
                    <w:left w:val="single" w:sz="5" w:space="0" w:color="000000"/>
                    <w:bottom w:val="single" w:sz="5" w:space="0" w:color="000000"/>
                    <w:right w:val="nil"/>
                  </w:tcBorders>
                </w:tcPr>
                <w:p w14:paraId="1424BDE9" w14:textId="77777777" w:rsidR="00B87DE3" w:rsidRDefault="004C6B83">
                  <w:pPr>
                    <w:spacing w:after="0" w:line="259" w:lineRule="auto"/>
                    <w:ind w:left="2" w:firstLine="0"/>
                  </w:pPr>
                  <w:r>
                    <w:rPr>
                      <w:rFonts w:ascii="Calibri" w:eastAsia="Calibri" w:hAnsi="Calibri" w:cs="Calibri"/>
                      <w:sz w:val="15"/>
                    </w:rPr>
                    <w:t xml:space="preserve">Apply new URL Filtering Profile to Customer identified Security rules for one (1) target Palo Alto Networks NGFWs  </w:t>
                  </w:r>
                </w:p>
              </w:tc>
            </w:tr>
          </w:tbl>
          <w:p w14:paraId="000DE39E" w14:textId="77777777" w:rsidR="00B87DE3" w:rsidRDefault="004C6B83">
            <w:pPr>
              <w:spacing w:after="8" w:line="259" w:lineRule="auto"/>
              <w:ind w:left="125" w:firstLine="0"/>
            </w:pPr>
            <w:r>
              <w:rPr>
                <w:rFonts w:ascii="Calibri" w:eastAsia="Calibri" w:hAnsi="Calibri" w:cs="Calibri"/>
                <w:sz w:val="15"/>
              </w:rPr>
              <w:t xml:space="preserve"> </w:t>
            </w:r>
          </w:p>
          <w:p w14:paraId="2FE1E6A3" w14:textId="77777777" w:rsidR="00B87DE3" w:rsidRDefault="004C6B83">
            <w:pPr>
              <w:spacing w:after="26" w:line="216" w:lineRule="auto"/>
              <w:ind w:left="2" w:firstLine="0"/>
            </w:pPr>
            <w:r>
              <w:t xml:space="preserve">   </w:t>
            </w:r>
          </w:p>
          <w:p w14:paraId="0859C493" w14:textId="77777777" w:rsidR="00B87DE3" w:rsidRDefault="004C6B83">
            <w:pPr>
              <w:spacing w:after="0" w:line="259" w:lineRule="auto"/>
              <w:ind w:left="2" w:firstLine="0"/>
            </w:pPr>
            <w:r>
              <w:rPr>
                <w:b/>
              </w:rPr>
              <w:t xml:space="preserve">Resource Types </w:t>
            </w:r>
          </w:p>
          <w:p w14:paraId="76D6F5D8" w14:textId="77777777" w:rsidR="00B87DE3" w:rsidRDefault="004C6B83">
            <w:pPr>
              <w:tabs>
                <w:tab w:val="center" w:pos="413"/>
                <w:tab w:val="center" w:pos="1309"/>
              </w:tabs>
              <w:spacing w:after="182"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Engineering </w:t>
            </w:r>
          </w:p>
          <w:p w14:paraId="2FA25362" w14:textId="77777777" w:rsidR="00B87DE3" w:rsidRDefault="004C6B83">
            <w:pPr>
              <w:spacing w:after="0" w:line="259" w:lineRule="auto"/>
              <w:ind w:left="2" w:firstLine="0"/>
            </w:pPr>
            <w:r>
              <w:rPr>
                <w:rFonts w:ascii="Calibri" w:eastAsia="Calibri" w:hAnsi="Calibri" w:cs="Calibri"/>
                <w:b/>
              </w:rPr>
              <w:t xml:space="preserve"> </w:t>
            </w:r>
          </w:p>
          <w:p w14:paraId="0165B072" w14:textId="77777777" w:rsidR="00B87DE3" w:rsidRDefault="004C6B83">
            <w:pPr>
              <w:spacing w:after="0" w:line="246" w:lineRule="auto"/>
              <w:ind w:left="2" w:firstLine="0"/>
            </w:pPr>
            <w:r>
              <w:rPr>
                <w:rFonts w:ascii="Calibri" w:eastAsia="Calibri" w:hAnsi="Calibri" w:cs="Calibri"/>
              </w:rPr>
              <w:t xml:space="preserve">This contract is needed for a period of 6 months to start as soon as possible but no later than 30th June a call-off for Software AG professional services. </w:t>
            </w:r>
            <w:r>
              <w:rPr>
                <w:rFonts w:ascii="Calibri" w:eastAsia="Calibri" w:hAnsi="Calibri" w:cs="Calibri"/>
              </w:rPr>
              <w:tab/>
              <w:t xml:space="preserve"> </w:t>
            </w:r>
          </w:p>
          <w:p w14:paraId="352EB0B9" w14:textId="77777777" w:rsidR="00B87DE3" w:rsidRDefault="004C6B83">
            <w:pPr>
              <w:spacing w:after="0" w:line="259" w:lineRule="auto"/>
              <w:ind w:left="2" w:firstLine="0"/>
            </w:pPr>
            <w:r>
              <w:rPr>
                <w:rFonts w:ascii="Calibri" w:eastAsia="Calibri" w:hAnsi="Calibri" w:cs="Calibri"/>
              </w:rPr>
              <w:t xml:space="preserve"> </w:t>
            </w:r>
          </w:p>
          <w:p w14:paraId="5B3E8299" w14:textId="77777777" w:rsidR="00B87DE3" w:rsidRDefault="004C6B83">
            <w:pPr>
              <w:spacing w:after="0" w:line="259" w:lineRule="auto"/>
              <w:ind w:left="2" w:firstLine="0"/>
            </w:pPr>
            <w:r>
              <w:t xml:space="preserve"> </w:t>
            </w:r>
          </w:p>
        </w:tc>
      </w:tr>
      <w:tr w:rsidR="00B87DE3" w14:paraId="27F0F576" w14:textId="77777777">
        <w:trPr>
          <w:trHeight w:val="1443"/>
        </w:trPr>
        <w:tc>
          <w:tcPr>
            <w:tcW w:w="3248" w:type="dxa"/>
            <w:tcBorders>
              <w:top w:val="single" w:sz="4" w:space="0" w:color="000000"/>
              <w:left w:val="single" w:sz="4" w:space="0" w:color="000000"/>
              <w:bottom w:val="single" w:sz="4" w:space="0" w:color="000000"/>
              <w:right w:val="single" w:sz="4" w:space="0" w:color="000000"/>
            </w:tcBorders>
          </w:tcPr>
          <w:p w14:paraId="0EB00E11" w14:textId="77777777" w:rsidR="00B87DE3" w:rsidRDefault="004C6B83">
            <w:pPr>
              <w:spacing w:after="0" w:line="259" w:lineRule="auto"/>
              <w:ind w:left="2"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131857E7" w14:textId="77777777" w:rsidR="00B87DE3" w:rsidRDefault="004C6B83">
            <w:pPr>
              <w:spacing w:after="0" w:line="259" w:lineRule="auto"/>
              <w:ind w:left="0" w:firstLine="0"/>
            </w:pPr>
            <w:r>
              <w:t xml:space="preserve">N/A </w:t>
            </w:r>
          </w:p>
        </w:tc>
      </w:tr>
    </w:tbl>
    <w:p w14:paraId="620580B7" w14:textId="77777777" w:rsidR="00B87DE3" w:rsidRDefault="004C6B83">
      <w:pPr>
        <w:spacing w:after="0" w:line="259" w:lineRule="auto"/>
        <w:ind w:left="567" w:firstLine="0"/>
        <w:jc w:val="both"/>
      </w:pPr>
      <w:r>
        <w:t xml:space="preserve"> </w:t>
      </w:r>
    </w:p>
    <w:p w14:paraId="0827C5F3" w14:textId="77777777" w:rsidR="00B87DE3" w:rsidRDefault="004C6B83">
      <w:pPr>
        <w:spacing w:after="0" w:line="259" w:lineRule="auto"/>
        <w:ind w:left="567" w:firstLine="0"/>
        <w:jc w:val="both"/>
      </w:pPr>
      <w:r>
        <w:t xml:space="preserve"> </w:t>
      </w:r>
    </w:p>
    <w:p w14:paraId="78E1AA1B" w14:textId="77777777" w:rsidR="00B87DE3" w:rsidRDefault="004C6B83">
      <w:pPr>
        <w:spacing w:after="0" w:line="259" w:lineRule="auto"/>
        <w:ind w:left="567" w:firstLine="0"/>
        <w:jc w:val="both"/>
      </w:pPr>
      <w:r>
        <w:t xml:space="preserve"> </w:t>
      </w:r>
    </w:p>
    <w:tbl>
      <w:tblPr>
        <w:tblStyle w:val="TableGrid"/>
        <w:tblW w:w="9640" w:type="dxa"/>
        <w:tblInd w:w="569" w:type="dxa"/>
        <w:tblCellMar>
          <w:top w:w="436" w:type="dxa"/>
          <w:left w:w="103" w:type="dxa"/>
          <w:bottom w:w="0" w:type="dxa"/>
          <w:right w:w="115" w:type="dxa"/>
        </w:tblCellMar>
        <w:tblLook w:val="04A0" w:firstRow="1" w:lastRow="0" w:firstColumn="1" w:lastColumn="0" w:noHBand="0" w:noVBand="1"/>
      </w:tblPr>
      <w:tblGrid>
        <w:gridCol w:w="3257"/>
        <w:gridCol w:w="6383"/>
      </w:tblGrid>
      <w:tr w:rsidR="00B87DE3" w14:paraId="4BB400CC" w14:textId="77777777">
        <w:trPr>
          <w:trHeight w:val="1388"/>
        </w:trPr>
        <w:tc>
          <w:tcPr>
            <w:tcW w:w="3257" w:type="dxa"/>
            <w:tcBorders>
              <w:top w:val="single" w:sz="8" w:space="0" w:color="000000"/>
              <w:left w:val="single" w:sz="8" w:space="0" w:color="000000"/>
              <w:bottom w:val="single" w:sz="8" w:space="0" w:color="000000"/>
              <w:right w:val="single" w:sz="8" w:space="0" w:color="000000"/>
            </w:tcBorders>
          </w:tcPr>
          <w:p w14:paraId="0447BBCF" w14:textId="77777777" w:rsidR="00B87DE3" w:rsidRDefault="004C6B83">
            <w:pPr>
              <w:spacing w:after="0" w:line="259"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4EFC9A30" w14:textId="77777777" w:rsidR="00B87DE3" w:rsidRDefault="004C6B83">
            <w:pPr>
              <w:spacing w:after="0" w:line="259" w:lineRule="auto"/>
              <w:ind w:left="0" w:firstLine="0"/>
            </w:pPr>
            <w:r>
              <w:t xml:space="preserve">N/A </w:t>
            </w:r>
          </w:p>
        </w:tc>
      </w:tr>
    </w:tbl>
    <w:p w14:paraId="538F7863" w14:textId="77777777" w:rsidR="00B87DE3" w:rsidRDefault="00B87DE3">
      <w:pPr>
        <w:spacing w:after="0" w:line="259" w:lineRule="auto"/>
        <w:ind w:left="-871" w:right="10497" w:firstLine="0"/>
      </w:pPr>
    </w:p>
    <w:tbl>
      <w:tblPr>
        <w:tblStyle w:val="TableGrid"/>
        <w:tblW w:w="9640" w:type="dxa"/>
        <w:tblInd w:w="569" w:type="dxa"/>
        <w:tblCellMar>
          <w:top w:w="436" w:type="dxa"/>
          <w:left w:w="103" w:type="dxa"/>
          <w:bottom w:w="0" w:type="dxa"/>
          <w:right w:w="43" w:type="dxa"/>
        </w:tblCellMar>
        <w:tblLook w:val="04A0" w:firstRow="1" w:lastRow="0" w:firstColumn="1" w:lastColumn="0" w:noHBand="0" w:noVBand="1"/>
      </w:tblPr>
      <w:tblGrid>
        <w:gridCol w:w="3257"/>
        <w:gridCol w:w="6383"/>
      </w:tblGrid>
      <w:tr w:rsidR="00B87DE3" w14:paraId="05153102" w14:textId="77777777">
        <w:trPr>
          <w:trHeight w:val="2489"/>
        </w:trPr>
        <w:tc>
          <w:tcPr>
            <w:tcW w:w="3257" w:type="dxa"/>
            <w:tcBorders>
              <w:top w:val="single" w:sz="8" w:space="0" w:color="000000"/>
              <w:left w:val="single" w:sz="8" w:space="0" w:color="000000"/>
              <w:bottom w:val="single" w:sz="8" w:space="0" w:color="000000"/>
              <w:right w:val="single" w:sz="8" w:space="0" w:color="000000"/>
            </w:tcBorders>
          </w:tcPr>
          <w:p w14:paraId="420A457B" w14:textId="77777777" w:rsidR="00B87DE3" w:rsidRDefault="004C6B83">
            <w:pPr>
              <w:spacing w:after="0" w:line="259"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1F185F85" w14:textId="77777777" w:rsidR="00B87DE3" w:rsidRDefault="004C6B83">
            <w:pPr>
              <w:spacing w:after="0" w:line="259" w:lineRule="auto"/>
              <w:ind w:left="0" w:firstLine="0"/>
            </w:pPr>
            <w:r>
              <w:t xml:space="preserve">N/A </w:t>
            </w:r>
          </w:p>
        </w:tc>
      </w:tr>
      <w:tr w:rsidR="00B87DE3" w14:paraId="7E81F185" w14:textId="77777777">
        <w:trPr>
          <w:trHeight w:val="5814"/>
        </w:trPr>
        <w:tc>
          <w:tcPr>
            <w:tcW w:w="3257" w:type="dxa"/>
            <w:tcBorders>
              <w:top w:val="single" w:sz="8" w:space="0" w:color="000000"/>
              <w:left w:val="single" w:sz="8" w:space="0" w:color="000000"/>
              <w:bottom w:val="single" w:sz="8" w:space="0" w:color="000000"/>
              <w:right w:val="single" w:sz="8" w:space="0" w:color="000000"/>
            </w:tcBorders>
          </w:tcPr>
          <w:p w14:paraId="1905DC57" w14:textId="77777777" w:rsidR="00B87DE3" w:rsidRDefault="004C6B83">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10E2BB71" w14:textId="77777777" w:rsidR="00B87DE3" w:rsidRDefault="004C6B83">
            <w:pPr>
              <w:spacing w:after="1" w:line="239" w:lineRule="auto"/>
              <w:ind w:left="2" w:hanging="2"/>
            </w:pPr>
            <w:r>
              <w:t xml:space="preserve">Defaults by either party resulting in direct loss to the property (including technical infrastructure, assets or equipment but excluding any loss or damage to Buyer Data) of the other Party will not exceed £73,805.73 year.  </w:t>
            </w:r>
          </w:p>
          <w:p w14:paraId="653D9C9D" w14:textId="77777777" w:rsidR="00B87DE3" w:rsidRDefault="004C6B83">
            <w:pPr>
              <w:spacing w:after="0" w:line="259" w:lineRule="auto"/>
              <w:ind w:left="0" w:firstLine="0"/>
            </w:pPr>
            <w:r>
              <w:t xml:space="preserve"> </w:t>
            </w:r>
          </w:p>
          <w:p w14:paraId="07AE2694" w14:textId="77777777" w:rsidR="00B87DE3" w:rsidRDefault="004C6B83">
            <w:pPr>
              <w:spacing w:after="0" w:line="239" w:lineRule="auto"/>
              <w:ind w:left="2" w:hanging="2"/>
            </w:pPr>
            <w:r>
              <w:t xml:space="preserve">The annual total liability of the Supplier for Buyer Data Defaults resulting in direct loss, destruction, corruption, degradation or damage to any Buyer Data will not exceed £128,784or 125% of the Charges payable by the Buyer to the Supplier during the Call-Off Contract Term (whichever is the greater).  </w:t>
            </w:r>
          </w:p>
          <w:p w14:paraId="3F0AB2B0" w14:textId="77777777" w:rsidR="00B87DE3" w:rsidRDefault="004C6B83">
            <w:pPr>
              <w:spacing w:after="0" w:line="259" w:lineRule="auto"/>
              <w:ind w:left="0" w:firstLine="0"/>
            </w:pPr>
            <w:r>
              <w:t xml:space="preserve"> </w:t>
            </w:r>
          </w:p>
          <w:p w14:paraId="1875E940" w14:textId="77777777" w:rsidR="00B87DE3" w:rsidRDefault="004C6B83">
            <w:pPr>
              <w:spacing w:after="0" w:line="259" w:lineRule="auto"/>
              <w:ind w:left="2" w:hanging="2"/>
            </w:pPr>
            <w:r>
              <w:t xml:space="preserve">The annual </w:t>
            </w:r>
            <w:r>
              <w:t xml:space="preserve">total liability of the Supplier for all other Defaults will not exceed the greater of £73,805.73 25% of the Charges payable by the Buyer to the Supplier during the Call-Off Contract Term (whichever is the greater). </w:t>
            </w:r>
          </w:p>
        </w:tc>
      </w:tr>
      <w:tr w:rsidR="00B87DE3" w14:paraId="6F7B7ED7" w14:textId="77777777">
        <w:trPr>
          <w:trHeight w:val="1839"/>
        </w:trPr>
        <w:tc>
          <w:tcPr>
            <w:tcW w:w="3257" w:type="dxa"/>
            <w:tcBorders>
              <w:top w:val="single" w:sz="8" w:space="0" w:color="000000"/>
              <w:left w:val="single" w:sz="8" w:space="0" w:color="000000"/>
              <w:bottom w:val="single" w:sz="8" w:space="0" w:color="000000"/>
              <w:right w:val="single" w:sz="8" w:space="0" w:color="000000"/>
            </w:tcBorders>
          </w:tcPr>
          <w:p w14:paraId="5A1B8123" w14:textId="77777777" w:rsidR="00B87DE3" w:rsidRDefault="004C6B83">
            <w:pPr>
              <w:spacing w:after="0" w:line="259"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6C360570" w14:textId="77777777" w:rsidR="00B87DE3" w:rsidRDefault="004C6B83">
            <w:pPr>
              <w:spacing w:after="0" w:line="259" w:lineRule="auto"/>
              <w:ind w:left="2" w:hanging="2"/>
            </w:pPr>
            <w:r>
              <w:t xml:space="preserve">The Buyer is responsible for payment of the call off contract charges. </w:t>
            </w:r>
          </w:p>
        </w:tc>
      </w:tr>
      <w:tr w:rsidR="00B87DE3" w14:paraId="50AFF795" w14:textId="77777777">
        <w:trPr>
          <w:trHeight w:val="3032"/>
        </w:trPr>
        <w:tc>
          <w:tcPr>
            <w:tcW w:w="3257" w:type="dxa"/>
            <w:tcBorders>
              <w:top w:val="single" w:sz="8" w:space="0" w:color="000000"/>
              <w:left w:val="single" w:sz="8" w:space="0" w:color="000000"/>
              <w:bottom w:val="single" w:sz="8" w:space="0" w:color="000000"/>
              <w:right w:val="single" w:sz="8" w:space="0" w:color="000000"/>
            </w:tcBorders>
          </w:tcPr>
          <w:p w14:paraId="6FBDE055" w14:textId="77777777" w:rsidR="00B87DE3" w:rsidRDefault="004C6B83">
            <w:pPr>
              <w:spacing w:after="0" w:line="259" w:lineRule="auto"/>
              <w:ind w:left="0" w:firstLine="0"/>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6254222D" w14:textId="77777777" w:rsidR="00B87DE3" w:rsidRDefault="004C6B83">
            <w:pPr>
              <w:spacing w:after="0" w:line="259" w:lineRule="auto"/>
              <w:ind w:left="0" w:firstLine="0"/>
            </w:pPr>
            <w:r>
              <w:t xml:space="preserve">N/A </w:t>
            </w:r>
          </w:p>
        </w:tc>
      </w:tr>
    </w:tbl>
    <w:p w14:paraId="09B9E3CD" w14:textId="77777777" w:rsidR="00B87DE3" w:rsidRDefault="004C6B83">
      <w:pPr>
        <w:spacing w:after="0" w:line="259" w:lineRule="auto"/>
        <w:ind w:left="567" w:firstLine="0"/>
      </w:pPr>
      <w:r>
        <w:rPr>
          <w:color w:val="434343"/>
        </w:rPr>
        <w:t xml:space="preserve"> </w:t>
      </w:r>
    </w:p>
    <w:p w14:paraId="3B64ECB1" w14:textId="77777777" w:rsidR="00B87DE3" w:rsidRDefault="004C6B83">
      <w:pPr>
        <w:spacing w:after="84" w:line="259" w:lineRule="auto"/>
        <w:ind w:left="567" w:firstLine="0"/>
      </w:pPr>
      <w:r>
        <w:rPr>
          <w:color w:val="434343"/>
        </w:rPr>
        <w:t xml:space="preserve"> </w:t>
      </w:r>
    </w:p>
    <w:p w14:paraId="29D90523" w14:textId="77777777" w:rsidR="00B87DE3" w:rsidRDefault="004C6B83">
      <w:pPr>
        <w:pStyle w:val="Heading3"/>
      </w:pPr>
      <w:r>
        <w:t xml:space="preserve">Supplier’s information </w:t>
      </w:r>
    </w:p>
    <w:p w14:paraId="05A6EA75" w14:textId="77777777" w:rsidR="00B87DE3" w:rsidRDefault="004C6B83">
      <w:pPr>
        <w:spacing w:after="0" w:line="259" w:lineRule="auto"/>
        <w:ind w:left="567" w:firstLine="0"/>
      </w:pPr>
      <w:r>
        <w:t xml:space="preserve"> </w:t>
      </w:r>
    </w:p>
    <w:tbl>
      <w:tblPr>
        <w:tblStyle w:val="TableGrid"/>
        <w:tblW w:w="9624" w:type="dxa"/>
        <w:tblInd w:w="569" w:type="dxa"/>
        <w:tblCellMar>
          <w:top w:w="463" w:type="dxa"/>
          <w:left w:w="103" w:type="dxa"/>
          <w:bottom w:w="0" w:type="dxa"/>
          <w:right w:w="115" w:type="dxa"/>
        </w:tblCellMar>
        <w:tblLook w:val="04A0" w:firstRow="1" w:lastRow="0" w:firstColumn="1" w:lastColumn="0" w:noHBand="0" w:noVBand="1"/>
      </w:tblPr>
      <w:tblGrid>
        <w:gridCol w:w="2600"/>
        <w:gridCol w:w="7024"/>
      </w:tblGrid>
      <w:tr w:rsidR="00B87DE3" w14:paraId="4BFC023C"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6F7D3CB4" w14:textId="77777777" w:rsidR="00B87DE3" w:rsidRDefault="004C6B83">
            <w:pPr>
              <w:spacing w:after="0" w:line="259" w:lineRule="auto"/>
              <w:ind w:left="2" w:hanging="2"/>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328EBA0E" w14:textId="77777777" w:rsidR="00B87DE3" w:rsidRDefault="004C6B83">
            <w:pPr>
              <w:spacing w:after="0" w:line="259" w:lineRule="auto"/>
              <w:ind w:left="0" w:firstLine="0"/>
            </w:pPr>
            <w:r>
              <w:t xml:space="preserve">The following is a list of the Supplier’s Subcontractors or Partners: </w:t>
            </w:r>
          </w:p>
          <w:p w14:paraId="28847DE2" w14:textId="77777777" w:rsidR="00B87DE3" w:rsidRDefault="004C6B83">
            <w:pPr>
              <w:spacing w:after="0" w:line="259" w:lineRule="auto"/>
              <w:ind w:left="0" w:firstLine="0"/>
            </w:pPr>
            <w:r>
              <w:t xml:space="preserve"> </w:t>
            </w:r>
          </w:p>
          <w:p w14:paraId="7DDE15EC" w14:textId="77777777" w:rsidR="00B87DE3" w:rsidRDefault="004C6B83">
            <w:pPr>
              <w:spacing w:after="0" w:line="259" w:lineRule="auto"/>
              <w:ind w:left="0" w:firstLine="0"/>
            </w:pPr>
            <w:r>
              <w:t xml:space="preserve">To be confirmed by supplier </w:t>
            </w:r>
          </w:p>
        </w:tc>
      </w:tr>
    </w:tbl>
    <w:p w14:paraId="1DEE893F" w14:textId="77777777" w:rsidR="00B87DE3" w:rsidRDefault="004C6B83">
      <w:pPr>
        <w:spacing w:after="191" w:line="259" w:lineRule="auto"/>
        <w:ind w:left="567" w:firstLine="0"/>
      </w:pPr>
      <w:r>
        <w:rPr>
          <w:color w:val="434343"/>
        </w:rPr>
        <w:t xml:space="preserve"> </w:t>
      </w:r>
    </w:p>
    <w:p w14:paraId="6313FA5F" w14:textId="77777777" w:rsidR="00B87DE3" w:rsidRDefault="004C6B83">
      <w:pPr>
        <w:pStyle w:val="Heading3"/>
        <w:spacing w:after="67"/>
      </w:pPr>
      <w:r>
        <w:t xml:space="preserve">Call-Off Contract charges and payment </w:t>
      </w:r>
    </w:p>
    <w:p w14:paraId="1078E91A" w14:textId="77777777" w:rsidR="00B87DE3" w:rsidRDefault="004C6B83">
      <w:pPr>
        <w:spacing w:after="0"/>
        <w:ind w:left="567" w:right="19"/>
      </w:pPr>
      <w:r>
        <w:t>The Call-</w:t>
      </w:r>
      <w:r>
        <w:t xml:space="preserve">Off Contract charges and payment details are in the table below. See Schedule 2 for a full breakdown. </w:t>
      </w:r>
    </w:p>
    <w:p w14:paraId="09935514" w14:textId="77777777" w:rsidR="00B87DE3" w:rsidRDefault="004C6B83">
      <w:pPr>
        <w:spacing w:after="0" w:line="259" w:lineRule="auto"/>
        <w:ind w:left="567" w:firstLine="0"/>
      </w:pPr>
      <w:r>
        <w:t xml:space="preserve"> </w:t>
      </w:r>
    </w:p>
    <w:tbl>
      <w:tblPr>
        <w:tblStyle w:val="TableGrid"/>
        <w:tblW w:w="9624" w:type="dxa"/>
        <w:tblInd w:w="569" w:type="dxa"/>
        <w:tblCellMar>
          <w:top w:w="439" w:type="dxa"/>
          <w:left w:w="103" w:type="dxa"/>
          <w:bottom w:w="0" w:type="dxa"/>
          <w:right w:w="115" w:type="dxa"/>
        </w:tblCellMar>
        <w:tblLook w:val="04A0" w:firstRow="1" w:lastRow="0" w:firstColumn="1" w:lastColumn="0" w:noHBand="0" w:noVBand="1"/>
      </w:tblPr>
      <w:tblGrid>
        <w:gridCol w:w="2501"/>
        <w:gridCol w:w="7123"/>
      </w:tblGrid>
      <w:tr w:rsidR="00B87DE3" w14:paraId="230EA004" w14:textId="77777777">
        <w:trPr>
          <w:trHeight w:val="1529"/>
        </w:trPr>
        <w:tc>
          <w:tcPr>
            <w:tcW w:w="2501" w:type="dxa"/>
            <w:tcBorders>
              <w:top w:val="single" w:sz="8" w:space="0" w:color="000000"/>
              <w:left w:val="single" w:sz="8" w:space="0" w:color="000000"/>
              <w:bottom w:val="single" w:sz="8" w:space="0" w:color="000000"/>
              <w:right w:val="single" w:sz="8" w:space="0" w:color="000000"/>
            </w:tcBorders>
          </w:tcPr>
          <w:p w14:paraId="74339071" w14:textId="77777777" w:rsidR="00B87DE3" w:rsidRDefault="004C6B83">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9393762" w14:textId="77777777" w:rsidR="00B87DE3" w:rsidRDefault="004C6B83">
            <w:pPr>
              <w:spacing w:after="0" w:line="259" w:lineRule="auto"/>
              <w:ind w:left="0" w:firstLine="0"/>
            </w:pPr>
            <w:r>
              <w:t xml:space="preserve">The payment method for this Call-Off Contract is BACS. </w:t>
            </w:r>
          </w:p>
        </w:tc>
      </w:tr>
      <w:tr w:rsidR="00B87DE3" w14:paraId="7E0ACE51" w14:textId="77777777">
        <w:trPr>
          <w:trHeight w:val="1562"/>
        </w:trPr>
        <w:tc>
          <w:tcPr>
            <w:tcW w:w="2501" w:type="dxa"/>
            <w:tcBorders>
              <w:top w:val="single" w:sz="8" w:space="0" w:color="000000"/>
              <w:left w:val="single" w:sz="8" w:space="0" w:color="000000"/>
              <w:bottom w:val="single" w:sz="8" w:space="0" w:color="000000"/>
              <w:right w:val="single" w:sz="8" w:space="0" w:color="000000"/>
            </w:tcBorders>
          </w:tcPr>
          <w:p w14:paraId="031D8536" w14:textId="77777777" w:rsidR="00B87DE3" w:rsidRDefault="004C6B83">
            <w:pPr>
              <w:spacing w:after="0" w:line="259" w:lineRule="auto"/>
              <w:ind w:left="0" w:firstLine="0"/>
            </w:pPr>
            <w:r>
              <w:rPr>
                <w:b/>
              </w:rPr>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1E8C0E3C" w14:textId="77777777" w:rsidR="00B87DE3" w:rsidRDefault="004C6B83">
            <w:pPr>
              <w:spacing w:after="0" w:line="259" w:lineRule="auto"/>
              <w:ind w:left="0" w:firstLine="0"/>
            </w:pPr>
            <w:r>
              <w:t xml:space="preserve">The payment profile for this Call-Off Contract is monthly payment. </w:t>
            </w:r>
          </w:p>
        </w:tc>
      </w:tr>
      <w:tr w:rsidR="00B87DE3" w14:paraId="333D1F68" w14:textId="77777777">
        <w:trPr>
          <w:trHeight w:val="1697"/>
        </w:trPr>
        <w:tc>
          <w:tcPr>
            <w:tcW w:w="2501" w:type="dxa"/>
            <w:tcBorders>
              <w:top w:val="single" w:sz="8" w:space="0" w:color="000000"/>
              <w:left w:val="single" w:sz="8" w:space="0" w:color="000000"/>
              <w:bottom w:val="single" w:sz="8" w:space="0" w:color="000000"/>
              <w:right w:val="single" w:sz="8" w:space="0" w:color="000000"/>
            </w:tcBorders>
          </w:tcPr>
          <w:p w14:paraId="7F99E4F2" w14:textId="77777777" w:rsidR="00B87DE3" w:rsidRDefault="004C6B83">
            <w:pPr>
              <w:spacing w:after="0" w:line="259" w:lineRule="auto"/>
              <w:ind w:left="0" w:firstLine="0"/>
            </w:pPr>
            <w:r>
              <w:rPr>
                <w:b/>
              </w:rPr>
              <w:lastRenderedPageBreak/>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4DF10AEE" w14:textId="77777777" w:rsidR="00B87DE3" w:rsidRDefault="004C6B83">
            <w:pPr>
              <w:spacing w:after="0" w:line="259" w:lineRule="auto"/>
              <w:ind w:left="2" w:hanging="2"/>
            </w:pPr>
            <w:r>
              <w:t xml:space="preserve">The Supplier will issue electronic invoices yearly. The Buyer will pay the Supplier within 30 days of receipt of a valid invoice. </w:t>
            </w:r>
          </w:p>
        </w:tc>
      </w:tr>
      <w:tr w:rsidR="00B87DE3" w14:paraId="1A555074" w14:textId="77777777">
        <w:trPr>
          <w:trHeight w:val="2254"/>
        </w:trPr>
        <w:tc>
          <w:tcPr>
            <w:tcW w:w="2501" w:type="dxa"/>
            <w:tcBorders>
              <w:top w:val="single" w:sz="8" w:space="0" w:color="000000"/>
              <w:left w:val="single" w:sz="8" w:space="0" w:color="000000"/>
              <w:bottom w:val="single" w:sz="8" w:space="0" w:color="000000"/>
              <w:right w:val="single" w:sz="8" w:space="0" w:color="000000"/>
            </w:tcBorders>
          </w:tcPr>
          <w:p w14:paraId="4AEAB58B" w14:textId="77777777" w:rsidR="00B87DE3" w:rsidRDefault="004C6B83">
            <w:pPr>
              <w:spacing w:after="0" w:line="259" w:lineRule="auto"/>
              <w:ind w:left="2" w:hanging="2"/>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9436A64" w14:textId="4F5C6F87" w:rsidR="00B87DE3" w:rsidRDefault="004C6B83">
            <w:pPr>
              <w:spacing w:after="0" w:line="259" w:lineRule="auto"/>
              <w:ind w:left="0" w:firstLine="0"/>
            </w:pPr>
            <w:r>
              <w:t xml:space="preserve">Invoices will be sent to: </w:t>
            </w:r>
          </w:p>
        </w:tc>
      </w:tr>
      <w:tr w:rsidR="00B87DE3" w14:paraId="6276478E" w14:textId="77777777">
        <w:trPr>
          <w:trHeight w:val="2472"/>
        </w:trPr>
        <w:tc>
          <w:tcPr>
            <w:tcW w:w="2501" w:type="dxa"/>
            <w:tcBorders>
              <w:top w:val="single" w:sz="8" w:space="0" w:color="000000"/>
              <w:left w:val="single" w:sz="8" w:space="0" w:color="000000"/>
              <w:bottom w:val="single" w:sz="8" w:space="0" w:color="000000"/>
              <w:right w:val="single" w:sz="8" w:space="0" w:color="000000"/>
            </w:tcBorders>
          </w:tcPr>
          <w:p w14:paraId="55FC289D" w14:textId="77777777" w:rsidR="00B87DE3" w:rsidRDefault="004C6B83">
            <w:pPr>
              <w:spacing w:after="0" w:line="259" w:lineRule="auto"/>
              <w:ind w:left="2" w:hanging="2"/>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45AEEAE6" w14:textId="77777777" w:rsidR="00B87DE3" w:rsidRDefault="004C6B83">
            <w:pPr>
              <w:spacing w:after="0" w:line="259" w:lineRule="auto"/>
              <w:ind w:left="2" w:hanging="2"/>
            </w:pPr>
            <w:r>
              <w:t xml:space="preserve">All invoices must include the designated purchase order number and details of services and products supplied. </w:t>
            </w:r>
          </w:p>
        </w:tc>
      </w:tr>
      <w:tr w:rsidR="00B87DE3" w14:paraId="22C9449D" w14:textId="77777777">
        <w:trPr>
          <w:trHeight w:val="1157"/>
        </w:trPr>
        <w:tc>
          <w:tcPr>
            <w:tcW w:w="2501" w:type="dxa"/>
            <w:tcBorders>
              <w:top w:val="single" w:sz="8" w:space="0" w:color="000000"/>
              <w:left w:val="single" w:sz="8" w:space="0" w:color="000000"/>
              <w:bottom w:val="single" w:sz="8" w:space="0" w:color="000000"/>
              <w:right w:val="single" w:sz="8" w:space="0" w:color="000000"/>
            </w:tcBorders>
            <w:vAlign w:val="center"/>
          </w:tcPr>
          <w:p w14:paraId="6EA3EFCB" w14:textId="77777777" w:rsidR="00B87DE3" w:rsidRDefault="004C6B83">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22333D74" w14:textId="77777777" w:rsidR="00B87DE3" w:rsidRDefault="004C6B83">
            <w:pPr>
              <w:spacing w:after="0" w:line="259" w:lineRule="auto"/>
              <w:ind w:left="0" w:firstLine="0"/>
            </w:pPr>
            <w:r>
              <w:t xml:space="preserve">The payment profile for this Call-Off Contract is monthly payment. </w:t>
            </w:r>
          </w:p>
        </w:tc>
      </w:tr>
      <w:tr w:rsidR="00B87DE3" w14:paraId="4919F4E8" w14:textId="77777777">
        <w:trPr>
          <w:trHeight w:val="1272"/>
        </w:trPr>
        <w:tc>
          <w:tcPr>
            <w:tcW w:w="2501" w:type="dxa"/>
            <w:tcBorders>
              <w:top w:val="single" w:sz="8" w:space="0" w:color="000000"/>
              <w:left w:val="single" w:sz="8" w:space="0" w:color="000000"/>
              <w:bottom w:val="single" w:sz="8" w:space="0" w:color="000000"/>
              <w:right w:val="single" w:sz="8" w:space="0" w:color="000000"/>
            </w:tcBorders>
            <w:vAlign w:val="bottom"/>
          </w:tcPr>
          <w:p w14:paraId="1E59FABA" w14:textId="77777777" w:rsidR="00B87DE3" w:rsidRDefault="004C6B83">
            <w:pPr>
              <w:spacing w:after="0" w:line="259" w:lineRule="auto"/>
              <w:ind w:left="2" w:hanging="2"/>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7CF4742E" w14:textId="77777777" w:rsidR="00B87DE3" w:rsidRDefault="004C6B83">
            <w:pPr>
              <w:spacing w:after="0" w:line="259" w:lineRule="auto"/>
              <w:ind w:left="0" w:firstLine="0"/>
            </w:pPr>
            <w:r>
              <w:t xml:space="preserve">The total value for the 6 month period of this Call-Off Contract </w:t>
            </w:r>
            <w:proofErr w:type="gramStart"/>
            <w:r>
              <w:t>is  £</w:t>
            </w:r>
            <w:proofErr w:type="gramEnd"/>
            <w:r>
              <w:t xml:space="preserve">73,805.73 </w:t>
            </w:r>
          </w:p>
        </w:tc>
      </w:tr>
      <w:tr w:rsidR="00B87DE3" w14:paraId="60AB1C37" w14:textId="77777777">
        <w:trPr>
          <w:trHeight w:val="2477"/>
        </w:trPr>
        <w:tc>
          <w:tcPr>
            <w:tcW w:w="2501" w:type="dxa"/>
            <w:tcBorders>
              <w:top w:val="single" w:sz="8" w:space="0" w:color="000000"/>
              <w:left w:val="single" w:sz="8" w:space="0" w:color="000000"/>
              <w:bottom w:val="single" w:sz="8" w:space="0" w:color="000000"/>
              <w:right w:val="single" w:sz="8" w:space="0" w:color="000000"/>
            </w:tcBorders>
          </w:tcPr>
          <w:p w14:paraId="03D54D37" w14:textId="77777777" w:rsidR="00B87DE3" w:rsidRDefault="004C6B83">
            <w:pPr>
              <w:spacing w:after="0" w:line="259" w:lineRule="auto"/>
              <w:ind w:left="2" w:hanging="2"/>
            </w:pPr>
            <w:r>
              <w:rPr>
                <w:b/>
              </w:rPr>
              <w:lastRenderedPageBreak/>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8FFDDCC" w14:textId="77777777" w:rsidR="00B87DE3" w:rsidRDefault="004C6B83">
            <w:pPr>
              <w:spacing w:after="115" w:line="240" w:lineRule="auto"/>
              <w:ind w:left="2" w:firstLine="0"/>
            </w:pPr>
            <w:r>
              <w:t xml:space="preserve">PALO ALTO NETWORKS CONSULTING SERVICES PANCONSULT-CUSTOM-FW - </w:t>
            </w:r>
            <w:r>
              <w:rPr>
                <w:b/>
              </w:rPr>
              <w:t>£73,805.73</w:t>
            </w:r>
            <w:r>
              <w:t xml:space="preserve"> </w:t>
            </w:r>
          </w:p>
          <w:p w14:paraId="7AEC9207" w14:textId="77777777" w:rsidR="00B87DE3" w:rsidRDefault="004C6B83">
            <w:pPr>
              <w:spacing w:after="0" w:line="259" w:lineRule="auto"/>
              <w:ind w:left="0" w:firstLine="0"/>
            </w:pPr>
            <w:r>
              <w:t xml:space="preserve"> </w:t>
            </w:r>
          </w:p>
        </w:tc>
      </w:tr>
    </w:tbl>
    <w:p w14:paraId="1F66459F" w14:textId="77777777" w:rsidR="00B87DE3" w:rsidRDefault="004C6B83">
      <w:pPr>
        <w:spacing w:after="0" w:line="259" w:lineRule="auto"/>
        <w:ind w:left="567" w:firstLine="0"/>
      </w:pPr>
      <w:r>
        <w:rPr>
          <w:color w:val="434343"/>
        </w:rPr>
        <w:t xml:space="preserve"> </w:t>
      </w:r>
    </w:p>
    <w:p w14:paraId="31899DDC" w14:textId="77777777" w:rsidR="00B87DE3" w:rsidRDefault="004C6B83">
      <w:pPr>
        <w:spacing w:after="0" w:line="259" w:lineRule="auto"/>
        <w:ind w:left="567" w:firstLine="0"/>
      </w:pPr>
      <w:r>
        <w:rPr>
          <w:color w:val="434343"/>
        </w:rPr>
        <w:t xml:space="preserve"> </w:t>
      </w:r>
    </w:p>
    <w:p w14:paraId="0779C423" w14:textId="77777777" w:rsidR="00B87DE3" w:rsidRDefault="004C6B83">
      <w:pPr>
        <w:spacing w:after="0" w:line="259" w:lineRule="auto"/>
        <w:ind w:left="567" w:firstLine="0"/>
      </w:pPr>
      <w:r>
        <w:rPr>
          <w:color w:val="434343"/>
        </w:rPr>
        <w:t xml:space="preserve"> </w:t>
      </w:r>
    </w:p>
    <w:p w14:paraId="65662391" w14:textId="77777777" w:rsidR="00B87DE3" w:rsidRDefault="004C6B83">
      <w:pPr>
        <w:spacing w:after="0" w:line="259" w:lineRule="auto"/>
        <w:ind w:left="567" w:firstLine="0"/>
      </w:pPr>
      <w:r>
        <w:rPr>
          <w:color w:val="434343"/>
        </w:rPr>
        <w:t xml:space="preserve"> </w:t>
      </w:r>
    </w:p>
    <w:p w14:paraId="1A6F5C00" w14:textId="77777777" w:rsidR="00B87DE3" w:rsidRDefault="004C6B83">
      <w:pPr>
        <w:spacing w:after="0" w:line="259" w:lineRule="auto"/>
        <w:ind w:left="567" w:firstLine="0"/>
      </w:pPr>
      <w:r>
        <w:rPr>
          <w:color w:val="434343"/>
        </w:rPr>
        <w:t xml:space="preserve"> </w:t>
      </w:r>
    </w:p>
    <w:p w14:paraId="3D293C2C" w14:textId="77777777" w:rsidR="00B87DE3" w:rsidRDefault="004C6B83">
      <w:pPr>
        <w:spacing w:after="0" w:line="259" w:lineRule="auto"/>
        <w:ind w:left="567" w:firstLine="0"/>
      </w:pPr>
      <w:r>
        <w:rPr>
          <w:color w:val="434343"/>
        </w:rPr>
        <w:t xml:space="preserve"> </w:t>
      </w:r>
    </w:p>
    <w:p w14:paraId="71F64B75" w14:textId="77777777" w:rsidR="00B87DE3" w:rsidRDefault="004C6B83">
      <w:pPr>
        <w:spacing w:after="35" w:line="259" w:lineRule="auto"/>
        <w:ind w:left="567" w:firstLine="0"/>
      </w:pPr>
      <w:r>
        <w:rPr>
          <w:color w:val="434343"/>
        </w:rPr>
        <w:t xml:space="preserve"> </w:t>
      </w:r>
    </w:p>
    <w:p w14:paraId="10B9C1CA" w14:textId="77777777" w:rsidR="00B87DE3" w:rsidRDefault="004C6B83">
      <w:pPr>
        <w:pStyle w:val="Heading3"/>
      </w:pPr>
      <w:r>
        <w:t xml:space="preserve">Additional Buyer terms </w:t>
      </w:r>
    </w:p>
    <w:p w14:paraId="414C26A5" w14:textId="77777777" w:rsidR="00B87DE3" w:rsidRDefault="004C6B83">
      <w:pPr>
        <w:spacing w:after="0" w:line="259" w:lineRule="auto"/>
        <w:ind w:left="567" w:firstLine="0"/>
      </w:pPr>
      <w:r>
        <w:t xml:space="preserve"> </w:t>
      </w:r>
    </w:p>
    <w:tbl>
      <w:tblPr>
        <w:tblStyle w:val="TableGrid"/>
        <w:tblW w:w="9585" w:type="dxa"/>
        <w:tblInd w:w="428" w:type="dxa"/>
        <w:tblCellMar>
          <w:top w:w="436" w:type="dxa"/>
          <w:left w:w="103" w:type="dxa"/>
          <w:bottom w:w="0" w:type="dxa"/>
          <w:right w:w="115" w:type="dxa"/>
        </w:tblCellMar>
        <w:tblLook w:val="04A0" w:firstRow="1" w:lastRow="0" w:firstColumn="1" w:lastColumn="0" w:noHBand="0" w:noVBand="1"/>
      </w:tblPr>
      <w:tblGrid>
        <w:gridCol w:w="2621"/>
        <w:gridCol w:w="6964"/>
      </w:tblGrid>
      <w:tr w:rsidR="00B87DE3" w14:paraId="44D7B651" w14:textId="77777777">
        <w:trPr>
          <w:trHeight w:val="2297"/>
        </w:trPr>
        <w:tc>
          <w:tcPr>
            <w:tcW w:w="2621" w:type="dxa"/>
            <w:tcBorders>
              <w:top w:val="single" w:sz="8" w:space="0" w:color="000000"/>
              <w:left w:val="single" w:sz="8" w:space="0" w:color="000000"/>
              <w:bottom w:val="single" w:sz="8" w:space="0" w:color="000000"/>
              <w:right w:val="single" w:sz="8" w:space="0" w:color="000000"/>
            </w:tcBorders>
          </w:tcPr>
          <w:p w14:paraId="21734DA0" w14:textId="77777777" w:rsidR="00B87DE3" w:rsidRDefault="004C6B83">
            <w:pPr>
              <w:spacing w:after="0" w:line="259" w:lineRule="auto"/>
              <w:ind w:left="2" w:hanging="2"/>
            </w:pPr>
            <w:r>
              <w:rPr>
                <w:b/>
              </w:rPr>
              <w:t>Performance of the</w:t>
            </w:r>
            <w:r>
              <w:t xml:space="preserve"> </w:t>
            </w:r>
            <w:r>
              <w:rPr>
                <w:b/>
              </w:rPr>
              <w:t>Service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5F75CA1D" w14:textId="77777777" w:rsidR="00B87DE3" w:rsidRDefault="004C6B83">
            <w:pPr>
              <w:spacing w:after="0" w:line="259" w:lineRule="auto"/>
              <w:ind w:left="0" w:firstLine="0"/>
            </w:pPr>
            <w:r>
              <w:t xml:space="preserve">N/A </w:t>
            </w:r>
          </w:p>
        </w:tc>
      </w:tr>
      <w:tr w:rsidR="00B87DE3" w14:paraId="3B780D54" w14:textId="77777777">
        <w:trPr>
          <w:trHeight w:val="1424"/>
        </w:trPr>
        <w:tc>
          <w:tcPr>
            <w:tcW w:w="2621" w:type="dxa"/>
            <w:tcBorders>
              <w:top w:val="single" w:sz="8" w:space="0" w:color="000000"/>
              <w:left w:val="single" w:sz="8" w:space="0" w:color="000000"/>
              <w:bottom w:val="single" w:sz="8" w:space="0" w:color="000000"/>
              <w:right w:val="single" w:sz="8" w:space="0" w:color="000000"/>
            </w:tcBorders>
          </w:tcPr>
          <w:p w14:paraId="227A1DF7" w14:textId="77777777" w:rsidR="00B87DE3" w:rsidRDefault="004C6B83">
            <w:pPr>
              <w:spacing w:after="0" w:line="259" w:lineRule="auto"/>
              <w:ind w:left="0" w:firstLine="0"/>
            </w:pPr>
            <w:r>
              <w:rPr>
                <w:b/>
              </w:rPr>
              <w:t>Guarantee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41DC4CB8" w14:textId="77777777" w:rsidR="00B87DE3" w:rsidRDefault="004C6B83">
            <w:pPr>
              <w:spacing w:after="0" w:line="259" w:lineRule="auto"/>
              <w:ind w:left="0" w:firstLine="0"/>
            </w:pPr>
            <w:r>
              <w:t xml:space="preserve">N/A </w:t>
            </w:r>
          </w:p>
        </w:tc>
      </w:tr>
    </w:tbl>
    <w:p w14:paraId="07A42B3B" w14:textId="77777777" w:rsidR="00B87DE3" w:rsidRDefault="00B87DE3">
      <w:pPr>
        <w:spacing w:after="0" w:line="259" w:lineRule="auto"/>
        <w:ind w:left="-871" w:right="10497" w:firstLine="0"/>
      </w:pPr>
    </w:p>
    <w:tbl>
      <w:tblPr>
        <w:tblStyle w:val="TableGrid"/>
        <w:tblW w:w="9585" w:type="dxa"/>
        <w:tblInd w:w="428" w:type="dxa"/>
        <w:tblCellMar>
          <w:top w:w="436" w:type="dxa"/>
          <w:left w:w="103" w:type="dxa"/>
          <w:bottom w:w="0" w:type="dxa"/>
          <w:right w:w="32" w:type="dxa"/>
        </w:tblCellMar>
        <w:tblLook w:val="04A0" w:firstRow="1" w:lastRow="0" w:firstColumn="1" w:lastColumn="0" w:noHBand="0" w:noVBand="1"/>
      </w:tblPr>
      <w:tblGrid>
        <w:gridCol w:w="2621"/>
        <w:gridCol w:w="6964"/>
      </w:tblGrid>
      <w:tr w:rsidR="00B87DE3" w14:paraId="6925F772" w14:textId="77777777">
        <w:trPr>
          <w:trHeight w:val="1697"/>
        </w:trPr>
        <w:tc>
          <w:tcPr>
            <w:tcW w:w="2621" w:type="dxa"/>
            <w:tcBorders>
              <w:top w:val="single" w:sz="8" w:space="0" w:color="000000"/>
              <w:left w:val="single" w:sz="8" w:space="0" w:color="000000"/>
              <w:bottom w:val="single" w:sz="8" w:space="0" w:color="000000"/>
              <w:right w:val="single" w:sz="8" w:space="0" w:color="000000"/>
            </w:tcBorders>
          </w:tcPr>
          <w:p w14:paraId="401B367F" w14:textId="77777777" w:rsidR="00B87DE3" w:rsidRDefault="004C6B83">
            <w:pPr>
              <w:spacing w:after="0" w:line="259" w:lineRule="auto"/>
              <w:ind w:left="2" w:hanging="2"/>
            </w:pPr>
            <w:r>
              <w:rPr>
                <w:b/>
              </w:rPr>
              <w:t>Warranties, representations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6F068B96" w14:textId="77777777" w:rsidR="00B87DE3" w:rsidRDefault="004C6B83">
            <w:pPr>
              <w:spacing w:after="0" w:line="259" w:lineRule="auto"/>
              <w:ind w:left="0" w:firstLine="0"/>
            </w:pPr>
            <w:r>
              <w:t xml:space="preserve">N/A </w:t>
            </w:r>
          </w:p>
        </w:tc>
      </w:tr>
      <w:tr w:rsidR="00B87DE3" w14:paraId="40092FE2" w14:textId="77777777">
        <w:trPr>
          <w:trHeight w:val="1856"/>
        </w:trPr>
        <w:tc>
          <w:tcPr>
            <w:tcW w:w="2621" w:type="dxa"/>
            <w:tcBorders>
              <w:top w:val="single" w:sz="8" w:space="0" w:color="000000"/>
              <w:left w:val="single" w:sz="8" w:space="0" w:color="000000"/>
              <w:bottom w:val="single" w:sz="8" w:space="0" w:color="000000"/>
              <w:right w:val="single" w:sz="8" w:space="0" w:color="000000"/>
            </w:tcBorders>
            <w:vAlign w:val="center"/>
          </w:tcPr>
          <w:p w14:paraId="7092B74A" w14:textId="77777777" w:rsidR="00B87DE3" w:rsidRDefault="004C6B83">
            <w:pPr>
              <w:spacing w:after="0" w:line="259" w:lineRule="auto"/>
              <w:ind w:left="2" w:hanging="2"/>
            </w:pPr>
            <w:r>
              <w:rPr>
                <w:b/>
              </w:rPr>
              <w:lastRenderedPageBreak/>
              <w:t>Supplemental requirements in addition to the Call-Off</w:t>
            </w:r>
            <w:r>
              <w:t xml:space="preserve"> </w:t>
            </w:r>
            <w:r>
              <w:rPr>
                <w:b/>
              </w:rPr>
              <w:t>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478E7AC8" w14:textId="77777777" w:rsidR="00B87DE3" w:rsidRDefault="004C6B83">
            <w:pPr>
              <w:spacing w:after="0" w:line="259" w:lineRule="auto"/>
              <w:ind w:left="0" w:firstLine="0"/>
            </w:pPr>
            <w:r>
              <w:t xml:space="preserve">N/A </w:t>
            </w:r>
          </w:p>
        </w:tc>
      </w:tr>
      <w:tr w:rsidR="00B87DE3" w14:paraId="38DAC8E7" w14:textId="77777777">
        <w:trPr>
          <w:trHeight w:val="2148"/>
        </w:trPr>
        <w:tc>
          <w:tcPr>
            <w:tcW w:w="2621" w:type="dxa"/>
            <w:tcBorders>
              <w:top w:val="single" w:sz="8" w:space="0" w:color="000000"/>
              <w:left w:val="single" w:sz="8" w:space="0" w:color="000000"/>
              <w:bottom w:val="single" w:sz="8" w:space="0" w:color="000000"/>
              <w:right w:val="single" w:sz="8" w:space="0" w:color="000000"/>
            </w:tcBorders>
          </w:tcPr>
          <w:p w14:paraId="3B7EDA27" w14:textId="77777777" w:rsidR="00B87DE3" w:rsidRDefault="004C6B83">
            <w:pPr>
              <w:spacing w:after="0" w:line="259" w:lineRule="auto"/>
              <w:ind w:left="0" w:firstLine="0"/>
            </w:pPr>
            <w:r>
              <w:rPr>
                <w:b/>
              </w:rPr>
              <w:t>Alternative clauses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0C83D6F9" w14:textId="77777777" w:rsidR="00B87DE3" w:rsidRDefault="004C6B83">
            <w:pPr>
              <w:spacing w:after="0" w:line="259" w:lineRule="auto"/>
              <w:ind w:left="0" w:firstLine="0"/>
            </w:pPr>
            <w:r>
              <w:t xml:space="preserve">N/A </w:t>
            </w:r>
          </w:p>
        </w:tc>
      </w:tr>
      <w:tr w:rsidR="00B87DE3" w14:paraId="14C20923" w14:textId="77777777">
        <w:trPr>
          <w:trHeight w:val="1870"/>
        </w:trPr>
        <w:tc>
          <w:tcPr>
            <w:tcW w:w="2621" w:type="dxa"/>
            <w:tcBorders>
              <w:top w:val="single" w:sz="8" w:space="0" w:color="000000"/>
              <w:left w:val="single" w:sz="8" w:space="0" w:color="000000"/>
              <w:bottom w:val="single" w:sz="8" w:space="0" w:color="000000"/>
              <w:right w:val="single" w:sz="8" w:space="0" w:color="000000"/>
            </w:tcBorders>
            <w:vAlign w:val="center"/>
          </w:tcPr>
          <w:p w14:paraId="3C5A1378" w14:textId="77777777" w:rsidR="00B87DE3" w:rsidRDefault="004C6B83">
            <w:pPr>
              <w:spacing w:after="0" w:line="269" w:lineRule="auto"/>
              <w:ind w:left="0" w:firstLine="0"/>
            </w:pPr>
            <w:r>
              <w:rPr>
                <w:b/>
              </w:rPr>
              <w:t>Buyer specific</w:t>
            </w:r>
            <w:r>
              <w:t xml:space="preserve"> </w:t>
            </w:r>
            <w:r>
              <w:rPr>
                <w:b/>
              </w:rPr>
              <w:t>amendments</w:t>
            </w:r>
            <w:r>
              <w:t xml:space="preserve"> </w:t>
            </w:r>
          </w:p>
          <w:p w14:paraId="66A9BC5B" w14:textId="77777777" w:rsidR="00B87DE3" w:rsidRDefault="004C6B83">
            <w:pPr>
              <w:spacing w:after="0" w:line="259" w:lineRule="auto"/>
              <w:ind w:left="2" w:hanging="2"/>
            </w:pPr>
            <w:r>
              <w:rPr>
                <w:b/>
              </w:rPr>
              <w:t>to/refinements of the Call-Off Contract 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18ABE021" w14:textId="77777777" w:rsidR="00B87DE3" w:rsidRDefault="004C6B83">
            <w:pPr>
              <w:spacing w:after="0" w:line="259" w:lineRule="auto"/>
              <w:ind w:left="0" w:firstLine="0"/>
            </w:pPr>
            <w:r>
              <w:t xml:space="preserve">N/A </w:t>
            </w:r>
          </w:p>
        </w:tc>
      </w:tr>
      <w:tr w:rsidR="00B87DE3" w14:paraId="08ECA903" w14:textId="77777777">
        <w:trPr>
          <w:trHeight w:val="1406"/>
        </w:trPr>
        <w:tc>
          <w:tcPr>
            <w:tcW w:w="2621" w:type="dxa"/>
            <w:tcBorders>
              <w:top w:val="single" w:sz="8" w:space="0" w:color="000000"/>
              <w:left w:val="single" w:sz="8" w:space="0" w:color="000000"/>
              <w:bottom w:val="single" w:sz="8" w:space="0" w:color="000000"/>
              <w:right w:val="single" w:sz="8" w:space="0" w:color="000000"/>
            </w:tcBorders>
            <w:vAlign w:val="center"/>
          </w:tcPr>
          <w:p w14:paraId="72E55190" w14:textId="77777777" w:rsidR="00B87DE3" w:rsidRDefault="004C6B83">
            <w:pPr>
              <w:spacing w:after="0" w:line="259" w:lineRule="auto"/>
              <w:ind w:left="2" w:right="27" w:hanging="2"/>
            </w:pPr>
            <w:r>
              <w:rPr>
                <w:b/>
              </w:rPr>
              <w:t>Personal Data and</w:t>
            </w:r>
            <w:r>
              <w:t xml:space="preserve"> </w:t>
            </w:r>
            <w:r>
              <w:rPr>
                <w:b/>
              </w:rPr>
              <w:t>Data Subjects</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center"/>
          </w:tcPr>
          <w:p w14:paraId="6276F6F3" w14:textId="77777777" w:rsidR="00B87DE3" w:rsidRDefault="004C6B83">
            <w:pPr>
              <w:spacing w:after="0" w:line="259" w:lineRule="auto"/>
              <w:ind w:left="2" w:hanging="2"/>
            </w:pPr>
            <w:r>
              <w:t xml:space="preserve">Schedule 7 will apply to this call off contract and for the duration of this contract. </w:t>
            </w:r>
          </w:p>
        </w:tc>
      </w:tr>
      <w:tr w:rsidR="00B87DE3" w14:paraId="179AA8EB" w14:textId="77777777">
        <w:trPr>
          <w:trHeight w:val="1556"/>
        </w:trPr>
        <w:tc>
          <w:tcPr>
            <w:tcW w:w="2621" w:type="dxa"/>
            <w:tcBorders>
              <w:top w:val="single" w:sz="8" w:space="0" w:color="000000"/>
              <w:left w:val="single" w:sz="8" w:space="0" w:color="000000"/>
              <w:bottom w:val="single" w:sz="8" w:space="0" w:color="000000"/>
              <w:right w:val="single" w:sz="8" w:space="0" w:color="000000"/>
            </w:tcBorders>
          </w:tcPr>
          <w:p w14:paraId="7A1C9EAB" w14:textId="77777777" w:rsidR="00B87DE3" w:rsidRDefault="004C6B83">
            <w:pPr>
              <w:spacing w:after="0" w:line="259" w:lineRule="auto"/>
              <w:ind w:left="0" w:firstLine="0"/>
            </w:pPr>
            <w:r>
              <w:rPr>
                <w:b/>
              </w:rPr>
              <w:t>Intellectual Property</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37000A5F" w14:textId="77777777" w:rsidR="00B87DE3" w:rsidRDefault="004C6B83">
            <w:pPr>
              <w:spacing w:after="0" w:line="259" w:lineRule="auto"/>
              <w:ind w:left="2" w:firstLine="0"/>
            </w:pPr>
            <w:r>
              <w:t xml:space="preserve">N/A </w:t>
            </w:r>
          </w:p>
        </w:tc>
      </w:tr>
      <w:tr w:rsidR="00B87DE3" w14:paraId="2EFE9B97" w14:textId="77777777">
        <w:trPr>
          <w:trHeight w:val="1294"/>
        </w:trPr>
        <w:tc>
          <w:tcPr>
            <w:tcW w:w="2621" w:type="dxa"/>
            <w:tcBorders>
              <w:top w:val="single" w:sz="8" w:space="0" w:color="000000"/>
              <w:left w:val="single" w:sz="8" w:space="0" w:color="000000"/>
              <w:bottom w:val="single" w:sz="8" w:space="0" w:color="000000"/>
              <w:right w:val="single" w:sz="8" w:space="0" w:color="000000"/>
            </w:tcBorders>
          </w:tcPr>
          <w:p w14:paraId="234F0103" w14:textId="77777777" w:rsidR="00B87DE3" w:rsidRDefault="004C6B83">
            <w:pPr>
              <w:spacing w:after="0" w:line="259" w:lineRule="auto"/>
              <w:ind w:left="0" w:firstLine="0"/>
            </w:pPr>
            <w:r>
              <w:rPr>
                <w:b/>
              </w:rPr>
              <w:t>Social Value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28E68810" w14:textId="77777777" w:rsidR="00B87DE3" w:rsidRDefault="004C6B83">
            <w:pPr>
              <w:spacing w:after="0" w:line="259" w:lineRule="auto"/>
              <w:ind w:left="0" w:firstLine="0"/>
            </w:pPr>
            <w:r>
              <w:t xml:space="preserve">N/A </w:t>
            </w:r>
          </w:p>
        </w:tc>
      </w:tr>
      <w:tr w:rsidR="00B87DE3" w14:paraId="38E7ECA1" w14:textId="77777777">
        <w:trPr>
          <w:trHeight w:val="2062"/>
        </w:trPr>
        <w:tc>
          <w:tcPr>
            <w:tcW w:w="2621" w:type="dxa"/>
            <w:tcBorders>
              <w:top w:val="single" w:sz="8" w:space="0" w:color="000000"/>
              <w:left w:val="single" w:sz="8" w:space="0" w:color="000000"/>
              <w:bottom w:val="single" w:sz="8" w:space="0" w:color="000000"/>
              <w:right w:val="single" w:sz="8" w:space="0" w:color="000000"/>
            </w:tcBorders>
          </w:tcPr>
          <w:p w14:paraId="78A3B828" w14:textId="77777777" w:rsidR="00B87DE3" w:rsidRDefault="004C6B83">
            <w:pPr>
              <w:spacing w:after="0" w:line="259" w:lineRule="auto"/>
              <w:ind w:left="2" w:right="25" w:hanging="2"/>
            </w:pPr>
            <w:r>
              <w:rPr>
                <w:b/>
              </w:rPr>
              <w:lastRenderedPageBreak/>
              <w:t>Performance Indicators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3BDCE199" w14:textId="77777777" w:rsidR="00B87DE3" w:rsidRDefault="004C6B83">
            <w:pPr>
              <w:spacing w:after="0" w:line="239" w:lineRule="auto"/>
              <w:ind w:left="2" w:hanging="2"/>
            </w:pPr>
            <w:r>
              <w:t xml:space="preserve">Data supplied by the Supplier in relation to Performance Indicators is deemed the Intellectual Property of the Buyer and may be published by the Buyer. </w:t>
            </w:r>
          </w:p>
          <w:p w14:paraId="23C78938" w14:textId="77777777" w:rsidR="00B87DE3" w:rsidRDefault="004C6B83">
            <w:pPr>
              <w:spacing w:after="0" w:line="259" w:lineRule="auto"/>
              <w:ind w:left="2" w:firstLine="0"/>
            </w:pPr>
            <w:r>
              <w:t xml:space="preserve"> </w:t>
            </w:r>
          </w:p>
        </w:tc>
      </w:tr>
    </w:tbl>
    <w:p w14:paraId="346DBAAD" w14:textId="77777777" w:rsidR="00B87DE3" w:rsidRDefault="004C6B83">
      <w:pPr>
        <w:spacing w:after="20" w:line="259" w:lineRule="auto"/>
        <w:ind w:left="567" w:firstLine="0"/>
      </w:pPr>
      <w:r>
        <w:t xml:space="preserve"> </w:t>
      </w:r>
      <w:r>
        <w:rPr>
          <w:color w:val="434343"/>
          <w:sz w:val="28"/>
        </w:rPr>
        <w:t xml:space="preserve"> </w:t>
      </w:r>
    </w:p>
    <w:p w14:paraId="709F3EAF" w14:textId="77777777" w:rsidR="00B87DE3" w:rsidRDefault="004C6B83">
      <w:pPr>
        <w:pStyle w:val="Heading3"/>
        <w:ind w:left="0"/>
      </w:pPr>
      <w:r>
        <w:t>1.</w:t>
      </w:r>
      <w:r>
        <w:rPr>
          <w:sz w:val="22"/>
        </w:rPr>
        <w:t xml:space="preserve"> </w:t>
      </w:r>
      <w:r>
        <w:t xml:space="preserve">Formation of contract </w:t>
      </w:r>
    </w:p>
    <w:p w14:paraId="2834B67D" w14:textId="77777777" w:rsidR="00B87DE3" w:rsidRDefault="004C6B83">
      <w:pPr>
        <w:ind w:left="994" w:right="19" w:hanging="708"/>
      </w:pPr>
      <w:r>
        <w:t xml:space="preserve">1.1       By signing and returning this Order Form (Part A), the Supplier agrees to </w:t>
      </w:r>
      <w:proofErr w:type="gramStart"/>
      <w:r>
        <w:t>enter into</w:t>
      </w:r>
      <w:proofErr w:type="gramEnd"/>
      <w:r>
        <w:t xml:space="preserve"> a Call-Off Contract with the Buyer. </w:t>
      </w:r>
    </w:p>
    <w:p w14:paraId="09499714" w14:textId="77777777" w:rsidR="00B87DE3" w:rsidRDefault="004C6B83">
      <w:pPr>
        <w:ind w:left="994" w:right="19" w:hanging="708"/>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14:paraId="6735A08C" w14:textId="77777777" w:rsidR="00B87DE3" w:rsidRDefault="004C6B83">
      <w:pPr>
        <w:ind w:left="994" w:right="19" w:hanging="708"/>
      </w:pPr>
      <w:proofErr w:type="gramStart"/>
      <w:r>
        <w:t xml:space="preserve">1.3  </w:t>
      </w:r>
      <w:r>
        <w:tab/>
      </w:r>
      <w:proofErr w:type="gramEnd"/>
      <w:r>
        <w:t xml:space="preserve">This Call-Off Contract will be formed when the Buyer acknowledges receipt of the signed copy of the Order Form from the Supplier. </w:t>
      </w:r>
    </w:p>
    <w:p w14:paraId="0F5D033D" w14:textId="77777777" w:rsidR="00B87DE3" w:rsidRDefault="004C6B83">
      <w:pPr>
        <w:tabs>
          <w:tab w:val="center" w:pos="440"/>
          <w:tab w:val="center" w:pos="5153"/>
        </w:tabs>
        <w:spacing w:after="8"/>
        <w:ind w:left="0" w:firstLine="0"/>
      </w:pPr>
      <w:r>
        <w:rPr>
          <w:rFonts w:ascii="Calibri" w:eastAsia="Calibri" w:hAnsi="Calibri" w:cs="Calibri"/>
        </w:rPr>
        <w:tab/>
      </w:r>
      <w:proofErr w:type="gramStart"/>
      <w:r>
        <w:t xml:space="preserve">1.4  </w:t>
      </w:r>
      <w:r>
        <w:tab/>
      </w:r>
      <w:proofErr w:type="gramEnd"/>
      <w:r>
        <w:t xml:space="preserve">In cases of any ambiguity or conflict, the terms and conditions of the Call-Off Contract </w:t>
      </w:r>
    </w:p>
    <w:p w14:paraId="7E51EF9B" w14:textId="77777777" w:rsidR="00B87DE3" w:rsidRDefault="004C6B83">
      <w:pPr>
        <w:spacing w:after="731"/>
        <w:ind w:left="1004" w:right="19"/>
      </w:pPr>
      <w:r>
        <w:t xml:space="preserve">(Part B) and Order Form (Part A) will supersede those of the Supplier Terms and Conditions as per the order of precedence set out in clauses 8.3 to 8.6 inclusive of the Framework Agreement. </w:t>
      </w:r>
    </w:p>
    <w:p w14:paraId="28621335" w14:textId="77777777" w:rsidR="00B87DE3" w:rsidRDefault="004C6B83">
      <w:pPr>
        <w:spacing w:after="722" w:line="259" w:lineRule="auto"/>
        <w:ind w:left="286" w:firstLine="0"/>
      </w:pPr>
      <w:r>
        <w:t xml:space="preserve"> </w:t>
      </w:r>
    </w:p>
    <w:p w14:paraId="5587A282" w14:textId="77777777" w:rsidR="00B87DE3" w:rsidRDefault="004C6B83">
      <w:pPr>
        <w:spacing w:after="720" w:line="259" w:lineRule="auto"/>
        <w:ind w:left="286" w:firstLine="0"/>
      </w:pPr>
      <w:r>
        <w:t xml:space="preserve"> </w:t>
      </w:r>
    </w:p>
    <w:p w14:paraId="4F722F4A" w14:textId="77777777" w:rsidR="00B87DE3" w:rsidRDefault="004C6B83">
      <w:pPr>
        <w:spacing w:after="777" w:line="259" w:lineRule="auto"/>
        <w:ind w:left="286" w:firstLine="0"/>
      </w:pPr>
      <w:r>
        <w:t xml:space="preserve"> </w:t>
      </w:r>
    </w:p>
    <w:p w14:paraId="6A8D1075" w14:textId="77777777" w:rsidR="00B87DE3" w:rsidRDefault="004C6B83">
      <w:pPr>
        <w:pStyle w:val="Heading3"/>
        <w:tabs>
          <w:tab w:val="center" w:pos="2570"/>
        </w:tabs>
        <w:ind w:left="-10" w:firstLine="0"/>
      </w:pPr>
      <w:r>
        <w:t xml:space="preserve">2.  </w:t>
      </w:r>
      <w:r>
        <w:tab/>
        <w:t xml:space="preserve">Background to the agreement </w:t>
      </w:r>
    </w:p>
    <w:p w14:paraId="40BD4BE5" w14:textId="77777777" w:rsidR="00B87DE3" w:rsidRDefault="004C6B83">
      <w:pPr>
        <w:spacing w:after="105"/>
        <w:ind w:left="994" w:right="19" w:hanging="708"/>
      </w:pPr>
      <w:proofErr w:type="gramStart"/>
      <w:r>
        <w:t xml:space="preserve">2.1  </w:t>
      </w:r>
      <w:r>
        <w:tab/>
      </w:r>
      <w:proofErr w:type="gramEnd"/>
      <w:r>
        <w:t xml:space="preserve">The Supplier is a provider of G-Cloud Services and agreed to provide the Services under the terms of Framework Agreement number RM1557.14. </w:t>
      </w:r>
    </w:p>
    <w:tbl>
      <w:tblPr>
        <w:tblStyle w:val="TableGrid"/>
        <w:tblW w:w="8884" w:type="dxa"/>
        <w:tblInd w:w="428" w:type="dxa"/>
        <w:tblCellMar>
          <w:top w:w="21" w:type="dxa"/>
          <w:left w:w="0" w:type="dxa"/>
          <w:bottom w:w="0" w:type="dxa"/>
          <w:right w:w="0" w:type="dxa"/>
        </w:tblCellMar>
        <w:tblLook w:val="04A0" w:firstRow="1" w:lastRow="0" w:firstColumn="1" w:lastColumn="0" w:noHBand="0" w:noVBand="1"/>
      </w:tblPr>
      <w:tblGrid>
        <w:gridCol w:w="1800"/>
        <w:gridCol w:w="103"/>
        <w:gridCol w:w="1198"/>
        <w:gridCol w:w="2240"/>
        <w:gridCol w:w="3543"/>
      </w:tblGrid>
      <w:tr w:rsidR="00B87DE3" w14:paraId="254AB15F"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39155F8B" w14:textId="77777777" w:rsidR="00B87DE3" w:rsidRDefault="004C6B83">
            <w:pPr>
              <w:spacing w:after="0" w:line="259" w:lineRule="auto"/>
              <w:ind w:left="0" w:firstLine="0"/>
            </w:pPr>
            <w:r>
              <w:rPr>
                <w:b/>
              </w:rPr>
              <w:t>Signed</w:t>
            </w:r>
            <w:r>
              <w:t xml:space="preserve"> </w:t>
            </w:r>
          </w:p>
        </w:tc>
        <w:tc>
          <w:tcPr>
            <w:tcW w:w="3541" w:type="dxa"/>
            <w:gridSpan w:val="3"/>
            <w:tcBorders>
              <w:top w:val="single" w:sz="8" w:space="0" w:color="000000"/>
              <w:left w:val="single" w:sz="8" w:space="0" w:color="000000"/>
              <w:bottom w:val="single" w:sz="8" w:space="0" w:color="000000"/>
              <w:right w:val="single" w:sz="8" w:space="0" w:color="000000"/>
            </w:tcBorders>
          </w:tcPr>
          <w:p w14:paraId="03FF18B0" w14:textId="282F80E9" w:rsidR="00B87DE3" w:rsidRDefault="004C6B83">
            <w:pPr>
              <w:tabs>
                <w:tab w:val="center" w:pos="2113"/>
              </w:tabs>
              <w:spacing w:after="0" w:line="259" w:lineRule="auto"/>
              <w:ind w:left="0" w:firstLine="0"/>
            </w:pPr>
            <w:r>
              <w:t xml:space="preserve">Supplier: </w:t>
            </w:r>
            <w:r>
              <w:tab/>
              <w:t xml:space="preserve"> </w:t>
            </w:r>
          </w:p>
        </w:tc>
        <w:tc>
          <w:tcPr>
            <w:tcW w:w="3543" w:type="dxa"/>
            <w:tcBorders>
              <w:top w:val="single" w:sz="8" w:space="0" w:color="000000"/>
              <w:left w:val="single" w:sz="8" w:space="0" w:color="000000"/>
              <w:bottom w:val="single" w:sz="8" w:space="0" w:color="000000"/>
              <w:right w:val="single" w:sz="8" w:space="0" w:color="000000"/>
            </w:tcBorders>
          </w:tcPr>
          <w:p w14:paraId="6C62CC76" w14:textId="77777777" w:rsidR="00B87DE3" w:rsidRDefault="004C6B83">
            <w:pPr>
              <w:spacing w:after="0" w:line="259" w:lineRule="auto"/>
              <w:ind w:left="0" w:firstLine="0"/>
            </w:pPr>
            <w:r>
              <w:t xml:space="preserve">Buyer </w:t>
            </w:r>
          </w:p>
        </w:tc>
      </w:tr>
      <w:tr w:rsidR="00B87DE3" w14:paraId="63D7C6E7" w14:textId="77777777">
        <w:trPr>
          <w:trHeight w:val="1142"/>
        </w:trPr>
        <w:tc>
          <w:tcPr>
            <w:tcW w:w="1800" w:type="dxa"/>
            <w:tcBorders>
              <w:top w:val="single" w:sz="8" w:space="0" w:color="000000"/>
              <w:left w:val="single" w:sz="8" w:space="0" w:color="000000"/>
              <w:bottom w:val="single" w:sz="8" w:space="0" w:color="000000"/>
              <w:right w:val="single" w:sz="8" w:space="0" w:color="000000"/>
            </w:tcBorders>
          </w:tcPr>
          <w:p w14:paraId="3D834F92" w14:textId="77777777" w:rsidR="00B87DE3" w:rsidRDefault="004C6B83">
            <w:pPr>
              <w:spacing w:after="0" w:line="259" w:lineRule="auto"/>
              <w:ind w:left="0" w:firstLine="0"/>
            </w:pPr>
            <w:r>
              <w:rPr>
                <w:b/>
              </w:rPr>
              <w:lastRenderedPageBreak/>
              <w:t>Name</w:t>
            </w:r>
            <w:r>
              <w:t xml:space="preserve"> </w:t>
            </w:r>
          </w:p>
        </w:tc>
        <w:tc>
          <w:tcPr>
            <w:tcW w:w="3541" w:type="dxa"/>
            <w:gridSpan w:val="3"/>
            <w:tcBorders>
              <w:top w:val="single" w:sz="8" w:space="0" w:color="000000"/>
              <w:left w:val="single" w:sz="8" w:space="0" w:color="000000"/>
              <w:bottom w:val="single" w:sz="8" w:space="0" w:color="000000"/>
              <w:right w:val="single" w:sz="8" w:space="0" w:color="000000"/>
            </w:tcBorders>
          </w:tcPr>
          <w:p w14:paraId="71906782" w14:textId="41712F94" w:rsidR="00B87DE3" w:rsidRDefault="00B87DE3">
            <w:pPr>
              <w:spacing w:after="0" w:line="259" w:lineRule="auto"/>
              <w:ind w:left="0" w:firstLine="0"/>
            </w:pPr>
          </w:p>
        </w:tc>
        <w:tc>
          <w:tcPr>
            <w:tcW w:w="3543" w:type="dxa"/>
            <w:tcBorders>
              <w:top w:val="single" w:sz="8" w:space="0" w:color="000000"/>
              <w:left w:val="single" w:sz="8" w:space="0" w:color="000000"/>
              <w:bottom w:val="single" w:sz="8" w:space="0" w:color="000000"/>
              <w:right w:val="single" w:sz="8" w:space="0" w:color="000000"/>
            </w:tcBorders>
          </w:tcPr>
          <w:p w14:paraId="4BDFCD67" w14:textId="77777777" w:rsidR="00B87DE3" w:rsidRDefault="004C6B83">
            <w:pPr>
              <w:spacing w:after="0" w:line="259" w:lineRule="auto"/>
              <w:ind w:left="0" w:firstLine="0"/>
            </w:pPr>
            <w:r>
              <w:t xml:space="preserve"> </w:t>
            </w:r>
          </w:p>
        </w:tc>
      </w:tr>
      <w:tr w:rsidR="00B87DE3" w14:paraId="26D69D9C"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67F667A1" w14:textId="77777777" w:rsidR="00B87DE3" w:rsidRDefault="004C6B83">
            <w:pPr>
              <w:spacing w:after="0" w:line="259" w:lineRule="auto"/>
              <w:ind w:left="0" w:firstLine="0"/>
            </w:pPr>
            <w:r>
              <w:rPr>
                <w:b/>
              </w:rPr>
              <w:t>Title</w:t>
            </w:r>
            <w:r>
              <w:t xml:space="preserve"> </w:t>
            </w:r>
          </w:p>
        </w:tc>
        <w:tc>
          <w:tcPr>
            <w:tcW w:w="3541" w:type="dxa"/>
            <w:gridSpan w:val="3"/>
            <w:tcBorders>
              <w:top w:val="single" w:sz="8" w:space="0" w:color="000000"/>
              <w:left w:val="single" w:sz="8" w:space="0" w:color="000000"/>
              <w:bottom w:val="single" w:sz="8" w:space="0" w:color="000000"/>
              <w:right w:val="single" w:sz="8" w:space="0" w:color="000000"/>
            </w:tcBorders>
          </w:tcPr>
          <w:p w14:paraId="72F271EA" w14:textId="77777777" w:rsidR="00B87DE3" w:rsidRDefault="004C6B83">
            <w:pPr>
              <w:spacing w:after="0" w:line="259" w:lineRule="auto"/>
              <w:ind w:left="0" w:firstLine="0"/>
            </w:pPr>
            <w:r>
              <w:t xml:space="preserve">Managing Director </w:t>
            </w:r>
          </w:p>
        </w:tc>
        <w:tc>
          <w:tcPr>
            <w:tcW w:w="3543" w:type="dxa"/>
            <w:tcBorders>
              <w:top w:val="single" w:sz="8" w:space="0" w:color="000000"/>
              <w:left w:val="single" w:sz="8" w:space="0" w:color="000000"/>
              <w:bottom w:val="single" w:sz="8" w:space="0" w:color="000000"/>
              <w:right w:val="single" w:sz="8" w:space="0" w:color="000000"/>
            </w:tcBorders>
          </w:tcPr>
          <w:p w14:paraId="5A090376" w14:textId="77777777" w:rsidR="00B87DE3" w:rsidRDefault="004C6B83">
            <w:pPr>
              <w:spacing w:after="0" w:line="259" w:lineRule="auto"/>
              <w:ind w:left="0" w:firstLine="0"/>
            </w:pPr>
            <w:r>
              <w:t xml:space="preserve"> </w:t>
            </w:r>
          </w:p>
        </w:tc>
      </w:tr>
      <w:tr w:rsidR="00B87DE3" w14:paraId="062D6A32" w14:textId="77777777">
        <w:trPr>
          <w:trHeight w:val="1236"/>
        </w:trPr>
        <w:tc>
          <w:tcPr>
            <w:tcW w:w="1800" w:type="dxa"/>
            <w:tcBorders>
              <w:top w:val="single" w:sz="8" w:space="0" w:color="000000"/>
              <w:left w:val="single" w:sz="8" w:space="0" w:color="000000"/>
              <w:bottom w:val="single" w:sz="8" w:space="0" w:color="000000"/>
              <w:right w:val="single" w:sz="8" w:space="0" w:color="000000"/>
            </w:tcBorders>
          </w:tcPr>
          <w:p w14:paraId="1269380D" w14:textId="77777777" w:rsidR="00B87DE3" w:rsidRDefault="004C6B83">
            <w:pPr>
              <w:spacing w:after="0" w:line="259" w:lineRule="auto"/>
              <w:ind w:left="103" w:firstLine="0"/>
            </w:pPr>
            <w:r>
              <w:rPr>
                <w:b/>
              </w:rPr>
              <w:t>Signature</w:t>
            </w:r>
            <w:r>
              <w:t xml:space="preserve"> </w:t>
            </w:r>
          </w:p>
        </w:tc>
        <w:tc>
          <w:tcPr>
            <w:tcW w:w="1301" w:type="dxa"/>
            <w:gridSpan w:val="2"/>
            <w:tcBorders>
              <w:top w:val="single" w:sz="8" w:space="0" w:color="000000"/>
              <w:left w:val="single" w:sz="8" w:space="0" w:color="000000"/>
              <w:bottom w:val="single" w:sz="8" w:space="0" w:color="000000"/>
              <w:right w:val="nil"/>
            </w:tcBorders>
          </w:tcPr>
          <w:p w14:paraId="6997FE0C" w14:textId="77777777" w:rsidR="00B87DE3" w:rsidRDefault="004C6B83">
            <w:pPr>
              <w:spacing w:after="0" w:line="259" w:lineRule="auto"/>
              <w:ind w:left="103" w:firstLine="0"/>
            </w:pPr>
            <w:r>
              <w:t xml:space="preserve">  </w:t>
            </w:r>
          </w:p>
        </w:tc>
        <w:tc>
          <w:tcPr>
            <w:tcW w:w="2240" w:type="dxa"/>
            <w:tcBorders>
              <w:top w:val="single" w:sz="8" w:space="0" w:color="000000"/>
              <w:left w:val="nil"/>
              <w:bottom w:val="single" w:sz="8" w:space="0" w:color="000000"/>
              <w:right w:val="single" w:sz="8" w:space="0" w:color="000000"/>
            </w:tcBorders>
          </w:tcPr>
          <w:p w14:paraId="06F9FC76" w14:textId="77777777" w:rsidR="00B87DE3" w:rsidRDefault="00B87DE3">
            <w:pPr>
              <w:spacing w:after="160" w:line="259" w:lineRule="auto"/>
              <w:ind w:left="0" w:firstLine="0"/>
            </w:pPr>
          </w:p>
        </w:tc>
        <w:tc>
          <w:tcPr>
            <w:tcW w:w="3543" w:type="dxa"/>
            <w:tcBorders>
              <w:top w:val="single" w:sz="8" w:space="0" w:color="000000"/>
              <w:left w:val="single" w:sz="8" w:space="0" w:color="000000"/>
              <w:bottom w:val="single" w:sz="8" w:space="0" w:color="000000"/>
              <w:right w:val="single" w:sz="8" w:space="0" w:color="000000"/>
            </w:tcBorders>
          </w:tcPr>
          <w:p w14:paraId="3F56F623" w14:textId="77777777" w:rsidR="00B87DE3" w:rsidRDefault="004C6B83">
            <w:pPr>
              <w:spacing w:after="0" w:line="259" w:lineRule="auto"/>
              <w:ind w:left="103" w:firstLine="0"/>
            </w:pPr>
            <w:r>
              <w:t xml:space="preserve">  </w:t>
            </w:r>
          </w:p>
        </w:tc>
      </w:tr>
      <w:tr w:rsidR="00B87DE3" w14:paraId="21FD22A1" w14:textId="77777777">
        <w:trPr>
          <w:trHeight w:val="271"/>
        </w:trPr>
        <w:tc>
          <w:tcPr>
            <w:tcW w:w="1800" w:type="dxa"/>
            <w:vMerge w:val="restart"/>
            <w:tcBorders>
              <w:top w:val="single" w:sz="8" w:space="0" w:color="000000"/>
              <w:left w:val="single" w:sz="8" w:space="0" w:color="000000"/>
              <w:bottom w:val="single" w:sz="8" w:space="0" w:color="000000"/>
              <w:right w:val="single" w:sz="8" w:space="0" w:color="000000"/>
            </w:tcBorders>
          </w:tcPr>
          <w:p w14:paraId="174FAC99" w14:textId="77777777" w:rsidR="00B87DE3" w:rsidRDefault="004C6B83">
            <w:pPr>
              <w:spacing w:after="0" w:line="259" w:lineRule="auto"/>
              <w:ind w:left="103" w:firstLine="0"/>
            </w:pPr>
            <w:r>
              <w:rPr>
                <w:b/>
              </w:rPr>
              <w:t>Date</w:t>
            </w:r>
            <w:r>
              <w:t xml:space="preserve"> </w:t>
            </w:r>
          </w:p>
        </w:tc>
        <w:tc>
          <w:tcPr>
            <w:tcW w:w="103" w:type="dxa"/>
            <w:vMerge w:val="restart"/>
            <w:tcBorders>
              <w:top w:val="single" w:sz="8" w:space="0" w:color="000000"/>
              <w:left w:val="single" w:sz="8" w:space="0" w:color="000000"/>
              <w:bottom w:val="single" w:sz="8" w:space="0" w:color="000000"/>
              <w:right w:val="nil"/>
            </w:tcBorders>
          </w:tcPr>
          <w:p w14:paraId="669D3868" w14:textId="77777777" w:rsidR="00B87DE3" w:rsidRDefault="00B87DE3">
            <w:pPr>
              <w:spacing w:after="160" w:line="259" w:lineRule="auto"/>
              <w:ind w:left="0" w:firstLine="0"/>
            </w:pPr>
          </w:p>
        </w:tc>
        <w:tc>
          <w:tcPr>
            <w:tcW w:w="1198" w:type="dxa"/>
            <w:tcBorders>
              <w:top w:val="single" w:sz="8" w:space="0" w:color="000000"/>
              <w:left w:val="nil"/>
              <w:bottom w:val="nil"/>
              <w:right w:val="nil"/>
            </w:tcBorders>
            <w:shd w:val="clear" w:color="auto" w:fill="FFFF00"/>
          </w:tcPr>
          <w:p w14:paraId="3889CAEB" w14:textId="77777777" w:rsidR="00B87DE3" w:rsidRDefault="004C6B83">
            <w:pPr>
              <w:spacing w:after="0" w:line="259" w:lineRule="auto"/>
              <w:ind w:left="0" w:right="-1" w:firstLine="0"/>
              <w:jc w:val="both"/>
            </w:pPr>
            <w:r>
              <w:t>[</w:t>
            </w:r>
            <w:r>
              <w:rPr>
                <w:b/>
              </w:rPr>
              <w:t>Enter date</w:t>
            </w:r>
            <w:r>
              <w:t>]</w:t>
            </w:r>
          </w:p>
        </w:tc>
        <w:tc>
          <w:tcPr>
            <w:tcW w:w="2240" w:type="dxa"/>
            <w:vMerge w:val="restart"/>
            <w:tcBorders>
              <w:top w:val="single" w:sz="8" w:space="0" w:color="000000"/>
              <w:left w:val="nil"/>
              <w:bottom w:val="single" w:sz="8" w:space="0" w:color="000000"/>
              <w:right w:val="single" w:sz="8" w:space="0" w:color="000000"/>
            </w:tcBorders>
          </w:tcPr>
          <w:p w14:paraId="193A6ABF" w14:textId="77777777" w:rsidR="00B87DE3" w:rsidRDefault="004C6B83">
            <w:pPr>
              <w:spacing w:after="0" w:line="259" w:lineRule="auto"/>
              <w:ind w:left="0" w:firstLine="0"/>
            </w:pPr>
            <w:r>
              <w:t xml:space="preserve"> </w:t>
            </w:r>
          </w:p>
        </w:tc>
        <w:tc>
          <w:tcPr>
            <w:tcW w:w="3543" w:type="dxa"/>
            <w:vMerge w:val="restart"/>
            <w:tcBorders>
              <w:top w:val="single" w:sz="8" w:space="0" w:color="000000"/>
              <w:left w:val="single" w:sz="8" w:space="0" w:color="000000"/>
              <w:bottom w:val="single" w:sz="8" w:space="0" w:color="000000"/>
              <w:right w:val="single" w:sz="8" w:space="0" w:color="000000"/>
            </w:tcBorders>
          </w:tcPr>
          <w:p w14:paraId="711DDEE6" w14:textId="77777777" w:rsidR="00B87DE3" w:rsidRDefault="004C6B83">
            <w:pPr>
              <w:spacing w:after="0" w:line="259" w:lineRule="auto"/>
              <w:ind w:left="103" w:firstLine="0"/>
            </w:pPr>
            <w:r>
              <w:t>[</w:t>
            </w:r>
            <w:r>
              <w:rPr>
                <w:b/>
              </w:rPr>
              <w:t>Enter date</w:t>
            </w:r>
            <w:r>
              <w:t xml:space="preserve">] </w:t>
            </w:r>
          </w:p>
        </w:tc>
      </w:tr>
      <w:tr w:rsidR="00B87DE3" w14:paraId="73C75A3A" w14:textId="77777777">
        <w:trPr>
          <w:trHeight w:val="175"/>
        </w:trPr>
        <w:tc>
          <w:tcPr>
            <w:tcW w:w="0" w:type="auto"/>
            <w:vMerge/>
            <w:tcBorders>
              <w:top w:val="nil"/>
              <w:left w:val="single" w:sz="8" w:space="0" w:color="000000"/>
              <w:bottom w:val="single" w:sz="8" w:space="0" w:color="000000"/>
              <w:right w:val="single" w:sz="8" w:space="0" w:color="000000"/>
            </w:tcBorders>
          </w:tcPr>
          <w:p w14:paraId="072644BF" w14:textId="77777777" w:rsidR="00B87DE3" w:rsidRDefault="00B87DE3">
            <w:pPr>
              <w:spacing w:after="160" w:line="259" w:lineRule="auto"/>
              <w:ind w:left="0" w:firstLine="0"/>
            </w:pPr>
          </w:p>
        </w:tc>
        <w:tc>
          <w:tcPr>
            <w:tcW w:w="0" w:type="auto"/>
            <w:vMerge/>
            <w:tcBorders>
              <w:top w:val="nil"/>
              <w:left w:val="single" w:sz="8" w:space="0" w:color="000000"/>
              <w:bottom w:val="single" w:sz="8" w:space="0" w:color="000000"/>
              <w:right w:val="nil"/>
            </w:tcBorders>
          </w:tcPr>
          <w:p w14:paraId="62280716" w14:textId="77777777" w:rsidR="00B87DE3" w:rsidRDefault="00B87DE3">
            <w:pPr>
              <w:spacing w:after="160" w:line="259" w:lineRule="auto"/>
              <w:ind w:left="0" w:firstLine="0"/>
            </w:pPr>
          </w:p>
        </w:tc>
        <w:tc>
          <w:tcPr>
            <w:tcW w:w="1198" w:type="dxa"/>
            <w:tcBorders>
              <w:top w:val="nil"/>
              <w:left w:val="nil"/>
              <w:bottom w:val="single" w:sz="8" w:space="0" w:color="000000"/>
              <w:right w:val="nil"/>
            </w:tcBorders>
          </w:tcPr>
          <w:p w14:paraId="34A4BD92" w14:textId="77777777" w:rsidR="00B87DE3" w:rsidRDefault="00B87DE3">
            <w:pPr>
              <w:spacing w:after="160" w:line="259" w:lineRule="auto"/>
              <w:ind w:left="0" w:firstLine="0"/>
            </w:pPr>
          </w:p>
        </w:tc>
        <w:tc>
          <w:tcPr>
            <w:tcW w:w="0" w:type="auto"/>
            <w:vMerge/>
            <w:tcBorders>
              <w:top w:val="nil"/>
              <w:left w:val="nil"/>
              <w:bottom w:val="single" w:sz="8" w:space="0" w:color="000000"/>
              <w:right w:val="single" w:sz="8" w:space="0" w:color="000000"/>
            </w:tcBorders>
          </w:tcPr>
          <w:p w14:paraId="2F095711" w14:textId="77777777" w:rsidR="00B87DE3" w:rsidRDefault="00B87DE3">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45DF687" w14:textId="77777777" w:rsidR="00B87DE3" w:rsidRDefault="00B87DE3">
            <w:pPr>
              <w:spacing w:after="160" w:line="259" w:lineRule="auto"/>
              <w:ind w:left="0" w:firstLine="0"/>
            </w:pPr>
          </w:p>
        </w:tc>
      </w:tr>
    </w:tbl>
    <w:p w14:paraId="41DD6452" w14:textId="77777777" w:rsidR="00B87DE3" w:rsidRDefault="004C6B83">
      <w:pPr>
        <w:spacing w:after="0" w:line="259" w:lineRule="auto"/>
        <w:ind w:left="569" w:firstLine="0"/>
      </w:pPr>
      <w:r>
        <w:t xml:space="preserve"> </w:t>
      </w:r>
    </w:p>
    <w:p w14:paraId="655E845D" w14:textId="77777777" w:rsidR="00B87DE3" w:rsidRDefault="004C6B83">
      <w:pPr>
        <w:tabs>
          <w:tab w:val="center" w:pos="437"/>
          <w:tab w:val="center" w:pos="4088"/>
        </w:tabs>
        <w:spacing w:after="8"/>
        <w:ind w:left="0" w:firstLine="0"/>
      </w:pPr>
      <w:r>
        <w:rPr>
          <w:rFonts w:ascii="Calibri" w:eastAsia="Calibri" w:hAnsi="Calibri" w:cs="Calibri"/>
        </w:rPr>
        <w:tab/>
      </w:r>
      <w:proofErr w:type="gramStart"/>
      <w:r>
        <w:t xml:space="preserve">2.2  </w:t>
      </w:r>
      <w:r>
        <w:tab/>
      </w:r>
      <w:proofErr w:type="gramEnd"/>
      <w:r>
        <w:t xml:space="preserve">The Buyer provided an Order Form for Services to the Supplier. </w:t>
      </w:r>
    </w:p>
    <w:p w14:paraId="7608D72C" w14:textId="77777777" w:rsidR="00B87DE3" w:rsidRDefault="004C6B83">
      <w:pPr>
        <w:spacing w:after="33" w:line="259" w:lineRule="auto"/>
        <w:ind w:left="569" w:firstLine="0"/>
      </w:pPr>
      <w:r>
        <w:t xml:space="preserve"> </w:t>
      </w:r>
    </w:p>
    <w:p w14:paraId="4C33A8B2" w14:textId="77777777" w:rsidR="00B87DE3" w:rsidRDefault="004C6B83">
      <w:pPr>
        <w:spacing w:after="0" w:line="259" w:lineRule="auto"/>
        <w:ind w:left="567" w:firstLine="0"/>
      </w:pPr>
      <w:r>
        <w:rPr>
          <w:sz w:val="28"/>
        </w:rPr>
        <w:t xml:space="preserve"> </w:t>
      </w:r>
    </w:p>
    <w:p w14:paraId="74DB9C49" w14:textId="77777777" w:rsidR="00B87DE3" w:rsidRDefault="004C6B83">
      <w:pPr>
        <w:spacing w:after="0" w:line="259" w:lineRule="auto"/>
        <w:ind w:left="567" w:firstLine="0"/>
      </w:pPr>
      <w:r>
        <w:rPr>
          <w:sz w:val="28"/>
        </w:rPr>
        <w:t xml:space="preserve"> </w:t>
      </w:r>
    </w:p>
    <w:p w14:paraId="2807A4BE" w14:textId="77777777" w:rsidR="00B87DE3" w:rsidRDefault="004C6B83">
      <w:pPr>
        <w:pStyle w:val="Heading3"/>
        <w:ind w:left="15"/>
      </w:pPr>
      <w:r>
        <w:rPr>
          <w:color w:val="000000"/>
        </w:rPr>
        <w:t>Buyer Benefits</w:t>
      </w:r>
      <w:r>
        <w:rPr>
          <w:color w:val="000000"/>
          <w:sz w:val="22"/>
        </w:rPr>
        <w:t xml:space="preserve"> </w:t>
      </w:r>
    </w:p>
    <w:p w14:paraId="4847C931" w14:textId="77777777" w:rsidR="00B87DE3" w:rsidRDefault="004C6B83">
      <w:pPr>
        <w:ind w:left="567" w:right="19"/>
      </w:pPr>
      <w:r>
        <w:t>For each Call-</w:t>
      </w:r>
      <w:r>
        <w:t xml:space="preserve">Off Contract please complete a buyer benefits record, by following this link: </w:t>
      </w:r>
    </w:p>
    <w:p w14:paraId="04FE312D" w14:textId="77777777" w:rsidR="00B87DE3" w:rsidRDefault="004C6B83">
      <w:pPr>
        <w:tabs>
          <w:tab w:val="center" w:pos="2910"/>
          <w:tab w:val="center" w:pos="8335"/>
        </w:tabs>
        <w:spacing w:after="5" w:line="259" w:lineRule="auto"/>
        <w:ind w:left="0" w:firstLine="0"/>
      </w:pPr>
      <w:r>
        <w:rPr>
          <w:rFonts w:ascii="Calibri" w:eastAsia="Calibri" w:hAnsi="Calibri" w:cs="Calibri"/>
        </w:rPr>
        <w:tab/>
      </w:r>
      <w:r>
        <w:t xml:space="preserve">                      </w:t>
      </w:r>
      <w:hyperlink r:id="rId8">
        <w:r>
          <w:t xml:space="preserve"> </w:t>
        </w:r>
      </w:hyperlink>
      <w:hyperlink r:id="rId9">
        <w:r>
          <w:rPr>
            <w:color w:val="1155CC"/>
            <w:u w:val="single" w:color="1155CC"/>
          </w:rPr>
          <w:t>G</w:t>
        </w:r>
      </w:hyperlink>
      <w:hyperlink r:id="rId10">
        <w:r>
          <w:rPr>
            <w:color w:val="1155CC"/>
            <w:u w:val="single" w:color="1155CC"/>
          </w:rPr>
          <w:t>-</w:t>
        </w:r>
      </w:hyperlink>
      <w:hyperlink r:id="rId11">
        <w:r>
          <w:rPr>
            <w:color w:val="1155CC"/>
            <w:u w:val="single" w:color="1155CC"/>
          </w:rPr>
          <w:t>Cloud 14 Buyer Benefit Record</w:t>
        </w:r>
      </w:hyperlink>
      <w:hyperlink r:id="rId12">
        <w:r>
          <w:t xml:space="preserve"> </w:t>
        </w:r>
      </w:hyperlink>
      <w:r>
        <w:tab/>
        <w:t xml:space="preserve"> </w:t>
      </w:r>
      <w:r>
        <w:br w:type="page"/>
      </w:r>
    </w:p>
    <w:p w14:paraId="26B12CB1" w14:textId="77777777" w:rsidR="00B87DE3" w:rsidRDefault="004C6B83">
      <w:pPr>
        <w:pStyle w:val="Heading2"/>
        <w:spacing w:after="248"/>
        <w:ind w:left="562"/>
      </w:pPr>
      <w:r>
        <w:lastRenderedPageBreak/>
        <w:t xml:space="preserve">Part B: Terms and conditions </w:t>
      </w:r>
    </w:p>
    <w:p w14:paraId="760C559E" w14:textId="77777777" w:rsidR="00B87DE3" w:rsidRDefault="004C6B83">
      <w:pPr>
        <w:spacing w:after="46" w:line="259" w:lineRule="auto"/>
        <w:ind w:left="567" w:firstLine="0"/>
      </w:pPr>
      <w:r>
        <w:t xml:space="preserve"> </w:t>
      </w:r>
      <w:r>
        <w:rPr>
          <w:color w:val="434343"/>
          <w:sz w:val="28"/>
        </w:rPr>
        <w:t xml:space="preserve"> </w:t>
      </w:r>
    </w:p>
    <w:p w14:paraId="523D8E00" w14:textId="77777777" w:rsidR="00B87DE3" w:rsidRDefault="004C6B83">
      <w:pPr>
        <w:pStyle w:val="Heading3"/>
        <w:ind w:left="0"/>
      </w:pPr>
      <w:r>
        <w:t xml:space="preserve">1. Call-Off Contract Start date and length </w:t>
      </w:r>
    </w:p>
    <w:p w14:paraId="1E7D7CBB" w14:textId="77777777" w:rsidR="00B87DE3" w:rsidRDefault="004C6B83">
      <w:pPr>
        <w:tabs>
          <w:tab w:val="center" w:pos="440"/>
          <w:tab w:val="right" w:pos="9625"/>
        </w:tabs>
        <w:spacing w:after="354" w:line="249" w:lineRule="auto"/>
        <w:ind w:left="0" w:firstLine="0"/>
      </w:pP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4F26C688" w14:textId="77777777" w:rsidR="00B87DE3" w:rsidRDefault="004C6B83">
      <w:pPr>
        <w:spacing w:after="423"/>
        <w:ind w:left="994" w:right="19" w:hanging="708"/>
      </w:pPr>
      <w:proofErr w:type="gramStart"/>
      <w:r>
        <w:t xml:space="preserve">1.2  </w:t>
      </w:r>
      <w:r>
        <w:tab/>
      </w:r>
      <w:proofErr w:type="gramEnd"/>
      <w:r>
        <w:t xml:space="preserve">This Call-Off Contract will expire on the Expiry Date in the Order Form. It will be for 6 months unless </w:t>
      </w:r>
      <w:proofErr w:type="gramStart"/>
      <w:r>
        <w:t>Ended</w:t>
      </w:r>
      <w:proofErr w:type="gramEnd"/>
      <w:r>
        <w:t xml:space="preserve"> earlier under clause 18. </w:t>
      </w:r>
    </w:p>
    <w:p w14:paraId="1D9B3CE1" w14:textId="77777777" w:rsidR="00B87DE3" w:rsidRDefault="004C6B83">
      <w:pPr>
        <w:spacing w:after="49" w:line="259" w:lineRule="auto"/>
        <w:ind w:left="567" w:firstLine="0"/>
      </w:pPr>
      <w:r>
        <w:t xml:space="preserve"> </w:t>
      </w:r>
      <w:r>
        <w:rPr>
          <w:color w:val="434343"/>
          <w:sz w:val="28"/>
        </w:rPr>
        <w:t xml:space="preserve"> </w:t>
      </w:r>
    </w:p>
    <w:p w14:paraId="677B45AC" w14:textId="77777777" w:rsidR="00B87DE3" w:rsidRDefault="004C6B83">
      <w:pPr>
        <w:pStyle w:val="Heading3"/>
        <w:ind w:left="0"/>
      </w:pPr>
      <w:r>
        <w:t xml:space="preserve">2. Incorporation of terms </w:t>
      </w:r>
    </w:p>
    <w:p w14:paraId="7F2CD1B0" w14:textId="77777777" w:rsidR="00B87DE3" w:rsidRDefault="004C6B83">
      <w:pPr>
        <w:spacing w:after="233"/>
        <w:ind w:left="994" w:right="19" w:hanging="708"/>
      </w:pPr>
      <w:proofErr w:type="gramStart"/>
      <w:r>
        <w:t xml:space="preserve">2.1  </w:t>
      </w:r>
      <w:r>
        <w:tab/>
      </w:r>
      <w:proofErr w:type="gramEnd"/>
      <w:r>
        <w:t xml:space="preserve">The following Framework Agreement clauses (including clauses, schedules and defined terms referenced by them) as modified under clause 2.2 are incorporated as separate Call-Off Contract obligations and apply between the Supplier and the Buyer: </w:t>
      </w:r>
    </w:p>
    <w:p w14:paraId="757556F4" w14:textId="77777777" w:rsidR="00B87DE3" w:rsidRDefault="004C6B83">
      <w:pPr>
        <w:spacing w:after="15"/>
        <w:ind w:left="567" w:right="19"/>
      </w:pPr>
      <w:r>
        <w:t xml:space="preserve">2.3 (Warranties and representations) </w:t>
      </w:r>
    </w:p>
    <w:p w14:paraId="3195BEF6" w14:textId="77777777" w:rsidR="00B87DE3" w:rsidRDefault="004C6B83">
      <w:pPr>
        <w:spacing w:after="20"/>
        <w:ind w:left="567" w:right="19"/>
      </w:pPr>
      <w:r>
        <w:t xml:space="preserve">4.1 to 4.6 (Liability) </w:t>
      </w:r>
    </w:p>
    <w:p w14:paraId="58CBA1A2" w14:textId="77777777" w:rsidR="00B87DE3" w:rsidRDefault="004C6B83">
      <w:pPr>
        <w:spacing w:after="20"/>
        <w:ind w:left="567" w:right="19"/>
      </w:pPr>
      <w:r>
        <w:t xml:space="preserve">4.10 to 4.11 (IR35) </w:t>
      </w:r>
    </w:p>
    <w:p w14:paraId="17049B85" w14:textId="77777777" w:rsidR="00B87DE3" w:rsidRDefault="004C6B83">
      <w:pPr>
        <w:spacing w:after="17"/>
        <w:ind w:left="567" w:right="19"/>
      </w:pPr>
      <w:r>
        <w:t xml:space="preserve">5.4 to 5.6 (Change of control) </w:t>
      </w:r>
    </w:p>
    <w:p w14:paraId="26CF04BA" w14:textId="77777777" w:rsidR="00B87DE3" w:rsidRDefault="004C6B83">
      <w:pPr>
        <w:spacing w:after="17"/>
        <w:ind w:left="567" w:right="19"/>
      </w:pPr>
      <w:r>
        <w:t xml:space="preserve">5.7 (Fraud) </w:t>
      </w:r>
    </w:p>
    <w:p w14:paraId="6EF50B04" w14:textId="77777777" w:rsidR="00B87DE3" w:rsidRDefault="004C6B83">
      <w:pPr>
        <w:spacing w:after="15"/>
        <w:ind w:left="567" w:right="19"/>
      </w:pPr>
      <w:r>
        <w:t xml:space="preserve">5.8 (Notice of fraud) </w:t>
      </w:r>
    </w:p>
    <w:p w14:paraId="49B4822D" w14:textId="77777777" w:rsidR="00B87DE3" w:rsidRDefault="004C6B83">
      <w:pPr>
        <w:spacing w:after="20"/>
        <w:ind w:left="567" w:right="19"/>
      </w:pPr>
      <w:r>
        <w:t xml:space="preserve">7 (Transparency and Audit) </w:t>
      </w:r>
    </w:p>
    <w:p w14:paraId="2CF2DD94" w14:textId="77777777" w:rsidR="00B87DE3" w:rsidRDefault="004C6B83">
      <w:pPr>
        <w:spacing w:after="17"/>
        <w:ind w:left="567" w:right="19"/>
      </w:pPr>
      <w:r>
        <w:t xml:space="preserve">8.3 to 8.6 (Order of precedence) </w:t>
      </w:r>
    </w:p>
    <w:p w14:paraId="7C2B3973" w14:textId="77777777" w:rsidR="00B87DE3" w:rsidRDefault="004C6B83">
      <w:pPr>
        <w:spacing w:after="17"/>
        <w:ind w:left="567" w:right="19"/>
      </w:pPr>
      <w:r>
        <w:t xml:space="preserve">11 (Relationship) </w:t>
      </w:r>
    </w:p>
    <w:p w14:paraId="2147E3F2" w14:textId="77777777" w:rsidR="00B87DE3" w:rsidRDefault="004C6B83">
      <w:pPr>
        <w:numPr>
          <w:ilvl w:val="0"/>
          <w:numId w:val="1"/>
        </w:numPr>
        <w:spacing w:after="17"/>
        <w:ind w:right="19" w:hanging="307"/>
      </w:pPr>
      <w:r>
        <w:t xml:space="preserve">(Entire agreement) </w:t>
      </w:r>
    </w:p>
    <w:p w14:paraId="5E00756E" w14:textId="77777777" w:rsidR="00B87DE3" w:rsidRDefault="004C6B83">
      <w:pPr>
        <w:numPr>
          <w:ilvl w:val="0"/>
          <w:numId w:val="1"/>
        </w:numPr>
        <w:spacing w:after="17"/>
        <w:ind w:right="19" w:hanging="307"/>
      </w:pPr>
      <w:r>
        <w:t xml:space="preserve">(Law and jurisdiction) </w:t>
      </w:r>
    </w:p>
    <w:p w14:paraId="52A5F7D8" w14:textId="77777777" w:rsidR="00B87DE3" w:rsidRDefault="004C6B83">
      <w:pPr>
        <w:numPr>
          <w:ilvl w:val="0"/>
          <w:numId w:val="1"/>
        </w:numPr>
        <w:spacing w:after="20"/>
        <w:ind w:right="19" w:hanging="307"/>
      </w:pPr>
      <w:r>
        <w:t xml:space="preserve">(Legislative change) </w:t>
      </w:r>
    </w:p>
    <w:p w14:paraId="4421EF1D" w14:textId="77777777" w:rsidR="00B87DE3" w:rsidRDefault="004C6B83">
      <w:pPr>
        <w:numPr>
          <w:ilvl w:val="0"/>
          <w:numId w:val="1"/>
        </w:numPr>
        <w:spacing w:after="10"/>
        <w:ind w:right="19" w:hanging="307"/>
      </w:pPr>
      <w:r>
        <w:t xml:space="preserve">(Bribery and corruption) </w:t>
      </w:r>
    </w:p>
    <w:p w14:paraId="64DEF69D" w14:textId="77777777" w:rsidR="00B87DE3" w:rsidRDefault="004C6B83">
      <w:pPr>
        <w:numPr>
          <w:ilvl w:val="0"/>
          <w:numId w:val="1"/>
        </w:numPr>
        <w:spacing w:after="17"/>
        <w:ind w:right="19" w:hanging="307"/>
      </w:pPr>
      <w:r>
        <w:t xml:space="preserve">(Freedom of Information Act) </w:t>
      </w:r>
    </w:p>
    <w:p w14:paraId="58A7BF06" w14:textId="77777777" w:rsidR="00B87DE3" w:rsidRDefault="004C6B83">
      <w:pPr>
        <w:numPr>
          <w:ilvl w:val="0"/>
          <w:numId w:val="1"/>
        </w:numPr>
        <w:spacing w:after="17"/>
        <w:ind w:right="19" w:hanging="307"/>
      </w:pPr>
      <w:r>
        <w:t xml:space="preserve">(Promoting tax compliance) </w:t>
      </w:r>
    </w:p>
    <w:p w14:paraId="365828CA" w14:textId="77777777" w:rsidR="00B87DE3" w:rsidRDefault="004C6B83">
      <w:pPr>
        <w:numPr>
          <w:ilvl w:val="0"/>
          <w:numId w:val="1"/>
        </w:numPr>
        <w:spacing w:after="17"/>
        <w:ind w:right="19" w:hanging="307"/>
      </w:pPr>
      <w:r>
        <w:t xml:space="preserve">(Official Secrets Act) </w:t>
      </w:r>
    </w:p>
    <w:p w14:paraId="6F219E87" w14:textId="77777777" w:rsidR="00B87DE3" w:rsidRDefault="004C6B83">
      <w:pPr>
        <w:numPr>
          <w:ilvl w:val="0"/>
          <w:numId w:val="1"/>
        </w:numPr>
        <w:spacing w:after="15"/>
        <w:ind w:right="19" w:hanging="307"/>
      </w:pPr>
      <w:r>
        <w:t xml:space="preserve">(Transfer and subcontracting) </w:t>
      </w:r>
    </w:p>
    <w:p w14:paraId="77CB9661" w14:textId="77777777" w:rsidR="00B87DE3" w:rsidRDefault="004C6B83">
      <w:pPr>
        <w:numPr>
          <w:ilvl w:val="0"/>
          <w:numId w:val="2"/>
        </w:numPr>
        <w:spacing w:after="8"/>
        <w:ind w:right="19" w:hanging="307"/>
      </w:pPr>
      <w:r>
        <w:t xml:space="preserve">(Complaints handling and resolution) </w:t>
      </w:r>
    </w:p>
    <w:p w14:paraId="5854F276" w14:textId="77777777" w:rsidR="00B87DE3" w:rsidRDefault="004C6B83">
      <w:pPr>
        <w:numPr>
          <w:ilvl w:val="0"/>
          <w:numId w:val="2"/>
        </w:numPr>
        <w:spacing w:after="8"/>
        <w:ind w:right="19" w:hanging="307"/>
      </w:pPr>
      <w:r>
        <w:t xml:space="preserve">(Conflicts of interest and ethical walls) </w:t>
      </w:r>
    </w:p>
    <w:p w14:paraId="4DE67002" w14:textId="77777777" w:rsidR="00B87DE3" w:rsidRDefault="004C6B83">
      <w:pPr>
        <w:numPr>
          <w:ilvl w:val="0"/>
          <w:numId w:val="2"/>
        </w:numPr>
        <w:spacing w:after="8"/>
        <w:ind w:right="19" w:hanging="307"/>
      </w:pPr>
      <w:r>
        <w:t xml:space="preserve">(Publicity and branding) </w:t>
      </w:r>
    </w:p>
    <w:p w14:paraId="1C63E015" w14:textId="77777777" w:rsidR="00B87DE3" w:rsidRDefault="004C6B83">
      <w:pPr>
        <w:numPr>
          <w:ilvl w:val="0"/>
          <w:numId w:val="2"/>
        </w:numPr>
        <w:spacing w:after="8"/>
        <w:ind w:right="19" w:hanging="307"/>
      </w:pPr>
      <w:r>
        <w:t xml:space="preserve">(Equality and diversity) </w:t>
      </w:r>
    </w:p>
    <w:p w14:paraId="3E9859EC" w14:textId="77777777" w:rsidR="00B87DE3" w:rsidRDefault="004C6B83">
      <w:pPr>
        <w:spacing w:after="17"/>
        <w:ind w:left="567" w:right="19"/>
      </w:pPr>
      <w:r>
        <w:t xml:space="preserve">28 (Data protection) </w:t>
      </w:r>
    </w:p>
    <w:p w14:paraId="75BE99D5" w14:textId="77777777" w:rsidR="00B87DE3" w:rsidRDefault="004C6B83">
      <w:pPr>
        <w:numPr>
          <w:ilvl w:val="0"/>
          <w:numId w:val="3"/>
        </w:numPr>
        <w:spacing w:after="15"/>
        <w:ind w:right="19" w:hanging="307"/>
      </w:pPr>
      <w:r>
        <w:t xml:space="preserve">(Insurance) </w:t>
      </w:r>
    </w:p>
    <w:p w14:paraId="2C207E2F" w14:textId="77777777" w:rsidR="00B87DE3" w:rsidRDefault="004C6B83">
      <w:pPr>
        <w:numPr>
          <w:ilvl w:val="0"/>
          <w:numId w:val="3"/>
        </w:numPr>
        <w:spacing w:after="17"/>
        <w:ind w:right="19" w:hanging="307"/>
      </w:pPr>
      <w:r>
        <w:t xml:space="preserve">(Severability) </w:t>
      </w:r>
    </w:p>
    <w:p w14:paraId="7595AA03" w14:textId="77777777" w:rsidR="00B87DE3" w:rsidRDefault="004C6B83">
      <w:pPr>
        <w:numPr>
          <w:ilvl w:val="0"/>
          <w:numId w:val="3"/>
        </w:numPr>
        <w:spacing w:after="17"/>
        <w:ind w:right="19" w:hanging="307"/>
      </w:pPr>
      <w:r>
        <w:t xml:space="preserve">and 33 (Managing disputes and Mediation) </w:t>
      </w:r>
    </w:p>
    <w:p w14:paraId="09A8263C" w14:textId="77777777" w:rsidR="00B87DE3" w:rsidRDefault="004C6B83">
      <w:pPr>
        <w:numPr>
          <w:ilvl w:val="0"/>
          <w:numId w:val="4"/>
        </w:numPr>
        <w:spacing w:after="17"/>
        <w:ind w:right="1579" w:hanging="307"/>
      </w:pPr>
      <w:r>
        <w:t xml:space="preserve">(Confidentiality) </w:t>
      </w:r>
    </w:p>
    <w:p w14:paraId="12CF8A11" w14:textId="77777777" w:rsidR="00B87DE3" w:rsidRDefault="004C6B83">
      <w:pPr>
        <w:numPr>
          <w:ilvl w:val="0"/>
          <w:numId w:val="4"/>
        </w:numPr>
        <w:ind w:right="1579" w:hanging="307"/>
      </w:pPr>
      <w:r>
        <w:t xml:space="preserve">(Waiver and cumulative remedies) 36 (Corporate Social Responsibility) paragraphs 1 to 10 of the Framework Agreement Schedule 3 </w:t>
      </w:r>
    </w:p>
    <w:p w14:paraId="3EF05F7B" w14:textId="77777777" w:rsidR="00B87DE3" w:rsidRDefault="004C6B83">
      <w:pPr>
        <w:ind w:left="296" w:right="19"/>
      </w:pPr>
      <w:r>
        <w:t xml:space="preserve">The Framework Agreement provisions in clause 2.1 will be modified as follows: </w:t>
      </w:r>
    </w:p>
    <w:p w14:paraId="268BB918" w14:textId="77777777" w:rsidR="00B87DE3" w:rsidRDefault="004C6B83">
      <w:pPr>
        <w:ind w:left="567" w:right="521"/>
      </w:pPr>
      <w:r>
        <w:t xml:space="preserve">a reference to the ‘Framework Agreement’ will be a reference to the ‘Call-Off Contract’ a reference to ‘CCS’ or to ‘CCS and/or the Buyer’ will be a reference to ‘the Buyer’ a </w:t>
      </w:r>
      <w:r>
        <w:lastRenderedPageBreak/>
        <w:t xml:space="preserve">reference to the ‘Parties’ and a ‘Party’ will be a reference to the Buyer and Supplier as Parties under this Call-Off Contract </w:t>
      </w:r>
    </w:p>
    <w:p w14:paraId="5948852A" w14:textId="77777777" w:rsidR="00B87DE3" w:rsidRDefault="004C6B83">
      <w:pPr>
        <w:ind w:left="994" w:right="19" w:hanging="708"/>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w:t>
      </w:r>
      <w:proofErr w:type="spellStart"/>
      <w:r>
        <w:t>CallOff</w:t>
      </w:r>
      <w:proofErr w:type="spellEnd"/>
      <w:r>
        <w:t xml:space="preserve"> Contract. </w:t>
      </w:r>
    </w:p>
    <w:p w14:paraId="4E2985FB" w14:textId="77777777" w:rsidR="00B87DE3" w:rsidRDefault="004C6B83">
      <w:pPr>
        <w:spacing w:after="263" w:line="328" w:lineRule="auto"/>
        <w:ind w:left="994" w:right="19" w:hanging="708"/>
      </w:pPr>
      <w:r>
        <w:t xml:space="preserve">The Framework Agreement incorporated clauses will be referred to as incorporated Framework clause ‘XX’, where ‘XX’ is the Framework Agreement clause number. </w:t>
      </w:r>
    </w:p>
    <w:p w14:paraId="2A05D357" w14:textId="77777777" w:rsidR="00B87DE3" w:rsidRDefault="004C6B83">
      <w:pPr>
        <w:spacing w:after="807"/>
        <w:ind w:left="994" w:right="19" w:hanging="708"/>
      </w:pPr>
      <w:r>
        <w:t xml:space="preserve">When an Order Form is signed, the terms and conditions agreed in it will be incorporated into this Call-Off Contract. </w:t>
      </w:r>
    </w:p>
    <w:p w14:paraId="3C896C53" w14:textId="77777777" w:rsidR="00B87DE3" w:rsidRDefault="004C6B83">
      <w:pPr>
        <w:spacing w:after="187" w:line="259" w:lineRule="auto"/>
        <w:ind w:left="567" w:firstLine="0"/>
      </w:pPr>
      <w:r>
        <w:t xml:space="preserve"> </w:t>
      </w:r>
      <w:r>
        <w:rPr>
          <w:color w:val="434343"/>
          <w:sz w:val="28"/>
        </w:rPr>
        <w:t xml:space="preserve"> </w:t>
      </w:r>
    </w:p>
    <w:p w14:paraId="7F0D7D12" w14:textId="77777777" w:rsidR="00B87DE3" w:rsidRDefault="004C6B83">
      <w:pPr>
        <w:pStyle w:val="Heading3"/>
        <w:spacing w:after="117"/>
        <w:ind w:left="0"/>
      </w:pPr>
      <w:r>
        <w:t xml:space="preserve">3.  Supply of services </w:t>
      </w:r>
    </w:p>
    <w:p w14:paraId="43842256" w14:textId="77777777" w:rsidR="00B87DE3" w:rsidRDefault="004C6B83">
      <w:pPr>
        <w:spacing w:after="270"/>
        <w:ind w:left="994" w:right="19" w:hanging="708"/>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3F260E64" w14:textId="77777777" w:rsidR="00B87DE3" w:rsidRDefault="004C6B83">
      <w:pPr>
        <w:spacing w:after="814"/>
        <w:ind w:left="994" w:right="19" w:hanging="708"/>
      </w:pPr>
      <w:proofErr w:type="gramStart"/>
      <w:r>
        <w:t xml:space="preserve">3.2  </w:t>
      </w:r>
      <w:r>
        <w:tab/>
      </w:r>
      <w:proofErr w:type="gramEnd"/>
      <w:r>
        <w:t xml:space="preserve">The Supplier undertakes that each G-Cloud Service will meet the Buyer’s acceptance criteria, as defined in the Order Form. </w:t>
      </w:r>
    </w:p>
    <w:p w14:paraId="3202E14E" w14:textId="77777777" w:rsidR="00B87DE3" w:rsidRDefault="004C6B83">
      <w:pPr>
        <w:spacing w:after="185" w:line="259" w:lineRule="auto"/>
        <w:ind w:left="567" w:firstLine="0"/>
      </w:pPr>
      <w:r>
        <w:t xml:space="preserve"> </w:t>
      </w:r>
      <w:r>
        <w:rPr>
          <w:color w:val="434343"/>
          <w:sz w:val="28"/>
        </w:rPr>
        <w:t xml:space="preserve"> </w:t>
      </w:r>
    </w:p>
    <w:p w14:paraId="338A320C" w14:textId="77777777" w:rsidR="00B87DE3" w:rsidRDefault="004C6B83">
      <w:pPr>
        <w:pStyle w:val="Heading3"/>
        <w:spacing w:after="110"/>
        <w:ind w:left="0"/>
      </w:pPr>
      <w:r>
        <w:t xml:space="preserve">4.  Supplier staff </w:t>
      </w:r>
    </w:p>
    <w:p w14:paraId="57AEBF7D" w14:textId="77777777" w:rsidR="00B87DE3" w:rsidRDefault="004C6B83">
      <w:pPr>
        <w:tabs>
          <w:tab w:val="center" w:pos="440"/>
          <w:tab w:val="center" w:pos="2221"/>
        </w:tabs>
        <w:spacing w:after="277"/>
        <w:ind w:left="0" w:firstLine="0"/>
      </w:pPr>
      <w:r>
        <w:rPr>
          <w:rFonts w:ascii="Calibri" w:eastAsia="Calibri" w:hAnsi="Calibri" w:cs="Calibri"/>
        </w:rPr>
        <w:tab/>
      </w:r>
      <w:r>
        <w:t xml:space="preserve">4.1 </w:t>
      </w:r>
      <w:r>
        <w:tab/>
        <w:t xml:space="preserve"> The Supplier Staff must: </w:t>
      </w:r>
    </w:p>
    <w:p w14:paraId="65F50309" w14:textId="77777777" w:rsidR="00B87DE3" w:rsidRDefault="004C6B83">
      <w:pPr>
        <w:ind w:left="567" w:right="19"/>
      </w:pPr>
      <w:proofErr w:type="gramStart"/>
      <w:r>
        <w:t xml:space="preserve">4.1.1  </w:t>
      </w:r>
      <w:r>
        <w:t>be</w:t>
      </w:r>
      <w:proofErr w:type="gramEnd"/>
      <w:r>
        <w:t xml:space="preserve"> appropriately experienced, qualified and trained to supply the Services </w:t>
      </w:r>
    </w:p>
    <w:p w14:paraId="03826E4E" w14:textId="77777777" w:rsidR="00B87DE3" w:rsidRDefault="004C6B83">
      <w:pPr>
        <w:ind w:left="567" w:right="19"/>
      </w:pPr>
      <w:proofErr w:type="gramStart"/>
      <w:r>
        <w:t>4.1.2  apply</w:t>
      </w:r>
      <w:proofErr w:type="gramEnd"/>
      <w:r>
        <w:t xml:space="preserve"> all due skill, care and diligence in faithfully performing those duties </w:t>
      </w:r>
    </w:p>
    <w:p w14:paraId="3DCE4761" w14:textId="77777777" w:rsidR="00B87DE3" w:rsidRDefault="004C6B83">
      <w:pPr>
        <w:ind w:left="1263" w:right="19" w:hanging="706"/>
      </w:pPr>
      <w:r>
        <w:t xml:space="preserve"> </w:t>
      </w:r>
      <w:r>
        <w:t xml:space="preserve">4.1.3 obey all lawful instructions and reasonable directions of the Buyer and provide the Services to the reasonable satisfaction of the Buyer </w:t>
      </w:r>
    </w:p>
    <w:p w14:paraId="2D95320D" w14:textId="77777777" w:rsidR="00B87DE3" w:rsidRDefault="004C6B83">
      <w:pPr>
        <w:ind w:left="567" w:right="19"/>
      </w:pPr>
      <w:proofErr w:type="gramStart"/>
      <w:r>
        <w:t>4.1.4  respond</w:t>
      </w:r>
      <w:proofErr w:type="gramEnd"/>
      <w:r>
        <w:t xml:space="preserve"> to any enquiries about the Services as soon as reasonably possible </w:t>
      </w:r>
    </w:p>
    <w:p w14:paraId="4FADE015" w14:textId="77777777" w:rsidR="00B87DE3" w:rsidRDefault="004C6B83">
      <w:pPr>
        <w:ind w:left="567" w:right="19"/>
      </w:pPr>
      <w:proofErr w:type="gramStart"/>
      <w:r>
        <w:t>4.1.5  complete</w:t>
      </w:r>
      <w:proofErr w:type="gramEnd"/>
      <w:r>
        <w:t xml:space="preserve"> any necessary Supplier Staff vetting as specified by the Buyer </w:t>
      </w:r>
    </w:p>
    <w:p w14:paraId="5C7A6AC8" w14:textId="77777777" w:rsidR="00B87DE3" w:rsidRDefault="004C6B83">
      <w:pPr>
        <w:ind w:left="992" w:right="19" w:hanging="706"/>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5F5F5CBC" w14:textId="77777777" w:rsidR="00B87DE3" w:rsidRDefault="004C6B83">
      <w:pPr>
        <w:ind w:left="992" w:right="19" w:hanging="706"/>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68758F95" w14:textId="77777777" w:rsidR="00B87DE3" w:rsidRDefault="004C6B83">
      <w:pPr>
        <w:spacing w:after="278" w:line="313" w:lineRule="auto"/>
        <w:ind w:left="992" w:right="19" w:hanging="706"/>
      </w:pPr>
      <w:proofErr w:type="gramStart"/>
      <w:r>
        <w:lastRenderedPageBreak/>
        <w:t xml:space="preserve">4.4  </w:t>
      </w:r>
      <w:r>
        <w:tab/>
      </w:r>
      <w:proofErr w:type="gramEnd"/>
      <w:r>
        <w:t xml:space="preserve">The Buyer may conduct IR35 Assessments using the ESI tool to assess whether the Supplier’s engagement under the Call-Off Contract is Inside or Outside IR35. </w:t>
      </w:r>
    </w:p>
    <w:p w14:paraId="01122791" w14:textId="77777777" w:rsidR="00B87DE3" w:rsidRDefault="004C6B83">
      <w:pPr>
        <w:ind w:left="992" w:right="19" w:hanging="706"/>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30849063" w14:textId="77777777" w:rsidR="00B87DE3" w:rsidRDefault="004C6B83">
      <w:pPr>
        <w:ind w:left="992" w:right="19" w:hanging="706"/>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 </w:t>
      </w:r>
    </w:p>
    <w:p w14:paraId="68A3EDF8" w14:textId="77777777" w:rsidR="00B87DE3" w:rsidRDefault="004C6B83">
      <w:pPr>
        <w:ind w:left="992" w:right="19" w:hanging="706"/>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73ED3DC9" w14:textId="77777777" w:rsidR="00B87DE3" w:rsidRDefault="004C6B83">
      <w:pPr>
        <w:spacing w:after="1054"/>
        <w:ind w:left="992" w:right="19" w:hanging="706"/>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6F6845BF" w14:textId="77777777" w:rsidR="00B87DE3" w:rsidRDefault="004C6B83">
      <w:pPr>
        <w:spacing w:after="182" w:line="259" w:lineRule="auto"/>
        <w:ind w:left="567" w:firstLine="0"/>
      </w:pPr>
      <w:r>
        <w:t xml:space="preserve"> </w:t>
      </w:r>
      <w:r>
        <w:rPr>
          <w:color w:val="434343"/>
          <w:sz w:val="28"/>
        </w:rPr>
        <w:t xml:space="preserve"> </w:t>
      </w:r>
    </w:p>
    <w:p w14:paraId="0E48A8CD" w14:textId="77777777" w:rsidR="00B87DE3" w:rsidRDefault="004C6B83">
      <w:pPr>
        <w:pStyle w:val="Heading3"/>
        <w:spacing w:after="112"/>
        <w:ind w:left="0"/>
      </w:pPr>
      <w:r>
        <w:t xml:space="preserve">5.  Due diligence </w:t>
      </w:r>
    </w:p>
    <w:p w14:paraId="1480700E" w14:textId="77777777" w:rsidR="00B87DE3" w:rsidRDefault="004C6B83">
      <w:pPr>
        <w:tabs>
          <w:tab w:val="center" w:pos="440"/>
          <w:tab w:val="center" w:pos="4260"/>
        </w:tabs>
        <w:spacing w:after="154"/>
        <w:ind w:left="0" w:firstLine="0"/>
      </w:pP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1E5789AD" w14:textId="77777777" w:rsidR="00B87DE3" w:rsidRDefault="004C6B83">
      <w:pPr>
        <w:spacing w:after="119"/>
        <w:ind w:left="1263" w:right="19" w:hanging="706"/>
      </w:pPr>
      <w:proofErr w:type="gramStart"/>
      <w:r>
        <w:t>5.1.1  have</w:t>
      </w:r>
      <w:proofErr w:type="gramEnd"/>
      <w:r>
        <w:t xml:space="preserve"> made their own enquiries and are satisfied by the accuracy of any information supplied by the other Party </w:t>
      </w:r>
    </w:p>
    <w:p w14:paraId="1F497B5B" w14:textId="77777777" w:rsidR="00B87DE3" w:rsidRDefault="004C6B83">
      <w:pPr>
        <w:spacing w:after="118"/>
        <w:ind w:left="1263" w:right="19" w:hanging="706"/>
      </w:pPr>
      <w:proofErr w:type="gramStart"/>
      <w:r>
        <w:t xml:space="preserve">5.1.2  </w:t>
      </w:r>
      <w:r>
        <w:t>are</w:t>
      </w:r>
      <w:proofErr w:type="gramEnd"/>
      <w:r>
        <w:t xml:space="preserve"> confident that they can fulfil their obligations according to the Call-Off Contract terms </w:t>
      </w:r>
    </w:p>
    <w:p w14:paraId="610E0CCD" w14:textId="77777777" w:rsidR="00B87DE3" w:rsidRDefault="004C6B83">
      <w:pPr>
        <w:spacing w:after="116"/>
        <w:ind w:left="567" w:right="19"/>
      </w:pPr>
      <w:r>
        <w:t xml:space="preserve">5.1.3 have raised all due diligence questions before signing the Call-Off Contract </w:t>
      </w:r>
    </w:p>
    <w:p w14:paraId="730DFDE5" w14:textId="77777777" w:rsidR="00B87DE3" w:rsidRDefault="004C6B83">
      <w:pPr>
        <w:spacing w:after="113"/>
        <w:ind w:left="567" w:right="19"/>
      </w:pPr>
      <w:r>
        <w:t xml:space="preserve">5.1.4 have </w:t>
      </w:r>
      <w:proofErr w:type="gramStart"/>
      <w:r>
        <w:t>entered into</w:t>
      </w:r>
      <w:proofErr w:type="gramEnd"/>
      <w:r>
        <w:t xml:space="preserve"> the Call-Off Contract relying on their own due diligence </w:t>
      </w:r>
    </w:p>
    <w:p w14:paraId="7AD229D5" w14:textId="77777777" w:rsidR="00B87DE3" w:rsidRDefault="004C6B83">
      <w:pPr>
        <w:spacing w:after="186" w:line="259" w:lineRule="auto"/>
        <w:ind w:left="567" w:firstLine="0"/>
      </w:pPr>
      <w:r>
        <w:t xml:space="preserve"> </w:t>
      </w:r>
    </w:p>
    <w:p w14:paraId="6B9BC317" w14:textId="77777777" w:rsidR="00B87DE3" w:rsidRDefault="004C6B83">
      <w:pPr>
        <w:spacing w:after="48" w:line="259" w:lineRule="auto"/>
        <w:ind w:left="567" w:firstLine="0"/>
      </w:pPr>
      <w:r>
        <w:t xml:space="preserve"> </w:t>
      </w:r>
      <w:r>
        <w:rPr>
          <w:color w:val="434343"/>
          <w:sz w:val="28"/>
        </w:rPr>
        <w:t xml:space="preserve"> </w:t>
      </w:r>
    </w:p>
    <w:p w14:paraId="51984D27" w14:textId="77777777" w:rsidR="00B87DE3" w:rsidRDefault="004C6B83">
      <w:pPr>
        <w:pStyle w:val="Heading3"/>
        <w:ind w:left="0"/>
      </w:pPr>
      <w:r>
        <w:t xml:space="preserve">6.  Business continuity and disaster recovery </w:t>
      </w:r>
    </w:p>
    <w:p w14:paraId="5AD4BE7D" w14:textId="77777777" w:rsidR="00B87DE3" w:rsidRDefault="004C6B83">
      <w:pPr>
        <w:spacing w:after="373"/>
        <w:ind w:left="994" w:right="19" w:hanging="708"/>
      </w:pPr>
      <w:proofErr w:type="gramStart"/>
      <w:r>
        <w:t xml:space="preserve">6.1  </w:t>
      </w:r>
      <w:r>
        <w:tab/>
      </w:r>
      <w:proofErr w:type="gramEnd"/>
      <w:r>
        <w:t xml:space="preserve">The Supplier will have a clear business continuity and disaster recovery plan in their Service Descriptions. </w:t>
      </w:r>
    </w:p>
    <w:p w14:paraId="2E9C9BC6" w14:textId="77777777" w:rsidR="00B87DE3" w:rsidRDefault="004C6B83">
      <w:pPr>
        <w:ind w:left="994" w:right="19" w:hanging="708"/>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4910D704" w14:textId="77777777" w:rsidR="00B87DE3" w:rsidRDefault="004C6B83">
      <w:pPr>
        <w:spacing w:after="809"/>
        <w:ind w:left="994" w:right="19" w:hanging="708"/>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2615975C" w14:textId="77777777" w:rsidR="00B87DE3" w:rsidRDefault="004C6B83">
      <w:pPr>
        <w:spacing w:after="82" w:line="259" w:lineRule="auto"/>
        <w:ind w:left="567" w:firstLine="0"/>
      </w:pPr>
      <w:r>
        <w:lastRenderedPageBreak/>
        <w:t xml:space="preserve"> </w:t>
      </w:r>
      <w:r>
        <w:rPr>
          <w:color w:val="434343"/>
          <w:sz w:val="28"/>
        </w:rPr>
        <w:t xml:space="preserve"> </w:t>
      </w:r>
    </w:p>
    <w:p w14:paraId="255C7545" w14:textId="77777777" w:rsidR="00B87DE3" w:rsidRDefault="004C6B83">
      <w:pPr>
        <w:pStyle w:val="Heading3"/>
        <w:spacing w:after="49"/>
        <w:ind w:left="0"/>
      </w:pPr>
      <w:r>
        <w:t xml:space="preserve">7.  Payment, VAT and Call-Off Contract charges </w:t>
      </w:r>
    </w:p>
    <w:p w14:paraId="670BB187" w14:textId="77777777" w:rsidR="00B87DE3" w:rsidRDefault="004C6B83">
      <w:pPr>
        <w:spacing w:after="118"/>
        <w:ind w:left="994" w:right="19" w:hanging="708"/>
      </w:pPr>
      <w:proofErr w:type="gramStart"/>
      <w:r>
        <w:t xml:space="preserve">7.1  </w:t>
      </w:r>
      <w:r>
        <w:tab/>
      </w:r>
      <w:proofErr w:type="gramEnd"/>
      <w:r>
        <w:t xml:space="preserve">The Buyer must pay the Charges following clauses 7.2 to 7.11 for the Supplier’s delivery of the Services. </w:t>
      </w:r>
    </w:p>
    <w:p w14:paraId="46A6839A" w14:textId="77777777" w:rsidR="00B87DE3" w:rsidRDefault="004C6B83">
      <w:pPr>
        <w:spacing w:after="115"/>
        <w:ind w:left="994" w:right="19" w:hanging="708"/>
      </w:pPr>
      <w:proofErr w:type="gramStart"/>
      <w:r>
        <w:t xml:space="preserve">7.2  </w:t>
      </w:r>
      <w:r>
        <w:tab/>
      </w:r>
      <w:proofErr w:type="gramEnd"/>
      <w:r>
        <w:t xml:space="preserve">The Buyer will pay the Supplier within the number of days specified in the Order Form on receipt of a valid invoice. </w:t>
      </w:r>
    </w:p>
    <w:p w14:paraId="7D137293" w14:textId="77777777" w:rsidR="00B87DE3" w:rsidRDefault="004C6B83">
      <w:pPr>
        <w:spacing w:after="115"/>
        <w:ind w:left="994" w:right="19" w:hanging="708"/>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6E1F641D" w14:textId="77777777" w:rsidR="00B87DE3" w:rsidRDefault="004C6B83">
      <w:pPr>
        <w:spacing w:after="113"/>
        <w:ind w:left="994" w:right="19" w:hanging="708"/>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550B056" w14:textId="77777777" w:rsidR="00B87DE3" w:rsidRDefault="004C6B83">
      <w:pPr>
        <w:spacing w:after="116"/>
        <w:ind w:left="994" w:right="19" w:hanging="708"/>
      </w:pPr>
      <w:proofErr w:type="gramStart"/>
      <w:r>
        <w:t xml:space="preserve">7.5  </w:t>
      </w:r>
      <w:r>
        <w:tab/>
      </w:r>
      <w:proofErr w:type="gramEnd"/>
      <w:r>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14:paraId="43899A33" w14:textId="77777777" w:rsidR="00B87DE3" w:rsidRDefault="004C6B83">
      <w:pPr>
        <w:spacing w:after="116"/>
        <w:ind w:left="994" w:right="19" w:hanging="708"/>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10ED70E5" w14:textId="77777777" w:rsidR="00B87DE3" w:rsidRDefault="004C6B83">
      <w:pPr>
        <w:spacing w:after="135"/>
        <w:ind w:left="994" w:right="19" w:hanging="708"/>
      </w:pPr>
      <w:r>
        <w:t xml:space="preserve"> </w:t>
      </w:r>
      <w:r>
        <w:tab/>
        <w:t xml:space="preserve">7.7 All Charges payable by the Buyer to the Supplier will include VAT at the appropriate Rate. </w:t>
      </w:r>
    </w:p>
    <w:p w14:paraId="0010B6EB" w14:textId="77777777" w:rsidR="00B87DE3" w:rsidRDefault="004C6B83">
      <w:pPr>
        <w:spacing w:after="115"/>
        <w:ind w:left="994" w:right="19" w:hanging="708"/>
      </w:pPr>
      <w:proofErr w:type="gramStart"/>
      <w:r>
        <w:t xml:space="preserve">7.8  </w:t>
      </w:r>
      <w:r>
        <w:tab/>
      </w:r>
      <w:proofErr w:type="gramEnd"/>
      <w:r>
        <w:t xml:space="preserve">The Supplier must add VAT to the Charges at the appropriate rate with visibility of the amount as a separate line item. </w:t>
      </w:r>
    </w:p>
    <w:p w14:paraId="1C4611EA" w14:textId="77777777" w:rsidR="00B87DE3" w:rsidRDefault="004C6B83">
      <w:pPr>
        <w:spacing w:after="105" w:line="259" w:lineRule="auto"/>
        <w:ind w:left="286" w:firstLine="0"/>
      </w:pPr>
      <w:r>
        <w:t xml:space="preserve"> </w:t>
      </w:r>
    </w:p>
    <w:p w14:paraId="472A0EDB" w14:textId="77777777" w:rsidR="00B87DE3" w:rsidRDefault="004C6B83">
      <w:pPr>
        <w:ind w:left="994" w:right="19" w:hanging="708"/>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388CEA9" w14:textId="77777777" w:rsidR="00B87DE3" w:rsidRDefault="004C6B83">
      <w:pPr>
        <w:spacing w:after="0" w:line="300" w:lineRule="auto"/>
        <w:ind w:left="994" w:right="19" w:hanging="708"/>
      </w:pPr>
      <w:proofErr w:type="gramStart"/>
      <w:r>
        <w:t>7.10  The</w:t>
      </w:r>
      <w:proofErr w:type="gramEnd"/>
      <w:r>
        <w:t xml:space="preserve"> Supplier must not suspend the supply of the G-Cloud Services unless the Supplier is entitled to End this Call-Off Contract under clause 18.6 for Buyer’s failure to pay undisputed sums of money. Interest will be payable by the Buyer on the late payment of </w:t>
      </w:r>
    </w:p>
    <w:p w14:paraId="226D00D7" w14:textId="77777777" w:rsidR="00B87DE3" w:rsidRDefault="004C6B83">
      <w:pPr>
        <w:spacing w:after="376"/>
        <w:ind w:left="1004" w:right="19"/>
      </w:pPr>
      <w:r>
        <w:t xml:space="preserve">any undisputed sums of money properly invoiced under the Late Payment of Commercial Debts (Interest) Act 1998. </w:t>
      </w:r>
    </w:p>
    <w:p w14:paraId="4AC5EA9B" w14:textId="77777777" w:rsidR="00B87DE3" w:rsidRDefault="004C6B83">
      <w:pPr>
        <w:ind w:left="994" w:right="19" w:hanging="708"/>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25C6267C" w14:textId="77777777" w:rsidR="00B87DE3" w:rsidRDefault="004C6B83">
      <w:pPr>
        <w:spacing w:after="789"/>
        <w:ind w:left="994" w:right="19" w:hanging="708"/>
      </w:pPr>
      <w:proofErr w:type="gramStart"/>
      <w:r>
        <w:t xml:space="preserve">7.12  </w:t>
      </w:r>
      <w:r>
        <w:t>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3DBF2549" w14:textId="77777777" w:rsidR="00B87DE3" w:rsidRDefault="004C6B83">
      <w:pPr>
        <w:pStyle w:val="Heading3"/>
        <w:spacing w:after="103"/>
        <w:ind w:left="0"/>
      </w:pPr>
      <w:r>
        <w:lastRenderedPageBreak/>
        <w:t xml:space="preserve">8.  Recovery of sums due and right of set-off </w:t>
      </w:r>
    </w:p>
    <w:p w14:paraId="69062ADF" w14:textId="77777777" w:rsidR="00B87DE3" w:rsidRDefault="004C6B83">
      <w:pPr>
        <w:spacing w:after="1024"/>
        <w:ind w:left="994" w:right="19" w:hanging="708"/>
      </w:pPr>
      <w:proofErr w:type="gramStart"/>
      <w:r>
        <w:t>8.1  If</w:t>
      </w:r>
      <w:proofErr w:type="gramEnd"/>
      <w:r>
        <w:t xml:space="preserve"> a Supplier owes money to the Buyer, the Buyer may deduct that sum from the Call-Off Contract Charges. </w:t>
      </w:r>
    </w:p>
    <w:p w14:paraId="2CA7A68C" w14:textId="77777777" w:rsidR="00B87DE3" w:rsidRDefault="004C6B83">
      <w:pPr>
        <w:pStyle w:val="Heading3"/>
        <w:spacing w:after="107"/>
        <w:ind w:left="0"/>
      </w:pPr>
      <w:r>
        <w:t xml:space="preserve">9.  Insurance </w:t>
      </w:r>
    </w:p>
    <w:p w14:paraId="36AD142A" w14:textId="77777777" w:rsidR="00B87DE3" w:rsidRDefault="004C6B83">
      <w:pPr>
        <w:spacing w:after="230"/>
        <w:ind w:left="994" w:right="19" w:hanging="708"/>
      </w:pPr>
      <w:proofErr w:type="gramStart"/>
      <w:r>
        <w:t xml:space="preserve">9.1  </w:t>
      </w:r>
      <w:r>
        <w:tab/>
      </w:r>
      <w:proofErr w:type="gramEnd"/>
      <w:r>
        <w:t xml:space="preserve">The Supplier will maintain the insurances required by the Buyer including those in this clause. </w:t>
      </w:r>
    </w:p>
    <w:p w14:paraId="28EB57CA" w14:textId="77777777" w:rsidR="00B87DE3" w:rsidRDefault="004C6B83">
      <w:pPr>
        <w:tabs>
          <w:tab w:val="center" w:pos="440"/>
          <w:tab w:val="center" w:pos="2413"/>
        </w:tabs>
        <w:ind w:left="0" w:firstLine="0"/>
      </w:pPr>
      <w:r>
        <w:rPr>
          <w:rFonts w:ascii="Calibri" w:eastAsia="Calibri" w:hAnsi="Calibri" w:cs="Calibri"/>
        </w:rPr>
        <w:tab/>
      </w:r>
      <w:proofErr w:type="gramStart"/>
      <w:r>
        <w:t xml:space="preserve">9.2  </w:t>
      </w:r>
      <w:r>
        <w:tab/>
      </w:r>
      <w:proofErr w:type="gramEnd"/>
      <w:r>
        <w:t xml:space="preserve">The Supplier will ensure that: </w:t>
      </w:r>
    </w:p>
    <w:p w14:paraId="6793B3A0" w14:textId="77777777" w:rsidR="00B87DE3" w:rsidRDefault="004C6B83">
      <w:pPr>
        <w:ind w:left="1265" w:right="19" w:hanging="708"/>
      </w:pPr>
      <w:proofErr w:type="gramStart"/>
      <w:r>
        <w:t>9.2.1  during</w:t>
      </w:r>
      <w:proofErr w:type="gramEnd"/>
      <w: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85EF9C3" w14:textId="77777777" w:rsidR="00B87DE3" w:rsidRDefault="004C6B83">
      <w:pPr>
        <w:spacing w:after="266" w:line="327" w:lineRule="auto"/>
        <w:ind w:left="1265" w:right="19" w:hanging="708"/>
      </w:pPr>
      <w:proofErr w:type="gramStart"/>
      <w:r>
        <w:t>9.2.2  the</w:t>
      </w:r>
      <w:proofErr w:type="gramEnd"/>
      <w:r>
        <w:t xml:space="preserve"> third-party public and products liability insurance contains an ‘indemnity to principals’ clause for the Buyer’s benefit </w:t>
      </w:r>
    </w:p>
    <w:p w14:paraId="5EA0723F" w14:textId="77777777" w:rsidR="00B87DE3" w:rsidRDefault="004C6B83">
      <w:pPr>
        <w:ind w:left="1265" w:right="19" w:hanging="708"/>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C4BD4DF" w14:textId="77777777" w:rsidR="00B87DE3" w:rsidRDefault="004C6B83">
      <w:pPr>
        <w:ind w:left="1265" w:right="19" w:hanging="708"/>
      </w:pPr>
      <w:proofErr w:type="gramStart"/>
      <w:r>
        <w:t>9.2.4  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14323DC4" w14:textId="77777777" w:rsidR="00B87DE3" w:rsidRDefault="004C6B83">
      <w:pPr>
        <w:ind w:left="994" w:right="19" w:hanging="708"/>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66783801" w14:textId="77777777" w:rsidR="00B87DE3" w:rsidRDefault="004C6B83">
      <w:pPr>
        <w:ind w:left="994" w:right="19" w:hanging="708"/>
      </w:pPr>
      <w:proofErr w:type="gramStart"/>
      <w:r>
        <w:t xml:space="preserve">9.4  </w:t>
      </w:r>
      <w:r>
        <w:tab/>
      </w:r>
      <w:proofErr w:type="gramEnd"/>
      <w:r>
        <w:t xml:space="preserve">If requested by the Buyer, the Supplier will provide the following to show compliance with this clause: </w:t>
      </w:r>
    </w:p>
    <w:p w14:paraId="2D097A39" w14:textId="77777777" w:rsidR="00B87DE3" w:rsidRDefault="004C6B83">
      <w:pPr>
        <w:ind w:left="567" w:right="19"/>
      </w:pPr>
      <w:proofErr w:type="gramStart"/>
      <w:r>
        <w:t>9.4.1  a</w:t>
      </w:r>
      <w:proofErr w:type="gramEnd"/>
      <w:r>
        <w:t xml:space="preserve"> broker's verification of insurance </w:t>
      </w:r>
    </w:p>
    <w:p w14:paraId="5FA299D9" w14:textId="77777777" w:rsidR="00B87DE3" w:rsidRDefault="004C6B83">
      <w:pPr>
        <w:ind w:left="567" w:right="19"/>
      </w:pPr>
      <w:proofErr w:type="gramStart"/>
      <w:r>
        <w:t>9.4.2  receipts</w:t>
      </w:r>
      <w:proofErr w:type="gramEnd"/>
      <w:r>
        <w:t xml:space="preserve"> for the insurance premium </w:t>
      </w:r>
    </w:p>
    <w:p w14:paraId="7BF4FC0F" w14:textId="77777777" w:rsidR="00B87DE3" w:rsidRDefault="004C6B83">
      <w:pPr>
        <w:ind w:left="567" w:right="19"/>
      </w:pPr>
      <w:proofErr w:type="gramStart"/>
      <w:r>
        <w:t xml:space="preserve">9.4.3  </w:t>
      </w:r>
      <w:r>
        <w:t>evidence</w:t>
      </w:r>
      <w:proofErr w:type="gramEnd"/>
      <w:r>
        <w:t xml:space="preserve"> of payment of the latest premiums due </w:t>
      </w:r>
    </w:p>
    <w:p w14:paraId="0076D0AD" w14:textId="77777777" w:rsidR="00B87DE3" w:rsidRDefault="004C6B83">
      <w:pPr>
        <w:ind w:left="994" w:right="19" w:hanging="708"/>
      </w:pPr>
      <w:proofErr w:type="gramStart"/>
      <w:r>
        <w:t xml:space="preserve">9.5  </w:t>
      </w:r>
      <w:r>
        <w:tab/>
      </w:r>
      <w:proofErr w:type="gramEnd"/>
      <w:r>
        <w:t xml:space="preserve">Insurance will not relieve the Supplier of any liabilities under the Framework Agreement or this Call-Off Contract and the Supplier will: </w:t>
      </w:r>
    </w:p>
    <w:p w14:paraId="69302ED3" w14:textId="77777777" w:rsidR="00B87DE3" w:rsidRDefault="004C6B83">
      <w:pPr>
        <w:ind w:left="1265" w:right="19" w:hanging="708"/>
      </w:pPr>
      <w:proofErr w:type="gramStart"/>
      <w:r>
        <w:t>9.5.1  take</w:t>
      </w:r>
      <w:proofErr w:type="gramEnd"/>
      <w:r>
        <w:t xml:space="preserve"> all risk control measures using Good Industry Practice, including the investigation and reports of claims to insurers </w:t>
      </w:r>
    </w:p>
    <w:p w14:paraId="78813469" w14:textId="77777777" w:rsidR="00B87DE3" w:rsidRDefault="004C6B83">
      <w:pPr>
        <w:ind w:left="1265" w:right="19" w:hanging="708"/>
      </w:pPr>
      <w:r>
        <w:lastRenderedPageBreak/>
        <w:t xml:space="preserve">9.5.2 promptly notify the insurers in writing of any relevant material fact under any Insurances </w:t>
      </w:r>
    </w:p>
    <w:p w14:paraId="0FC48AB2" w14:textId="77777777" w:rsidR="00B87DE3" w:rsidRDefault="004C6B83">
      <w:pPr>
        <w:spacing w:after="421"/>
        <w:ind w:left="1265" w:right="19" w:hanging="708"/>
      </w:pPr>
      <w:proofErr w:type="gramStart"/>
      <w:r>
        <w:t>9.5.3  hold</w:t>
      </w:r>
      <w:proofErr w:type="gramEnd"/>
      <w:r>
        <w:t xml:space="preserve"> all insurance policies and require any broker arranging the insurance to hold any insurance slips and other evidence of insurance </w:t>
      </w:r>
    </w:p>
    <w:p w14:paraId="02098D88" w14:textId="77777777" w:rsidR="00B87DE3" w:rsidRDefault="004C6B83">
      <w:pPr>
        <w:spacing w:after="48" w:line="259" w:lineRule="auto"/>
        <w:ind w:left="567" w:firstLine="0"/>
      </w:pPr>
      <w:r>
        <w:t xml:space="preserve"> </w:t>
      </w:r>
      <w:r>
        <w:rPr>
          <w:color w:val="434343"/>
          <w:sz w:val="28"/>
        </w:rPr>
        <w:t xml:space="preserve"> </w:t>
      </w:r>
    </w:p>
    <w:p w14:paraId="43875D18" w14:textId="77777777" w:rsidR="00B87DE3" w:rsidRDefault="004C6B83">
      <w:pPr>
        <w:pStyle w:val="Heading3"/>
        <w:ind w:left="0"/>
      </w:pPr>
      <w:r>
        <w:t xml:space="preserve">10.  Confidentiality </w:t>
      </w:r>
    </w:p>
    <w:p w14:paraId="3B0B2E86" w14:textId="77777777" w:rsidR="00B87DE3" w:rsidRDefault="004C6B83">
      <w:pPr>
        <w:spacing w:after="69"/>
        <w:ind w:left="994" w:right="19" w:hanging="708"/>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37049C21" w14:textId="77777777" w:rsidR="00B87DE3" w:rsidRDefault="004C6B83">
      <w:pPr>
        <w:spacing w:after="48" w:line="259" w:lineRule="auto"/>
        <w:ind w:left="286" w:firstLine="0"/>
      </w:pPr>
      <w:r>
        <w:t xml:space="preserve"> </w:t>
      </w:r>
      <w:r>
        <w:tab/>
      </w:r>
      <w:r>
        <w:rPr>
          <w:color w:val="434343"/>
          <w:sz w:val="28"/>
        </w:rPr>
        <w:t xml:space="preserve"> </w:t>
      </w:r>
    </w:p>
    <w:p w14:paraId="46E66279" w14:textId="77777777" w:rsidR="00B87DE3" w:rsidRDefault="004C6B83">
      <w:pPr>
        <w:pStyle w:val="Heading3"/>
        <w:ind w:left="0"/>
      </w:pPr>
      <w:r>
        <w:t xml:space="preserve">11.  Intellectual Property Rights </w:t>
      </w:r>
    </w:p>
    <w:p w14:paraId="0F5C968C" w14:textId="77777777" w:rsidR="00B87DE3" w:rsidRDefault="004C6B83">
      <w:pPr>
        <w:tabs>
          <w:tab w:val="center" w:pos="501"/>
          <w:tab w:val="center" w:pos="5053"/>
        </w:tabs>
        <w:spacing w:after="8"/>
        <w:ind w:left="0" w:firstLine="0"/>
      </w:pPr>
      <w:r>
        <w:rPr>
          <w:rFonts w:ascii="Calibri" w:eastAsia="Calibri" w:hAnsi="Calibri" w:cs="Calibri"/>
        </w:rPr>
        <w:tab/>
      </w:r>
      <w:r>
        <w:t xml:space="preserve">11.1 </w:t>
      </w:r>
      <w:r>
        <w:tab/>
        <w:t xml:space="preserve"> Save for the licences expressly granted pursuant to Clauses 11.3 and 11.4, neither </w:t>
      </w:r>
    </w:p>
    <w:p w14:paraId="6E08437C" w14:textId="77777777" w:rsidR="00B87DE3" w:rsidRDefault="004C6B83">
      <w:pPr>
        <w:spacing w:after="8"/>
        <w:ind w:left="1004" w:right="19"/>
      </w:pPr>
      <w:r>
        <w:t xml:space="preserve">Party shall acquire any right, title or interest in or to the Intellectual Property Rights </w:t>
      </w:r>
    </w:p>
    <w:p w14:paraId="4E11E8F4" w14:textId="77777777" w:rsidR="00B87DE3" w:rsidRDefault="004C6B83">
      <w:pPr>
        <w:spacing w:after="0"/>
        <w:ind w:left="1004" w:right="19"/>
      </w:pPr>
      <w:r>
        <w:t>(“</w:t>
      </w:r>
      <w:proofErr w:type="gramStart"/>
      <w:r>
        <w:t>IPR”s</w:t>
      </w:r>
      <w:proofErr w:type="gramEnd"/>
      <w:r>
        <w:t>) (whether pre-</w:t>
      </w:r>
      <w:r>
        <w:t xml:space="preserve">existing or created during the Call-Off Contract Term) of the other Party or its licensors unless stated otherwise in the Order Form. </w:t>
      </w:r>
    </w:p>
    <w:p w14:paraId="2022AAB0" w14:textId="77777777" w:rsidR="00B87DE3" w:rsidRDefault="004C6B83">
      <w:pPr>
        <w:spacing w:after="0" w:line="259" w:lineRule="auto"/>
        <w:ind w:left="286" w:firstLine="0"/>
      </w:pPr>
      <w:r>
        <w:t xml:space="preserve"> </w:t>
      </w:r>
    </w:p>
    <w:p w14:paraId="6CFAF7CE" w14:textId="77777777" w:rsidR="00B87DE3" w:rsidRDefault="004C6B83">
      <w:pPr>
        <w:spacing w:after="263"/>
        <w:ind w:left="994" w:right="19" w:hanging="708"/>
      </w:pPr>
      <w:r>
        <w:t xml:space="preserve">11.2     Neither Party shall have any right to use any of the other Party's names, logos or trademarks on any of its products or services without the other Party's prior written consent. </w:t>
      </w:r>
    </w:p>
    <w:p w14:paraId="730179D1" w14:textId="77777777" w:rsidR="00B87DE3" w:rsidRDefault="004C6B83">
      <w:pPr>
        <w:ind w:left="994" w:right="19" w:hanging="708"/>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AAB3AFE" w14:textId="77777777" w:rsidR="00B87DE3" w:rsidRDefault="004C6B83">
      <w:pPr>
        <w:spacing w:after="222"/>
        <w:ind w:left="1265" w:right="19" w:hanging="708"/>
      </w:pPr>
      <w:proofErr w:type="gramStart"/>
      <w:r>
        <w:t>11.3.1  any</w:t>
      </w:r>
      <w:proofErr w:type="gramEnd"/>
      <w:r>
        <w:t xml:space="preserve"> relevant Subcontractor has entered into a confidentiality undertaking with the Supplier on substantially the same terms as set out in Framework Agreement clause 34 (Confidentiality); and </w:t>
      </w:r>
    </w:p>
    <w:p w14:paraId="3602E3B0" w14:textId="77777777" w:rsidR="00B87DE3" w:rsidRDefault="004C6B83">
      <w:pPr>
        <w:spacing w:after="220"/>
        <w:ind w:left="1265" w:right="19" w:hanging="708"/>
      </w:pPr>
      <w:r>
        <w:t xml:space="preserve">11.3.2 The Supplier shall not and shall procure that any relevant Sub-Contractor shall not, without the Buyer’s written consent, use the licensed materials for any other purpose or for the benefit of any person other than the Buyer. </w:t>
      </w:r>
    </w:p>
    <w:p w14:paraId="27E5A05E" w14:textId="77777777" w:rsidR="00B87DE3" w:rsidRDefault="004C6B83">
      <w:pPr>
        <w:spacing w:after="0" w:line="259" w:lineRule="auto"/>
        <w:ind w:left="567" w:firstLine="0"/>
      </w:pPr>
      <w:r>
        <w:t xml:space="preserve"> </w:t>
      </w:r>
    </w:p>
    <w:p w14:paraId="2F46104A" w14:textId="77777777" w:rsidR="00B87DE3" w:rsidRDefault="004C6B83">
      <w:pPr>
        <w:spacing w:after="261"/>
        <w:ind w:left="994" w:right="19" w:hanging="708"/>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2DEBAE11" w14:textId="77777777" w:rsidR="00B87DE3" w:rsidRDefault="004C6B83">
      <w:pPr>
        <w:spacing w:after="0" w:line="259" w:lineRule="auto"/>
        <w:ind w:left="286" w:firstLine="0"/>
      </w:pPr>
      <w:r>
        <w:t xml:space="preserve"> </w:t>
      </w:r>
    </w:p>
    <w:p w14:paraId="45818B15" w14:textId="77777777" w:rsidR="00B87DE3" w:rsidRDefault="004C6B83">
      <w:pPr>
        <w:spacing w:after="224"/>
        <w:ind w:left="296" w:right="19"/>
      </w:pPr>
      <w:proofErr w:type="gramStart"/>
      <w:r>
        <w:t>11.5  Subject</w:t>
      </w:r>
      <w:proofErr w:type="gramEnd"/>
      <w:r>
        <w:t xml:space="preserve"> to the limitation in Clause 24.3, the Buyer shall: </w:t>
      </w:r>
    </w:p>
    <w:p w14:paraId="15C1745B" w14:textId="77777777" w:rsidR="00B87DE3" w:rsidRDefault="004C6B83">
      <w:pPr>
        <w:spacing w:after="8"/>
        <w:ind w:left="567" w:right="19"/>
      </w:pPr>
      <w:r>
        <w:t xml:space="preserve">11.5.1 defend the Supplier, its Affiliates and licensors from and against any third-party claim: </w:t>
      </w:r>
    </w:p>
    <w:p w14:paraId="399984BA" w14:textId="77777777" w:rsidR="00B87DE3" w:rsidRDefault="004C6B83">
      <w:pPr>
        <w:spacing w:after="0"/>
        <w:ind w:left="1274" w:right="19" w:hanging="422"/>
      </w:pPr>
      <w:r>
        <w:lastRenderedPageBreak/>
        <w:t xml:space="preserve">alleging that any use of the Services by or on behalf of the Buyer and/or Buyer Users is in breach of applicable </w:t>
      </w:r>
      <w:proofErr w:type="gramStart"/>
      <w:r>
        <w:t>Law;</w:t>
      </w:r>
      <w:proofErr w:type="gramEnd"/>
      <w:r>
        <w:t xml:space="preserve"> </w:t>
      </w:r>
    </w:p>
    <w:p w14:paraId="518599DA" w14:textId="77777777" w:rsidR="00B87DE3" w:rsidRDefault="004C6B83">
      <w:pPr>
        <w:spacing w:after="35"/>
        <w:ind w:left="1274" w:right="19" w:hanging="422"/>
      </w:pPr>
      <w:r>
        <w:t xml:space="preserve">alleging that the Buyer Data violates, infringes or misappropriate any rights of a third </w:t>
      </w:r>
      <w:proofErr w:type="gramStart"/>
      <w:r>
        <w:t>party;</w:t>
      </w:r>
      <w:proofErr w:type="gramEnd"/>
      <w:r>
        <w:t xml:space="preserve"> </w:t>
      </w:r>
    </w:p>
    <w:p w14:paraId="0D6C2893" w14:textId="77777777" w:rsidR="00B87DE3" w:rsidRDefault="004C6B83">
      <w:pPr>
        <w:ind w:left="1274" w:right="19" w:hanging="422"/>
      </w:pPr>
      <w:r>
        <w:t xml:space="preserve">arising from the Supplier’s use of the Buyer Data in accordance with this Call-Off Contract; and </w:t>
      </w:r>
    </w:p>
    <w:p w14:paraId="095D43DB" w14:textId="77777777" w:rsidR="00B87DE3" w:rsidRDefault="004C6B83">
      <w:pPr>
        <w:ind w:left="1265" w:right="178" w:hanging="708"/>
      </w:pPr>
      <w:proofErr w:type="gramStart"/>
      <w:r>
        <w:t>11.5.2  in</w:t>
      </w:r>
      <w:proofErr w:type="gramEnd"/>
      <w:r>
        <w:t xml:space="preserve">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A00E1BA" w14:textId="77777777" w:rsidR="00B87DE3" w:rsidRDefault="004C6B83">
      <w:pPr>
        <w:spacing w:after="216" w:line="397" w:lineRule="auto"/>
        <w:ind w:left="569" w:right="318" w:hanging="283"/>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rights granted to the Buyer under this Call-Off Contract </w:t>
      </w:r>
    </w:p>
    <w:p w14:paraId="6EE08D1C" w14:textId="77777777" w:rsidR="00B87DE3" w:rsidRDefault="004C6B83">
      <w:pPr>
        <w:spacing w:after="0" w:line="581" w:lineRule="auto"/>
        <w:ind w:left="567" w:right="4861"/>
      </w:pPr>
      <w:r>
        <w:t xml:space="preserve">Supplier’s performance of the Services </w:t>
      </w:r>
      <w:proofErr w:type="gramStart"/>
      <w:r>
        <w:t>use</w:t>
      </w:r>
      <w:proofErr w:type="gramEnd"/>
      <w:r>
        <w:t xml:space="preserve"> by the Buyer of the Services </w:t>
      </w:r>
    </w:p>
    <w:p w14:paraId="379264A2" w14:textId="77777777" w:rsidR="00B87DE3" w:rsidRDefault="004C6B83">
      <w:pPr>
        <w:ind w:left="994" w:right="19" w:hanging="708"/>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062B5F44" w14:textId="77777777" w:rsidR="00B87DE3" w:rsidRDefault="004C6B83">
      <w:pPr>
        <w:ind w:left="567" w:right="19"/>
      </w:pPr>
      <w:r>
        <w:t xml:space="preserve">modify the relevant part of the Services without reducing its functionality or performance </w:t>
      </w:r>
    </w:p>
    <w:p w14:paraId="48F260F6" w14:textId="77777777" w:rsidR="00B87DE3" w:rsidRDefault="004C6B83">
      <w:pPr>
        <w:ind w:left="1265" w:right="19" w:hanging="708"/>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57E8C1F" w14:textId="77777777" w:rsidR="00B87DE3" w:rsidRDefault="004C6B83">
      <w:pPr>
        <w:ind w:left="1265" w:right="19" w:hanging="708"/>
      </w:pPr>
      <w:r>
        <w:t xml:space="preserve">buy a licence to use and supply the Services which are the subject of the alleged infringement, on terms acceptable to the Buyer </w:t>
      </w:r>
    </w:p>
    <w:p w14:paraId="32D23111" w14:textId="77777777" w:rsidR="00B87DE3" w:rsidRDefault="004C6B83">
      <w:pPr>
        <w:ind w:left="296" w:right="19"/>
      </w:pPr>
      <w:proofErr w:type="gramStart"/>
      <w:r>
        <w:t>11.8  Clause</w:t>
      </w:r>
      <w:proofErr w:type="gramEnd"/>
      <w:r>
        <w:t xml:space="preserve"> 11.6 will not apply if the IPR Claim is from: </w:t>
      </w:r>
    </w:p>
    <w:p w14:paraId="44B12EAB" w14:textId="77777777" w:rsidR="00B87DE3" w:rsidRDefault="004C6B83">
      <w:pPr>
        <w:spacing w:after="152" w:line="434" w:lineRule="auto"/>
        <w:ind w:left="567" w:right="387"/>
      </w:pPr>
      <w:r>
        <w:t xml:space="preserve">the use of data supplied by the Buyer which the Supplier isn’t required to verify under this Call-Off Contract other material provided by the Buyer necessary for the Services </w:t>
      </w:r>
    </w:p>
    <w:p w14:paraId="5C5839A0" w14:textId="77777777" w:rsidR="00B87DE3" w:rsidRDefault="004C6B83">
      <w:pPr>
        <w:spacing w:after="812"/>
        <w:ind w:left="994" w:right="19" w:hanging="708"/>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3FA7915B" w14:textId="77777777" w:rsidR="00B87DE3" w:rsidRDefault="004C6B83">
      <w:pPr>
        <w:spacing w:after="176" w:line="259" w:lineRule="auto"/>
        <w:ind w:left="567" w:firstLine="0"/>
      </w:pPr>
      <w:r>
        <w:t xml:space="preserve"> </w:t>
      </w:r>
      <w:r>
        <w:rPr>
          <w:color w:val="434343"/>
          <w:sz w:val="28"/>
        </w:rPr>
        <w:t xml:space="preserve"> </w:t>
      </w:r>
    </w:p>
    <w:p w14:paraId="1A802EEC" w14:textId="77777777" w:rsidR="00B87DE3" w:rsidRDefault="004C6B83">
      <w:pPr>
        <w:pStyle w:val="Heading3"/>
        <w:spacing w:after="105"/>
        <w:ind w:left="0"/>
      </w:pPr>
      <w:r>
        <w:lastRenderedPageBreak/>
        <w:t xml:space="preserve">12.  Protection of information </w:t>
      </w:r>
    </w:p>
    <w:p w14:paraId="4294C590" w14:textId="77777777" w:rsidR="00B87DE3" w:rsidRDefault="004C6B83">
      <w:pPr>
        <w:tabs>
          <w:tab w:val="center" w:pos="501"/>
          <w:tab w:val="center" w:pos="2328"/>
        </w:tabs>
        <w:spacing w:after="383"/>
        <w:ind w:left="0" w:firstLine="0"/>
      </w:pPr>
      <w:r>
        <w:rPr>
          <w:rFonts w:ascii="Calibri" w:eastAsia="Calibri" w:hAnsi="Calibri" w:cs="Calibri"/>
        </w:rPr>
        <w:tab/>
      </w:r>
      <w:r>
        <w:t xml:space="preserve">12.1   </w:t>
      </w:r>
      <w:r>
        <w:tab/>
        <w:t xml:space="preserve">The Supplier must: </w:t>
      </w:r>
    </w:p>
    <w:p w14:paraId="606BF722" w14:textId="77777777" w:rsidR="00B87DE3" w:rsidRDefault="004C6B83">
      <w:pPr>
        <w:ind w:left="1263" w:right="19" w:hanging="706"/>
      </w:pPr>
      <w:r>
        <w:t xml:space="preserve">12.1.1 comply with the Buyer’s written instructions and this Call-Off Contract when Processing Buyer Personal Data </w:t>
      </w:r>
    </w:p>
    <w:p w14:paraId="28F4BAAE" w14:textId="77777777" w:rsidR="00B87DE3" w:rsidRDefault="004C6B83">
      <w:pPr>
        <w:ind w:left="1263" w:right="19" w:hanging="706"/>
      </w:pPr>
      <w:r>
        <w:t xml:space="preserve">12.1.2 only Process the Buyer Personal Data as necessary for the provision of the G-Cloud   Services or as required by Law or any Regulatory Body </w:t>
      </w:r>
    </w:p>
    <w:p w14:paraId="4FAA6B31" w14:textId="77777777" w:rsidR="00B87DE3" w:rsidRDefault="004C6B83">
      <w:pPr>
        <w:ind w:left="1263" w:right="19" w:hanging="706"/>
      </w:pPr>
      <w:r>
        <w:t xml:space="preserve">12.1.3 take reasonable steps to ensure that any Supplier Staff who have access to Buyer Personal Data act in compliance with Supplier's security processes </w:t>
      </w:r>
    </w:p>
    <w:p w14:paraId="57DF29AA" w14:textId="77777777" w:rsidR="00B87DE3" w:rsidRDefault="004C6B83">
      <w:pPr>
        <w:ind w:left="994" w:right="19" w:hanging="708"/>
      </w:pPr>
      <w:r>
        <w:t xml:space="preserve">12.2 The Supplier must fully assist with any complaint or request for Buyer Personal Data including by: </w:t>
      </w:r>
    </w:p>
    <w:p w14:paraId="274E4A0F" w14:textId="77777777" w:rsidR="00B87DE3" w:rsidRDefault="004C6B83">
      <w:pPr>
        <w:ind w:left="567" w:right="19"/>
      </w:pPr>
      <w:r>
        <w:t xml:space="preserve">12.2.1 providing the Buyer with full details of the complaint or request </w:t>
      </w:r>
    </w:p>
    <w:p w14:paraId="017BD920" w14:textId="77777777" w:rsidR="00B87DE3" w:rsidRDefault="004C6B83">
      <w:pPr>
        <w:spacing w:after="264" w:line="327" w:lineRule="auto"/>
        <w:ind w:left="567" w:right="19"/>
      </w:pPr>
      <w:r>
        <w:t xml:space="preserve">12.2.2 complying with a data access request within the timescales in the Data Protection Legislation and following the Buyer’s instructions </w:t>
      </w:r>
    </w:p>
    <w:p w14:paraId="07455288" w14:textId="77777777" w:rsidR="00B87DE3" w:rsidRDefault="004C6B83">
      <w:pPr>
        <w:ind w:left="1267" w:right="19" w:hanging="710"/>
      </w:pPr>
      <w:r>
        <w:t xml:space="preserve">12.2.3 providing the Buyer with any Buyer Personal Data it holds about a Data Subject  </w:t>
      </w:r>
      <w:proofErr w:type="gramStart"/>
      <w:r>
        <w:t xml:space="preserve">   (</w:t>
      </w:r>
      <w:proofErr w:type="gramEnd"/>
      <w:r>
        <w:t xml:space="preserve">within the timescales required by the Buyer) </w:t>
      </w:r>
    </w:p>
    <w:p w14:paraId="097BDDD6" w14:textId="77777777" w:rsidR="00B87DE3" w:rsidRDefault="004C6B83">
      <w:pPr>
        <w:ind w:left="567" w:right="19"/>
      </w:pPr>
      <w:r>
        <w:t xml:space="preserve">12.2.4 providing the Buyer with any information requested by the Data Subject </w:t>
      </w:r>
    </w:p>
    <w:p w14:paraId="6FFA2315" w14:textId="77777777" w:rsidR="00B87DE3" w:rsidRDefault="004C6B83">
      <w:pPr>
        <w:ind w:left="994" w:right="19" w:hanging="708"/>
      </w:pPr>
      <w:proofErr w:type="gramStart"/>
      <w:r>
        <w:t xml:space="preserve">12.3  </w:t>
      </w:r>
      <w:r>
        <w:t>The</w:t>
      </w:r>
      <w:proofErr w:type="gramEnd"/>
      <w:r>
        <w:t xml:space="preserve"> Supplier must get prior written consent from the Buyer to transfer Buyer Personal Data to any other person (including any Subcontractors) for the provision of the G-Cloud Services. </w:t>
      </w:r>
    </w:p>
    <w:p w14:paraId="6A20D7FF" w14:textId="77777777" w:rsidR="00B87DE3" w:rsidRDefault="004C6B83">
      <w:pPr>
        <w:spacing w:after="175" w:line="259" w:lineRule="auto"/>
        <w:ind w:left="567" w:firstLine="0"/>
      </w:pPr>
      <w:r>
        <w:t xml:space="preserve"> </w:t>
      </w:r>
      <w:r>
        <w:rPr>
          <w:color w:val="434343"/>
          <w:sz w:val="28"/>
        </w:rPr>
        <w:t xml:space="preserve"> </w:t>
      </w:r>
    </w:p>
    <w:p w14:paraId="090B4182" w14:textId="77777777" w:rsidR="00B87DE3" w:rsidRDefault="004C6B83">
      <w:pPr>
        <w:pStyle w:val="Heading3"/>
        <w:spacing w:after="105"/>
        <w:ind w:left="0"/>
      </w:pPr>
      <w:r>
        <w:t xml:space="preserve">13.  Buyer data </w:t>
      </w:r>
    </w:p>
    <w:p w14:paraId="0FDCD2F9" w14:textId="77777777" w:rsidR="00B87DE3" w:rsidRDefault="004C6B83">
      <w:pPr>
        <w:spacing w:after="262"/>
        <w:ind w:left="296" w:right="19"/>
      </w:pPr>
      <w:proofErr w:type="gramStart"/>
      <w:r>
        <w:t>13.1  The</w:t>
      </w:r>
      <w:proofErr w:type="gramEnd"/>
      <w:r>
        <w:t xml:space="preserve"> Supplier must not remove any proprietary notices in the Buyer Data. </w:t>
      </w:r>
    </w:p>
    <w:p w14:paraId="25965D85" w14:textId="77777777" w:rsidR="00B87DE3" w:rsidRDefault="004C6B83">
      <w:pPr>
        <w:ind w:left="994" w:right="172" w:hanging="708"/>
      </w:pPr>
      <w:proofErr w:type="gramStart"/>
      <w:r>
        <w:t>13.2  The</w:t>
      </w:r>
      <w:proofErr w:type="gramEnd"/>
      <w:r>
        <w:t xml:space="preserve"> Supplier will not store or use Buyer Data except if necessary to fulfil its obligations. </w:t>
      </w:r>
    </w:p>
    <w:p w14:paraId="148E8099" w14:textId="77777777" w:rsidR="00B87DE3" w:rsidRDefault="004C6B83">
      <w:pPr>
        <w:ind w:left="994" w:right="19" w:hanging="708"/>
      </w:pPr>
      <w:proofErr w:type="gramStart"/>
      <w:r>
        <w:t>13.3  If</w:t>
      </w:r>
      <w:proofErr w:type="gramEnd"/>
      <w:r>
        <w:t xml:space="preserve"> Buyer Data is processed by the Supplier, the Supplier will supply the data to the Buyer as requested. </w:t>
      </w:r>
    </w:p>
    <w:p w14:paraId="39E839C9" w14:textId="77777777" w:rsidR="00B87DE3" w:rsidRDefault="004C6B83">
      <w:pPr>
        <w:ind w:left="994" w:right="19" w:hanging="708"/>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1CFDA372" w14:textId="77777777" w:rsidR="00B87DE3" w:rsidRDefault="004C6B83">
      <w:pPr>
        <w:ind w:left="994" w:right="19" w:hanging="708"/>
      </w:pPr>
      <w:proofErr w:type="gramStart"/>
      <w:r>
        <w:t>13.5  The</w:t>
      </w:r>
      <w:proofErr w:type="gramEnd"/>
      <w:r>
        <w:t xml:space="preserve"> Supplier will preserve the integrity of Buyer Data processed by the Supplier and prevent its corruption and loss. </w:t>
      </w:r>
    </w:p>
    <w:p w14:paraId="49741492" w14:textId="77777777" w:rsidR="00B87DE3" w:rsidRDefault="004C6B83">
      <w:pPr>
        <w:ind w:left="994" w:right="19" w:hanging="708"/>
      </w:pPr>
      <w:proofErr w:type="gramStart"/>
      <w:r>
        <w:lastRenderedPageBreak/>
        <w:t>13.6  The</w:t>
      </w:r>
      <w:proofErr w:type="gramEnd"/>
      <w:r>
        <w:t xml:space="preserve"> Supplier will ensure that any Supplier system which holds any protectively marked Buyer Data or other government data will comply with: </w:t>
      </w:r>
    </w:p>
    <w:p w14:paraId="0545FBCF" w14:textId="77777777" w:rsidR="00B87DE3" w:rsidRDefault="004C6B83">
      <w:pPr>
        <w:spacing w:after="8"/>
        <w:ind w:left="567" w:right="19"/>
      </w:pPr>
      <w:r>
        <w:t xml:space="preserve"> </w:t>
      </w:r>
      <w:proofErr w:type="gramStart"/>
      <w:r>
        <w:t>13.6.1  the</w:t>
      </w:r>
      <w:proofErr w:type="gramEnd"/>
      <w:r>
        <w:t xml:space="preserve"> principles in the Security Policy Framework: </w:t>
      </w:r>
    </w:p>
    <w:p w14:paraId="68D9F4B6" w14:textId="77777777" w:rsidR="00B87DE3" w:rsidRDefault="004C6B83">
      <w:pPr>
        <w:spacing w:after="0" w:line="249" w:lineRule="auto"/>
        <w:ind w:left="1267" w:right="141" w:hanging="710"/>
      </w:pPr>
      <w:hyperlink r:id="rId13">
        <w:r>
          <w:rPr>
            <w:color w:val="0563C1"/>
            <w:u w:val="single" w:color="0563C1"/>
          </w:rPr>
          <w:t>https://www.gov.uk/government/publications/security</w:t>
        </w:r>
      </w:hyperlink>
      <w:hyperlink r:id="rId14">
        <w:r>
          <w:rPr>
            <w:color w:val="0563C1"/>
            <w:u w:val="single" w:color="0563C1"/>
          </w:rPr>
          <w:t>-</w:t>
        </w:r>
      </w:hyperlink>
      <w:hyperlink r:id="rId15">
        <w:r>
          <w:rPr>
            <w:color w:val="0563C1"/>
            <w:u w:val="single" w:color="0563C1"/>
          </w:rPr>
          <w:t>policy</w:t>
        </w:r>
      </w:hyperlink>
      <w:hyperlink r:id="rId16">
        <w:r>
          <w:rPr>
            <w:color w:val="0563C1"/>
            <w:u w:val="single" w:color="0563C1"/>
          </w:rPr>
          <w:t>-</w:t>
        </w:r>
      </w:hyperlink>
      <w:hyperlink r:id="rId17">
        <w:r>
          <w:rPr>
            <w:color w:val="0563C1"/>
            <w:u w:val="single" w:color="0563C1"/>
          </w:rPr>
          <w:t xml:space="preserve">framework </w:t>
        </w:r>
      </w:hyperlink>
      <w:hyperlink r:id="rId18">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14:paraId="0C8DD305" w14:textId="77777777" w:rsidR="00B87DE3" w:rsidRDefault="004C6B83">
      <w:pPr>
        <w:spacing w:after="5" w:line="259" w:lineRule="auto"/>
        <w:ind w:left="1287"/>
      </w:pPr>
      <w:r>
        <w:rPr>
          <w:color w:val="1155CC"/>
          <w:u w:val="single" w:color="1155CC"/>
        </w:rPr>
        <w:t>https:/www.gov.uk/government/publications/government-security-classifications</w:t>
      </w:r>
      <w:r>
        <w:t xml:space="preserve"> </w:t>
      </w:r>
    </w:p>
    <w:p w14:paraId="37E525AF" w14:textId="77777777" w:rsidR="00B87DE3" w:rsidRDefault="004C6B83">
      <w:pPr>
        <w:spacing w:after="4" w:line="259" w:lineRule="auto"/>
        <w:ind w:left="567" w:firstLine="0"/>
      </w:pPr>
      <w:r>
        <w:t xml:space="preserve"> </w:t>
      </w:r>
    </w:p>
    <w:p w14:paraId="6CE36D42" w14:textId="77777777" w:rsidR="00B87DE3" w:rsidRDefault="004C6B83">
      <w:pPr>
        <w:ind w:left="1267" w:right="391" w:hanging="710"/>
      </w:pPr>
      <w:r>
        <w:t>13.6.2 guidance issued by the Centre for Protection of National Infrastructure on Risk Management</w:t>
      </w:r>
      <w:hyperlink r:id="rId19">
        <w:r>
          <w:rPr>
            <w:color w:val="1155CC"/>
            <w:u w:val="single" w:color="1155CC"/>
          </w:rPr>
          <w:t>: https://www.npsa.gov.uk/content/adopt</w:t>
        </w:r>
      </w:hyperlink>
      <w:hyperlink r:id="rId20">
        <w:r>
          <w:rPr>
            <w:color w:val="1155CC"/>
            <w:u w:val="single" w:color="1155CC"/>
          </w:rPr>
          <w:t>-</w:t>
        </w:r>
      </w:hyperlink>
      <w:hyperlink r:id="rId21">
        <w:r>
          <w:rPr>
            <w:color w:val="1155CC"/>
            <w:u w:val="single" w:color="1155CC"/>
          </w:rPr>
          <w:t>risk</w:t>
        </w:r>
      </w:hyperlink>
      <w:hyperlink r:id="rId22">
        <w:r>
          <w:rPr>
            <w:color w:val="1155CC"/>
            <w:u w:val="single" w:color="1155CC"/>
          </w:rPr>
          <w:t>-</w:t>
        </w:r>
      </w:hyperlink>
      <w:hyperlink r:id="rId23">
        <w:r>
          <w:rPr>
            <w:color w:val="1155CC"/>
            <w:u w:val="single" w:color="1155CC"/>
          </w:rPr>
          <w:t>management</w:t>
        </w:r>
      </w:hyperlink>
      <w:hyperlink r:id="rId24"/>
      <w:hyperlink r:id="rId25">
        <w:r>
          <w:rPr>
            <w:color w:val="1155CC"/>
            <w:u w:val="single" w:color="1155CC"/>
          </w:rPr>
          <w:t xml:space="preserve">approach </w:t>
        </w:r>
      </w:hyperlink>
      <w:hyperlink r:id="rId26">
        <w:r>
          <w:t>a</w:t>
        </w:r>
      </w:hyperlink>
      <w:r>
        <w:t xml:space="preserve">nd Protection of Sensitive Information and Assets: </w:t>
      </w:r>
      <w:hyperlink r:id="rId27">
        <w:r>
          <w:rPr>
            <w:color w:val="1155CC"/>
            <w:u w:val="single" w:color="1155CC"/>
          </w:rPr>
          <w:t>https://www.npsa.gov.uk/sensitive</w:t>
        </w:r>
      </w:hyperlink>
      <w:hyperlink r:id="rId28">
        <w:r>
          <w:rPr>
            <w:color w:val="1155CC"/>
            <w:u w:val="single" w:color="1155CC"/>
          </w:rPr>
          <w:t>-</w:t>
        </w:r>
      </w:hyperlink>
      <w:hyperlink r:id="rId29">
        <w:r>
          <w:rPr>
            <w:color w:val="1155CC"/>
            <w:u w:val="single" w:color="1155CC"/>
          </w:rPr>
          <w:t>information</w:t>
        </w:r>
      </w:hyperlink>
      <w:hyperlink r:id="rId30">
        <w:r>
          <w:rPr>
            <w:color w:val="1155CC"/>
            <w:u w:val="single" w:color="1155CC"/>
          </w:rPr>
          <w:t>-</w:t>
        </w:r>
      </w:hyperlink>
      <w:hyperlink r:id="rId31">
        <w:r>
          <w:rPr>
            <w:color w:val="1155CC"/>
            <w:u w:val="single" w:color="1155CC"/>
          </w:rPr>
          <w:t>assets</w:t>
        </w:r>
      </w:hyperlink>
      <w:hyperlink r:id="rId32">
        <w:r>
          <w:t xml:space="preserve"> </w:t>
        </w:r>
      </w:hyperlink>
    </w:p>
    <w:p w14:paraId="6BE37024" w14:textId="77777777" w:rsidR="00B87DE3" w:rsidRDefault="004C6B83">
      <w:pPr>
        <w:ind w:left="1267" w:right="19" w:hanging="710"/>
      </w:pPr>
      <w:r>
        <w:t xml:space="preserve">13.6.3 the National Cyber Security Centre’s (NCSC) information risk management guidance: </w:t>
      </w:r>
      <w:hyperlink r:id="rId33">
        <w:r>
          <w:rPr>
            <w:color w:val="1155CC"/>
            <w:u w:val="single" w:color="1155CC"/>
          </w:rPr>
          <w:t>https://www.ncsc.gov.uk/collection/risk</w:t>
        </w:r>
      </w:hyperlink>
      <w:hyperlink r:id="rId34">
        <w:r>
          <w:rPr>
            <w:color w:val="1155CC"/>
            <w:u w:val="single" w:color="1155CC"/>
          </w:rPr>
          <w:t>-</w:t>
        </w:r>
      </w:hyperlink>
      <w:hyperlink r:id="rId35">
        <w:r>
          <w:rPr>
            <w:color w:val="1155CC"/>
            <w:u w:val="single" w:color="1155CC"/>
          </w:rPr>
          <w:t>management</w:t>
        </w:r>
      </w:hyperlink>
      <w:hyperlink r:id="rId36">
        <w:r>
          <w:rPr>
            <w:color w:val="1155CC"/>
            <w:u w:val="single" w:color="1155CC"/>
          </w:rPr>
          <w:t>-</w:t>
        </w:r>
      </w:hyperlink>
      <w:hyperlink r:id="rId37">
        <w:r>
          <w:rPr>
            <w:color w:val="1155CC"/>
            <w:u w:val="single" w:color="1155CC"/>
          </w:rPr>
          <w:t>collectio</w:t>
        </w:r>
      </w:hyperlink>
      <w:hyperlink r:id="rId38">
        <w:r>
          <w:rPr>
            <w:color w:val="1155CC"/>
            <w:u w:val="single" w:color="1155CC"/>
          </w:rPr>
          <w:t>n</w:t>
        </w:r>
      </w:hyperlink>
      <w:hyperlink r:id="rId39">
        <w:r>
          <w:t xml:space="preserve">  </w:t>
        </w:r>
      </w:hyperlink>
    </w:p>
    <w:p w14:paraId="0F51F5F7" w14:textId="77777777" w:rsidR="00B87DE3" w:rsidRDefault="004C6B83">
      <w:pPr>
        <w:ind w:left="1267" w:right="19" w:hanging="710"/>
      </w:pPr>
      <w:r>
        <w:t xml:space="preserve">13.6.4 government best practice in the design and implementation of system components, including network principles, security design principles for digital services and the secure email blueprint: </w:t>
      </w:r>
      <w:hyperlink r:id="rId40">
        <w:r>
          <w:rPr>
            <w:color w:val="0000FF"/>
            <w:u w:val="single" w:color="0000FF"/>
          </w:rPr>
          <w:t>https://www.gov.uk/government/publications/technologycode</w:t>
        </w:r>
      </w:hyperlink>
      <w:hyperlink r:id="rId41"/>
      <w:hyperlink r:id="rId42">
        <w:r>
          <w:rPr>
            <w:color w:val="0000FF"/>
            <w:u w:val="single" w:color="0000FF"/>
          </w:rPr>
          <w:t>of</w:t>
        </w:r>
      </w:hyperlink>
      <w:hyperlink r:id="rId43">
        <w:r>
          <w:rPr>
            <w:color w:val="0000FF"/>
            <w:u w:val="single" w:color="0000FF"/>
          </w:rPr>
          <w:t>-</w:t>
        </w:r>
      </w:hyperlink>
      <w:hyperlink r:id="rId44">
        <w:r>
          <w:rPr>
            <w:color w:val="0000FF"/>
            <w:u w:val="single" w:color="0000FF"/>
          </w:rPr>
          <w:t xml:space="preserve">practice/technology </w:t>
        </w:r>
      </w:hyperlink>
      <w:hyperlink r:id="rId45">
        <w:r>
          <w:rPr>
            <w:color w:val="0000FF"/>
            <w:u w:val="single" w:color="0000FF"/>
          </w:rPr>
          <w:t>-</w:t>
        </w:r>
      </w:hyperlink>
      <w:hyperlink r:id="rId46">
        <w:r>
          <w:rPr>
            <w:color w:val="0000FF"/>
            <w:u w:val="single" w:color="0000FF"/>
          </w:rPr>
          <w:t>code</w:t>
        </w:r>
      </w:hyperlink>
      <w:hyperlink r:id="rId47">
        <w:r>
          <w:rPr>
            <w:color w:val="0000FF"/>
            <w:u w:val="single" w:color="0000FF"/>
          </w:rPr>
          <w:t>-</w:t>
        </w:r>
      </w:hyperlink>
      <w:hyperlink r:id="rId48">
        <w:r>
          <w:rPr>
            <w:color w:val="0000FF"/>
            <w:u w:val="single" w:color="0000FF"/>
          </w:rPr>
          <w:t>of</w:t>
        </w:r>
      </w:hyperlink>
      <w:hyperlink r:id="rId49">
        <w:r>
          <w:rPr>
            <w:color w:val="0000FF"/>
            <w:u w:val="single" w:color="0000FF"/>
          </w:rPr>
          <w:t>-</w:t>
        </w:r>
      </w:hyperlink>
      <w:hyperlink r:id="rId50">
        <w:r>
          <w:rPr>
            <w:color w:val="0000FF"/>
            <w:u w:val="single" w:color="0000FF"/>
          </w:rPr>
          <w:t>practic</w:t>
        </w:r>
      </w:hyperlink>
      <w:hyperlink r:id="rId51">
        <w:r>
          <w:rPr>
            <w:color w:val="0000FF"/>
            <w:u w:val="single" w:color="0000FF"/>
          </w:rPr>
          <w:t>e</w:t>
        </w:r>
      </w:hyperlink>
      <w:hyperlink r:id="rId52">
        <w:r>
          <w:t xml:space="preserve">  </w:t>
        </w:r>
      </w:hyperlink>
    </w:p>
    <w:p w14:paraId="5655B2F6" w14:textId="77777777" w:rsidR="00B87DE3" w:rsidRDefault="004C6B83">
      <w:pPr>
        <w:spacing w:after="0"/>
        <w:ind w:left="1263" w:right="19" w:hanging="706"/>
      </w:pPr>
      <w:r>
        <w:t xml:space="preserve">13.6.5   the security requirements of cloud services using the NCSC Cloud Security Principles and accompanying guidance: </w:t>
      </w:r>
    </w:p>
    <w:p w14:paraId="30BF63FB" w14:textId="77777777" w:rsidR="00B87DE3" w:rsidRDefault="004C6B83">
      <w:pPr>
        <w:spacing w:after="333" w:line="249" w:lineRule="auto"/>
        <w:ind w:left="567" w:right="141"/>
      </w:pPr>
      <w:hyperlink r:id="rId53">
        <w:r>
          <w:rPr>
            <w:color w:val="0563C1"/>
            <w:u w:val="single" w:color="0563C1"/>
          </w:rPr>
          <w:t>https://www.ncsc.gov.uk/guidance/implementing</w:t>
        </w:r>
      </w:hyperlink>
      <w:hyperlink r:id="rId54">
        <w:r>
          <w:rPr>
            <w:color w:val="0563C1"/>
            <w:u w:val="single" w:color="0563C1"/>
          </w:rPr>
          <w:t>-</w:t>
        </w:r>
      </w:hyperlink>
      <w:hyperlink r:id="rId55">
        <w:r>
          <w:rPr>
            <w:color w:val="0563C1"/>
            <w:u w:val="single" w:color="0563C1"/>
          </w:rPr>
          <w:t>cloud</w:t>
        </w:r>
      </w:hyperlink>
      <w:hyperlink r:id="rId56">
        <w:r>
          <w:rPr>
            <w:color w:val="0563C1"/>
            <w:u w:val="single" w:color="0563C1"/>
          </w:rPr>
          <w:t>-</w:t>
        </w:r>
      </w:hyperlink>
      <w:hyperlink r:id="rId57">
        <w:r>
          <w:rPr>
            <w:color w:val="0563C1"/>
            <w:u w:val="single" w:color="0563C1"/>
          </w:rPr>
          <w:t>security</w:t>
        </w:r>
      </w:hyperlink>
      <w:hyperlink r:id="rId58">
        <w:r>
          <w:rPr>
            <w:color w:val="0563C1"/>
            <w:u w:val="single" w:color="0563C1"/>
          </w:rPr>
          <w:t>-</w:t>
        </w:r>
      </w:hyperlink>
      <w:hyperlink r:id="rId59">
        <w:r>
          <w:rPr>
            <w:color w:val="0563C1"/>
            <w:u w:val="single" w:color="0563C1"/>
          </w:rPr>
          <w:t>principle</w:t>
        </w:r>
      </w:hyperlink>
      <w:hyperlink r:id="rId60">
        <w:r>
          <w:rPr>
            <w:color w:val="0563C1"/>
            <w:u w:val="single" w:color="0563C1"/>
          </w:rPr>
          <w:t>s</w:t>
        </w:r>
      </w:hyperlink>
      <w:hyperlink r:id="rId61">
        <w:r>
          <w:t xml:space="preserve">  </w:t>
        </w:r>
      </w:hyperlink>
    </w:p>
    <w:p w14:paraId="396B5B24" w14:textId="77777777" w:rsidR="00B87DE3" w:rsidRDefault="004C6B83">
      <w:pPr>
        <w:spacing w:after="305" w:line="259" w:lineRule="auto"/>
        <w:ind w:left="572" w:firstLine="0"/>
      </w:pPr>
      <w:proofErr w:type="gramStart"/>
      <w:r>
        <w:rPr>
          <w:color w:val="222222"/>
        </w:rPr>
        <w:t>13.6.6  Buyer</w:t>
      </w:r>
      <w:proofErr w:type="gramEnd"/>
      <w:r>
        <w:rPr>
          <w:color w:val="222222"/>
        </w:rPr>
        <w:t xml:space="preserve"> requirements in respect of AI ethical standards.</w:t>
      </w:r>
      <w:r>
        <w:t xml:space="preserve"> </w:t>
      </w:r>
    </w:p>
    <w:p w14:paraId="66944E71" w14:textId="77777777" w:rsidR="00B87DE3" w:rsidRDefault="004C6B83">
      <w:pPr>
        <w:ind w:left="296" w:right="19"/>
      </w:pPr>
      <w:proofErr w:type="gramStart"/>
      <w:r>
        <w:t>13.7  The</w:t>
      </w:r>
      <w:proofErr w:type="gramEnd"/>
      <w:r>
        <w:t xml:space="preserve"> Buyer will specify any security requirements for this project in the Order Form. </w:t>
      </w:r>
    </w:p>
    <w:p w14:paraId="62922123" w14:textId="77777777" w:rsidR="00B87DE3" w:rsidRDefault="004C6B83">
      <w:pPr>
        <w:spacing w:after="340" w:line="259" w:lineRule="auto"/>
        <w:ind w:left="567" w:firstLine="0"/>
      </w:pPr>
      <w:r>
        <w:t xml:space="preserve"> </w:t>
      </w:r>
    </w:p>
    <w:p w14:paraId="1B0E1E9F" w14:textId="77777777" w:rsidR="00B87DE3" w:rsidRDefault="004C6B83">
      <w:pPr>
        <w:spacing w:after="335" w:line="259" w:lineRule="auto"/>
        <w:ind w:left="567" w:firstLine="0"/>
      </w:pPr>
      <w:r>
        <w:t xml:space="preserve"> </w:t>
      </w:r>
    </w:p>
    <w:p w14:paraId="07B98A9D" w14:textId="77777777" w:rsidR="00B87DE3" w:rsidRDefault="004C6B83">
      <w:pPr>
        <w:ind w:left="994" w:right="19" w:hanging="708"/>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4075C22" w14:textId="77777777" w:rsidR="00B87DE3" w:rsidRDefault="004C6B83">
      <w:pPr>
        <w:ind w:left="994" w:right="19" w:hanging="708"/>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59667FE8" w14:textId="77777777" w:rsidR="00B87DE3" w:rsidRDefault="004C6B83">
      <w:pPr>
        <w:spacing w:after="1016"/>
        <w:ind w:left="994" w:right="19" w:hanging="708"/>
      </w:pPr>
      <w:r>
        <w:t xml:space="preserve">13.10 The provisions of this clause 13 will apply during the term of this Call-Off Contract and for as long as the Supplier holds the Buyer’s Data.  </w:t>
      </w:r>
    </w:p>
    <w:p w14:paraId="4C45D55A" w14:textId="77777777" w:rsidR="00B87DE3" w:rsidRDefault="004C6B83">
      <w:pPr>
        <w:pStyle w:val="Heading3"/>
        <w:ind w:left="0"/>
      </w:pPr>
      <w:r>
        <w:lastRenderedPageBreak/>
        <w:t xml:space="preserve">14.  Standards and quality </w:t>
      </w:r>
    </w:p>
    <w:p w14:paraId="2E16B104" w14:textId="77777777" w:rsidR="00B87DE3" w:rsidRDefault="004C6B83">
      <w:pPr>
        <w:ind w:left="994" w:right="19" w:hanging="708"/>
      </w:pPr>
      <w:proofErr w:type="gramStart"/>
      <w:r>
        <w:t>14.1  The</w:t>
      </w:r>
      <w:proofErr w:type="gramEnd"/>
      <w:r>
        <w:t xml:space="preserve"> Supplier will comply with any standards in this Call-Off Contract, the Order Form and the Framework Agreement. </w:t>
      </w:r>
    </w:p>
    <w:p w14:paraId="3791BFB2" w14:textId="77777777" w:rsidR="00B87DE3" w:rsidRDefault="004C6B83">
      <w:pPr>
        <w:spacing w:after="0"/>
        <w:ind w:left="994" w:right="19" w:hanging="708"/>
      </w:pPr>
      <w:r>
        <w:t xml:space="preserve">14.2  </w:t>
      </w:r>
      <w:r>
        <w:t xml:space="preserve">The Supplier will deliver the Services in a way that enables the Buyer to comply with its obligations under the Technology Code of Practice, which is at: </w:t>
      </w:r>
      <w:hyperlink r:id="rId62">
        <w:r>
          <w:rPr>
            <w:color w:val="0000FF"/>
            <w:u w:val="single" w:color="0000FF"/>
          </w:rPr>
          <w:t>https://www.gov.uk/government/publications/technologycode</w:t>
        </w:r>
      </w:hyperlink>
      <w:hyperlink r:id="rId63">
        <w:r>
          <w:rPr>
            <w:color w:val="0000FF"/>
            <w:u w:val="single" w:color="0000FF"/>
          </w:rPr>
          <w:t>-</w:t>
        </w:r>
      </w:hyperlink>
      <w:hyperlink r:id="rId64">
        <w:r>
          <w:rPr>
            <w:color w:val="0000FF"/>
            <w:u w:val="single" w:color="0000FF"/>
          </w:rPr>
          <w:t>of</w:t>
        </w:r>
      </w:hyperlink>
      <w:hyperlink r:id="rId65">
        <w:r>
          <w:rPr>
            <w:color w:val="0000FF"/>
            <w:u w:val="single" w:color="0000FF"/>
          </w:rPr>
          <w:t>-</w:t>
        </w:r>
      </w:hyperlink>
      <w:hyperlink r:id="rId66">
        <w:r>
          <w:rPr>
            <w:color w:val="0000FF"/>
            <w:u w:val="single" w:color="0000FF"/>
          </w:rPr>
          <w:t xml:space="preserve">practice/technology </w:t>
        </w:r>
      </w:hyperlink>
      <w:hyperlink r:id="rId67"/>
      <w:hyperlink r:id="rId68">
        <w:r>
          <w:rPr>
            <w:color w:val="0000FF"/>
            <w:u w:val="single" w:color="0000FF"/>
          </w:rPr>
          <w:t>code</w:t>
        </w:r>
      </w:hyperlink>
      <w:hyperlink r:id="rId69">
        <w:r>
          <w:rPr>
            <w:color w:val="0000FF"/>
            <w:u w:val="single" w:color="0000FF"/>
          </w:rPr>
          <w:t>-</w:t>
        </w:r>
      </w:hyperlink>
      <w:hyperlink r:id="rId70">
        <w:r>
          <w:rPr>
            <w:color w:val="0000FF"/>
            <w:u w:val="single" w:color="0000FF"/>
          </w:rPr>
          <w:t>of</w:t>
        </w:r>
      </w:hyperlink>
      <w:hyperlink r:id="rId71">
        <w:r>
          <w:rPr>
            <w:color w:val="0000FF"/>
            <w:u w:val="single" w:color="0000FF"/>
          </w:rPr>
          <w:t>-</w:t>
        </w:r>
      </w:hyperlink>
      <w:hyperlink r:id="rId72">
        <w:r>
          <w:rPr>
            <w:color w:val="0000FF"/>
            <w:u w:val="single" w:color="0000FF"/>
          </w:rPr>
          <w:t>practice</w:t>
        </w:r>
      </w:hyperlink>
      <w:hyperlink r:id="rId73">
        <w:r>
          <w:t xml:space="preserve"> </w:t>
        </w:r>
      </w:hyperlink>
    </w:p>
    <w:p w14:paraId="6D73CFF3" w14:textId="77777777" w:rsidR="00B87DE3" w:rsidRDefault="004C6B83">
      <w:pPr>
        <w:spacing w:after="4" w:line="259" w:lineRule="auto"/>
        <w:ind w:left="286" w:firstLine="0"/>
      </w:pPr>
      <w:hyperlink r:id="rId74">
        <w:r>
          <w:t xml:space="preserve">  </w:t>
        </w:r>
      </w:hyperlink>
    </w:p>
    <w:p w14:paraId="0EFD97A3" w14:textId="77777777" w:rsidR="00B87DE3" w:rsidRDefault="004C6B83">
      <w:pPr>
        <w:ind w:left="994" w:right="19" w:hanging="708"/>
      </w:pPr>
      <w:proofErr w:type="gramStart"/>
      <w:r>
        <w:t>14.3  If</w:t>
      </w:r>
      <w:proofErr w:type="gramEnd"/>
      <w:r>
        <w:t xml:space="preserve"> requested by the Buyer, the Supplier must, at its own cost, ensure that the G-Cloud Services comply with the requirements in the PSN Code of Practice. </w:t>
      </w:r>
    </w:p>
    <w:p w14:paraId="31AF1385" w14:textId="77777777" w:rsidR="00B87DE3" w:rsidRDefault="004C6B83">
      <w:pPr>
        <w:ind w:left="994" w:right="19" w:hanging="708"/>
      </w:pPr>
      <w:proofErr w:type="gramStart"/>
      <w:r>
        <w:t>14.4  If</w:t>
      </w:r>
      <w:proofErr w:type="gramEnd"/>
      <w:r>
        <w:t xml:space="preserve"> any PSN Services are Subcontracted by the Supplier, the Supplier must ensure that the services have the relevant PSN compliance certification. </w:t>
      </w:r>
    </w:p>
    <w:p w14:paraId="248C9DD9" w14:textId="77777777" w:rsidR="00B87DE3" w:rsidRDefault="004C6B83">
      <w:pPr>
        <w:spacing w:after="37"/>
        <w:ind w:left="994" w:right="19" w:hanging="708"/>
      </w:pPr>
      <w:proofErr w:type="gramStart"/>
      <w:r>
        <w:t>14.5  The</w:t>
      </w:r>
      <w:proofErr w:type="gramEnd"/>
      <w:r>
        <w:t xml:space="preserv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14:paraId="41906114" w14:textId="77777777" w:rsidR="00B87DE3" w:rsidRDefault="004C6B83">
      <w:pPr>
        <w:spacing w:after="398" w:line="259" w:lineRule="auto"/>
        <w:ind w:left="567" w:firstLine="0"/>
      </w:pPr>
      <w:r>
        <w:t xml:space="preserve"> </w:t>
      </w:r>
    </w:p>
    <w:p w14:paraId="5AE90E89" w14:textId="77777777" w:rsidR="00B87DE3" w:rsidRDefault="004C6B83">
      <w:pPr>
        <w:pStyle w:val="Heading3"/>
        <w:ind w:left="0"/>
      </w:pPr>
      <w:r>
        <w:t xml:space="preserve">15.  Open source </w:t>
      </w:r>
    </w:p>
    <w:p w14:paraId="39DF888B" w14:textId="77777777" w:rsidR="00B87DE3" w:rsidRDefault="004C6B83">
      <w:pPr>
        <w:ind w:left="994" w:right="19" w:hanging="708"/>
      </w:pPr>
      <w:proofErr w:type="gramStart"/>
      <w:r>
        <w:t>15.1  All</w:t>
      </w:r>
      <w:proofErr w:type="gramEnd"/>
      <w:r>
        <w:t xml:space="preserve"> software created for the Buyer must be suitable for publication as open source, unless otherwise agreed by the Buyer. </w:t>
      </w:r>
    </w:p>
    <w:p w14:paraId="4F86101E" w14:textId="77777777" w:rsidR="00B87DE3" w:rsidRDefault="004C6B83">
      <w:pPr>
        <w:ind w:left="994" w:right="19" w:hanging="708"/>
      </w:pPr>
      <w:proofErr w:type="gramStart"/>
      <w:r>
        <w:t>15.2  If</w:t>
      </w:r>
      <w:proofErr w:type="gramEnd"/>
      <w:r>
        <w:t xml:space="preserve"> software needs to be converted before publication as open source, the Supplier must also provide the converted format unless otherwise agreed by the Buyer. </w:t>
      </w:r>
    </w:p>
    <w:p w14:paraId="65251DA5" w14:textId="77777777" w:rsidR="00B87DE3" w:rsidRDefault="004C6B83">
      <w:pPr>
        <w:spacing w:after="19" w:line="259" w:lineRule="auto"/>
        <w:ind w:left="567" w:firstLine="0"/>
      </w:pPr>
      <w:r>
        <w:t xml:space="preserve"> </w:t>
      </w:r>
      <w:r>
        <w:rPr>
          <w:color w:val="434343"/>
          <w:sz w:val="28"/>
        </w:rPr>
        <w:t xml:space="preserve"> </w:t>
      </w:r>
    </w:p>
    <w:p w14:paraId="5BEF3F79" w14:textId="77777777" w:rsidR="00B87DE3" w:rsidRDefault="004C6B83">
      <w:pPr>
        <w:pStyle w:val="Heading3"/>
        <w:ind w:left="0"/>
      </w:pPr>
      <w:r>
        <w:t xml:space="preserve">16.  Security </w:t>
      </w:r>
    </w:p>
    <w:p w14:paraId="0462DA74" w14:textId="77777777" w:rsidR="00B87DE3" w:rsidRDefault="004C6B83">
      <w:pPr>
        <w:spacing w:after="18"/>
        <w:ind w:left="994" w:right="19" w:hanging="708"/>
      </w:pPr>
      <w:proofErr w:type="gramStart"/>
      <w:r>
        <w:t>16.1  If</w:t>
      </w:r>
      <w:proofErr w:type="gramEnd"/>
      <w:r>
        <w:t xml:space="preserve"> requested to do so by the Buyer, before entering into this Call-</w:t>
      </w:r>
      <w:r>
        <w:t xml:space="preserve">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F635148" w14:textId="77777777" w:rsidR="00B87DE3" w:rsidRDefault="004C6B83">
      <w:pPr>
        <w:ind w:left="994" w:right="19" w:hanging="708"/>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00321964" w14:textId="77777777" w:rsidR="00B87DE3" w:rsidRDefault="004C6B83">
      <w:pPr>
        <w:ind w:left="994" w:right="19" w:hanging="708"/>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1D04C9D4" w14:textId="77777777" w:rsidR="00B87DE3" w:rsidRDefault="004C6B83">
      <w:pPr>
        <w:ind w:left="296" w:right="19"/>
      </w:pPr>
      <w:proofErr w:type="gramStart"/>
      <w:r>
        <w:t>16.4  Responsibility</w:t>
      </w:r>
      <w:proofErr w:type="gramEnd"/>
      <w:r>
        <w:t xml:space="preserve"> for costs will be at the: </w:t>
      </w:r>
    </w:p>
    <w:p w14:paraId="5BBF7BD8" w14:textId="77777777" w:rsidR="00B87DE3" w:rsidRDefault="004C6B83">
      <w:pPr>
        <w:ind w:left="1267" w:right="19" w:hanging="71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BFEEDAD" w14:textId="77777777" w:rsidR="00B87DE3" w:rsidRDefault="004C6B83">
      <w:pPr>
        <w:spacing w:line="311" w:lineRule="auto"/>
        <w:ind w:left="1267" w:right="19" w:hanging="710"/>
      </w:pPr>
      <w:r>
        <w:t xml:space="preserve">16.4.2 Buyer’s expense if the Malicious Software originates from the Buyer software or the Service Data, while the Service Data was under the Buyer’s control </w:t>
      </w:r>
    </w:p>
    <w:p w14:paraId="5DF0E860" w14:textId="77777777" w:rsidR="00B87DE3" w:rsidRDefault="004C6B83">
      <w:pPr>
        <w:spacing w:after="405"/>
        <w:ind w:left="994" w:right="19" w:hanging="708"/>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7E0FA59B" w14:textId="77777777" w:rsidR="00B87DE3" w:rsidRDefault="004C6B83">
      <w:pPr>
        <w:spacing w:after="25"/>
        <w:ind w:left="994" w:right="19" w:hanging="708"/>
      </w:pPr>
      <w:proofErr w:type="gramStart"/>
      <w:r>
        <w:t>16.6  Any</w:t>
      </w:r>
      <w:proofErr w:type="gramEnd"/>
      <w:r>
        <w:t xml:space="preserve"> system development by the Supplier should also comply with the government’s ‘10 Steps to Cyber Security’ guidance: </w:t>
      </w:r>
    </w:p>
    <w:p w14:paraId="39511961" w14:textId="77777777" w:rsidR="00B87DE3" w:rsidRDefault="004C6B83">
      <w:pPr>
        <w:spacing w:after="333" w:line="249" w:lineRule="auto"/>
        <w:ind w:left="296" w:right="141"/>
      </w:pPr>
      <w:hyperlink r:id="rId75">
        <w:r>
          <w:rPr>
            <w:color w:val="0563C1"/>
            <w:u w:val="single" w:color="0563C1"/>
          </w:rPr>
          <w:t>https://www.ncsc.gov.uk/guidance/10</w:t>
        </w:r>
      </w:hyperlink>
      <w:hyperlink r:id="rId76">
        <w:r>
          <w:rPr>
            <w:color w:val="0563C1"/>
            <w:u w:val="single" w:color="0563C1"/>
          </w:rPr>
          <w:t>-</w:t>
        </w:r>
      </w:hyperlink>
      <w:hyperlink r:id="rId77">
        <w:r>
          <w:rPr>
            <w:color w:val="0563C1"/>
            <w:u w:val="single" w:color="0563C1"/>
          </w:rPr>
          <w:t>steps</w:t>
        </w:r>
      </w:hyperlink>
      <w:hyperlink r:id="rId78">
        <w:r>
          <w:rPr>
            <w:color w:val="0563C1"/>
            <w:u w:val="single" w:color="0563C1"/>
          </w:rPr>
          <w:t>-</w:t>
        </w:r>
      </w:hyperlink>
      <w:hyperlink r:id="rId79">
        <w:r>
          <w:rPr>
            <w:color w:val="0563C1"/>
            <w:u w:val="single" w:color="0563C1"/>
          </w:rPr>
          <w:t>cyber</w:t>
        </w:r>
      </w:hyperlink>
      <w:hyperlink r:id="rId80">
        <w:r>
          <w:rPr>
            <w:color w:val="0563C1"/>
            <w:u w:val="single" w:color="0563C1"/>
          </w:rPr>
          <w:t>-</w:t>
        </w:r>
      </w:hyperlink>
      <w:hyperlink r:id="rId81">
        <w:r>
          <w:rPr>
            <w:color w:val="0563C1"/>
            <w:u w:val="single" w:color="0563C1"/>
          </w:rPr>
          <w:t>securit</w:t>
        </w:r>
      </w:hyperlink>
      <w:hyperlink r:id="rId82">
        <w:r>
          <w:rPr>
            <w:color w:val="0563C1"/>
            <w:u w:val="single" w:color="0563C1"/>
          </w:rPr>
          <w:t>y</w:t>
        </w:r>
      </w:hyperlink>
      <w:hyperlink r:id="rId83">
        <w:r>
          <w:t xml:space="preserve">  </w:t>
        </w:r>
      </w:hyperlink>
    </w:p>
    <w:p w14:paraId="774771A1" w14:textId="77777777" w:rsidR="00B87DE3" w:rsidRDefault="004C6B83">
      <w:pPr>
        <w:spacing w:after="815"/>
        <w:ind w:left="994" w:right="19" w:hanging="708"/>
      </w:pPr>
      <w:proofErr w:type="gramStart"/>
      <w:r>
        <w:t xml:space="preserve">16.7  </w:t>
      </w:r>
      <w:r>
        <w:t>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0ADF3410" w14:textId="77777777" w:rsidR="00B87DE3" w:rsidRDefault="004C6B83">
      <w:pPr>
        <w:spacing w:after="17" w:line="259" w:lineRule="auto"/>
        <w:ind w:left="567" w:firstLine="0"/>
      </w:pPr>
      <w:r>
        <w:t xml:space="preserve"> </w:t>
      </w:r>
      <w:r>
        <w:rPr>
          <w:color w:val="434343"/>
          <w:sz w:val="28"/>
        </w:rPr>
        <w:t xml:space="preserve"> </w:t>
      </w:r>
    </w:p>
    <w:p w14:paraId="2FDD05FB" w14:textId="77777777" w:rsidR="00B87DE3" w:rsidRDefault="004C6B83">
      <w:pPr>
        <w:pStyle w:val="Heading3"/>
        <w:ind w:left="0"/>
      </w:pPr>
      <w:r>
        <w:t xml:space="preserve">17.  Guarantee </w:t>
      </w:r>
    </w:p>
    <w:p w14:paraId="4D3B428D" w14:textId="77777777" w:rsidR="00B87DE3" w:rsidRDefault="004C6B83">
      <w:pPr>
        <w:ind w:left="994" w:right="19" w:hanging="708"/>
      </w:pPr>
      <w:proofErr w:type="gramStart"/>
      <w:r>
        <w:t>17.1  If</w:t>
      </w:r>
      <w:proofErr w:type="gramEnd"/>
      <w:r>
        <w:t xml:space="preserve"> this Call-Off Contract is conditional on receipt of a Guarantee that is acceptable to the Buyer, the Supplier must give the Buyer on or before the Start date: </w:t>
      </w:r>
    </w:p>
    <w:p w14:paraId="7575094A" w14:textId="77777777" w:rsidR="00B87DE3" w:rsidRDefault="004C6B83">
      <w:pPr>
        <w:ind w:left="567" w:right="19"/>
      </w:pPr>
      <w:r>
        <w:t xml:space="preserve">17.1.1 an executed Guarantee in the form at Schedule 5 </w:t>
      </w:r>
    </w:p>
    <w:p w14:paraId="25F25591" w14:textId="77777777" w:rsidR="00B87DE3" w:rsidRDefault="004C6B83">
      <w:pPr>
        <w:spacing w:after="815"/>
        <w:ind w:left="1267" w:right="19" w:hanging="710"/>
      </w:pPr>
      <w:r>
        <w:t xml:space="preserve">17.1.2 a certified copy of the passed resolution or board minutes of the guarantor approving the execution of the Guarantee </w:t>
      </w:r>
    </w:p>
    <w:p w14:paraId="5CC974EA" w14:textId="77777777" w:rsidR="00B87DE3" w:rsidRDefault="004C6B83">
      <w:pPr>
        <w:spacing w:after="17" w:line="259" w:lineRule="auto"/>
        <w:ind w:left="567" w:firstLine="0"/>
      </w:pPr>
      <w:r>
        <w:t xml:space="preserve"> </w:t>
      </w:r>
      <w:r>
        <w:rPr>
          <w:color w:val="434343"/>
          <w:sz w:val="28"/>
        </w:rPr>
        <w:t xml:space="preserve"> </w:t>
      </w:r>
    </w:p>
    <w:p w14:paraId="37971BA9" w14:textId="77777777" w:rsidR="00B87DE3" w:rsidRDefault="004C6B83">
      <w:pPr>
        <w:pStyle w:val="Heading3"/>
        <w:ind w:left="0"/>
      </w:pPr>
      <w:r>
        <w:t xml:space="preserve">18.  Ending the Call-Off Contract </w:t>
      </w:r>
    </w:p>
    <w:p w14:paraId="3B0CF664" w14:textId="77777777" w:rsidR="00B87DE3" w:rsidRDefault="004C6B83">
      <w:pPr>
        <w:spacing w:after="0"/>
        <w:ind w:left="994" w:right="19" w:hanging="708"/>
      </w:pPr>
      <w:proofErr w:type="gramStart"/>
      <w:r>
        <w:t>18.1  The</w:t>
      </w:r>
      <w:proofErr w:type="gramEnd"/>
      <w:r>
        <w:t xml:space="preserve"> Buyer can End this Call-</w:t>
      </w:r>
      <w:r>
        <w:t xml:space="preserve">Off Contract at any time by giving 30 days’ written notice to the Supplier, unless a shorter period is specified in the Order Form. The Supplier’s obligation to provide the Services will end on the date in the notice. </w:t>
      </w:r>
    </w:p>
    <w:p w14:paraId="7B55258E" w14:textId="77777777" w:rsidR="00B87DE3" w:rsidRDefault="004C6B83">
      <w:pPr>
        <w:tabs>
          <w:tab w:val="center" w:pos="501"/>
          <w:tab w:val="center" w:pos="2296"/>
        </w:tabs>
        <w:ind w:left="0" w:firstLine="0"/>
      </w:pPr>
      <w:r>
        <w:rPr>
          <w:rFonts w:ascii="Calibri" w:eastAsia="Calibri" w:hAnsi="Calibri" w:cs="Calibri"/>
        </w:rPr>
        <w:tab/>
      </w:r>
      <w:r>
        <w:t xml:space="preserve">18.2 </w:t>
      </w:r>
      <w:r>
        <w:tab/>
        <w:t xml:space="preserve">The Parties agree that the: </w:t>
      </w:r>
    </w:p>
    <w:p w14:paraId="0C8EA084" w14:textId="77777777" w:rsidR="00B87DE3" w:rsidRDefault="004C6B83">
      <w:pPr>
        <w:ind w:left="1267" w:right="19" w:hanging="710"/>
      </w:pPr>
      <w:r>
        <w:t xml:space="preserve">18.2.1 Buyer’s right to End the Call-Off Contract under clause 18.1 is reasonable considering the type of cloud Service being provided </w:t>
      </w:r>
    </w:p>
    <w:p w14:paraId="56B09908" w14:textId="77777777" w:rsidR="00B87DE3" w:rsidRDefault="004C6B83">
      <w:pPr>
        <w:spacing w:after="269" w:line="325" w:lineRule="auto"/>
        <w:ind w:left="1267" w:right="19" w:hanging="710"/>
      </w:pPr>
      <w:r>
        <w:t xml:space="preserve">18.2.2 Call-Off Contract Charges paid during the notice period are reasonable compensation and cover all the Supplier’s avoidable costs or Losses </w:t>
      </w:r>
    </w:p>
    <w:p w14:paraId="4FEBA0C5" w14:textId="77777777" w:rsidR="00B87DE3" w:rsidRDefault="004C6B83">
      <w:pPr>
        <w:spacing w:after="299"/>
        <w:ind w:left="994" w:right="19" w:hanging="708"/>
      </w:pPr>
      <w:proofErr w:type="gramStart"/>
      <w:r>
        <w:lastRenderedPageBreak/>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w:t>
      </w:r>
      <w:r>
        <w:t xml:space="preserve">dence. </w:t>
      </w:r>
    </w:p>
    <w:p w14:paraId="1D838FBE" w14:textId="77777777" w:rsidR="00B87DE3" w:rsidRDefault="004C6B83">
      <w:pPr>
        <w:ind w:left="994" w:right="19" w:hanging="708"/>
      </w:pPr>
      <w:proofErr w:type="gramStart"/>
      <w:r>
        <w:t>18.4  The</w:t>
      </w:r>
      <w:proofErr w:type="gramEnd"/>
      <w:r>
        <w:t xml:space="preserve"> Buyer will have the right to End this Call-Off Contract at any time with immediate effect by written notice to the Supplier if either the Supplier commits: </w:t>
      </w:r>
    </w:p>
    <w:p w14:paraId="5B2E2E42" w14:textId="77777777" w:rsidR="00B87DE3" w:rsidRDefault="004C6B83">
      <w:pPr>
        <w:ind w:left="1267" w:right="19" w:hanging="710"/>
      </w:pPr>
      <w:proofErr w:type="gramStart"/>
      <w:r>
        <w:t>18.4.1  a</w:t>
      </w:r>
      <w:proofErr w:type="gramEnd"/>
      <w:r>
        <w:t xml:space="preserve"> Supplier Default and if the Supplier Default cannot, in the reasonable opinion of the Buyer, be remedied </w:t>
      </w:r>
    </w:p>
    <w:p w14:paraId="15B189B3" w14:textId="77777777" w:rsidR="00B87DE3" w:rsidRDefault="004C6B83">
      <w:pPr>
        <w:ind w:left="567" w:right="19"/>
      </w:pPr>
      <w:proofErr w:type="gramStart"/>
      <w:r>
        <w:t>18.4.2  any</w:t>
      </w:r>
      <w:proofErr w:type="gramEnd"/>
      <w:r>
        <w:t xml:space="preserve"> fraud </w:t>
      </w:r>
    </w:p>
    <w:p w14:paraId="56FC44D5" w14:textId="77777777" w:rsidR="00B87DE3" w:rsidRDefault="004C6B83">
      <w:pPr>
        <w:ind w:left="994" w:right="19" w:hanging="708"/>
      </w:pPr>
      <w:r>
        <w:t xml:space="preserve">18.5 </w:t>
      </w:r>
      <w:r>
        <w:tab/>
        <w:t xml:space="preserve">A Party can End this Call-Off Contract at any time with immediate effect by written notice if: </w:t>
      </w:r>
    </w:p>
    <w:p w14:paraId="26E9910C" w14:textId="77777777" w:rsidR="00B87DE3" w:rsidRDefault="004C6B83">
      <w:pPr>
        <w:ind w:left="1267" w:right="19" w:hanging="71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96E41E3" w14:textId="77777777" w:rsidR="00B87DE3" w:rsidRDefault="004C6B83">
      <w:pPr>
        <w:ind w:left="567" w:right="19"/>
      </w:pPr>
      <w:r>
        <w:t xml:space="preserve">18.5.2 an Insolvency Event of the other Party happens </w:t>
      </w:r>
    </w:p>
    <w:p w14:paraId="45E29B13" w14:textId="77777777" w:rsidR="00B87DE3" w:rsidRDefault="004C6B83">
      <w:pPr>
        <w:ind w:left="1267" w:right="19" w:hanging="710"/>
      </w:pPr>
      <w:r>
        <w:t xml:space="preserve">18.5.3 the other Party ceases or threatens to cease to carry </w:t>
      </w:r>
      <w:proofErr w:type="gramStart"/>
      <w:r>
        <w:t>on the whole</w:t>
      </w:r>
      <w:proofErr w:type="gramEnd"/>
      <w:r>
        <w:t xml:space="preserve"> or any material part of its business </w:t>
      </w:r>
    </w:p>
    <w:p w14:paraId="2163FA2D" w14:textId="77777777" w:rsidR="00B87DE3" w:rsidRDefault="004C6B83">
      <w:pPr>
        <w:ind w:left="994" w:right="19" w:hanging="708"/>
      </w:pPr>
      <w:proofErr w:type="gramStart"/>
      <w:r>
        <w:t>18.6  If</w:t>
      </w:r>
      <w:proofErr w:type="gramEnd"/>
      <w:r>
        <w:t xml:space="preserve"> the Buyer fails to pay the Supplier undisputed sums of money when due, the Supplier must notify the Buyer and allow the Buyer 5 Working Days to pay. If the Buyer doesn’t </w:t>
      </w:r>
    </w:p>
    <w:p w14:paraId="138154C3" w14:textId="77777777" w:rsidR="00B87DE3" w:rsidRDefault="004C6B83">
      <w:pPr>
        <w:spacing w:after="367"/>
        <w:ind w:left="1004" w:right="19"/>
      </w:pPr>
      <w:r>
        <w:t xml:space="preserve">pay within 5 Working Days, the Supplier may End this Call-Off Contract by giving the length of notice in the Order Form. </w:t>
      </w:r>
    </w:p>
    <w:p w14:paraId="639D6A18" w14:textId="77777777" w:rsidR="00B87DE3" w:rsidRDefault="004C6B83">
      <w:pPr>
        <w:spacing w:after="812"/>
        <w:ind w:left="994" w:right="19" w:hanging="708"/>
      </w:pPr>
      <w:proofErr w:type="gramStart"/>
      <w:r>
        <w:t xml:space="preserve">18.7  </w:t>
      </w:r>
      <w:r>
        <w:t>A</w:t>
      </w:r>
      <w:proofErr w:type="gramEnd"/>
      <w:r>
        <w:t xml:space="preserve"> Party who isn’t relying on a Force Majeure event will have the right to End this Call-Off Contract if clause 23.1 applies. </w:t>
      </w:r>
    </w:p>
    <w:p w14:paraId="28FC0FD5" w14:textId="77777777" w:rsidR="00B87DE3" w:rsidRDefault="004C6B83">
      <w:pPr>
        <w:spacing w:after="19" w:line="259" w:lineRule="auto"/>
        <w:ind w:left="567" w:firstLine="0"/>
      </w:pPr>
      <w:r>
        <w:t xml:space="preserve"> </w:t>
      </w:r>
      <w:r>
        <w:rPr>
          <w:color w:val="434343"/>
          <w:sz w:val="28"/>
        </w:rPr>
        <w:t xml:space="preserve"> </w:t>
      </w:r>
    </w:p>
    <w:p w14:paraId="68F8348B" w14:textId="77777777" w:rsidR="00B87DE3" w:rsidRDefault="004C6B83">
      <w:pPr>
        <w:pStyle w:val="Heading3"/>
        <w:ind w:left="0"/>
      </w:pPr>
      <w:r>
        <w:t xml:space="preserve">19.  Consequences of suspension, ending and expiry </w:t>
      </w:r>
    </w:p>
    <w:p w14:paraId="1504B45B" w14:textId="77777777" w:rsidR="00B87DE3" w:rsidRDefault="004C6B83">
      <w:pPr>
        <w:ind w:left="994" w:right="19" w:hanging="708"/>
      </w:pPr>
      <w:proofErr w:type="gramStart"/>
      <w:r>
        <w:t>19.1  If</w:t>
      </w:r>
      <w:proofErr w:type="gramEnd"/>
      <w:r>
        <w:t xml:space="preserve"> a Buyer has the right to End a Call-Off Contract, it may elect to suspend this Call-Off Contract or any part of it. </w:t>
      </w:r>
    </w:p>
    <w:p w14:paraId="7087C433" w14:textId="77777777" w:rsidR="00B87DE3" w:rsidRDefault="004C6B83">
      <w:pPr>
        <w:ind w:left="994" w:right="19" w:hanging="708"/>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237EBAC3" w14:textId="77777777" w:rsidR="00B87DE3" w:rsidRDefault="004C6B83">
      <w:pPr>
        <w:ind w:left="994" w:right="19" w:hanging="708"/>
      </w:pPr>
      <w:proofErr w:type="gramStart"/>
      <w:r>
        <w:lastRenderedPageBreak/>
        <w:t>19.3  The</w:t>
      </w:r>
      <w:proofErr w:type="gramEnd"/>
      <w:r>
        <w:t xml:space="preserve"> rights and obligations of the Parties will cease on the Expiry Date or End Date whichever applies) of this Call-Off Contract, except those continuing provisions described in clause 19.4. </w:t>
      </w:r>
    </w:p>
    <w:p w14:paraId="4FCF8369" w14:textId="77777777" w:rsidR="00B87DE3" w:rsidRDefault="004C6B83">
      <w:pPr>
        <w:ind w:left="296" w:right="19"/>
      </w:pPr>
      <w:proofErr w:type="gramStart"/>
      <w:r>
        <w:t>19.4  Ending</w:t>
      </w:r>
      <w:proofErr w:type="gramEnd"/>
      <w:r>
        <w:t xml:space="preserve"> or expiry of this Call-Off Contract will not affect: </w:t>
      </w:r>
    </w:p>
    <w:p w14:paraId="66F1324D" w14:textId="77777777" w:rsidR="00B87DE3" w:rsidRDefault="004C6B83">
      <w:pPr>
        <w:ind w:left="567" w:right="19"/>
      </w:pPr>
      <w:proofErr w:type="gramStart"/>
      <w:r>
        <w:t>19.4.1  any</w:t>
      </w:r>
      <w:proofErr w:type="gramEnd"/>
      <w:r>
        <w:t xml:space="preserve"> rights, remedies or obligations accrued before its Ending or expiration </w:t>
      </w:r>
    </w:p>
    <w:p w14:paraId="4E23A809" w14:textId="77777777" w:rsidR="00B87DE3" w:rsidRDefault="004C6B83">
      <w:pPr>
        <w:ind w:left="1267" w:right="19" w:hanging="710"/>
      </w:pPr>
      <w:proofErr w:type="gramStart"/>
      <w:r>
        <w:t>19.4.2  the</w:t>
      </w:r>
      <w:proofErr w:type="gramEnd"/>
      <w:r>
        <w:t xml:space="preserve"> right of either Party to recover any amount outstanding at the time of Ending or expiry </w:t>
      </w:r>
    </w:p>
    <w:p w14:paraId="48F248F8" w14:textId="77777777" w:rsidR="00B87DE3" w:rsidRDefault="004C6B83">
      <w:pPr>
        <w:spacing w:after="0"/>
        <w:ind w:left="1267" w:right="19" w:hanging="710"/>
      </w:pPr>
      <w:proofErr w:type="gramStart"/>
      <w:r>
        <w:t>19.4.3  the</w:t>
      </w:r>
      <w:proofErr w:type="gramEnd"/>
      <w:r>
        <w:t xml:space="preserve"> continuing rights, remedies or obligations of the Buyer or the Supplier under clauses </w:t>
      </w:r>
    </w:p>
    <w:p w14:paraId="11E63AEC" w14:textId="77777777" w:rsidR="00B87DE3" w:rsidRDefault="004C6B83">
      <w:pPr>
        <w:numPr>
          <w:ilvl w:val="0"/>
          <w:numId w:val="5"/>
        </w:numPr>
        <w:spacing w:after="10"/>
        <w:ind w:right="19" w:hanging="307"/>
      </w:pPr>
      <w:r>
        <w:t xml:space="preserve">(Payment, VAT and Call-Off Contract charges) </w:t>
      </w:r>
    </w:p>
    <w:p w14:paraId="486F27A1" w14:textId="77777777" w:rsidR="00B87DE3" w:rsidRDefault="004C6B83">
      <w:pPr>
        <w:numPr>
          <w:ilvl w:val="0"/>
          <w:numId w:val="5"/>
        </w:numPr>
        <w:spacing w:after="10"/>
        <w:ind w:right="19" w:hanging="307"/>
      </w:pPr>
      <w:r>
        <w:t xml:space="preserve">(Recovery of sums due and right of set-off) </w:t>
      </w:r>
    </w:p>
    <w:p w14:paraId="6B5038A8" w14:textId="77777777" w:rsidR="00B87DE3" w:rsidRDefault="004C6B83">
      <w:pPr>
        <w:numPr>
          <w:ilvl w:val="0"/>
          <w:numId w:val="5"/>
        </w:numPr>
        <w:spacing w:after="10"/>
        <w:ind w:right="19" w:hanging="307"/>
      </w:pPr>
      <w:r>
        <w:t xml:space="preserve">(Insurance) </w:t>
      </w:r>
    </w:p>
    <w:p w14:paraId="7F9A77D1" w14:textId="77777777" w:rsidR="00B87DE3" w:rsidRDefault="004C6B83">
      <w:pPr>
        <w:numPr>
          <w:ilvl w:val="0"/>
          <w:numId w:val="5"/>
        </w:numPr>
        <w:spacing w:after="11"/>
        <w:ind w:right="19" w:hanging="307"/>
      </w:pPr>
      <w:r>
        <w:t xml:space="preserve">(Confidentiality) </w:t>
      </w:r>
    </w:p>
    <w:p w14:paraId="63F3979E" w14:textId="77777777" w:rsidR="00B87DE3" w:rsidRDefault="004C6B83">
      <w:pPr>
        <w:numPr>
          <w:ilvl w:val="0"/>
          <w:numId w:val="5"/>
        </w:numPr>
        <w:spacing w:after="10"/>
        <w:ind w:right="19" w:hanging="307"/>
      </w:pPr>
      <w:r>
        <w:t xml:space="preserve">(Intellectual property rights) </w:t>
      </w:r>
    </w:p>
    <w:p w14:paraId="130C6AA2" w14:textId="77777777" w:rsidR="00B87DE3" w:rsidRDefault="004C6B83">
      <w:pPr>
        <w:numPr>
          <w:ilvl w:val="0"/>
          <w:numId w:val="5"/>
        </w:numPr>
        <w:spacing w:after="13"/>
        <w:ind w:right="19" w:hanging="307"/>
      </w:pPr>
      <w:r>
        <w:t xml:space="preserve">(Protection of information) </w:t>
      </w:r>
    </w:p>
    <w:p w14:paraId="5E638159" w14:textId="77777777" w:rsidR="00B87DE3" w:rsidRDefault="004C6B83">
      <w:pPr>
        <w:numPr>
          <w:ilvl w:val="0"/>
          <w:numId w:val="5"/>
        </w:numPr>
        <w:spacing w:after="8"/>
        <w:ind w:right="19" w:hanging="307"/>
      </w:pPr>
      <w:r>
        <w:t xml:space="preserve">(Buyer data) </w:t>
      </w:r>
    </w:p>
    <w:p w14:paraId="2A660B86" w14:textId="77777777" w:rsidR="00B87DE3" w:rsidRDefault="004C6B83">
      <w:pPr>
        <w:spacing w:after="8"/>
        <w:ind w:left="567" w:right="19"/>
      </w:pPr>
      <w:r>
        <w:t xml:space="preserve">19 (Consequences of suspension, ending and expiry) </w:t>
      </w:r>
    </w:p>
    <w:p w14:paraId="27D4E581" w14:textId="77777777" w:rsidR="00B87DE3" w:rsidRDefault="004C6B83">
      <w:pPr>
        <w:spacing w:after="8"/>
        <w:ind w:left="567" w:right="19"/>
      </w:pPr>
      <w:r>
        <w:t xml:space="preserve">24 (Liability); and incorporated Framework Agreement clauses: 4.1 to 4.6, (Liability), </w:t>
      </w:r>
    </w:p>
    <w:p w14:paraId="2D7546D4" w14:textId="77777777" w:rsidR="00B87DE3" w:rsidRDefault="004C6B83">
      <w:pPr>
        <w:spacing w:after="8"/>
        <w:ind w:left="1299" w:right="19"/>
      </w:pPr>
      <w:r>
        <w:t xml:space="preserve">24 (Conflicts of interest and ethical walls), 35 (Waiver and cumulative remedies) </w:t>
      </w:r>
    </w:p>
    <w:p w14:paraId="072AF901" w14:textId="77777777" w:rsidR="00B87DE3" w:rsidRDefault="004C6B83">
      <w:pPr>
        <w:spacing w:after="338" w:line="259" w:lineRule="auto"/>
        <w:ind w:left="567" w:firstLine="0"/>
      </w:pPr>
      <w:r>
        <w:t xml:space="preserve"> </w:t>
      </w:r>
    </w:p>
    <w:p w14:paraId="169F4181" w14:textId="77777777" w:rsidR="00B87DE3" w:rsidRDefault="004C6B83">
      <w:pPr>
        <w:ind w:left="1267" w:right="19" w:hanging="710"/>
      </w:pPr>
      <w:proofErr w:type="gramStart"/>
      <w:r>
        <w:t>19.4.4  Any</w:t>
      </w:r>
      <w:proofErr w:type="gramEnd"/>
      <w:r>
        <w:t xml:space="preserve"> </w:t>
      </w:r>
      <w:r>
        <w:t xml:space="preserve">other provision of the Framework Agreement or this Call-Off Contract which expressly or by implication is in force even if it Ends or expires. </w:t>
      </w:r>
    </w:p>
    <w:p w14:paraId="76A0B6CB" w14:textId="77777777" w:rsidR="00B87DE3" w:rsidRDefault="004C6B83">
      <w:pPr>
        <w:tabs>
          <w:tab w:val="center" w:pos="501"/>
          <w:tab w:val="center" w:pos="4338"/>
        </w:tabs>
        <w:ind w:left="0" w:firstLine="0"/>
      </w:pPr>
      <w:r>
        <w:rPr>
          <w:rFonts w:ascii="Calibri" w:eastAsia="Calibri" w:hAnsi="Calibri" w:cs="Calibri"/>
        </w:rPr>
        <w:tab/>
      </w:r>
      <w:r>
        <w:t xml:space="preserve">19.5 </w:t>
      </w:r>
      <w:r>
        <w:tab/>
        <w:t xml:space="preserve">At the end of the Call-Off Contract Term, the Supplier must promptly: </w:t>
      </w:r>
    </w:p>
    <w:p w14:paraId="0E918E26" w14:textId="77777777" w:rsidR="00B87DE3" w:rsidRDefault="004C6B83">
      <w:pPr>
        <w:ind w:left="1267" w:right="19" w:hanging="710"/>
      </w:pPr>
      <w:r>
        <w:t xml:space="preserve">return all Buyer Data including all copies of Buyer software, code and any other software licensed by the Buyer to the Supplier under it </w:t>
      </w:r>
    </w:p>
    <w:p w14:paraId="0106F9C9" w14:textId="77777777" w:rsidR="00B87DE3" w:rsidRDefault="004C6B83">
      <w:pPr>
        <w:ind w:left="1267" w:right="19" w:hanging="710"/>
      </w:pPr>
      <w:r>
        <w:t xml:space="preserve">return any materials created by the Supplier under this Call-Off Contract if the IPRs are owned by the Buyer </w:t>
      </w:r>
    </w:p>
    <w:p w14:paraId="03A94D6B" w14:textId="77777777" w:rsidR="00B87DE3" w:rsidRDefault="004C6B83">
      <w:pPr>
        <w:ind w:left="1267" w:right="19" w:hanging="710"/>
      </w:pPr>
      <w:r>
        <w:t xml:space="preserve">stop using the Buyer Data and, at the direction of the Buyer, provide the Buyer with a complete and uncorrupted version in electronic form in the formats and on media agreed with the Buyer </w:t>
      </w:r>
    </w:p>
    <w:p w14:paraId="110BBA99" w14:textId="77777777" w:rsidR="00B87DE3" w:rsidRDefault="004C6B83">
      <w:pPr>
        <w:spacing w:after="230" w:line="361" w:lineRule="auto"/>
        <w:ind w:left="567" w:right="155"/>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work with the Buyer on any ongoing work </w:t>
      </w:r>
    </w:p>
    <w:p w14:paraId="0A022B74" w14:textId="77777777" w:rsidR="00B87DE3" w:rsidRDefault="004C6B83">
      <w:pPr>
        <w:spacing w:after="632"/>
        <w:ind w:left="1267" w:right="19" w:hanging="710"/>
      </w:pPr>
      <w:r>
        <w:t xml:space="preserve">return any sums prepaid for Services which have not been delivered to the Buyer, within 10 Working Days of the End or Expiry Date </w:t>
      </w:r>
    </w:p>
    <w:p w14:paraId="1049A743" w14:textId="77777777" w:rsidR="00B87DE3" w:rsidRDefault="004C6B83">
      <w:pPr>
        <w:ind w:left="994" w:right="19" w:hanging="708"/>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4A2821F" w14:textId="77777777" w:rsidR="00B87DE3" w:rsidRDefault="004C6B83">
      <w:pPr>
        <w:spacing w:after="812"/>
        <w:ind w:left="994" w:right="19" w:hanging="708"/>
      </w:pPr>
      <w:r>
        <w:t xml:space="preserve">All licences, leases and authorisations granted by the Buyer to the Supplier will cease at the end of the Call-Off Contract Term without the need for the Buyer to serve notice except if this Call-Off Contract states otherwise. </w:t>
      </w:r>
    </w:p>
    <w:p w14:paraId="1966C7EC" w14:textId="77777777" w:rsidR="00B87DE3" w:rsidRDefault="004C6B83">
      <w:pPr>
        <w:spacing w:after="19" w:line="259" w:lineRule="auto"/>
        <w:ind w:left="567" w:firstLine="0"/>
      </w:pPr>
      <w:r>
        <w:t xml:space="preserve"> </w:t>
      </w:r>
      <w:r>
        <w:rPr>
          <w:color w:val="434343"/>
          <w:sz w:val="28"/>
        </w:rPr>
        <w:t xml:space="preserve"> </w:t>
      </w:r>
    </w:p>
    <w:p w14:paraId="17105A91" w14:textId="77777777" w:rsidR="00B87DE3" w:rsidRDefault="004C6B83">
      <w:pPr>
        <w:pStyle w:val="Heading3"/>
        <w:ind w:left="0"/>
      </w:pPr>
      <w:r>
        <w:t xml:space="preserve">20.  Notices </w:t>
      </w:r>
    </w:p>
    <w:p w14:paraId="696F1822" w14:textId="77777777" w:rsidR="00B87DE3" w:rsidRDefault="004C6B83">
      <w:pPr>
        <w:ind w:left="994" w:right="19" w:hanging="708"/>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65FDB7AD" w14:textId="77777777" w:rsidR="00B87DE3" w:rsidRDefault="004C6B83">
      <w:pPr>
        <w:spacing w:after="8"/>
        <w:ind w:left="567" w:right="19"/>
      </w:pPr>
      <w:r>
        <w:t xml:space="preserve">Manner of delivery: email </w:t>
      </w:r>
    </w:p>
    <w:p w14:paraId="517C5431" w14:textId="77777777" w:rsidR="00B87DE3" w:rsidRDefault="004C6B83">
      <w:pPr>
        <w:spacing w:after="8"/>
        <w:ind w:left="567" w:right="19"/>
      </w:pPr>
      <w:r>
        <w:t xml:space="preserve">Deemed time of delivery: 9am on the first Working Day after sending </w:t>
      </w:r>
    </w:p>
    <w:p w14:paraId="29B6CEAB" w14:textId="77777777" w:rsidR="00B87DE3" w:rsidRDefault="004C6B83">
      <w:pPr>
        <w:spacing w:after="0"/>
        <w:ind w:left="567" w:right="19"/>
      </w:pPr>
      <w:r>
        <w:t xml:space="preserve">Proof of service: Sent in an emailed letter in PDF format to the correct email address without any error message </w:t>
      </w:r>
    </w:p>
    <w:p w14:paraId="65233B0E" w14:textId="77777777" w:rsidR="00B87DE3" w:rsidRDefault="004C6B83">
      <w:pPr>
        <w:spacing w:after="0" w:line="259" w:lineRule="auto"/>
        <w:ind w:left="567" w:firstLine="0"/>
      </w:pPr>
      <w:r>
        <w:t xml:space="preserve"> </w:t>
      </w:r>
    </w:p>
    <w:p w14:paraId="139D6620" w14:textId="77777777" w:rsidR="00B87DE3" w:rsidRDefault="004C6B83">
      <w:pPr>
        <w:ind w:left="994" w:right="19" w:hanging="708"/>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18638B88" w14:textId="77777777" w:rsidR="00B87DE3" w:rsidRDefault="004C6B83">
      <w:pPr>
        <w:spacing w:after="19" w:line="259" w:lineRule="auto"/>
        <w:ind w:left="567" w:firstLine="0"/>
      </w:pPr>
      <w:r>
        <w:t xml:space="preserve"> </w:t>
      </w:r>
      <w:r>
        <w:rPr>
          <w:color w:val="434343"/>
          <w:sz w:val="28"/>
        </w:rPr>
        <w:t xml:space="preserve"> </w:t>
      </w:r>
    </w:p>
    <w:p w14:paraId="3DEC92D5" w14:textId="77777777" w:rsidR="00B87DE3" w:rsidRDefault="004C6B83">
      <w:pPr>
        <w:pStyle w:val="Heading3"/>
        <w:ind w:left="0"/>
      </w:pPr>
      <w:r>
        <w:t xml:space="preserve">21.  Exit plan </w:t>
      </w:r>
    </w:p>
    <w:p w14:paraId="37C9D896" w14:textId="77777777" w:rsidR="00B87DE3" w:rsidRDefault="004C6B83">
      <w:pPr>
        <w:ind w:left="994" w:right="19" w:hanging="708"/>
      </w:pPr>
      <w:proofErr w:type="gramStart"/>
      <w:r>
        <w:t>21.1  The</w:t>
      </w:r>
      <w:proofErr w:type="gramEnd"/>
      <w:r>
        <w:t xml:space="preserve"> Supplier must provide an exit plan in its Application which ensures continuity of service and the Supplier will follow it. </w:t>
      </w:r>
    </w:p>
    <w:p w14:paraId="5586B8D9" w14:textId="77777777" w:rsidR="00B87DE3" w:rsidRDefault="004C6B83">
      <w:pPr>
        <w:ind w:left="994" w:right="19" w:hanging="708"/>
      </w:pPr>
      <w:proofErr w:type="gramStart"/>
      <w:r>
        <w:t xml:space="preserve">21.2  </w:t>
      </w:r>
      <w:r>
        <w:t>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2C6E4C2D" w14:textId="77777777" w:rsidR="00B87DE3" w:rsidRDefault="004C6B83">
      <w:pPr>
        <w:ind w:left="994" w:right="19" w:hanging="708"/>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1E6D310B" w14:textId="77777777" w:rsidR="00B87DE3" w:rsidRDefault="004C6B83">
      <w:pPr>
        <w:ind w:left="994" w:right="19" w:hanging="708"/>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DFF2C8A" w14:textId="77777777" w:rsidR="00B87DE3" w:rsidRDefault="004C6B83">
      <w:pPr>
        <w:spacing w:after="338" w:line="259" w:lineRule="auto"/>
        <w:ind w:left="286" w:firstLine="0"/>
      </w:pPr>
      <w:r>
        <w:t xml:space="preserve"> </w:t>
      </w:r>
    </w:p>
    <w:p w14:paraId="215C9728" w14:textId="77777777" w:rsidR="00B87DE3" w:rsidRDefault="004C6B83">
      <w:pPr>
        <w:ind w:left="994" w:right="19" w:hanging="708"/>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781F9805" w14:textId="77777777" w:rsidR="00B87DE3" w:rsidRDefault="004C6B83">
      <w:pPr>
        <w:spacing w:after="266"/>
        <w:ind w:left="994" w:right="19" w:hanging="708"/>
      </w:pPr>
      <w:proofErr w:type="gramStart"/>
      <w:r>
        <w:lastRenderedPageBreak/>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6F17E463" w14:textId="77777777" w:rsidR="00B87DE3" w:rsidRDefault="004C6B83">
      <w:pPr>
        <w:ind w:left="1263" w:right="19" w:hanging="706"/>
      </w:pPr>
      <w:proofErr w:type="gramStart"/>
      <w:r>
        <w:t>21.6.1  the</w:t>
      </w:r>
      <w:proofErr w:type="gramEnd"/>
      <w:r>
        <w:t xml:space="preserve"> Buyer will be able to transfer the Services to a replacement supplier before the expiry or Ending of the period on terms that are commercially reasonable and acceptable to the Buyer </w:t>
      </w:r>
    </w:p>
    <w:p w14:paraId="02A18B73" w14:textId="77777777" w:rsidR="00B87DE3" w:rsidRDefault="004C6B83">
      <w:pPr>
        <w:ind w:left="567" w:right="19"/>
      </w:pPr>
      <w:proofErr w:type="gramStart"/>
      <w:r>
        <w:t>21.6.2  there</w:t>
      </w:r>
      <w:proofErr w:type="gramEnd"/>
      <w:r>
        <w:t xml:space="preserve"> will be no adverse impact on service continuity </w:t>
      </w:r>
    </w:p>
    <w:p w14:paraId="0A6F7A65" w14:textId="77777777" w:rsidR="00B87DE3" w:rsidRDefault="004C6B83">
      <w:pPr>
        <w:ind w:left="567" w:right="19"/>
      </w:pPr>
      <w:proofErr w:type="gramStart"/>
      <w:r>
        <w:t>21.6.3  there</w:t>
      </w:r>
      <w:proofErr w:type="gramEnd"/>
      <w:r>
        <w:t xml:space="preserve"> is no vendor lock-in to the Supplier’s Service at exit </w:t>
      </w:r>
    </w:p>
    <w:p w14:paraId="71B73055" w14:textId="77777777" w:rsidR="00B87DE3" w:rsidRDefault="004C6B83">
      <w:pPr>
        <w:ind w:left="567" w:right="19"/>
      </w:pPr>
      <w:r>
        <w:t xml:space="preserve">21.6.4 it enables the Buyer to meet its obligations under the Technology Code of Practice </w:t>
      </w:r>
    </w:p>
    <w:p w14:paraId="1BC63431" w14:textId="77777777" w:rsidR="00B87DE3" w:rsidRDefault="004C6B83">
      <w:pPr>
        <w:ind w:left="994" w:right="19" w:hanging="708"/>
      </w:pPr>
      <w:proofErr w:type="gramStart"/>
      <w:r>
        <w:t>21.7  If</w:t>
      </w:r>
      <w:proofErr w:type="gramEnd"/>
      <w:r>
        <w:t xml:space="preserve"> approval is obtained by the Buyer to extend the Term, then the Supplier will comply with its obligations in the additional exit plan. </w:t>
      </w:r>
    </w:p>
    <w:p w14:paraId="1DCD0828" w14:textId="77777777" w:rsidR="00B87DE3" w:rsidRDefault="004C6B83">
      <w:pPr>
        <w:ind w:left="994" w:right="19" w:hanging="708"/>
      </w:pPr>
      <w:proofErr w:type="gramStart"/>
      <w:r>
        <w:t>21.8  The</w:t>
      </w:r>
      <w:proofErr w:type="gramEnd"/>
      <w:r>
        <w:t xml:space="preserve"> additional exit plan must set out full details of timescales, activities and roles and responsibilities of the Parties for: </w:t>
      </w:r>
    </w:p>
    <w:p w14:paraId="5DBE9D87" w14:textId="77777777" w:rsidR="00B87DE3" w:rsidRDefault="004C6B83">
      <w:pPr>
        <w:ind w:left="1263" w:right="19" w:hanging="706"/>
      </w:pPr>
      <w:proofErr w:type="gramStart"/>
      <w:r>
        <w:t>21.8.1  the</w:t>
      </w:r>
      <w:proofErr w:type="gramEnd"/>
      <w:r>
        <w:t xml:space="preserve"> transfer to the Buyer of any technical information, instructions, manuals and code reasonably required by the Buyer to enable a smooth migration from the Supplier </w:t>
      </w:r>
    </w:p>
    <w:p w14:paraId="74AE2A51" w14:textId="77777777" w:rsidR="00B87DE3" w:rsidRDefault="004C6B83">
      <w:pPr>
        <w:ind w:left="1263" w:right="19" w:hanging="706"/>
      </w:pPr>
      <w:proofErr w:type="gramStart"/>
      <w:r>
        <w:t>21.8.2  the</w:t>
      </w:r>
      <w:proofErr w:type="gramEnd"/>
      <w:r>
        <w:t xml:space="preserve"> strategy for exportation and migration of Buyer Data from the Supplier system to the Buyer or a replacement supplier, including conversion to open standards or other standards required by the Buyer </w:t>
      </w:r>
    </w:p>
    <w:p w14:paraId="589A634E" w14:textId="77777777" w:rsidR="00B87DE3" w:rsidRDefault="004C6B83">
      <w:pPr>
        <w:ind w:left="1263" w:right="19" w:hanging="706"/>
      </w:pPr>
      <w:proofErr w:type="gramStart"/>
      <w:r>
        <w:t>21.8.3  the</w:t>
      </w:r>
      <w:proofErr w:type="gramEnd"/>
      <w:r>
        <w:t xml:space="preserve"> transfer of Project Specific IPR items and other Buyer customisations, configurations and databases to the Buyer or a replacement supplier </w:t>
      </w:r>
    </w:p>
    <w:p w14:paraId="35E0872C" w14:textId="77777777" w:rsidR="00B87DE3" w:rsidRDefault="004C6B83">
      <w:pPr>
        <w:ind w:left="567" w:right="19"/>
      </w:pPr>
      <w:proofErr w:type="gramStart"/>
      <w:r>
        <w:t>21.8.4  the</w:t>
      </w:r>
      <w:proofErr w:type="gramEnd"/>
      <w:r>
        <w:t xml:space="preserve"> testing and assurance strategy for exported Buyer Data </w:t>
      </w:r>
    </w:p>
    <w:p w14:paraId="01AE62AD" w14:textId="77777777" w:rsidR="00B87DE3" w:rsidRDefault="004C6B83">
      <w:pPr>
        <w:ind w:left="567" w:right="19"/>
      </w:pPr>
      <w:r>
        <w:t xml:space="preserve">21.8.5 if relevant, TUPE-related activity to comply with the TUPE regulations </w:t>
      </w:r>
    </w:p>
    <w:p w14:paraId="1A0C4976" w14:textId="77777777" w:rsidR="00B87DE3" w:rsidRDefault="004C6B83">
      <w:pPr>
        <w:spacing w:after="812"/>
        <w:ind w:left="1263" w:right="19" w:hanging="706"/>
      </w:pPr>
      <w:r>
        <w:t xml:space="preserve">21.8.6 any other activities and information which is reasonably required to ensure continuity of Service during the exit period and an orderly transition </w:t>
      </w:r>
    </w:p>
    <w:p w14:paraId="646AF9B3" w14:textId="77777777" w:rsidR="00B87DE3" w:rsidRDefault="004C6B83">
      <w:pPr>
        <w:spacing w:after="19" w:line="259" w:lineRule="auto"/>
        <w:ind w:left="567" w:firstLine="0"/>
      </w:pPr>
      <w:r>
        <w:t xml:space="preserve"> </w:t>
      </w:r>
      <w:r>
        <w:rPr>
          <w:color w:val="434343"/>
          <w:sz w:val="28"/>
        </w:rPr>
        <w:t xml:space="preserve"> </w:t>
      </w:r>
    </w:p>
    <w:p w14:paraId="76FA43F5" w14:textId="77777777" w:rsidR="00B87DE3" w:rsidRDefault="004C6B83">
      <w:pPr>
        <w:pStyle w:val="Heading3"/>
        <w:ind w:left="0"/>
      </w:pPr>
      <w:r>
        <w:t xml:space="preserve">22.  Handover to replacement supplier </w:t>
      </w:r>
    </w:p>
    <w:p w14:paraId="7A0DF879" w14:textId="77777777" w:rsidR="00B87DE3" w:rsidRDefault="004C6B83">
      <w:pPr>
        <w:ind w:left="994" w:right="19" w:hanging="708"/>
      </w:pPr>
      <w:proofErr w:type="gramStart"/>
      <w:r>
        <w:t xml:space="preserve">22.1  </w:t>
      </w:r>
      <w:r>
        <w:t>At</w:t>
      </w:r>
      <w:proofErr w:type="gramEnd"/>
      <w:r>
        <w:t xml:space="preserve"> least 10 Working Days before the Expiry Date or End Date, the Supplier must provide any: </w:t>
      </w:r>
    </w:p>
    <w:p w14:paraId="05023E82" w14:textId="77777777" w:rsidR="00B87DE3" w:rsidRDefault="004C6B83">
      <w:pPr>
        <w:spacing w:after="271" w:line="325" w:lineRule="auto"/>
        <w:ind w:left="1267" w:right="19" w:hanging="710"/>
      </w:pPr>
      <w:r>
        <w:t xml:space="preserve">22.1.1 data (including Buyer Data), Buyer Personal Data and Buyer Confidential Information in the Supplier’s possession, power or control </w:t>
      </w:r>
    </w:p>
    <w:p w14:paraId="4224C124" w14:textId="77777777" w:rsidR="00B87DE3" w:rsidRDefault="004C6B83">
      <w:pPr>
        <w:ind w:left="567" w:right="19"/>
      </w:pPr>
      <w:r>
        <w:lastRenderedPageBreak/>
        <w:t xml:space="preserve">22.1.2 other information reasonably requested by the Buyer </w:t>
      </w:r>
    </w:p>
    <w:p w14:paraId="17125999" w14:textId="77777777" w:rsidR="00B87DE3" w:rsidRDefault="004C6B83">
      <w:pPr>
        <w:ind w:left="994" w:right="19" w:hanging="708"/>
      </w:pPr>
      <w:proofErr w:type="gramStart"/>
      <w:r>
        <w:t xml:space="preserve">22.2  </w:t>
      </w:r>
      <w:r>
        <w:t>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603FC0E" w14:textId="77777777" w:rsidR="00B87DE3" w:rsidRDefault="004C6B83">
      <w:pPr>
        <w:spacing w:after="433"/>
        <w:ind w:left="994" w:right="19" w:hanging="708"/>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1E964C6" w14:textId="77777777" w:rsidR="00B87DE3" w:rsidRDefault="004C6B83">
      <w:pPr>
        <w:spacing w:after="19" w:line="259" w:lineRule="auto"/>
        <w:ind w:left="567" w:firstLine="0"/>
      </w:pPr>
      <w:r>
        <w:t xml:space="preserve"> </w:t>
      </w:r>
      <w:r>
        <w:rPr>
          <w:color w:val="434343"/>
          <w:sz w:val="28"/>
        </w:rPr>
        <w:t xml:space="preserve"> </w:t>
      </w:r>
    </w:p>
    <w:p w14:paraId="01CBE8E9" w14:textId="77777777" w:rsidR="00B87DE3" w:rsidRDefault="004C6B83">
      <w:pPr>
        <w:pStyle w:val="Heading3"/>
        <w:ind w:left="0"/>
      </w:pPr>
      <w:r>
        <w:t xml:space="preserve">23.  Force majeure </w:t>
      </w:r>
    </w:p>
    <w:p w14:paraId="06B2D21E" w14:textId="77777777" w:rsidR="00B87DE3" w:rsidRDefault="004C6B83">
      <w:pPr>
        <w:spacing w:after="0" w:line="259" w:lineRule="auto"/>
        <w:ind w:left="567" w:firstLine="0"/>
      </w:pPr>
      <w:r>
        <w:t xml:space="preserve"> </w:t>
      </w:r>
    </w:p>
    <w:p w14:paraId="15338778" w14:textId="77777777" w:rsidR="00B87DE3" w:rsidRDefault="004C6B83">
      <w:pPr>
        <w:ind w:left="994" w:right="19" w:hanging="708"/>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74E0C466" w14:textId="77777777" w:rsidR="00B87DE3" w:rsidRDefault="004C6B83">
      <w:pPr>
        <w:ind w:left="994" w:right="19" w:hanging="708"/>
      </w:pPr>
      <w:r>
        <w:t>23.2</w:t>
      </w:r>
      <w:r>
        <w:tab/>
        <w:t xml:space="preserve">A Party will promptly (on becoming aware of the same) notify the other Party of a Force Majeure event or potential Force Majeure event which could affect its ability to perform its obligations under this Call-Off Contract. </w:t>
      </w:r>
    </w:p>
    <w:p w14:paraId="6DDB6863" w14:textId="77777777" w:rsidR="00B87DE3" w:rsidRDefault="004C6B83">
      <w:pPr>
        <w:spacing w:after="433"/>
        <w:ind w:left="994" w:right="19" w:hanging="708"/>
      </w:pPr>
      <w:r>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w:t>
      </w:r>
      <w:proofErr w:type="spellStart"/>
      <w:r>
        <w:t>CallOff</w:t>
      </w:r>
      <w:proofErr w:type="spellEnd"/>
      <w:r>
        <w:t xml:space="preserve"> Contract with immediate effect by notice in writing. </w:t>
      </w:r>
    </w:p>
    <w:p w14:paraId="154092C8" w14:textId="77777777" w:rsidR="00B87DE3" w:rsidRDefault="004C6B83">
      <w:pPr>
        <w:spacing w:after="20" w:line="259" w:lineRule="auto"/>
        <w:ind w:left="567" w:firstLine="0"/>
      </w:pPr>
      <w:r>
        <w:t xml:space="preserve"> </w:t>
      </w:r>
      <w:r>
        <w:rPr>
          <w:color w:val="434343"/>
          <w:sz w:val="28"/>
        </w:rPr>
        <w:t xml:space="preserve"> </w:t>
      </w:r>
    </w:p>
    <w:p w14:paraId="694BBD06" w14:textId="77777777" w:rsidR="00B87DE3" w:rsidRDefault="004C6B83">
      <w:pPr>
        <w:pStyle w:val="Heading3"/>
        <w:ind w:left="0"/>
      </w:pPr>
      <w:r>
        <w:t xml:space="preserve">24.  Liability </w:t>
      </w:r>
    </w:p>
    <w:p w14:paraId="199F7C21" w14:textId="77777777" w:rsidR="00B87DE3" w:rsidRDefault="004C6B83">
      <w:pPr>
        <w:spacing w:after="599"/>
        <w:ind w:left="994" w:right="19" w:hanging="708"/>
      </w:pPr>
      <w:r>
        <w:t xml:space="preserve">24.1  </w:t>
      </w:r>
      <w:r>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669B583" w14:textId="77777777" w:rsidR="00B87DE3" w:rsidRDefault="004C6B83">
      <w:pPr>
        <w:spacing w:after="0"/>
        <w:ind w:left="994" w:right="19" w:hanging="708"/>
      </w:pPr>
      <w:proofErr w:type="gramStart"/>
      <w:r>
        <w:t>24.2  Notwithstanding</w:t>
      </w:r>
      <w:proofErr w:type="gramEnd"/>
      <w:r>
        <w:t xml:space="preserve"> Clause 24.1 but subject to Framework Agreement clauses 4.1 to 4.6, the Supplier's liability: </w:t>
      </w:r>
    </w:p>
    <w:p w14:paraId="70652CEB" w14:textId="77777777" w:rsidR="00B87DE3" w:rsidRDefault="004C6B83">
      <w:pPr>
        <w:spacing w:after="0" w:line="259" w:lineRule="auto"/>
        <w:ind w:left="286" w:firstLine="0"/>
      </w:pPr>
      <w:r>
        <w:t xml:space="preserve"> </w:t>
      </w:r>
    </w:p>
    <w:p w14:paraId="74791466" w14:textId="77777777" w:rsidR="00B87DE3" w:rsidRDefault="004C6B83">
      <w:pPr>
        <w:spacing w:after="160"/>
        <w:ind w:left="414" w:right="589"/>
        <w:jc w:val="center"/>
      </w:pPr>
      <w:r>
        <w:t xml:space="preserve">24.2.1 pursuant to the indemnities in Clauses 7, 10, 11 and 29 shall be unlimited; and </w:t>
      </w:r>
    </w:p>
    <w:p w14:paraId="641095F2" w14:textId="77777777" w:rsidR="00B87DE3" w:rsidRDefault="004C6B83">
      <w:pPr>
        <w:spacing w:after="243"/>
        <w:ind w:left="1267" w:right="19" w:hanging="710"/>
      </w:pPr>
      <w:r>
        <w:t xml:space="preserve">24.2.2 in respect of Losses arising from breach of the Data Protection Legislation shall be as set out in Framework Agreement clause 28. </w:t>
      </w:r>
    </w:p>
    <w:p w14:paraId="6B555FB8" w14:textId="77777777" w:rsidR="00B87DE3" w:rsidRDefault="004C6B83">
      <w:pPr>
        <w:spacing w:after="30"/>
        <w:ind w:left="994" w:right="19" w:hanging="708"/>
      </w:pPr>
      <w:r>
        <w:lastRenderedPageBreak/>
        <w:t xml:space="preserve">24.3 </w:t>
      </w:r>
      <w:r>
        <w:tab/>
        <w:t xml:space="preserve">Notwithstanding Clause 24.1 but subject to Framework Agreement clauses 4.1 to 4.6, the Buyer’s liability pursuant to Clause 11.5.2 shall in no event exceed in aggregate five million pounds (£5,000,000). </w:t>
      </w:r>
    </w:p>
    <w:p w14:paraId="45460AE2" w14:textId="77777777" w:rsidR="00B87DE3" w:rsidRDefault="004C6B83">
      <w:pPr>
        <w:tabs>
          <w:tab w:val="center" w:pos="501"/>
          <w:tab w:val="right" w:pos="9625"/>
        </w:tabs>
        <w:spacing w:after="8"/>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2B1C4F74" w14:textId="77777777" w:rsidR="00B87DE3" w:rsidRDefault="004C6B83">
      <w:pPr>
        <w:spacing w:after="0" w:line="259" w:lineRule="auto"/>
        <w:ind w:left="286" w:firstLine="0"/>
      </w:pPr>
      <w:r>
        <w:t xml:space="preserve"> </w:t>
      </w:r>
    </w:p>
    <w:p w14:paraId="7820D653" w14:textId="77777777" w:rsidR="00B87DE3" w:rsidRDefault="004C6B83">
      <w:pPr>
        <w:tabs>
          <w:tab w:val="center" w:pos="501"/>
          <w:tab w:val="center" w:pos="2737"/>
        </w:tabs>
        <w:spacing w:after="1064"/>
        <w:ind w:left="0" w:firstLine="0"/>
      </w:pPr>
      <w:r>
        <w:rPr>
          <w:rFonts w:ascii="Calibri" w:eastAsia="Calibri" w:hAnsi="Calibri" w:cs="Calibri"/>
        </w:rPr>
        <w:tab/>
      </w:r>
      <w:r>
        <w:t xml:space="preserve">24.2 </w:t>
      </w:r>
      <w:r>
        <w:tab/>
        <w:t xml:space="preserve"> will not be taken into consideration. </w:t>
      </w:r>
    </w:p>
    <w:p w14:paraId="1ECB2F68" w14:textId="77777777" w:rsidR="00B87DE3" w:rsidRDefault="004C6B83">
      <w:pPr>
        <w:spacing w:after="58" w:line="259" w:lineRule="auto"/>
        <w:ind w:left="567" w:firstLine="0"/>
      </w:pPr>
      <w:r>
        <w:t xml:space="preserve"> </w:t>
      </w:r>
      <w:r>
        <w:rPr>
          <w:color w:val="434343"/>
          <w:sz w:val="28"/>
        </w:rPr>
        <w:t xml:space="preserve"> </w:t>
      </w:r>
    </w:p>
    <w:p w14:paraId="73E668FE" w14:textId="77777777" w:rsidR="00B87DE3" w:rsidRDefault="004C6B83">
      <w:pPr>
        <w:pStyle w:val="Heading3"/>
        <w:ind w:left="0"/>
      </w:pPr>
      <w:r>
        <w:t xml:space="preserve">25.  Premises </w:t>
      </w:r>
    </w:p>
    <w:p w14:paraId="6956CBA9" w14:textId="77777777" w:rsidR="00B87DE3" w:rsidRDefault="004C6B83">
      <w:pPr>
        <w:spacing w:after="379"/>
        <w:ind w:left="994" w:right="19" w:hanging="708"/>
      </w:pPr>
      <w:proofErr w:type="gramStart"/>
      <w:r>
        <w:t xml:space="preserve">25.1  </w:t>
      </w:r>
      <w:r>
        <w:t>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41D0081B" w14:textId="77777777" w:rsidR="00B87DE3" w:rsidRDefault="004C6B83">
      <w:pPr>
        <w:ind w:left="994" w:right="19" w:hanging="708"/>
      </w:pPr>
      <w:proofErr w:type="gramStart"/>
      <w:r>
        <w:t>25.2  The</w:t>
      </w:r>
      <w:proofErr w:type="gramEnd"/>
      <w:r>
        <w:t xml:space="preserve"> Supplier will use the Buyer’s premises solely for the performance of its obligations under this Call-Off Contract. </w:t>
      </w:r>
    </w:p>
    <w:p w14:paraId="64D3DB5C" w14:textId="77777777" w:rsidR="00B87DE3" w:rsidRDefault="004C6B83">
      <w:pPr>
        <w:ind w:left="994" w:right="19" w:hanging="708"/>
      </w:pPr>
      <w:r>
        <w:t xml:space="preserve">25.3     The Supplier will vacate the Buyer’s premises when the Call-Off Contract Ends or expires. </w:t>
      </w:r>
    </w:p>
    <w:p w14:paraId="2E933350" w14:textId="77777777" w:rsidR="00B87DE3" w:rsidRDefault="004C6B83">
      <w:pPr>
        <w:ind w:left="296" w:right="19"/>
      </w:pPr>
      <w:proofErr w:type="gramStart"/>
      <w:r>
        <w:t>25.4  This</w:t>
      </w:r>
      <w:proofErr w:type="gramEnd"/>
      <w:r>
        <w:t xml:space="preserve"> clause does not create a tenancy or exclusive right of occupation. </w:t>
      </w:r>
    </w:p>
    <w:p w14:paraId="60244433" w14:textId="77777777" w:rsidR="00B87DE3" w:rsidRDefault="004C6B83">
      <w:pPr>
        <w:tabs>
          <w:tab w:val="center" w:pos="501"/>
          <w:tab w:val="center" w:pos="3341"/>
        </w:tabs>
        <w:ind w:left="0" w:firstLine="0"/>
      </w:pPr>
      <w:r>
        <w:rPr>
          <w:rFonts w:ascii="Calibri" w:eastAsia="Calibri" w:hAnsi="Calibri" w:cs="Calibri"/>
        </w:rPr>
        <w:tab/>
      </w:r>
      <w:r>
        <w:t xml:space="preserve">25.5 </w:t>
      </w:r>
      <w:r>
        <w:tab/>
        <w:t xml:space="preserve">While on the Buyer’s premises, the Supplier will: </w:t>
      </w:r>
    </w:p>
    <w:p w14:paraId="6A5944F2" w14:textId="77777777" w:rsidR="00B87DE3" w:rsidRDefault="004C6B83">
      <w:pPr>
        <w:ind w:left="1263" w:right="19" w:hanging="706"/>
      </w:pPr>
      <w:proofErr w:type="gramStart"/>
      <w:r>
        <w:t>25.5.1  comply</w:t>
      </w:r>
      <w:proofErr w:type="gramEnd"/>
      <w:r>
        <w:t xml:space="preserve"> with any security requirements at the premises and not do anything to weaken the security of the premises </w:t>
      </w:r>
    </w:p>
    <w:p w14:paraId="7DB6F1BE" w14:textId="77777777" w:rsidR="00B87DE3" w:rsidRDefault="004C6B83">
      <w:pPr>
        <w:ind w:left="567" w:right="19"/>
      </w:pPr>
      <w:proofErr w:type="gramStart"/>
      <w:r>
        <w:t>25.5.2  comply</w:t>
      </w:r>
      <w:proofErr w:type="gramEnd"/>
      <w:r>
        <w:t xml:space="preserve"> with Buyer requirements for the conduct of personnel </w:t>
      </w:r>
    </w:p>
    <w:p w14:paraId="6E65138F" w14:textId="77777777" w:rsidR="00B87DE3" w:rsidRDefault="004C6B83">
      <w:pPr>
        <w:ind w:left="567" w:right="19"/>
      </w:pPr>
      <w:proofErr w:type="gramStart"/>
      <w:r>
        <w:t>25.5.3  comply</w:t>
      </w:r>
      <w:proofErr w:type="gramEnd"/>
      <w:r>
        <w:t xml:space="preserve"> with any health and safety measures implemented by the Buyer </w:t>
      </w:r>
    </w:p>
    <w:p w14:paraId="36AC59CC" w14:textId="77777777" w:rsidR="00B87DE3" w:rsidRDefault="004C6B83">
      <w:pPr>
        <w:ind w:left="1263" w:right="19" w:hanging="706"/>
      </w:pPr>
      <w:proofErr w:type="gramStart"/>
      <w:r>
        <w:t>25.5.4  immediately</w:t>
      </w:r>
      <w:proofErr w:type="gramEnd"/>
      <w:r>
        <w:t xml:space="preserve"> notify the Buyer of any incident on the premises that causes any damage to Property which could cause personal injury </w:t>
      </w:r>
    </w:p>
    <w:p w14:paraId="0CFDC2E6" w14:textId="77777777" w:rsidR="00B87DE3" w:rsidRDefault="004C6B83">
      <w:pPr>
        <w:spacing w:after="814"/>
        <w:ind w:left="994" w:right="19" w:hanging="708"/>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7E2AB895" w14:textId="77777777" w:rsidR="00B87DE3" w:rsidRDefault="004C6B83">
      <w:pPr>
        <w:spacing w:after="175" w:line="259" w:lineRule="auto"/>
        <w:ind w:left="567" w:firstLine="0"/>
      </w:pPr>
      <w:r>
        <w:t xml:space="preserve"> </w:t>
      </w:r>
      <w:r>
        <w:rPr>
          <w:color w:val="434343"/>
          <w:sz w:val="28"/>
        </w:rPr>
        <w:t xml:space="preserve"> </w:t>
      </w:r>
    </w:p>
    <w:p w14:paraId="47F833D3" w14:textId="77777777" w:rsidR="00B87DE3" w:rsidRDefault="004C6B83">
      <w:pPr>
        <w:pStyle w:val="Heading3"/>
        <w:spacing w:after="105"/>
        <w:ind w:left="0"/>
      </w:pPr>
      <w:r>
        <w:t xml:space="preserve">26.  Equipment </w:t>
      </w:r>
    </w:p>
    <w:p w14:paraId="17E8FDB2" w14:textId="77777777" w:rsidR="00B87DE3" w:rsidRDefault="004C6B83">
      <w:pPr>
        <w:spacing w:after="529"/>
        <w:ind w:left="994" w:right="19" w:hanging="708"/>
      </w:pPr>
      <w:proofErr w:type="gramStart"/>
      <w:r>
        <w:t>26.1  The</w:t>
      </w:r>
      <w:proofErr w:type="gramEnd"/>
      <w:r>
        <w:t xml:space="preserve"> Supplier is responsible for providing any Equipment which the Supplier requires to provide the Services. </w:t>
      </w:r>
    </w:p>
    <w:p w14:paraId="6059598C" w14:textId="77777777" w:rsidR="00B87DE3" w:rsidRDefault="004C6B83">
      <w:pPr>
        <w:ind w:left="994" w:right="19" w:hanging="708"/>
      </w:pPr>
      <w:proofErr w:type="gramStart"/>
      <w:r>
        <w:lastRenderedPageBreak/>
        <w:t>26.2  Any</w:t>
      </w:r>
      <w:proofErr w:type="gramEnd"/>
      <w:r>
        <w:t xml:space="preserve"> Equipment brought onto the premises will be at the Supplier's own risk and the Buyer will have no liability for any loss of, or damage to, any Equipment. </w:t>
      </w:r>
    </w:p>
    <w:p w14:paraId="5ECD3F6D" w14:textId="77777777" w:rsidR="00B87DE3" w:rsidRDefault="004C6B83">
      <w:pPr>
        <w:spacing w:after="814"/>
        <w:ind w:left="994" w:right="19" w:hanging="708"/>
      </w:pPr>
      <w:proofErr w:type="gramStart"/>
      <w:r>
        <w:t>26.3  When</w:t>
      </w:r>
      <w:proofErr w:type="gramEnd"/>
      <w:r>
        <w:t xml:space="preserve"> the Call-</w:t>
      </w:r>
      <w:r>
        <w:t xml:space="preserve">Off Contract Ends or expires, the Supplier will remove the Equipment and any other materials leaving the premises in a safe and clean condition. </w:t>
      </w:r>
    </w:p>
    <w:p w14:paraId="03072433" w14:textId="77777777" w:rsidR="00B87DE3" w:rsidRDefault="004C6B83">
      <w:pPr>
        <w:spacing w:line="259" w:lineRule="auto"/>
        <w:ind w:left="567" w:firstLine="0"/>
      </w:pPr>
      <w:r>
        <w:t xml:space="preserve"> </w:t>
      </w:r>
      <w:r>
        <w:rPr>
          <w:color w:val="434343"/>
          <w:sz w:val="28"/>
        </w:rPr>
        <w:t xml:space="preserve"> </w:t>
      </w:r>
    </w:p>
    <w:p w14:paraId="440465B6" w14:textId="77777777" w:rsidR="00B87DE3" w:rsidRDefault="004C6B83">
      <w:pPr>
        <w:pStyle w:val="Heading3"/>
        <w:spacing w:after="275"/>
        <w:ind w:left="0"/>
      </w:pPr>
      <w:r>
        <w:t xml:space="preserve">27.  The Contracts (Rights of Third Parties) Act 1999 </w:t>
      </w:r>
    </w:p>
    <w:p w14:paraId="77BEBEE6" w14:textId="77777777" w:rsidR="00B87DE3" w:rsidRDefault="004C6B83">
      <w:pPr>
        <w:spacing w:after="397"/>
        <w:ind w:left="994" w:right="19" w:hanging="708"/>
      </w:pPr>
      <w:proofErr w:type="gramStart"/>
      <w:r>
        <w:t>27.1  Except</w:t>
      </w:r>
      <w:proofErr w:type="gramEnd"/>
      <w:r>
        <w:t xml:space="preserve"> as specified in clause 29.8, a person who is not a Party to this Call-Off Contract has no right under the Contracts (Rights of Third Parties) Act 1999 to enforce any of its terms. This does not affect any right or remedy of any person which exists or is available otherwise. </w:t>
      </w:r>
    </w:p>
    <w:p w14:paraId="6BAE6ED8" w14:textId="77777777" w:rsidR="00B87DE3" w:rsidRDefault="004C6B83">
      <w:pPr>
        <w:pStyle w:val="Heading3"/>
        <w:ind w:left="0"/>
      </w:pPr>
      <w:r>
        <w:t xml:space="preserve">28.  Environmental requirements </w:t>
      </w:r>
    </w:p>
    <w:p w14:paraId="1DDF46E3" w14:textId="77777777" w:rsidR="00B87DE3" w:rsidRDefault="004C6B83">
      <w:pPr>
        <w:ind w:left="994" w:right="19" w:hanging="708"/>
      </w:pPr>
      <w:proofErr w:type="gramStart"/>
      <w:r>
        <w:t>28.1  The</w:t>
      </w:r>
      <w:proofErr w:type="gramEnd"/>
      <w:r>
        <w:t xml:space="preserve"> Buyer will provide a copy of its environmental policy to the Supplier on request, which the Supplier will comply with. </w:t>
      </w:r>
    </w:p>
    <w:p w14:paraId="19AF3408" w14:textId="77777777" w:rsidR="00B87DE3" w:rsidRDefault="004C6B83">
      <w:pPr>
        <w:spacing w:after="807"/>
        <w:ind w:left="994" w:right="19" w:hanging="708"/>
      </w:pPr>
      <w:r>
        <w:t xml:space="preserve">28.2 </w:t>
      </w:r>
      <w:r>
        <w:tab/>
        <w:t xml:space="preserve">The Supplier must provide reasonable support to enable Buyers to work in an environmentally friendly way, for example by helping them recycle or lower their carbon footprint. </w:t>
      </w:r>
    </w:p>
    <w:p w14:paraId="716BC7E8" w14:textId="77777777" w:rsidR="00B87DE3" w:rsidRDefault="004C6B83">
      <w:pPr>
        <w:spacing w:after="19" w:line="259" w:lineRule="auto"/>
        <w:ind w:left="567" w:firstLine="0"/>
      </w:pPr>
      <w:r>
        <w:t xml:space="preserve"> </w:t>
      </w:r>
      <w:r>
        <w:rPr>
          <w:color w:val="434343"/>
          <w:sz w:val="28"/>
        </w:rPr>
        <w:t xml:space="preserve"> </w:t>
      </w:r>
    </w:p>
    <w:p w14:paraId="4EE1078A" w14:textId="77777777" w:rsidR="00B87DE3" w:rsidRDefault="004C6B83">
      <w:pPr>
        <w:pStyle w:val="Heading3"/>
        <w:ind w:left="0"/>
      </w:pPr>
      <w:r>
        <w:t xml:space="preserve">29.  The Employment Regulations (TUPE) </w:t>
      </w:r>
    </w:p>
    <w:p w14:paraId="29EB2781" w14:textId="77777777" w:rsidR="00B87DE3" w:rsidRDefault="004C6B83">
      <w:pPr>
        <w:ind w:left="994" w:right="19" w:hanging="708"/>
      </w:pPr>
      <w:proofErr w:type="gramStart"/>
      <w:r>
        <w:t xml:space="preserve">29.1  </w:t>
      </w:r>
      <w:r>
        <w:t>The</w:t>
      </w:r>
      <w:proofErr w:type="gramEnd"/>
      <w:r>
        <w:t xml:space="preserv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D5748B2" w14:textId="77777777" w:rsidR="00B87DE3" w:rsidRDefault="004C6B83">
      <w:pPr>
        <w:spacing w:after="0"/>
        <w:ind w:left="994" w:right="19" w:hanging="708"/>
      </w:pPr>
      <w:r>
        <w:t xml:space="preserve">29.2 </w:t>
      </w:r>
      <w: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88C9D6B" w14:textId="77777777" w:rsidR="00B87DE3" w:rsidRDefault="004C6B83">
      <w:pPr>
        <w:spacing w:after="0" w:line="259" w:lineRule="auto"/>
        <w:ind w:left="286" w:firstLine="0"/>
      </w:pPr>
      <w:r>
        <w:t xml:space="preserve"> </w:t>
      </w:r>
    </w:p>
    <w:p w14:paraId="257FFA06" w14:textId="77777777" w:rsidR="00B87DE3" w:rsidRDefault="004C6B83">
      <w:pPr>
        <w:spacing w:after="8"/>
        <w:ind w:left="567" w:right="19"/>
      </w:pPr>
      <w:proofErr w:type="gramStart"/>
      <w:r>
        <w:t>29.2.1  the</w:t>
      </w:r>
      <w:proofErr w:type="gramEnd"/>
      <w:r>
        <w:t xml:space="preserve"> activities they perform </w:t>
      </w:r>
    </w:p>
    <w:p w14:paraId="39A77E17" w14:textId="77777777" w:rsidR="00B87DE3" w:rsidRDefault="004C6B83">
      <w:pPr>
        <w:spacing w:after="8"/>
        <w:ind w:left="567" w:right="19"/>
      </w:pPr>
      <w:proofErr w:type="gramStart"/>
      <w:r>
        <w:t>29.2.2  age</w:t>
      </w:r>
      <w:proofErr w:type="gramEnd"/>
      <w:r>
        <w:t xml:space="preserve"> </w:t>
      </w:r>
    </w:p>
    <w:p w14:paraId="699CFDE3" w14:textId="77777777" w:rsidR="00B87DE3" w:rsidRDefault="004C6B83">
      <w:pPr>
        <w:spacing w:after="8"/>
        <w:ind w:left="567" w:right="19"/>
      </w:pPr>
      <w:proofErr w:type="gramStart"/>
      <w:r>
        <w:t>29.2.3  start</w:t>
      </w:r>
      <w:proofErr w:type="gramEnd"/>
      <w:r>
        <w:t xml:space="preserve"> date </w:t>
      </w:r>
    </w:p>
    <w:p w14:paraId="46C4DCE2" w14:textId="77777777" w:rsidR="00B87DE3" w:rsidRDefault="004C6B83">
      <w:pPr>
        <w:spacing w:after="8"/>
        <w:ind w:left="567" w:right="19"/>
      </w:pPr>
      <w:r>
        <w:t xml:space="preserve">29.2.4 place of work </w:t>
      </w:r>
    </w:p>
    <w:p w14:paraId="095AA7C4" w14:textId="77777777" w:rsidR="00B87DE3" w:rsidRDefault="004C6B83">
      <w:pPr>
        <w:spacing w:after="8"/>
        <w:ind w:left="567" w:right="19"/>
      </w:pPr>
      <w:proofErr w:type="gramStart"/>
      <w:r>
        <w:t>29.2.5  notice</w:t>
      </w:r>
      <w:proofErr w:type="gramEnd"/>
      <w:r>
        <w:t xml:space="preserve"> period </w:t>
      </w:r>
    </w:p>
    <w:p w14:paraId="75E2BFA0" w14:textId="77777777" w:rsidR="00B87DE3" w:rsidRDefault="004C6B83">
      <w:pPr>
        <w:spacing w:after="8"/>
        <w:ind w:left="567" w:right="19"/>
      </w:pPr>
      <w:proofErr w:type="gramStart"/>
      <w:r>
        <w:t>29.2.6  redundancy</w:t>
      </w:r>
      <w:proofErr w:type="gramEnd"/>
      <w:r>
        <w:t xml:space="preserve"> payment entitlement </w:t>
      </w:r>
    </w:p>
    <w:p w14:paraId="16DE4A86" w14:textId="77777777" w:rsidR="00B87DE3" w:rsidRDefault="004C6B83">
      <w:pPr>
        <w:spacing w:after="8"/>
        <w:ind w:left="567" w:right="19"/>
      </w:pPr>
      <w:proofErr w:type="gramStart"/>
      <w:r>
        <w:t xml:space="preserve">29.2.7  </w:t>
      </w:r>
      <w:r>
        <w:t>salary</w:t>
      </w:r>
      <w:proofErr w:type="gramEnd"/>
      <w:r>
        <w:t xml:space="preserve">, benefits and pension entitlements </w:t>
      </w:r>
    </w:p>
    <w:p w14:paraId="68DDB1A5" w14:textId="77777777" w:rsidR="00B87DE3" w:rsidRDefault="004C6B83">
      <w:pPr>
        <w:spacing w:after="8"/>
        <w:ind w:left="567" w:right="19"/>
      </w:pPr>
      <w:proofErr w:type="gramStart"/>
      <w:r>
        <w:t>29.2.8  employment</w:t>
      </w:r>
      <w:proofErr w:type="gramEnd"/>
      <w:r>
        <w:t xml:space="preserve"> status </w:t>
      </w:r>
    </w:p>
    <w:p w14:paraId="1BF50546" w14:textId="77777777" w:rsidR="00B87DE3" w:rsidRDefault="004C6B83">
      <w:pPr>
        <w:spacing w:after="8"/>
        <w:ind w:left="567" w:right="19"/>
      </w:pPr>
      <w:proofErr w:type="gramStart"/>
      <w:r>
        <w:lastRenderedPageBreak/>
        <w:t>29.2.9  identity</w:t>
      </w:r>
      <w:proofErr w:type="gramEnd"/>
      <w:r>
        <w:t xml:space="preserve"> of employer </w:t>
      </w:r>
    </w:p>
    <w:p w14:paraId="21D80B59" w14:textId="77777777" w:rsidR="00B87DE3" w:rsidRDefault="004C6B83">
      <w:pPr>
        <w:spacing w:after="8"/>
        <w:ind w:left="567" w:right="19"/>
      </w:pPr>
      <w:r>
        <w:t xml:space="preserve">29.2.10 working arrangements </w:t>
      </w:r>
    </w:p>
    <w:p w14:paraId="783822A8" w14:textId="77777777" w:rsidR="00B87DE3" w:rsidRDefault="004C6B83">
      <w:pPr>
        <w:spacing w:after="8"/>
        <w:ind w:left="567" w:right="19"/>
      </w:pPr>
      <w:r>
        <w:t xml:space="preserve">29.2.11outstanding liabilities </w:t>
      </w:r>
    </w:p>
    <w:p w14:paraId="1C967242" w14:textId="77777777" w:rsidR="00B87DE3" w:rsidRDefault="004C6B83">
      <w:pPr>
        <w:spacing w:after="8"/>
        <w:ind w:left="567" w:right="19"/>
      </w:pPr>
      <w:proofErr w:type="gramStart"/>
      <w:r>
        <w:t>29.2.12  sickness</w:t>
      </w:r>
      <w:proofErr w:type="gramEnd"/>
      <w:r>
        <w:t xml:space="preserve"> absence </w:t>
      </w:r>
    </w:p>
    <w:p w14:paraId="52A9FEC1" w14:textId="77777777" w:rsidR="00B87DE3" w:rsidRDefault="004C6B83">
      <w:pPr>
        <w:spacing w:after="8"/>
        <w:ind w:left="567" w:right="19"/>
      </w:pPr>
      <w:r>
        <w:t xml:space="preserve">29.2.13 copies of all relevant employment contracts and related documents </w:t>
      </w:r>
    </w:p>
    <w:p w14:paraId="5E9F1577" w14:textId="77777777" w:rsidR="00B87DE3" w:rsidRDefault="004C6B83">
      <w:pPr>
        <w:ind w:left="1267" w:right="19" w:hanging="710"/>
      </w:pPr>
      <w:r>
        <w:t xml:space="preserve">29.2.14 all information required under regulation 11 of TUPE or as reasonably requested by the Buyer. </w:t>
      </w:r>
    </w:p>
    <w:p w14:paraId="180770E4" w14:textId="77777777" w:rsidR="00B87DE3" w:rsidRDefault="004C6B83">
      <w:pPr>
        <w:ind w:left="994" w:right="19" w:hanging="70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0829B90" w14:textId="77777777" w:rsidR="00B87DE3" w:rsidRDefault="004C6B83">
      <w:pPr>
        <w:ind w:left="994" w:right="19" w:hanging="70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5D96E11E" w14:textId="77777777" w:rsidR="00B87DE3" w:rsidRDefault="004C6B83">
      <w:pPr>
        <w:ind w:left="994" w:right="19" w:hanging="708"/>
      </w:pPr>
      <w:r>
        <w:t xml:space="preserve">The Supplier will cooperate with the re-tendering of this Call-Off Contract by allowing the Replacement Supplier to communicate with and meet the affected employees or their representatives. </w:t>
      </w:r>
    </w:p>
    <w:p w14:paraId="004714D8" w14:textId="77777777" w:rsidR="00B87DE3" w:rsidRDefault="004C6B83">
      <w:pPr>
        <w:ind w:left="994" w:right="19" w:hanging="708"/>
      </w:pPr>
      <w:r>
        <w:t xml:space="preserve">The Supplier will indemnify the Buyer or any Replacement Supplier for all Loss arising from both: </w:t>
      </w:r>
    </w:p>
    <w:p w14:paraId="41F746E2" w14:textId="77777777" w:rsidR="00B87DE3" w:rsidRDefault="004C6B83">
      <w:pPr>
        <w:ind w:left="567" w:right="19"/>
      </w:pPr>
      <w:r>
        <w:t xml:space="preserve">its failure to comply with the provisions of this clause </w:t>
      </w:r>
    </w:p>
    <w:p w14:paraId="46673095" w14:textId="77777777" w:rsidR="00B87DE3" w:rsidRDefault="004C6B83">
      <w:pPr>
        <w:ind w:left="1267" w:right="19" w:hanging="71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BF9C3E" w14:textId="77777777" w:rsidR="00B87DE3" w:rsidRDefault="004C6B83">
      <w:pPr>
        <w:ind w:left="994" w:right="19" w:hanging="708"/>
      </w:pPr>
      <w:r>
        <w:t xml:space="preserve">The provisions of this clause apply during the Term of this Call-Off Contract and indefinitely after it Ends or expires. </w:t>
      </w:r>
    </w:p>
    <w:p w14:paraId="74D9E7BD" w14:textId="77777777" w:rsidR="00B87DE3" w:rsidRDefault="004C6B83">
      <w:pPr>
        <w:spacing w:after="738"/>
        <w:ind w:left="994" w:right="19" w:hanging="708"/>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69C292E" w14:textId="77777777" w:rsidR="00B87DE3" w:rsidRDefault="004C6B83">
      <w:pPr>
        <w:spacing w:after="98" w:line="259" w:lineRule="auto"/>
        <w:ind w:left="569" w:firstLine="0"/>
      </w:pPr>
      <w:r>
        <w:t xml:space="preserve"> </w:t>
      </w:r>
    </w:p>
    <w:p w14:paraId="0FE4BCBB" w14:textId="77777777" w:rsidR="00B87DE3" w:rsidRDefault="004C6B83">
      <w:pPr>
        <w:pStyle w:val="Heading3"/>
        <w:ind w:left="0"/>
      </w:pPr>
      <w:r>
        <w:t xml:space="preserve">30.  Additional G-Cloud services </w:t>
      </w:r>
    </w:p>
    <w:p w14:paraId="5528FE71" w14:textId="77777777" w:rsidR="00B87DE3" w:rsidRDefault="004C6B83">
      <w:pPr>
        <w:ind w:left="994" w:right="19" w:hanging="708"/>
      </w:pPr>
      <w:proofErr w:type="gramStart"/>
      <w:r>
        <w:t xml:space="preserve">30.1  </w:t>
      </w:r>
      <w:r>
        <w:t>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20B60AD9" w14:textId="77777777" w:rsidR="00B87DE3" w:rsidRDefault="004C6B83">
      <w:pPr>
        <w:spacing w:after="812"/>
        <w:ind w:left="994" w:right="19" w:hanging="708"/>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02CAD97D" w14:textId="77777777" w:rsidR="00B87DE3" w:rsidRDefault="004C6B83">
      <w:pPr>
        <w:spacing w:after="19" w:line="259" w:lineRule="auto"/>
        <w:ind w:left="567" w:firstLine="0"/>
      </w:pPr>
      <w:r>
        <w:lastRenderedPageBreak/>
        <w:t xml:space="preserve"> </w:t>
      </w:r>
      <w:r>
        <w:rPr>
          <w:color w:val="434343"/>
          <w:sz w:val="28"/>
        </w:rPr>
        <w:t xml:space="preserve"> </w:t>
      </w:r>
    </w:p>
    <w:p w14:paraId="3B063BCB" w14:textId="77777777" w:rsidR="00B87DE3" w:rsidRDefault="004C6B83">
      <w:pPr>
        <w:pStyle w:val="Heading3"/>
        <w:ind w:left="0"/>
      </w:pPr>
      <w:r>
        <w:t xml:space="preserve">31.  Collaboration </w:t>
      </w:r>
    </w:p>
    <w:p w14:paraId="7930BB1A" w14:textId="77777777" w:rsidR="00B87DE3" w:rsidRDefault="004C6B83">
      <w:pPr>
        <w:ind w:left="994" w:right="19" w:hanging="708"/>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5D86DBEA" w14:textId="77777777" w:rsidR="00B87DE3" w:rsidRDefault="004C6B83">
      <w:pPr>
        <w:spacing w:after="375"/>
        <w:ind w:left="296" w:right="19"/>
      </w:pPr>
      <w:proofErr w:type="gramStart"/>
      <w:r>
        <w:t>31.2  In</w:t>
      </w:r>
      <w:proofErr w:type="gramEnd"/>
      <w:r>
        <w:t xml:space="preserve"> addition to any obligations under the Collaboration Agreement, the Supplier must: </w:t>
      </w:r>
    </w:p>
    <w:p w14:paraId="19AF896F" w14:textId="77777777" w:rsidR="00B87DE3" w:rsidRDefault="004C6B83">
      <w:pPr>
        <w:spacing w:after="379"/>
        <w:ind w:left="567" w:right="19"/>
      </w:pPr>
      <w:r>
        <w:t xml:space="preserve">31.2.1 work proactively and in good faith with each of the Buyer’s contractors </w:t>
      </w:r>
    </w:p>
    <w:p w14:paraId="7E38309A" w14:textId="77777777" w:rsidR="00B87DE3" w:rsidRDefault="004C6B83">
      <w:pPr>
        <w:ind w:left="1267" w:right="19" w:hanging="710"/>
      </w:pPr>
      <w:r>
        <w:t xml:space="preserve">31.2.2 co-operate and share information with the Buyer’s contractors to enable the efficient operation of the Buyer’s ICT services and G-Cloud Services </w:t>
      </w:r>
    </w:p>
    <w:p w14:paraId="4CAD7683" w14:textId="77777777" w:rsidR="00B87DE3" w:rsidRDefault="004C6B83">
      <w:pPr>
        <w:spacing w:after="19" w:line="259" w:lineRule="auto"/>
        <w:ind w:left="567" w:firstLine="0"/>
      </w:pPr>
      <w:r>
        <w:t xml:space="preserve"> </w:t>
      </w:r>
      <w:r>
        <w:rPr>
          <w:color w:val="434343"/>
          <w:sz w:val="28"/>
        </w:rPr>
        <w:t xml:space="preserve"> </w:t>
      </w:r>
    </w:p>
    <w:p w14:paraId="35A84F17" w14:textId="77777777" w:rsidR="00B87DE3" w:rsidRDefault="004C6B83">
      <w:pPr>
        <w:pStyle w:val="Heading3"/>
        <w:ind w:left="0"/>
      </w:pPr>
      <w:r>
        <w:t xml:space="preserve">32.  Variation process </w:t>
      </w:r>
    </w:p>
    <w:p w14:paraId="14EEF47C" w14:textId="77777777" w:rsidR="00B87DE3" w:rsidRDefault="004C6B83">
      <w:pPr>
        <w:spacing w:after="74"/>
        <w:ind w:left="296" w:right="19"/>
      </w:pPr>
      <w:proofErr w:type="gramStart"/>
      <w:r>
        <w:t>32.1  The</w:t>
      </w:r>
      <w:proofErr w:type="gramEnd"/>
      <w:r>
        <w:t xml:space="preserve"> Buyer can request in writing a change to this Call-Off Contract using the template in </w:t>
      </w:r>
    </w:p>
    <w:p w14:paraId="2E25E555" w14:textId="77777777" w:rsidR="00B87DE3" w:rsidRDefault="004C6B83">
      <w:pPr>
        <w:ind w:left="1004" w:right="19"/>
      </w:pPr>
      <w:r>
        <w:t xml:space="preserve">Schedule 9 if it isn’t a material change to the Framework Agreement or this Call-Off Contract. Once implemented, it is called a Variation. </w:t>
      </w:r>
    </w:p>
    <w:p w14:paraId="7EDBAEC3" w14:textId="77777777" w:rsidR="00B87DE3" w:rsidRDefault="004C6B83">
      <w:pPr>
        <w:ind w:left="994" w:right="19" w:hanging="708"/>
      </w:pPr>
      <w:proofErr w:type="gramStart"/>
      <w:r>
        <w:t xml:space="preserve">32.2  </w:t>
      </w:r>
      <w:r>
        <w:t>The</w:t>
      </w:r>
      <w:proofErr w:type="gramEnd"/>
      <w:r>
        <w:t xml:space="preserve"> Supplier must notify the Buyer immediately in writing of any proposed changes to their G-Cloud Services or their delivery by submitting a Variation request using the template in Schedule 9. This includes any changes in the Supplier’s supply chain. </w:t>
      </w:r>
    </w:p>
    <w:p w14:paraId="4CCC7A95" w14:textId="77777777" w:rsidR="00B87DE3" w:rsidRDefault="004C6B83">
      <w:pPr>
        <w:spacing w:after="431"/>
        <w:ind w:left="994" w:right="19" w:hanging="708"/>
      </w:pPr>
      <w:proofErr w:type="gramStart"/>
      <w:r>
        <w:t>32.3  If</w:t>
      </w:r>
      <w:proofErr w:type="gramEnd"/>
      <w:r>
        <w:t xml:space="preserve"> either Party can’t agree to or provide the Variation, the Buyer may agree to continue performing its obligations under this Call-Off Contract without the Variation, or End this Call-Off Contract by giving 30 days’ notice to the Supplier. </w:t>
      </w:r>
    </w:p>
    <w:p w14:paraId="5B8776D3" w14:textId="77777777" w:rsidR="00B87DE3" w:rsidRDefault="004C6B83">
      <w:pPr>
        <w:spacing w:after="19" w:line="259" w:lineRule="auto"/>
        <w:ind w:left="567" w:firstLine="0"/>
      </w:pPr>
      <w:r>
        <w:t xml:space="preserve"> </w:t>
      </w:r>
      <w:r>
        <w:rPr>
          <w:color w:val="434343"/>
          <w:sz w:val="28"/>
        </w:rPr>
        <w:t xml:space="preserve"> </w:t>
      </w:r>
    </w:p>
    <w:p w14:paraId="76E66E8A" w14:textId="77777777" w:rsidR="00B87DE3" w:rsidRDefault="004C6B83">
      <w:pPr>
        <w:pStyle w:val="Heading3"/>
        <w:ind w:left="0"/>
      </w:pPr>
      <w:r>
        <w:t xml:space="preserve">33.  Data Protection Legislation (GDPR) </w:t>
      </w:r>
    </w:p>
    <w:p w14:paraId="012BA7F0" w14:textId="77777777" w:rsidR="00B87DE3" w:rsidRDefault="004C6B83">
      <w:pPr>
        <w:spacing w:after="0"/>
        <w:ind w:left="994" w:right="19" w:hanging="708"/>
      </w:pPr>
      <w:proofErr w:type="gramStart"/>
      <w:r>
        <w:t>33.1  Pursuant</w:t>
      </w:r>
      <w:proofErr w:type="gramEnd"/>
      <w:r>
        <w:t xml:space="preserve"> to clause 2.1 and for the avoidance of doubt, clause 28 of the Framework Agreement is incorporated into this Call-Off Contract. For reference, the appropriate UK </w:t>
      </w:r>
    </w:p>
    <w:p w14:paraId="02D642C9" w14:textId="77777777" w:rsidR="00B87DE3" w:rsidRDefault="004C6B83">
      <w:pPr>
        <w:spacing w:after="8"/>
        <w:ind w:left="1004" w:right="19"/>
      </w:pPr>
      <w:r>
        <w:t xml:space="preserve">GDPR templates which are required to be completed in accordance with clause 28 are </w:t>
      </w:r>
    </w:p>
    <w:p w14:paraId="70CCCD05" w14:textId="77777777" w:rsidR="00B87DE3" w:rsidRDefault="004C6B83">
      <w:pPr>
        <w:tabs>
          <w:tab w:val="center" w:pos="286"/>
          <w:tab w:val="center" w:pos="3966"/>
          <w:tab w:val="center" w:pos="9612"/>
        </w:tabs>
        <w:ind w:left="0" w:firstLine="0"/>
      </w:pPr>
      <w:r>
        <w:rPr>
          <w:rFonts w:ascii="Calibri" w:eastAsia="Calibri" w:hAnsi="Calibri" w:cs="Calibri"/>
        </w:rPr>
        <w:tab/>
      </w:r>
      <w:r>
        <w:t xml:space="preserve"> </w:t>
      </w:r>
      <w:r>
        <w:tab/>
        <w:t xml:space="preserve">reproduced in this Call-Off Contract document at Schedule 7.  </w:t>
      </w:r>
      <w:r>
        <w:tab/>
        <w:t xml:space="preserve"> </w:t>
      </w:r>
      <w:r>
        <w:br w:type="page"/>
      </w:r>
    </w:p>
    <w:p w14:paraId="7BE22066" w14:textId="77777777" w:rsidR="00B87DE3" w:rsidRDefault="004C6B83">
      <w:pPr>
        <w:pStyle w:val="Heading1"/>
        <w:ind w:left="562"/>
      </w:pPr>
      <w:r>
        <w:lastRenderedPageBreak/>
        <w:t>Schedule 1: Services</w:t>
      </w:r>
      <w:r>
        <w:rPr>
          <w:sz w:val="32"/>
        </w:rPr>
        <w:t xml:space="preserve"> </w:t>
      </w:r>
    </w:p>
    <w:p w14:paraId="2D01EA02" w14:textId="77777777" w:rsidR="00B87DE3" w:rsidRDefault="004C6B83">
      <w:pPr>
        <w:spacing w:after="222"/>
        <w:ind w:left="567" w:right="19"/>
      </w:pPr>
      <w:r>
        <w:t xml:space="preserve">[To be added in agreement between the Buyer and </w:t>
      </w:r>
      <w:proofErr w:type="gramStart"/>
      <w:r>
        <w:t>Supplier, and</w:t>
      </w:r>
      <w:proofErr w:type="gramEnd"/>
      <w:r>
        <w:t xml:space="preserve"> will be G-Cloud Services the Supplier is capable of providing through the Platform.] </w:t>
      </w:r>
    </w:p>
    <w:p w14:paraId="3D7B196E" w14:textId="77777777" w:rsidR="00B87DE3" w:rsidRDefault="004C6B83">
      <w:pPr>
        <w:spacing w:after="215" w:line="259" w:lineRule="auto"/>
        <w:ind w:left="567" w:firstLine="0"/>
      </w:pPr>
      <w:r>
        <w:t xml:space="preserve"> </w:t>
      </w:r>
    </w:p>
    <w:p w14:paraId="368B6E79" w14:textId="77777777" w:rsidR="00B87DE3" w:rsidRDefault="004C6B83">
      <w:pPr>
        <w:spacing w:after="0" w:line="259" w:lineRule="auto"/>
        <w:ind w:left="569" w:firstLine="0"/>
      </w:pPr>
      <w:r>
        <w:t xml:space="preserve"> </w:t>
      </w:r>
    </w:p>
    <w:p w14:paraId="1E19E5CF" w14:textId="77777777" w:rsidR="00B87DE3" w:rsidRDefault="004C6B83">
      <w:pPr>
        <w:spacing w:after="0" w:line="259" w:lineRule="auto"/>
        <w:ind w:left="569" w:firstLine="0"/>
      </w:pPr>
      <w:r>
        <w:t xml:space="preserve"> </w:t>
      </w:r>
      <w:r>
        <w:br w:type="page"/>
      </w:r>
    </w:p>
    <w:p w14:paraId="62920579" w14:textId="77777777" w:rsidR="00B87DE3" w:rsidRDefault="004C6B83">
      <w:pPr>
        <w:pStyle w:val="Heading2"/>
        <w:ind w:left="562"/>
      </w:pPr>
      <w:r>
        <w:lastRenderedPageBreak/>
        <w:t xml:space="preserve">Schedule 2: Call-Off Contract charges </w:t>
      </w:r>
    </w:p>
    <w:p w14:paraId="16E8D38B" w14:textId="77777777" w:rsidR="00B87DE3" w:rsidRDefault="004C6B83">
      <w:pPr>
        <w:spacing w:after="21"/>
        <w:ind w:left="567" w:right="19"/>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include: </w:t>
      </w:r>
    </w:p>
    <w:p w14:paraId="7D083423" w14:textId="77777777" w:rsidR="00B87DE3" w:rsidRDefault="004C6B83">
      <w:pPr>
        <w:spacing w:after="21" w:line="259" w:lineRule="auto"/>
        <w:ind w:left="567" w:firstLine="0"/>
      </w:pPr>
      <w:r>
        <w:t xml:space="preserve"> </w:t>
      </w:r>
    </w:p>
    <w:p w14:paraId="3EC52F35" w14:textId="77777777" w:rsidR="00B87DE3" w:rsidRDefault="004C6B83">
      <w:pPr>
        <w:spacing w:after="20"/>
        <w:ind w:left="562"/>
      </w:pPr>
      <w:r>
        <w:rPr>
          <w:b/>
        </w:rPr>
        <w:t xml:space="preserve">PALO ALTO NETWORKS CONSULTING SERVICES PAN-CONSULT-CUSTOM-FW </w:t>
      </w:r>
    </w:p>
    <w:p w14:paraId="2DB0CDE9" w14:textId="77777777" w:rsidR="00B87DE3" w:rsidRDefault="004C6B83">
      <w:pPr>
        <w:spacing w:after="13" w:line="259" w:lineRule="auto"/>
        <w:ind w:left="567" w:firstLine="0"/>
      </w:pPr>
      <w:r>
        <w:rPr>
          <w:b/>
        </w:rPr>
        <w:t xml:space="preserve"> </w:t>
      </w:r>
    </w:p>
    <w:p w14:paraId="72D82C52" w14:textId="77777777" w:rsidR="00B87DE3" w:rsidRDefault="004C6B83">
      <w:pPr>
        <w:spacing w:after="8"/>
        <w:ind w:left="562" w:right="3470"/>
      </w:pPr>
      <w:r>
        <w:rPr>
          <w:b/>
        </w:rPr>
        <w:t xml:space="preserve">6 months starting on the </w:t>
      </w:r>
      <w:proofErr w:type="gramStart"/>
      <w:r>
        <w:rPr>
          <w:b/>
        </w:rPr>
        <w:t>30</w:t>
      </w:r>
      <w:r>
        <w:rPr>
          <w:b/>
          <w:vertAlign w:val="superscript"/>
        </w:rPr>
        <w:t>th</w:t>
      </w:r>
      <w:proofErr w:type="gramEnd"/>
      <w:r>
        <w:rPr>
          <w:b/>
        </w:rPr>
        <w:t xml:space="preserve"> June 2025</w:t>
      </w:r>
      <w:r>
        <w:t xml:space="preserve">  </w:t>
      </w:r>
      <w:r>
        <w:br w:type="page"/>
      </w:r>
    </w:p>
    <w:p w14:paraId="6A294D55" w14:textId="77777777" w:rsidR="00B87DE3" w:rsidRDefault="004C6B83">
      <w:pPr>
        <w:pStyle w:val="Heading2"/>
        <w:ind w:left="562"/>
      </w:pPr>
      <w:r>
        <w:lastRenderedPageBreak/>
        <w:t xml:space="preserve">Schedule 3: Collaboration agreement </w:t>
      </w:r>
    </w:p>
    <w:p w14:paraId="4D88A659" w14:textId="77777777" w:rsidR="00B87DE3" w:rsidRDefault="004C6B83">
      <w:pPr>
        <w:spacing w:after="17" w:line="551" w:lineRule="auto"/>
        <w:ind w:left="567" w:right="4262"/>
      </w:pPr>
      <w:r>
        <w:t xml:space="preserve">This agreement is made on [enter date] between: </w:t>
      </w:r>
    </w:p>
    <w:p w14:paraId="0E627076" w14:textId="77777777" w:rsidR="00B87DE3" w:rsidRDefault="004C6B83">
      <w:pPr>
        <w:ind w:left="567" w:right="19"/>
      </w:pPr>
      <w:r>
        <w:t xml:space="preserve">[Buyer name] of [Buyer address] (the Buyer) </w:t>
      </w:r>
    </w:p>
    <w:p w14:paraId="71812752" w14:textId="77777777" w:rsidR="00B87DE3" w:rsidRDefault="004C6B83">
      <w:pPr>
        <w:ind w:left="567" w:right="19"/>
      </w:pPr>
      <w:r>
        <w:t xml:space="preserve">[Company name] a company incorporated in [company address] under [registration number], whose registered office is at [registered address] </w:t>
      </w:r>
    </w:p>
    <w:p w14:paraId="02CE676F" w14:textId="77777777" w:rsidR="00B87DE3" w:rsidRDefault="004C6B83">
      <w:pPr>
        <w:ind w:left="567" w:right="19"/>
      </w:pPr>
      <w:r>
        <w:t xml:space="preserve">[Company name] a company incorporated in [company address] under [registration number], whose registered office is at [registered address] </w:t>
      </w:r>
    </w:p>
    <w:p w14:paraId="4362BD81" w14:textId="77777777" w:rsidR="00B87DE3" w:rsidRDefault="004C6B83">
      <w:pPr>
        <w:ind w:left="567" w:right="19"/>
      </w:pPr>
      <w:r>
        <w:t xml:space="preserve">[Company name] a company incorporated in [company address] under [registration number], whose registered office is at [registered address] </w:t>
      </w:r>
    </w:p>
    <w:p w14:paraId="3E0CCFD6" w14:textId="77777777" w:rsidR="00B87DE3" w:rsidRDefault="004C6B83">
      <w:pPr>
        <w:ind w:left="567" w:right="19"/>
      </w:pPr>
      <w:r>
        <w:t xml:space="preserve">[Company name] a company incorporated in [company address] under [registration number], whose registered office is at [registered address] </w:t>
      </w:r>
    </w:p>
    <w:p w14:paraId="0C8E2AA6" w14:textId="77777777" w:rsidR="00B87DE3" w:rsidRDefault="004C6B83">
      <w:pPr>
        <w:ind w:left="567" w:right="19"/>
      </w:pPr>
      <w:r>
        <w:t xml:space="preserve">[Company name] a company incorporated in [company address] under [registration number], whose registered office is at [registered address] together (the Collaboration Suppliers and each of them a Collaboration Supplier). </w:t>
      </w:r>
    </w:p>
    <w:p w14:paraId="4506D6FB" w14:textId="77777777" w:rsidR="00B87DE3" w:rsidRDefault="004C6B83">
      <w:pPr>
        <w:spacing w:after="125"/>
        <w:ind w:left="567" w:right="19"/>
      </w:pPr>
      <w:r>
        <w:t xml:space="preserve">Whereas the: </w:t>
      </w:r>
    </w:p>
    <w:p w14:paraId="32722943" w14:textId="77777777" w:rsidR="00B87DE3" w:rsidRDefault="004C6B83">
      <w:pPr>
        <w:spacing w:after="0"/>
        <w:ind w:left="567" w:right="286"/>
      </w:pPr>
      <w:r>
        <w:t xml:space="preserve">Buyer and the Collaboration Suppliers have </w:t>
      </w:r>
      <w:proofErr w:type="gramStart"/>
      <w:r>
        <w:t>entered into</w:t>
      </w:r>
      <w:proofErr w:type="gramEnd"/>
      <w:r>
        <w:t xml:space="preserve"> the Call-Off Contracts (defined below) for the provision of various IT and telecommunications (ICT) services Collaboration Suppliers now wish to provide for the ongoing cooperation of the </w:t>
      </w:r>
    </w:p>
    <w:p w14:paraId="60A5AD27" w14:textId="77777777" w:rsidR="00B87DE3" w:rsidRDefault="004C6B83">
      <w:pPr>
        <w:ind w:left="567" w:right="19"/>
      </w:pPr>
      <w:r>
        <w:t xml:space="preserve">Collaboration Suppliers in the provision of services under their respective Call-Off Contract to the Buyer </w:t>
      </w:r>
    </w:p>
    <w:p w14:paraId="4EF0ABC0" w14:textId="77777777" w:rsidR="00B87DE3" w:rsidRDefault="004C6B83">
      <w:pPr>
        <w:spacing w:after="515"/>
        <w:ind w:left="567" w:right="19"/>
      </w:pPr>
      <w:r>
        <w:t xml:space="preserve">In consideration of the mutual covenants contained in the Call-Off Contracts and this Agreement and intending to be legally bound, the parties agree as follows: </w:t>
      </w:r>
    </w:p>
    <w:p w14:paraId="01F9C4E3" w14:textId="77777777" w:rsidR="00B87DE3" w:rsidRDefault="004C6B83">
      <w:pPr>
        <w:spacing w:after="19" w:line="259" w:lineRule="auto"/>
        <w:ind w:left="567" w:firstLine="0"/>
      </w:pPr>
      <w:r>
        <w:t xml:space="preserve"> </w:t>
      </w:r>
      <w:r>
        <w:rPr>
          <w:color w:val="434343"/>
          <w:sz w:val="28"/>
        </w:rPr>
        <w:t xml:space="preserve"> </w:t>
      </w:r>
    </w:p>
    <w:p w14:paraId="6602EDA9" w14:textId="77777777" w:rsidR="00B87DE3" w:rsidRDefault="004C6B83">
      <w:pPr>
        <w:pStyle w:val="Heading3"/>
        <w:ind w:left="0"/>
      </w:pPr>
      <w:r>
        <w:t xml:space="preserve">1.  Definitions and interpretation </w:t>
      </w:r>
    </w:p>
    <w:p w14:paraId="19646B41" w14:textId="77777777" w:rsidR="00B87DE3" w:rsidRDefault="004C6B83">
      <w:pPr>
        <w:ind w:left="994" w:right="19" w:hanging="708"/>
      </w:pPr>
      <w:proofErr w:type="gramStart"/>
      <w:r>
        <w:t xml:space="preserve">1.1  </w:t>
      </w:r>
      <w:r>
        <w:tab/>
      </w:r>
      <w:proofErr w:type="gramEnd"/>
      <w:r>
        <w:t xml:space="preserve">As used in this Agreement, the capitalised expressions will have the following meanings unless the context requires otherwise: </w:t>
      </w:r>
    </w:p>
    <w:p w14:paraId="3C735496" w14:textId="77777777" w:rsidR="00B87DE3" w:rsidRDefault="004C6B83">
      <w:pPr>
        <w:spacing w:after="373"/>
        <w:ind w:left="1267" w:right="19" w:hanging="710"/>
      </w:pPr>
      <w:r>
        <w:t xml:space="preserve">1.1.1 “Agreement” means this collaboration agreement, containing the Clauses and Schedules </w:t>
      </w:r>
    </w:p>
    <w:p w14:paraId="2F80CC45" w14:textId="77777777" w:rsidR="00B87DE3" w:rsidRDefault="004C6B83">
      <w:pPr>
        <w:ind w:left="1267" w:right="19" w:hanging="710"/>
      </w:pPr>
      <w:r>
        <w:t xml:space="preserve">1.1.2 “Call-Off Contract” means each contract that is let by the Buyer to one of the Collaboration Suppliers </w:t>
      </w:r>
    </w:p>
    <w:p w14:paraId="7B293B5E" w14:textId="77777777" w:rsidR="00B87DE3" w:rsidRDefault="004C6B83">
      <w:pPr>
        <w:spacing w:after="378"/>
        <w:ind w:left="1267" w:right="19" w:hanging="710"/>
      </w:pPr>
      <w:proofErr w:type="gramStart"/>
      <w:r>
        <w:t>1.1.3  “</w:t>
      </w:r>
      <w:proofErr w:type="gramEnd"/>
      <w:r>
        <w:t>Contractor’s Confidential Information” has the meaning set out in the Call-Off</w:t>
      </w:r>
      <w:r>
        <w:rPr>
          <w:color w:val="434343"/>
        </w:rPr>
        <w:t xml:space="preserve"> </w:t>
      </w:r>
      <w:r>
        <w:t xml:space="preserve">Contracts </w:t>
      </w:r>
    </w:p>
    <w:p w14:paraId="77D79036" w14:textId="77777777" w:rsidR="00B87DE3" w:rsidRDefault="004C6B83">
      <w:pPr>
        <w:spacing w:after="367"/>
        <w:ind w:left="1267" w:right="19" w:hanging="710"/>
      </w:pPr>
      <w:proofErr w:type="gramStart"/>
      <w:r>
        <w:lastRenderedPageBreak/>
        <w:t>1.1.4  “</w:t>
      </w:r>
      <w:proofErr w:type="gramEnd"/>
      <w:r>
        <w:t xml:space="preserve">Confidential Information” means the Buyer Confidential Information or any Collaboration Supplier's Confidential Information </w:t>
      </w:r>
    </w:p>
    <w:p w14:paraId="23C46C9E" w14:textId="77777777" w:rsidR="00B87DE3" w:rsidRDefault="004C6B83">
      <w:pPr>
        <w:ind w:left="567" w:right="19"/>
      </w:pPr>
      <w:proofErr w:type="gramStart"/>
      <w:r>
        <w:t>1.1.5  “</w:t>
      </w:r>
      <w:proofErr w:type="gramEnd"/>
      <w:r>
        <w:t xml:space="preserve">Collaboration Activities” means the activities set out in this Agreement </w:t>
      </w:r>
    </w:p>
    <w:p w14:paraId="4187ACC2" w14:textId="77777777" w:rsidR="00B87DE3" w:rsidRDefault="004C6B83">
      <w:pPr>
        <w:spacing w:after="368"/>
        <w:ind w:left="567" w:right="19"/>
      </w:pPr>
      <w:proofErr w:type="gramStart"/>
      <w:r>
        <w:t>1.1.6  “</w:t>
      </w:r>
      <w:proofErr w:type="gramEnd"/>
      <w:r>
        <w:t xml:space="preserve">Buyer Confidential Information” has the meaning set out in the Call-Off Contract </w:t>
      </w:r>
    </w:p>
    <w:p w14:paraId="0CFB73A2" w14:textId="77777777" w:rsidR="00B87DE3" w:rsidRDefault="004C6B83">
      <w:pPr>
        <w:spacing w:after="370"/>
        <w:ind w:left="1267" w:right="19" w:hanging="71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258FC992" w14:textId="77777777" w:rsidR="00B87DE3" w:rsidRDefault="004C6B83">
      <w:pPr>
        <w:ind w:left="567" w:right="19"/>
      </w:pPr>
      <w:proofErr w:type="gramStart"/>
      <w:r>
        <w:t xml:space="preserve">1.1.9  </w:t>
      </w:r>
      <w:r>
        <w:t>“</w:t>
      </w:r>
      <w:proofErr w:type="gramEnd"/>
      <w:r>
        <w:t xml:space="preserve">Dispute Resolution Process” means the process described in clause 9 </w:t>
      </w:r>
    </w:p>
    <w:p w14:paraId="1834B6F7" w14:textId="77777777" w:rsidR="00B87DE3" w:rsidRDefault="004C6B83">
      <w:pPr>
        <w:spacing w:after="371"/>
        <w:ind w:left="567" w:right="19"/>
      </w:pPr>
      <w:proofErr w:type="gramStart"/>
      <w:r>
        <w:t>1.1.10  “</w:t>
      </w:r>
      <w:proofErr w:type="gramEnd"/>
      <w:r>
        <w:t xml:space="preserve">Effective Date” means [insert date] </w:t>
      </w:r>
    </w:p>
    <w:p w14:paraId="395BDBCD" w14:textId="77777777" w:rsidR="00B87DE3" w:rsidRDefault="004C6B83">
      <w:pPr>
        <w:spacing w:after="373"/>
        <w:ind w:left="567" w:right="19"/>
      </w:pPr>
      <w:proofErr w:type="gramStart"/>
      <w:r>
        <w:t>1.1.11  “</w:t>
      </w:r>
      <w:proofErr w:type="gramEnd"/>
      <w:r>
        <w:t xml:space="preserve">Force Majeure Event” has the meaning given in clause 11.1.1 </w:t>
      </w:r>
    </w:p>
    <w:p w14:paraId="140C188C" w14:textId="77777777" w:rsidR="00B87DE3" w:rsidRDefault="004C6B83">
      <w:pPr>
        <w:spacing w:after="381"/>
        <w:ind w:left="567" w:right="19"/>
      </w:pPr>
      <w:proofErr w:type="gramStart"/>
      <w:r>
        <w:t xml:space="preserve">1.1.12  </w:t>
      </w:r>
      <w:r>
        <w:t>“</w:t>
      </w:r>
      <w:proofErr w:type="gramEnd"/>
      <w:r>
        <w:t xml:space="preserve">Mediator” has the meaning given to it in clause 9.3.1 </w:t>
      </w:r>
    </w:p>
    <w:p w14:paraId="2F167ADE" w14:textId="77777777" w:rsidR="00B87DE3" w:rsidRDefault="004C6B83">
      <w:pPr>
        <w:spacing w:after="372"/>
        <w:ind w:left="567" w:right="19"/>
      </w:pPr>
      <w:proofErr w:type="gramStart"/>
      <w:r>
        <w:t>1.1.13  “</w:t>
      </w:r>
      <w:proofErr w:type="gramEnd"/>
      <w:r>
        <w:t xml:space="preserve">Outline Collaboration Plan” has the meaning given to it in clause 3.1 </w:t>
      </w:r>
    </w:p>
    <w:p w14:paraId="0C745F7B" w14:textId="77777777" w:rsidR="00B87DE3" w:rsidRDefault="004C6B83">
      <w:pPr>
        <w:ind w:left="567" w:right="19"/>
      </w:pPr>
      <w:proofErr w:type="gramStart"/>
      <w:r>
        <w:t>1.1.14  “</w:t>
      </w:r>
      <w:proofErr w:type="gramEnd"/>
      <w:r>
        <w:t xml:space="preserve">Term” has the meaning given to it in clause 2.1 </w:t>
      </w:r>
    </w:p>
    <w:p w14:paraId="677FBA70" w14:textId="77777777" w:rsidR="00B87DE3" w:rsidRDefault="004C6B83">
      <w:pPr>
        <w:spacing w:after="645"/>
        <w:ind w:left="1267" w:right="19" w:hanging="710"/>
      </w:pPr>
      <w:proofErr w:type="gramStart"/>
      <w:r>
        <w:t>1.1.15  "</w:t>
      </w:r>
      <w:proofErr w:type="gramEnd"/>
      <w:r>
        <w:t xml:space="preserve">Working Day" means any day other than a Saturday, Sunday or public holiday in England and Wales </w:t>
      </w:r>
    </w:p>
    <w:p w14:paraId="2A2042D7" w14:textId="77777777" w:rsidR="00B87DE3" w:rsidRDefault="004C6B83">
      <w:pPr>
        <w:pStyle w:val="Heading4"/>
        <w:tabs>
          <w:tab w:val="center" w:pos="482"/>
          <w:tab w:val="center" w:pos="1685"/>
        </w:tabs>
        <w:spacing w:after="81"/>
        <w:ind w:left="0" w:firstLine="0"/>
      </w:pPr>
      <w:r>
        <w:rPr>
          <w:rFonts w:ascii="Calibri" w:eastAsia="Calibri" w:hAnsi="Calibri" w:cs="Calibri"/>
          <w:sz w:val="22"/>
        </w:rPr>
        <w:tab/>
      </w:r>
      <w:proofErr w:type="gramStart"/>
      <w:r>
        <w:t xml:space="preserve">1.2  </w:t>
      </w:r>
      <w:r>
        <w:tab/>
      </w:r>
      <w:proofErr w:type="gramEnd"/>
      <w:r>
        <w:t>General</w:t>
      </w:r>
      <w:r>
        <w:rPr>
          <w:sz w:val="22"/>
        </w:rPr>
        <w:t xml:space="preserve"> </w:t>
      </w:r>
    </w:p>
    <w:p w14:paraId="32B0F804" w14:textId="77777777" w:rsidR="00B87DE3" w:rsidRDefault="004C6B83">
      <w:pPr>
        <w:ind w:left="567" w:right="19"/>
      </w:pPr>
      <w:proofErr w:type="gramStart"/>
      <w:r>
        <w:t>1.2.1  As</w:t>
      </w:r>
      <w:proofErr w:type="gramEnd"/>
      <w:r>
        <w:t xml:space="preserve"> used in this Agreement the: </w:t>
      </w:r>
    </w:p>
    <w:p w14:paraId="4A2776FC" w14:textId="77777777" w:rsidR="00B87DE3" w:rsidRDefault="004C6B83">
      <w:pPr>
        <w:ind w:left="865" w:right="19"/>
      </w:pPr>
      <w:r>
        <w:t xml:space="preserve">1.2.1.1 masculine includes the feminine and the neuter </w:t>
      </w:r>
    </w:p>
    <w:p w14:paraId="670C90F7" w14:textId="77777777" w:rsidR="00B87DE3" w:rsidRDefault="004C6B83">
      <w:pPr>
        <w:ind w:left="865" w:right="19"/>
      </w:pPr>
      <w:r>
        <w:t xml:space="preserve">1.2.1.2 singular includes the plural and the other way round </w:t>
      </w:r>
    </w:p>
    <w:p w14:paraId="68223164" w14:textId="77777777" w:rsidR="00B87DE3" w:rsidRDefault="004C6B83">
      <w:pPr>
        <w:ind w:left="1561" w:right="19" w:hanging="706"/>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02CDA51F" w14:textId="77777777" w:rsidR="00B87DE3" w:rsidRDefault="004C6B83">
      <w:pPr>
        <w:spacing w:after="0" w:line="259" w:lineRule="auto"/>
        <w:ind w:left="567" w:firstLine="0"/>
      </w:pPr>
      <w:r>
        <w:t xml:space="preserve"> </w:t>
      </w:r>
    </w:p>
    <w:p w14:paraId="264436EF" w14:textId="77777777" w:rsidR="00B87DE3" w:rsidRDefault="004C6B83">
      <w:pPr>
        <w:ind w:left="1267" w:right="19" w:hanging="710"/>
      </w:pPr>
      <w:proofErr w:type="gramStart"/>
      <w:r>
        <w:t xml:space="preserve">1.2.2  </w:t>
      </w:r>
      <w:r>
        <w:t>Headings</w:t>
      </w:r>
      <w:proofErr w:type="gramEnd"/>
      <w:r>
        <w:t xml:space="preserve"> are included in this Agreement for ease of reference only and will not affect the interpretation or construction of this Agreement. </w:t>
      </w:r>
    </w:p>
    <w:p w14:paraId="21FC29CC" w14:textId="77777777" w:rsidR="00B87DE3" w:rsidRDefault="004C6B83">
      <w:pPr>
        <w:ind w:left="1267" w:right="19" w:hanging="710"/>
      </w:pPr>
      <w:proofErr w:type="gramStart"/>
      <w:r>
        <w:lastRenderedPageBreak/>
        <w:t>1.2.3  References</w:t>
      </w:r>
      <w:proofErr w:type="gramEnd"/>
      <w:r>
        <w:t xml:space="preserve"> to Clauses and Schedules are, unless otherwise provided, references to clauses of and schedules to this Agreement. </w:t>
      </w:r>
    </w:p>
    <w:p w14:paraId="61DC3FB7" w14:textId="77777777" w:rsidR="00B87DE3" w:rsidRDefault="004C6B83">
      <w:pPr>
        <w:ind w:left="1267" w:right="19" w:hanging="710"/>
      </w:pPr>
      <w:proofErr w:type="gramStart"/>
      <w:r>
        <w:t>1.2.4  Except</w:t>
      </w:r>
      <w:proofErr w:type="gramEnd"/>
      <w:r>
        <w:t xml:space="preserve"> as otherwise expressly provided in this Agreement, all remedies available to any party under this Agreement are cumulative and may be exercised concurrently or separately and the exercise of any one remedy will not exclude the exercise of any other remedy. </w:t>
      </w:r>
    </w:p>
    <w:p w14:paraId="598529B1" w14:textId="77777777" w:rsidR="00B87DE3" w:rsidRDefault="004C6B83">
      <w:pPr>
        <w:spacing w:after="423"/>
        <w:ind w:left="1267" w:right="19" w:hanging="710"/>
      </w:pPr>
      <w:r>
        <w:t xml:space="preserve">1.2.5 The party receiving the benefit of an indemnity under this Agreement will use its reasonable endeavours to mitigate its loss covered by the indemnity. </w:t>
      </w:r>
    </w:p>
    <w:p w14:paraId="649D5FD0" w14:textId="77777777" w:rsidR="00B87DE3" w:rsidRDefault="004C6B83">
      <w:pPr>
        <w:spacing w:after="17" w:line="259" w:lineRule="auto"/>
        <w:ind w:left="567" w:firstLine="0"/>
      </w:pPr>
      <w:r>
        <w:t xml:space="preserve"> </w:t>
      </w:r>
      <w:r>
        <w:rPr>
          <w:color w:val="434343"/>
          <w:sz w:val="28"/>
        </w:rPr>
        <w:t xml:space="preserve"> </w:t>
      </w:r>
    </w:p>
    <w:p w14:paraId="047199B7" w14:textId="77777777" w:rsidR="00B87DE3" w:rsidRDefault="004C6B83">
      <w:pPr>
        <w:pStyle w:val="Heading3"/>
        <w:ind w:left="0"/>
      </w:pPr>
      <w:r>
        <w:t xml:space="preserve">2.  Term of the agreement </w:t>
      </w:r>
    </w:p>
    <w:p w14:paraId="1522AB38" w14:textId="77777777" w:rsidR="00B87DE3" w:rsidRDefault="004C6B83">
      <w:pPr>
        <w:spacing w:after="378"/>
        <w:ind w:left="994" w:right="19" w:hanging="708"/>
      </w:pPr>
      <w:proofErr w:type="gramStart"/>
      <w:r>
        <w:t xml:space="preserve">2.1  </w:t>
      </w:r>
      <w:r>
        <w:tab/>
      </w:r>
      <w:proofErr w:type="gramEnd"/>
      <w: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E0F3D7C" w14:textId="77777777" w:rsidR="00B87DE3" w:rsidRDefault="004C6B83">
      <w:pPr>
        <w:spacing w:after="823"/>
        <w:ind w:left="994" w:right="19" w:hanging="708"/>
      </w:pPr>
      <w:proofErr w:type="gramStart"/>
      <w:r>
        <w:t xml:space="preserve">2.2  </w:t>
      </w:r>
      <w:r>
        <w:tab/>
      </w:r>
      <w:proofErr w:type="gramEnd"/>
      <w:r>
        <w:t xml:space="preserve">A Collaboration Supplier’s duty to perform the Collaboration Activities will continue until the end of the exit period of its last relevant Call-Off Contract. </w:t>
      </w:r>
    </w:p>
    <w:p w14:paraId="59B6BC73" w14:textId="77777777" w:rsidR="00B87DE3" w:rsidRDefault="004C6B83">
      <w:pPr>
        <w:spacing w:after="19" w:line="259" w:lineRule="auto"/>
        <w:ind w:left="567" w:firstLine="0"/>
      </w:pPr>
      <w:r>
        <w:t xml:space="preserve"> </w:t>
      </w:r>
      <w:r>
        <w:rPr>
          <w:color w:val="434343"/>
          <w:sz w:val="28"/>
        </w:rPr>
        <w:t xml:space="preserve"> </w:t>
      </w:r>
    </w:p>
    <w:p w14:paraId="5268721A" w14:textId="77777777" w:rsidR="00B87DE3" w:rsidRDefault="004C6B83">
      <w:pPr>
        <w:pStyle w:val="Heading3"/>
        <w:ind w:left="0"/>
      </w:pPr>
      <w:r>
        <w:t xml:space="preserve">3.  Provision of the collaboration plan </w:t>
      </w:r>
    </w:p>
    <w:p w14:paraId="0BEE1F9F" w14:textId="77777777" w:rsidR="00B87DE3" w:rsidRDefault="004C6B83">
      <w:pPr>
        <w:spacing w:after="32"/>
        <w:ind w:left="994" w:right="19" w:hanging="708"/>
      </w:pPr>
      <w:proofErr w:type="gramStart"/>
      <w:r>
        <w:t xml:space="preserve">3.1  </w:t>
      </w:r>
      <w:r>
        <w:tab/>
      </w:r>
      <w:proofErr w:type="gramEnd"/>
      <w:r>
        <w:t xml:space="preserve">The Collaboration Suppliers will, within 2 weeks (or any longer period as notified by the Buyer in writing) of the Effective Date, provide to the Buyer detailed proposals for the </w:t>
      </w:r>
    </w:p>
    <w:p w14:paraId="493FD7E0" w14:textId="77777777" w:rsidR="00B87DE3" w:rsidRDefault="004C6B83">
      <w:pPr>
        <w:spacing w:after="13" w:line="249" w:lineRule="auto"/>
        <w:ind w:left="10" w:right="243"/>
        <w:jc w:val="right"/>
      </w:pPr>
      <w:r>
        <w:t xml:space="preserve">Collaboration Activities they require from each other (the “Outline Collaboration Plan”). </w:t>
      </w:r>
    </w:p>
    <w:p w14:paraId="3149804C" w14:textId="77777777" w:rsidR="00B87DE3" w:rsidRDefault="004C6B83">
      <w:pPr>
        <w:spacing w:after="2" w:line="259" w:lineRule="auto"/>
        <w:ind w:left="286" w:firstLine="0"/>
      </w:pPr>
      <w:r>
        <w:t xml:space="preserve"> </w:t>
      </w:r>
    </w:p>
    <w:p w14:paraId="6BCBA7DE" w14:textId="77777777" w:rsidR="00B87DE3" w:rsidRDefault="004C6B83">
      <w:pPr>
        <w:spacing w:after="5"/>
        <w:ind w:left="994" w:right="19" w:hanging="708"/>
      </w:pPr>
      <w:proofErr w:type="gramStart"/>
      <w:r>
        <w:t xml:space="preserve">3.2  </w:t>
      </w:r>
      <w:r>
        <w:tab/>
      </w:r>
      <w:proofErr w:type="gramEnd"/>
      <w: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w:t>
      </w:r>
      <w:r>
        <w:t xml:space="preserve">ontract], by the Buyer. The Detailed Collaboration Plan will be based on the Outline Collaboration Plan and will be submitted to the Collaboration Suppliers for approval. </w:t>
      </w:r>
    </w:p>
    <w:p w14:paraId="7EF3DBB1" w14:textId="77777777" w:rsidR="00B87DE3" w:rsidRDefault="004C6B83">
      <w:pPr>
        <w:spacing w:after="0" w:line="259" w:lineRule="auto"/>
        <w:ind w:left="286" w:firstLine="0"/>
      </w:pPr>
      <w:r>
        <w:t xml:space="preserve"> </w:t>
      </w:r>
    </w:p>
    <w:p w14:paraId="6C4012CE" w14:textId="77777777" w:rsidR="00B87DE3" w:rsidRDefault="004C6B83">
      <w:pPr>
        <w:ind w:left="994" w:right="19" w:hanging="708"/>
      </w:pPr>
      <w:proofErr w:type="gramStart"/>
      <w:r>
        <w:t xml:space="preserve">3.3  </w:t>
      </w:r>
      <w:r>
        <w:tab/>
      </w:r>
      <w:proofErr w:type="gramEnd"/>
      <w:r>
        <w:t xml:space="preserve">The Collaboration Suppliers will provide the help the Buyer needs to prepare the Detailed Collaboration Plan. </w:t>
      </w:r>
    </w:p>
    <w:p w14:paraId="711E4C43" w14:textId="77777777" w:rsidR="00B87DE3" w:rsidRDefault="004C6B83">
      <w:pPr>
        <w:ind w:left="994" w:right="19" w:hanging="708"/>
      </w:pPr>
      <w:proofErr w:type="gramStart"/>
      <w:r>
        <w:t xml:space="preserve">3.4  </w:t>
      </w:r>
      <w:r>
        <w:tab/>
      </w:r>
      <w:proofErr w:type="gramEnd"/>
      <w:r>
        <w:t xml:space="preserve">The Collaboration Suppliers will, within 10 Working Days of receipt of the Detailed Collaboration Plan, either: </w:t>
      </w:r>
    </w:p>
    <w:p w14:paraId="3260A80B" w14:textId="77777777" w:rsidR="00B87DE3" w:rsidRDefault="004C6B83">
      <w:pPr>
        <w:spacing w:after="8"/>
        <w:ind w:left="567" w:right="19"/>
      </w:pPr>
      <w:proofErr w:type="gramStart"/>
      <w:r>
        <w:t>3.4.1  approve</w:t>
      </w:r>
      <w:proofErr w:type="gramEnd"/>
      <w:r>
        <w:t xml:space="preserve"> the Detailed Collaboration Plan </w:t>
      </w:r>
    </w:p>
    <w:p w14:paraId="411B71A8" w14:textId="77777777" w:rsidR="00B87DE3" w:rsidRDefault="004C6B83">
      <w:pPr>
        <w:ind w:left="567" w:right="19"/>
      </w:pPr>
      <w:proofErr w:type="gramStart"/>
      <w:r>
        <w:t>3.4.2  reject</w:t>
      </w:r>
      <w:proofErr w:type="gramEnd"/>
      <w:r>
        <w:t xml:space="preserve"> the Detailed Collaboration Plan, giving reasons for the rejection </w:t>
      </w:r>
    </w:p>
    <w:p w14:paraId="54E414B2" w14:textId="77777777" w:rsidR="00B87DE3" w:rsidRDefault="004C6B83">
      <w:pPr>
        <w:ind w:left="994" w:right="19" w:hanging="708"/>
      </w:pPr>
      <w:proofErr w:type="gramStart"/>
      <w:r>
        <w:t xml:space="preserve">3.5  </w:t>
      </w:r>
      <w:r>
        <w:tab/>
      </w:r>
      <w:proofErr w:type="gramEnd"/>
      <w:r>
        <w:t xml:space="preserve">The Collaboration Suppliers may reject the Detailed Collaboration Plan under clause 3.4.2 only if it is not consistent with their Outline Collaboration Plan in that it imposes additional, more onerous, obligations on them. </w:t>
      </w:r>
    </w:p>
    <w:p w14:paraId="4CFAC243" w14:textId="77777777" w:rsidR="00B87DE3" w:rsidRDefault="004C6B83">
      <w:pPr>
        <w:spacing w:after="809"/>
        <w:ind w:left="994" w:right="19" w:hanging="708"/>
      </w:pPr>
      <w:proofErr w:type="gramStart"/>
      <w:r>
        <w:lastRenderedPageBreak/>
        <w:t xml:space="preserve">3.6  </w:t>
      </w:r>
      <w:r>
        <w:tab/>
      </w:r>
      <w:proofErr w:type="gramEnd"/>
      <w:r>
        <w:t xml:space="preserve">If the parties fail to agree the Detailed Collaboration Plan under clause 3.4, the dispute will be resolved using the Dispute Resolution Process. </w:t>
      </w:r>
    </w:p>
    <w:p w14:paraId="4AFB56C3" w14:textId="77777777" w:rsidR="00B87DE3" w:rsidRDefault="004C6B83">
      <w:pPr>
        <w:spacing w:after="19" w:line="259" w:lineRule="auto"/>
        <w:ind w:left="567" w:firstLine="0"/>
      </w:pPr>
      <w:r>
        <w:t xml:space="preserve"> </w:t>
      </w:r>
      <w:r>
        <w:rPr>
          <w:color w:val="434343"/>
          <w:sz w:val="28"/>
        </w:rPr>
        <w:t xml:space="preserve"> </w:t>
      </w:r>
    </w:p>
    <w:p w14:paraId="273C4930" w14:textId="77777777" w:rsidR="00B87DE3" w:rsidRDefault="004C6B83">
      <w:pPr>
        <w:pStyle w:val="Heading3"/>
        <w:ind w:left="0"/>
      </w:pPr>
      <w:r>
        <w:t xml:space="preserve">4.  Collaboration activities </w:t>
      </w:r>
    </w:p>
    <w:p w14:paraId="4ED081D1" w14:textId="77777777" w:rsidR="00B87DE3" w:rsidRDefault="004C6B83">
      <w:pPr>
        <w:ind w:left="994" w:right="19" w:hanging="708"/>
      </w:pPr>
      <w:proofErr w:type="gramStart"/>
      <w:r>
        <w:t xml:space="preserve">4.1  </w:t>
      </w:r>
      <w:r>
        <w:tab/>
      </w:r>
      <w:proofErr w:type="gramEnd"/>
      <w:r>
        <w:t xml:space="preserve">The Collaboration Suppliers will perform the Collaboration Activities and all other obligations of this Agreement in accordance with the Detailed Collaboration Plan. </w:t>
      </w:r>
    </w:p>
    <w:p w14:paraId="3010FE6D" w14:textId="77777777" w:rsidR="00B87DE3" w:rsidRDefault="004C6B83">
      <w:pPr>
        <w:ind w:left="994" w:right="19" w:hanging="708"/>
      </w:pPr>
      <w:proofErr w:type="gramStart"/>
      <w:r>
        <w:t xml:space="preserve">4.2  </w:t>
      </w:r>
      <w:r>
        <w:tab/>
      </w:r>
      <w:proofErr w:type="gramEnd"/>
      <w:r>
        <w:t xml:space="preserve">The Collaboration Suppliers will provide all additional cooperation and assistance as is reasonably required by the Buyer to ensure the continuous delivery of the services under the Call-Off Contract. </w:t>
      </w:r>
    </w:p>
    <w:p w14:paraId="16FD6ABA" w14:textId="77777777" w:rsidR="00B87DE3" w:rsidRDefault="004C6B83">
      <w:pPr>
        <w:spacing w:after="806"/>
        <w:ind w:left="994" w:right="19" w:hanging="708"/>
      </w:pPr>
      <w:proofErr w:type="gramStart"/>
      <w:r>
        <w:t xml:space="preserve">4.3  </w:t>
      </w:r>
      <w:r>
        <w:tab/>
      </w:r>
      <w:proofErr w:type="gramEnd"/>
      <w:r>
        <w:t xml:space="preserve">The Collaboration Suppliers will ensure that their respective subcontractors provide all cooperation and assistance as set out in the Detailed Collaboration Plan. </w:t>
      </w:r>
    </w:p>
    <w:p w14:paraId="12F40DDB" w14:textId="77777777" w:rsidR="00B87DE3" w:rsidRDefault="004C6B83">
      <w:pPr>
        <w:spacing w:after="19" w:line="259" w:lineRule="auto"/>
        <w:ind w:left="567" w:firstLine="0"/>
      </w:pPr>
      <w:r>
        <w:t xml:space="preserve"> </w:t>
      </w:r>
      <w:r>
        <w:rPr>
          <w:color w:val="434343"/>
          <w:sz w:val="28"/>
        </w:rPr>
        <w:t xml:space="preserve"> </w:t>
      </w:r>
    </w:p>
    <w:p w14:paraId="37C44B73" w14:textId="77777777" w:rsidR="00B87DE3" w:rsidRDefault="004C6B83">
      <w:pPr>
        <w:pStyle w:val="Heading3"/>
        <w:ind w:left="0"/>
      </w:pPr>
      <w:r>
        <w:t xml:space="preserve">5.  Invoicing </w:t>
      </w:r>
    </w:p>
    <w:p w14:paraId="008F39CC" w14:textId="77777777" w:rsidR="00B87DE3" w:rsidRDefault="004C6B83">
      <w:pPr>
        <w:ind w:left="994" w:right="19" w:hanging="708"/>
      </w:pPr>
      <w:proofErr w:type="gramStart"/>
      <w:r>
        <w:t xml:space="preserve">5.1  </w:t>
      </w:r>
      <w:r>
        <w:tab/>
      </w:r>
      <w:proofErr w:type="gramEnd"/>
      <w:r>
        <w:t xml:space="preserve">If any sums are due under this Agreement, the Collaboration Supplier responsible for paying the sum will pay within 30 Working Days of receipt of a valid invoice. </w:t>
      </w:r>
    </w:p>
    <w:p w14:paraId="11A8F15F" w14:textId="77777777" w:rsidR="00B87DE3" w:rsidRDefault="004C6B83">
      <w:pPr>
        <w:spacing w:after="806"/>
        <w:ind w:left="994" w:right="19" w:hanging="708"/>
      </w:pPr>
      <w:proofErr w:type="gramStart"/>
      <w:r>
        <w:t xml:space="preserve">5.2  </w:t>
      </w:r>
      <w:r>
        <w:tab/>
      </w:r>
      <w:proofErr w:type="gramEnd"/>
      <w:r>
        <w:t xml:space="preserve">Interest will be payable on any late payments under this Agreement under the Late Payment of Commercial Debts (Interest) Act 1998, as amended. </w:t>
      </w:r>
    </w:p>
    <w:p w14:paraId="19408E13" w14:textId="77777777" w:rsidR="00B87DE3" w:rsidRDefault="004C6B83">
      <w:pPr>
        <w:spacing w:after="20" w:line="259" w:lineRule="auto"/>
        <w:ind w:left="567" w:firstLine="0"/>
      </w:pPr>
      <w:r>
        <w:t xml:space="preserve"> </w:t>
      </w:r>
      <w:r>
        <w:rPr>
          <w:color w:val="434343"/>
          <w:sz w:val="28"/>
        </w:rPr>
        <w:t xml:space="preserve"> </w:t>
      </w:r>
    </w:p>
    <w:p w14:paraId="5C973599" w14:textId="77777777" w:rsidR="00B87DE3" w:rsidRDefault="004C6B83">
      <w:pPr>
        <w:pStyle w:val="Heading3"/>
        <w:ind w:left="0"/>
      </w:pPr>
      <w:r>
        <w:t xml:space="preserve">6.  </w:t>
      </w:r>
      <w:r>
        <w:t xml:space="preserve">Confidentiality </w:t>
      </w:r>
    </w:p>
    <w:p w14:paraId="2FF003BD" w14:textId="77777777" w:rsidR="00B87DE3" w:rsidRDefault="004C6B83">
      <w:pPr>
        <w:ind w:left="994" w:right="19" w:hanging="708"/>
      </w:pPr>
      <w:proofErr w:type="gramStart"/>
      <w:r>
        <w:t xml:space="preserve">6.1  </w:t>
      </w:r>
      <w:r>
        <w:tab/>
      </w:r>
      <w:proofErr w:type="gramEnd"/>
      <w:r>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5CC4107" w14:textId="77777777" w:rsidR="00B87DE3" w:rsidRDefault="004C6B83">
      <w:pPr>
        <w:tabs>
          <w:tab w:val="center" w:pos="440"/>
          <w:tab w:val="center" w:pos="3054"/>
        </w:tabs>
        <w:ind w:left="0" w:firstLine="0"/>
      </w:pPr>
      <w:r>
        <w:rPr>
          <w:rFonts w:ascii="Calibri" w:eastAsia="Calibri" w:hAnsi="Calibri" w:cs="Calibri"/>
        </w:rPr>
        <w:tab/>
      </w:r>
      <w:proofErr w:type="gramStart"/>
      <w:r>
        <w:t xml:space="preserve">6.2  </w:t>
      </w:r>
      <w:r>
        <w:tab/>
      </w:r>
      <w:proofErr w:type="gramEnd"/>
      <w:r>
        <w:t xml:space="preserve">Each Collaboration Supplier warrants that: </w:t>
      </w:r>
    </w:p>
    <w:p w14:paraId="27E77B71" w14:textId="77777777" w:rsidR="00B87DE3" w:rsidRDefault="004C6B83">
      <w:pPr>
        <w:ind w:left="1267" w:right="19" w:hanging="710"/>
      </w:pPr>
      <w:proofErr w:type="gramStart"/>
      <w:r>
        <w:t>6.2.1  any</w:t>
      </w:r>
      <w:proofErr w:type="gramEnd"/>
      <w:r>
        <w:t xml:space="preserve"> person employed or engaged by it (in connection with this Agreement in the course of such employment or engagement) will only use Confidential Information for the purposes of this Agreement </w:t>
      </w:r>
    </w:p>
    <w:p w14:paraId="767765FB" w14:textId="77777777" w:rsidR="00B87DE3" w:rsidRDefault="004C6B83">
      <w:pPr>
        <w:spacing w:after="0" w:line="259" w:lineRule="auto"/>
        <w:ind w:left="567" w:firstLine="0"/>
      </w:pPr>
      <w:r>
        <w:t xml:space="preserve"> </w:t>
      </w:r>
    </w:p>
    <w:p w14:paraId="5D903668" w14:textId="77777777" w:rsidR="00B87DE3" w:rsidRDefault="004C6B83">
      <w:pPr>
        <w:ind w:left="1267" w:right="19" w:hanging="710"/>
      </w:pPr>
      <w:proofErr w:type="gramStart"/>
      <w:r>
        <w:t>6.2.2  any</w:t>
      </w:r>
      <w:proofErr w:type="gramEnd"/>
      <w:r>
        <w:t xml:space="preserve"> person employed or engaged by it (in connection with this Agreement) will not disclose any Confidential Information to any third party without the prior written consent of the other party </w:t>
      </w:r>
    </w:p>
    <w:p w14:paraId="0084271A" w14:textId="77777777" w:rsidR="00B87DE3" w:rsidRDefault="004C6B83">
      <w:pPr>
        <w:ind w:left="1267" w:right="19" w:hanging="71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68DCB276" w14:textId="77777777" w:rsidR="00B87DE3" w:rsidRDefault="004C6B83">
      <w:pPr>
        <w:ind w:left="1267" w:right="19" w:hanging="71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75B7448A" w14:textId="77777777" w:rsidR="00B87DE3" w:rsidRDefault="004C6B83">
      <w:pPr>
        <w:tabs>
          <w:tab w:val="center" w:pos="440"/>
          <w:tab w:val="center" w:pos="4833"/>
        </w:tabs>
        <w:ind w:left="0" w:firstLine="0"/>
      </w:pPr>
      <w:r>
        <w:rPr>
          <w:rFonts w:ascii="Calibri" w:eastAsia="Calibri" w:hAnsi="Calibri" w:cs="Calibri"/>
        </w:rPr>
        <w:tab/>
      </w:r>
      <w:r>
        <w:t xml:space="preserve">6.3 </w:t>
      </w:r>
      <w:r>
        <w:tab/>
        <w:t xml:space="preserve">The provisions of clauses 6.1 and 6.2 will not apply to any information which is: </w:t>
      </w:r>
    </w:p>
    <w:p w14:paraId="12CD481D" w14:textId="77777777" w:rsidR="00B87DE3" w:rsidRDefault="004C6B83">
      <w:pPr>
        <w:ind w:left="567" w:right="19"/>
      </w:pPr>
      <w:r>
        <w:t xml:space="preserve"> </w:t>
      </w:r>
      <w:proofErr w:type="gramStart"/>
      <w:r>
        <w:t>6.3.1  or</w:t>
      </w:r>
      <w:proofErr w:type="gramEnd"/>
      <w:r>
        <w:t xml:space="preserve"> becomes public knowledge other than by breach of this clause 6 </w:t>
      </w:r>
    </w:p>
    <w:p w14:paraId="68543C40" w14:textId="77777777" w:rsidR="00B87DE3" w:rsidRDefault="004C6B83">
      <w:pPr>
        <w:ind w:left="1267" w:right="19" w:hanging="710"/>
      </w:pPr>
      <w:r>
        <w:t xml:space="preserve">6.3.2 </w:t>
      </w:r>
      <w:r>
        <w:t xml:space="preserve">in the possession of the receiving party without restriction in relation to disclosure before the date of receipt from the disclosing party </w:t>
      </w:r>
    </w:p>
    <w:p w14:paraId="02985A8A" w14:textId="77777777" w:rsidR="00B87DE3" w:rsidRDefault="004C6B83">
      <w:pPr>
        <w:ind w:left="1267" w:right="19" w:hanging="710"/>
      </w:pPr>
      <w:r>
        <w:t xml:space="preserve">6.3.3 received from a third party who lawfully acquired it and who is under no obligation restricting its disclosure </w:t>
      </w:r>
    </w:p>
    <w:p w14:paraId="29D61A34" w14:textId="77777777" w:rsidR="00B87DE3" w:rsidRDefault="004C6B83">
      <w:pPr>
        <w:ind w:left="567" w:right="19"/>
      </w:pPr>
      <w:proofErr w:type="gramStart"/>
      <w:r>
        <w:t>6.3.4  independently</w:t>
      </w:r>
      <w:proofErr w:type="gramEnd"/>
      <w:r>
        <w:t xml:space="preserve"> developed without access to the Confidential Information </w:t>
      </w:r>
    </w:p>
    <w:p w14:paraId="15B80DF8" w14:textId="77777777" w:rsidR="00B87DE3" w:rsidRDefault="004C6B83">
      <w:pPr>
        <w:spacing w:after="367"/>
        <w:ind w:left="1267" w:right="19" w:hanging="710"/>
      </w:pPr>
      <w:r>
        <w:t xml:space="preserve">6.3.5 required to be disclosed by law or by any judicial, arbitral, regulatory or other authority of competent jurisdiction </w:t>
      </w:r>
    </w:p>
    <w:p w14:paraId="50FC9BBD" w14:textId="77777777" w:rsidR="00B87DE3" w:rsidRDefault="004C6B83">
      <w:pPr>
        <w:spacing w:after="811"/>
        <w:ind w:left="994" w:right="19" w:hanging="708"/>
      </w:pPr>
      <w:proofErr w:type="gramStart"/>
      <w:r>
        <w:t xml:space="preserve">6.4  </w:t>
      </w:r>
      <w:r>
        <w:tab/>
      </w:r>
      <w:proofErr w:type="gramEnd"/>
      <w:r>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5EF87CB" w14:textId="77777777" w:rsidR="00B87DE3" w:rsidRDefault="004C6B83">
      <w:pPr>
        <w:spacing w:after="19" w:line="259" w:lineRule="auto"/>
        <w:ind w:left="567" w:firstLine="0"/>
      </w:pPr>
      <w:r>
        <w:t xml:space="preserve"> </w:t>
      </w:r>
      <w:r>
        <w:rPr>
          <w:color w:val="434343"/>
          <w:sz w:val="28"/>
        </w:rPr>
        <w:t xml:space="preserve"> </w:t>
      </w:r>
    </w:p>
    <w:p w14:paraId="513919F6" w14:textId="77777777" w:rsidR="00B87DE3" w:rsidRDefault="004C6B83">
      <w:pPr>
        <w:pStyle w:val="Heading3"/>
        <w:ind w:left="0"/>
      </w:pPr>
      <w:r>
        <w:t xml:space="preserve">7.  Warranties </w:t>
      </w:r>
    </w:p>
    <w:p w14:paraId="16A5DA72" w14:textId="77777777" w:rsidR="00B87DE3" w:rsidRDefault="004C6B83">
      <w:pPr>
        <w:tabs>
          <w:tab w:val="center" w:pos="440"/>
          <w:tab w:val="center" w:pos="3849"/>
        </w:tabs>
        <w:ind w:left="0" w:firstLine="0"/>
      </w:pPr>
      <w:r>
        <w:rPr>
          <w:rFonts w:ascii="Calibri" w:eastAsia="Calibri" w:hAnsi="Calibri" w:cs="Calibri"/>
        </w:rPr>
        <w:tab/>
      </w:r>
      <w:r>
        <w:t xml:space="preserve">7.1 </w:t>
      </w:r>
      <w:r>
        <w:tab/>
        <w:t xml:space="preserve"> Each Collaboration Supplier warrants and represents that: </w:t>
      </w:r>
    </w:p>
    <w:p w14:paraId="73BA065A" w14:textId="77777777" w:rsidR="00B87DE3" w:rsidRDefault="004C6B83">
      <w:pPr>
        <w:ind w:left="1267" w:right="19" w:hanging="710"/>
      </w:pPr>
      <w:proofErr w:type="gramStart"/>
      <w:r>
        <w:t>7.1.1  it</w:t>
      </w:r>
      <w:proofErr w:type="gramEnd"/>
      <w:r>
        <w:t xml:space="preserve">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42929AB7" w14:textId="77777777" w:rsidR="00B87DE3" w:rsidRDefault="004C6B83">
      <w:pPr>
        <w:ind w:left="1267" w:right="19" w:hanging="710"/>
      </w:pPr>
      <w:proofErr w:type="gramStart"/>
      <w:r>
        <w:t>7.1.2  its</w:t>
      </w:r>
      <w:proofErr w:type="gramEnd"/>
      <w:r>
        <w:t xml:space="preserve"> obligations will be performed by appropriately experienced, qualified and trained personnel with all due skill, care and diligence including but not limited to good </w:t>
      </w:r>
    </w:p>
    <w:p w14:paraId="0D46273D" w14:textId="77777777" w:rsidR="00B87DE3" w:rsidRDefault="004C6B83">
      <w:pPr>
        <w:ind w:left="1287" w:right="19"/>
      </w:pPr>
      <w:r>
        <w:t xml:space="preserve">industry practice and (without limiting the generality of this clause 7) in accordance with its own established internal processes </w:t>
      </w:r>
    </w:p>
    <w:p w14:paraId="575C10F2" w14:textId="77777777" w:rsidR="00B87DE3" w:rsidRDefault="004C6B83">
      <w:pPr>
        <w:spacing w:after="432"/>
        <w:ind w:left="994" w:right="19" w:hanging="708"/>
      </w:pPr>
      <w:proofErr w:type="gramStart"/>
      <w:r>
        <w:lastRenderedPageBreak/>
        <w:t xml:space="preserve">7.2  </w:t>
      </w:r>
      <w:r>
        <w:tab/>
      </w:r>
      <w:proofErr w:type="gramEnd"/>
      <w:r>
        <w:t xml:space="preserve">Except as expressly stated in this Agreement, all warranties and conditions, whether express or implied by statute, common law or otherwise (including but not limited to fitness for purpose) are excluded to the extent permitted by law. </w:t>
      </w:r>
    </w:p>
    <w:p w14:paraId="02030031" w14:textId="77777777" w:rsidR="00B87DE3" w:rsidRDefault="004C6B83">
      <w:pPr>
        <w:spacing w:after="19" w:line="259" w:lineRule="auto"/>
        <w:ind w:left="567" w:firstLine="0"/>
      </w:pPr>
      <w:r>
        <w:t xml:space="preserve"> </w:t>
      </w:r>
      <w:r>
        <w:rPr>
          <w:color w:val="434343"/>
          <w:sz w:val="28"/>
        </w:rPr>
        <w:t xml:space="preserve"> </w:t>
      </w:r>
    </w:p>
    <w:p w14:paraId="482AF6F9" w14:textId="77777777" w:rsidR="00B87DE3" w:rsidRDefault="004C6B83">
      <w:pPr>
        <w:pStyle w:val="Heading3"/>
        <w:ind w:left="0"/>
      </w:pPr>
      <w:r>
        <w:t xml:space="preserve">8.  Limitation of liability </w:t>
      </w:r>
    </w:p>
    <w:p w14:paraId="33517784" w14:textId="77777777" w:rsidR="00B87DE3" w:rsidRDefault="004C6B83">
      <w:pPr>
        <w:ind w:left="994" w:right="19" w:hanging="708"/>
      </w:pPr>
      <w:proofErr w:type="gramStart"/>
      <w:r>
        <w:t xml:space="preserve">8.1  </w:t>
      </w:r>
      <w:r>
        <w:tab/>
      </w:r>
      <w:proofErr w:type="gramEnd"/>
      <w:r>
        <w:t xml:space="preserve">None of the parties exclude or limit their liability for death or personal injury resulting from negligence, or for any breach of any obligations implied by Section 2 of the Supply of Goods and Services Act 1982. </w:t>
      </w:r>
    </w:p>
    <w:p w14:paraId="5762D141" w14:textId="77777777" w:rsidR="00B87DE3" w:rsidRDefault="004C6B83">
      <w:pPr>
        <w:ind w:left="994" w:right="19" w:hanging="708"/>
      </w:pPr>
      <w:proofErr w:type="gramStart"/>
      <w:r>
        <w:t xml:space="preserve">8.2  </w:t>
      </w:r>
      <w:r>
        <w:tab/>
      </w:r>
      <w:proofErr w:type="gramEnd"/>
      <w:r>
        <w:t xml:space="preserve">Nothing in this Agreement will exclude or limit the liability of any party for fraud or fraudulent misrepresentation. </w:t>
      </w:r>
    </w:p>
    <w:p w14:paraId="05027D57" w14:textId="77777777" w:rsidR="00B87DE3" w:rsidRDefault="004C6B83">
      <w:pPr>
        <w:ind w:left="994" w:right="19" w:hanging="708"/>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4B8F1419" w14:textId="77777777" w:rsidR="00B87DE3" w:rsidRDefault="004C6B83">
      <w:pPr>
        <w:ind w:left="994" w:right="19" w:hanging="708"/>
      </w:pPr>
      <w:proofErr w:type="gramStart"/>
      <w:r>
        <w:t xml:space="preserve">8.4  </w:t>
      </w:r>
      <w:r>
        <w:tab/>
      </w:r>
      <w:proofErr w:type="gramEnd"/>
      <w:r>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B02E457" w14:textId="77777777" w:rsidR="00B87DE3" w:rsidRDefault="004C6B83">
      <w:pPr>
        <w:spacing w:after="1"/>
        <w:ind w:left="994" w:right="19" w:hanging="708"/>
      </w:pPr>
      <w:proofErr w:type="gramStart"/>
      <w:r>
        <w:t xml:space="preserve">8.5  </w:t>
      </w:r>
      <w:r>
        <w:tab/>
      </w:r>
      <w:proofErr w:type="gramEnd"/>
      <w:r>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 </w:t>
      </w:r>
    </w:p>
    <w:p w14:paraId="48FEAE9A" w14:textId="77777777" w:rsidR="00B87DE3" w:rsidRDefault="004C6B83">
      <w:pPr>
        <w:spacing w:after="0" w:line="259" w:lineRule="auto"/>
        <w:ind w:left="286" w:firstLine="0"/>
      </w:pPr>
      <w:r>
        <w:t xml:space="preserve"> </w:t>
      </w:r>
    </w:p>
    <w:p w14:paraId="6D7D3158" w14:textId="77777777" w:rsidR="00B87DE3" w:rsidRDefault="004C6B83">
      <w:pPr>
        <w:spacing w:after="8"/>
        <w:ind w:left="567" w:right="19"/>
      </w:pPr>
      <w:proofErr w:type="gramStart"/>
      <w:r>
        <w:t>8.5.1  indirect</w:t>
      </w:r>
      <w:proofErr w:type="gramEnd"/>
      <w:r>
        <w:t xml:space="preserve"> loss or damage </w:t>
      </w:r>
    </w:p>
    <w:p w14:paraId="76DAF048" w14:textId="77777777" w:rsidR="00B87DE3" w:rsidRDefault="004C6B83">
      <w:pPr>
        <w:spacing w:after="8"/>
        <w:ind w:left="567" w:right="19"/>
      </w:pPr>
      <w:proofErr w:type="gramStart"/>
      <w:r>
        <w:t>8.5.2  special</w:t>
      </w:r>
      <w:proofErr w:type="gramEnd"/>
      <w:r>
        <w:t xml:space="preserve"> loss or damage </w:t>
      </w:r>
    </w:p>
    <w:p w14:paraId="4840E8FA" w14:textId="77777777" w:rsidR="00B87DE3" w:rsidRDefault="004C6B83">
      <w:pPr>
        <w:spacing w:after="8"/>
        <w:ind w:left="567" w:right="19"/>
      </w:pPr>
      <w:proofErr w:type="gramStart"/>
      <w:r>
        <w:t>8.5.3  consequential</w:t>
      </w:r>
      <w:proofErr w:type="gramEnd"/>
      <w:r>
        <w:t xml:space="preserve"> loss or damage </w:t>
      </w:r>
    </w:p>
    <w:p w14:paraId="7D368B2B" w14:textId="77777777" w:rsidR="00B87DE3" w:rsidRDefault="004C6B83">
      <w:pPr>
        <w:spacing w:after="8"/>
        <w:ind w:left="567" w:right="19"/>
      </w:pPr>
      <w:proofErr w:type="gramStart"/>
      <w:r>
        <w:t>8.5.4  loss</w:t>
      </w:r>
      <w:proofErr w:type="gramEnd"/>
      <w:r>
        <w:t xml:space="preserve"> of profits (whether direct or indirect) </w:t>
      </w:r>
    </w:p>
    <w:p w14:paraId="3085F459" w14:textId="77777777" w:rsidR="00B87DE3" w:rsidRDefault="004C6B83">
      <w:pPr>
        <w:spacing w:after="8"/>
        <w:ind w:left="567" w:right="19"/>
      </w:pPr>
      <w:proofErr w:type="gramStart"/>
      <w:r>
        <w:t>8.5.5  loss</w:t>
      </w:r>
      <w:proofErr w:type="gramEnd"/>
      <w:r>
        <w:t xml:space="preserve"> of turnover (whether direct or indirect) </w:t>
      </w:r>
    </w:p>
    <w:p w14:paraId="1DFBBA66" w14:textId="77777777" w:rsidR="00B87DE3" w:rsidRDefault="004C6B83">
      <w:pPr>
        <w:spacing w:after="8"/>
        <w:ind w:left="567" w:right="19"/>
      </w:pPr>
      <w:proofErr w:type="gramStart"/>
      <w:r>
        <w:t>8.5.6  loss</w:t>
      </w:r>
      <w:proofErr w:type="gramEnd"/>
      <w:r>
        <w:t xml:space="preserve"> of business opportunities (whether direct or indirect) </w:t>
      </w:r>
    </w:p>
    <w:p w14:paraId="5D2A9A25" w14:textId="77777777" w:rsidR="00B87DE3" w:rsidRDefault="004C6B83">
      <w:pPr>
        <w:ind w:left="567" w:right="19"/>
      </w:pPr>
      <w:r>
        <w:t xml:space="preserve">8.5.7 damage to goodwill (whether direct or indirect) </w:t>
      </w:r>
    </w:p>
    <w:p w14:paraId="46685508" w14:textId="77777777" w:rsidR="00B87DE3" w:rsidRDefault="004C6B83">
      <w:pPr>
        <w:ind w:left="994" w:right="19" w:hanging="708"/>
      </w:pPr>
      <w:proofErr w:type="gramStart"/>
      <w:r>
        <w:t xml:space="preserve">8.6  </w:t>
      </w:r>
      <w:r>
        <w:tab/>
      </w:r>
      <w:proofErr w:type="gramEnd"/>
      <w:r>
        <w:t xml:space="preserve">Subject always to clauses 8.1 and 8.2, the provisions of clause 8.5 will not be taken as limiting the right of the Buyer to among other things, recover as a direct loss any: </w:t>
      </w:r>
    </w:p>
    <w:p w14:paraId="2B92FAB6" w14:textId="77777777" w:rsidR="00B87DE3" w:rsidRDefault="004C6B83">
      <w:pPr>
        <w:spacing w:after="77"/>
        <w:ind w:left="567" w:right="19"/>
      </w:pPr>
      <w:r>
        <w:t xml:space="preserve">8.6.1 additional operational or administrative costs and expenses arising from a </w:t>
      </w:r>
    </w:p>
    <w:p w14:paraId="40A8D3AF" w14:textId="77777777" w:rsidR="00B87DE3" w:rsidRDefault="004C6B83">
      <w:pPr>
        <w:ind w:left="1287" w:right="19"/>
      </w:pPr>
      <w:r>
        <w:t xml:space="preserve">Collaboration Supplier’s Default </w:t>
      </w:r>
    </w:p>
    <w:p w14:paraId="27CDC9ED" w14:textId="77777777" w:rsidR="00B87DE3" w:rsidRDefault="004C6B83">
      <w:pPr>
        <w:spacing w:after="424"/>
        <w:ind w:left="567" w:right="19"/>
      </w:pPr>
      <w:r>
        <w:t xml:space="preserve">8.6.2 wasted expenditure or charges rendered unnecessary or incurred by the Buyer arising from a Collaboration Supplier's Default </w:t>
      </w:r>
    </w:p>
    <w:p w14:paraId="1CC84B69" w14:textId="77777777" w:rsidR="00B87DE3" w:rsidRDefault="004C6B83">
      <w:pPr>
        <w:spacing w:after="19" w:line="259" w:lineRule="auto"/>
        <w:ind w:left="567" w:firstLine="0"/>
      </w:pPr>
      <w:r>
        <w:t xml:space="preserve"> </w:t>
      </w:r>
      <w:r>
        <w:rPr>
          <w:color w:val="434343"/>
          <w:sz w:val="28"/>
        </w:rPr>
        <w:t xml:space="preserve"> </w:t>
      </w:r>
    </w:p>
    <w:p w14:paraId="4B01CB78" w14:textId="77777777" w:rsidR="00B87DE3" w:rsidRDefault="004C6B83">
      <w:pPr>
        <w:pStyle w:val="Heading3"/>
        <w:ind w:left="0"/>
      </w:pPr>
      <w:r>
        <w:lastRenderedPageBreak/>
        <w:t xml:space="preserve">9.  Dispute resolution process </w:t>
      </w:r>
    </w:p>
    <w:p w14:paraId="1EE789A5" w14:textId="77777777" w:rsidR="00B87DE3" w:rsidRDefault="004C6B83">
      <w:pPr>
        <w:ind w:left="994" w:right="19" w:hanging="708"/>
      </w:pPr>
      <w:proofErr w:type="gramStart"/>
      <w:r>
        <w:t xml:space="preserve">9.1  </w:t>
      </w:r>
      <w:r>
        <w:tab/>
      </w:r>
      <w:proofErr w:type="gramEnd"/>
      <w:r>
        <w:t xml:space="preserve">All disputes between any of the parties arising out of or relating to this Agreement will be referred, by any party involved in the dispute, to the representatives of the parties specified in the Detailed Collaboration Plan. </w:t>
      </w:r>
    </w:p>
    <w:p w14:paraId="33984A9F" w14:textId="77777777" w:rsidR="00B87DE3" w:rsidRDefault="004C6B83">
      <w:pPr>
        <w:ind w:left="994" w:right="19" w:hanging="708"/>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w:t>
      </w:r>
      <w:r>
        <w:t xml:space="preserve">suitable for resolution by mediation. </w:t>
      </w:r>
    </w:p>
    <w:p w14:paraId="74737AC5" w14:textId="77777777" w:rsidR="00B87DE3" w:rsidRDefault="004C6B83">
      <w:pPr>
        <w:tabs>
          <w:tab w:val="center" w:pos="440"/>
          <w:tab w:val="center" w:pos="4602"/>
        </w:tabs>
        <w:spacing w:after="142"/>
        <w:ind w:left="0" w:firstLine="0"/>
      </w:pPr>
      <w:r>
        <w:rPr>
          <w:rFonts w:ascii="Calibri" w:eastAsia="Calibri" w:hAnsi="Calibri" w:cs="Calibri"/>
        </w:rPr>
        <w:tab/>
      </w:r>
      <w:proofErr w:type="gramStart"/>
      <w:r>
        <w:t xml:space="preserve">9.3  </w:t>
      </w:r>
      <w:r>
        <w:tab/>
      </w:r>
      <w:proofErr w:type="gramEnd"/>
      <w:r>
        <w:t xml:space="preserve">The process for mediation and consequential provisions for mediation are: </w:t>
      </w:r>
    </w:p>
    <w:p w14:paraId="0D39BC93" w14:textId="77777777" w:rsidR="00B87DE3" w:rsidRDefault="004C6B83">
      <w:pPr>
        <w:ind w:left="1263" w:right="19" w:hanging="706"/>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w:t>
      </w:r>
      <w:r>
        <w:t xml:space="preserve">to appoint a Mediator </w:t>
      </w:r>
    </w:p>
    <w:p w14:paraId="7B04012E" w14:textId="77777777" w:rsidR="00B87DE3" w:rsidRDefault="004C6B83">
      <w:pPr>
        <w:ind w:left="1263" w:right="19" w:hanging="706"/>
      </w:pPr>
      <w:r>
        <w:t xml:space="preserve">9.3.2   the parties will within 10 Working Days of the appointment of the Mediator meet to agree a programme for the exchange of all relevant information and the structure of the negotiations </w:t>
      </w:r>
    </w:p>
    <w:p w14:paraId="63AE413D" w14:textId="77777777" w:rsidR="00B87DE3" w:rsidRDefault="004C6B83">
      <w:pPr>
        <w:ind w:left="1263" w:right="19" w:hanging="706"/>
      </w:pPr>
      <w:proofErr w:type="gramStart"/>
      <w:r>
        <w:t>9.3.3  unless</w:t>
      </w:r>
      <w:proofErr w:type="gramEnd"/>
      <w:r>
        <w:t xml:space="preserve"> otherwise agreed by the parties in writing, all negotiations connected with the dispute and any settlement agreement relating to it will be conducted in confidence and without prejudice to the rights of the parties in any future proceedings </w:t>
      </w:r>
    </w:p>
    <w:p w14:paraId="2F09A0FF" w14:textId="77777777" w:rsidR="00B87DE3" w:rsidRDefault="004C6B83">
      <w:pPr>
        <w:ind w:left="1263" w:right="19" w:hanging="706"/>
      </w:pPr>
      <w:proofErr w:type="gramStart"/>
      <w:r>
        <w:t>9.3.4  if</w:t>
      </w:r>
      <w:proofErr w:type="gramEnd"/>
      <w:r>
        <w:t xml:space="preserve"> the parties reach agreement on the resolution of the dispute, the agreement will be put in writing and will be binding on the parties once it is signed by their authorised representatives </w:t>
      </w:r>
    </w:p>
    <w:p w14:paraId="1F721654" w14:textId="77777777" w:rsidR="00B87DE3" w:rsidRDefault="004C6B83">
      <w:pPr>
        <w:ind w:left="1267" w:right="19" w:hanging="710"/>
      </w:pPr>
      <w:proofErr w:type="gramStart"/>
      <w:r>
        <w:t>9.3.5  failing</w:t>
      </w:r>
      <w:proofErr w:type="gramEnd"/>
      <w:r>
        <w:t xml:space="preserve"> agreement, any of the parties may invite the Mediator to provide a </w:t>
      </w:r>
      <w:proofErr w:type="spellStart"/>
      <w:r>
        <w:t>non binding</w:t>
      </w:r>
      <w:proofErr w:type="spellEnd"/>
      <w:r>
        <w:t xml:space="preserve"> but informative opinion in writing. The opinion will be provided on a without prejudice basis and will not be used in evidence in any proceedings relating to this Agreement without the prior written consent of all the parties </w:t>
      </w:r>
    </w:p>
    <w:p w14:paraId="76CF5720" w14:textId="77777777" w:rsidR="00B87DE3" w:rsidRDefault="004C6B83">
      <w:pPr>
        <w:ind w:left="1267" w:right="19" w:hanging="710"/>
      </w:pPr>
      <w:proofErr w:type="gramStart"/>
      <w:r>
        <w:t>9.3.6  if</w:t>
      </w:r>
      <w:proofErr w:type="gramEnd"/>
      <w:r>
        <w:t xml:space="preserve"> the parties fail to reach agreement in the structured negotiations within 20 Working Days of the Mediator being appointed, or any longer period the parties agree on, then any dispute or difference between them may be referred to the courts </w:t>
      </w:r>
    </w:p>
    <w:p w14:paraId="0B4E52D3" w14:textId="77777777" w:rsidR="00B87DE3" w:rsidRDefault="004C6B83">
      <w:pPr>
        <w:spacing w:after="399"/>
        <w:ind w:left="994" w:right="19" w:hanging="708"/>
      </w:pPr>
      <w:proofErr w:type="gramStart"/>
      <w:r>
        <w:t xml:space="preserve">9.4  </w:t>
      </w:r>
      <w:r>
        <w:tab/>
      </w:r>
      <w:proofErr w:type="gramEnd"/>
      <w:r>
        <w:t xml:space="preserve">The parties must continue to perform their respective obligations under this Agreement and under their respective Contracts pending the resolution of a dispute. </w:t>
      </w:r>
    </w:p>
    <w:p w14:paraId="56CC2737" w14:textId="77777777" w:rsidR="00B87DE3" w:rsidRDefault="004C6B83">
      <w:pPr>
        <w:pStyle w:val="Heading3"/>
        <w:spacing w:after="181"/>
        <w:ind w:left="0"/>
      </w:pPr>
      <w:r>
        <w:lastRenderedPageBreak/>
        <w:t xml:space="preserve">10. Termination and consequences of termination </w:t>
      </w:r>
    </w:p>
    <w:p w14:paraId="71095C84" w14:textId="77777777" w:rsidR="00B87DE3" w:rsidRDefault="004C6B83">
      <w:pPr>
        <w:spacing w:after="102" w:line="259" w:lineRule="auto"/>
        <w:ind w:left="281"/>
      </w:pPr>
      <w:proofErr w:type="gramStart"/>
      <w:r>
        <w:rPr>
          <w:color w:val="666666"/>
          <w:sz w:val="24"/>
        </w:rPr>
        <w:t>10.1  Termination</w:t>
      </w:r>
      <w:proofErr w:type="gramEnd"/>
      <w:r>
        <w:t xml:space="preserve"> </w:t>
      </w:r>
    </w:p>
    <w:p w14:paraId="0F2F379B" w14:textId="77777777" w:rsidR="00B87DE3" w:rsidRDefault="004C6B83">
      <w:pPr>
        <w:spacing w:after="293" w:line="301" w:lineRule="auto"/>
        <w:ind w:left="1267" w:right="19" w:hanging="71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2174EE55" w14:textId="77777777" w:rsidR="00B87DE3" w:rsidRDefault="004C6B83">
      <w:pPr>
        <w:ind w:left="1267" w:right="19" w:hanging="710"/>
      </w:pPr>
      <w:proofErr w:type="gramStart"/>
      <w:r>
        <w:t>10.1.2  Failure</w:t>
      </w:r>
      <w:proofErr w:type="gramEnd"/>
      <w:r>
        <w:t xml:space="preserv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1DE7EF20" w14:textId="77777777" w:rsidR="00B87DE3" w:rsidRDefault="004C6B83">
      <w:pPr>
        <w:spacing w:after="114" w:line="259" w:lineRule="auto"/>
        <w:ind w:left="281"/>
      </w:pPr>
      <w:proofErr w:type="gramStart"/>
      <w:r>
        <w:rPr>
          <w:color w:val="666666"/>
          <w:sz w:val="24"/>
        </w:rPr>
        <w:t>10.2  Consequences</w:t>
      </w:r>
      <w:proofErr w:type="gramEnd"/>
      <w:r>
        <w:rPr>
          <w:color w:val="666666"/>
          <w:sz w:val="24"/>
        </w:rPr>
        <w:t xml:space="preserve"> of termination</w:t>
      </w:r>
      <w:r>
        <w:t xml:space="preserve"> </w:t>
      </w:r>
    </w:p>
    <w:p w14:paraId="65CD5399" w14:textId="77777777" w:rsidR="00B87DE3" w:rsidRDefault="004C6B83">
      <w:pPr>
        <w:ind w:left="1267" w:right="19" w:hanging="71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110CFE89" w14:textId="77777777" w:rsidR="00B87DE3" w:rsidRDefault="004C6B83">
      <w:pPr>
        <w:spacing w:after="709"/>
        <w:ind w:left="414" w:right="183"/>
        <w:jc w:val="center"/>
      </w:pPr>
      <w:r>
        <w:t xml:space="preserve">10.2.2 Except as expressly provided in this Agreement, termination of this Agreement will be without prejudice to any accrued rights and obligations under this Agreement. </w:t>
      </w:r>
    </w:p>
    <w:p w14:paraId="3A8D7B1A" w14:textId="77777777" w:rsidR="00B87DE3" w:rsidRDefault="004C6B83">
      <w:pPr>
        <w:spacing w:after="238" w:line="259" w:lineRule="auto"/>
        <w:ind w:left="5" w:firstLine="0"/>
      </w:pPr>
      <w:r>
        <w:rPr>
          <w:color w:val="434343"/>
        </w:rPr>
        <w:t xml:space="preserve"> </w:t>
      </w:r>
    </w:p>
    <w:p w14:paraId="60B86A29" w14:textId="77777777" w:rsidR="00B87DE3" w:rsidRDefault="004C6B83">
      <w:pPr>
        <w:spacing w:after="395" w:line="259" w:lineRule="auto"/>
        <w:ind w:left="567" w:firstLine="0"/>
      </w:pPr>
      <w:r>
        <w:t xml:space="preserve"> </w:t>
      </w:r>
    </w:p>
    <w:p w14:paraId="1DCD9F4F" w14:textId="77777777" w:rsidR="00B87DE3" w:rsidRDefault="004C6B83">
      <w:pPr>
        <w:pStyle w:val="Heading3"/>
        <w:spacing w:after="181"/>
        <w:ind w:left="0"/>
      </w:pPr>
      <w:r>
        <w:t xml:space="preserve">11. General provisions </w:t>
      </w:r>
    </w:p>
    <w:p w14:paraId="74654933" w14:textId="77777777" w:rsidR="00B87DE3" w:rsidRDefault="004C6B83">
      <w:pPr>
        <w:spacing w:after="90" w:line="259" w:lineRule="auto"/>
        <w:ind w:left="281"/>
      </w:pPr>
      <w:proofErr w:type="gramStart"/>
      <w:r>
        <w:rPr>
          <w:color w:val="666666"/>
          <w:sz w:val="24"/>
        </w:rPr>
        <w:t>11.1  Force</w:t>
      </w:r>
      <w:proofErr w:type="gramEnd"/>
      <w:r>
        <w:rPr>
          <w:color w:val="666666"/>
          <w:sz w:val="24"/>
        </w:rPr>
        <w:t xml:space="preserve"> majeure</w:t>
      </w:r>
      <w:r>
        <w:t xml:space="preserve"> </w:t>
      </w:r>
    </w:p>
    <w:p w14:paraId="6CB62FDF" w14:textId="77777777" w:rsidR="00B87DE3" w:rsidRDefault="004C6B83">
      <w:pPr>
        <w:ind w:left="1267" w:right="19" w:hanging="710"/>
      </w:pPr>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w:t>
      </w:r>
      <w:r>
        <w:t xml:space="preserve"> the party's personnel or any other failure of a Subcontractor. </w:t>
      </w:r>
    </w:p>
    <w:p w14:paraId="24577214" w14:textId="77777777" w:rsidR="00B87DE3" w:rsidRDefault="004C6B83">
      <w:pPr>
        <w:ind w:left="1267" w:right="19" w:hanging="710"/>
      </w:pPr>
      <w:proofErr w:type="gramStart"/>
      <w:r>
        <w:t>11.1.2  Subject</w:t>
      </w:r>
      <w:proofErr w:type="gramEnd"/>
      <w:r>
        <w:t xml:space="preserve"> to the remaining provisions of this clause 11.1, any party to this Agreement may claim relief from liability for non-performance of its obligations to the extent this is due to a Force Majeure Event. </w:t>
      </w:r>
    </w:p>
    <w:p w14:paraId="49C02AAE" w14:textId="77777777" w:rsidR="00B87DE3" w:rsidRDefault="004C6B83">
      <w:pPr>
        <w:ind w:left="1267" w:right="19" w:hanging="710"/>
      </w:pPr>
      <w:r>
        <w:t xml:space="preserve">11.1.3 A party cannot claim relief if the Force Majeure Event or its level of exposure to the event is attributable to its wilful act, neglect or failure to take reasonable precautions against the relevant Force Majeure Event. </w:t>
      </w:r>
    </w:p>
    <w:p w14:paraId="6C321EA3" w14:textId="77777777" w:rsidR="00B87DE3" w:rsidRDefault="004C6B83">
      <w:pPr>
        <w:spacing w:after="0"/>
        <w:ind w:left="1267" w:right="19" w:hanging="710"/>
      </w:pPr>
      <w:proofErr w:type="gramStart"/>
      <w:r>
        <w:lastRenderedPageBreak/>
        <w:t>11.1.4  The</w:t>
      </w:r>
      <w:proofErr w:type="gramEnd"/>
      <w:r>
        <w:t xml:space="preserv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59CE53B7" w14:textId="77777777" w:rsidR="00B87DE3" w:rsidRDefault="004C6B83">
      <w:pPr>
        <w:spacing w:after="0" w:line="259" w:lineRule="auto"/>
        <w:ind w:left="567" w:firstLine="0"/>
      </w:pPr>
      <w:r>
        <w:t xml:space="preserve"> </w:t>
      </w:r>
    </w:p>
    <w:p w14:paraId="5B6E8119" w14:textId="77777777" w:rsidR="00B87DE3" w:rsidRDefault="004C6B83">
      <w:pPr>
        <w:spacing w:after="629"/>
        <w:ind w:left="1267" w:right="19" w:hanging="71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395B9252" w14:textId="77777777" w:rsidR="00B87DE3" w:rsidRDefault="004C6B83">
      <w:pPr>
        <w:spacing w:after="53" w:line="259" w:lineRule="auto"/>
        <w:ind w:left="281"/>
      </w:pPr>
      <w:proofErr w:type="gramStart"/>
      <w:r>
        <w:rPr>
          <w:color w:val="666666"/>
          <w:sz w:val="24"/>
        </w:rPr>
        <w:t>11.2  Assignment</w:t>
      </w:r>
      <w:proofErr w:type="gramEnd"/>
      <w:r>
        <w:rPr>
          <w:color w:val="666666"/>
          <w:sz w:val="24"/>
        </w:rPr>
        <w:t xml:space="preserve"> and subcontracting</w:t>
      </w:r>
      <w:r>
        <w:t xml:space="preserve"> </w:t>
      </w:r>
    </w:p>
    <w:p w14:paraId="09091F65" w14:textId="77777777" w:rsidR="00B87DE3" w:rsidRDefault="004C6B83">
      <w:pPr>
        <w:ind w:left="1263" w:right="19" w:hanging="706"/>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3E0623BC" w14:textId="77777777" w:rsidR="00B87DE3" w:rsidRDefault="004C6B83">
      <w:pPr>
        <w:spacing w:after="629"/>
        <w:ind w:left="1263" w:right="19" w:hanging="706"/>
      </w:pPr>
      <w:proofErr w:type="gramStart"/>
      <w:r>
        <w:t>11.2.2  Any</w:t>
      </w:r>
      <w:proofErr w:type="gramEnd"/>
      <w:r>
        <w:t xml:space="preserve"> subcontractors identified in the Detailed Collaboration Plan can perform those elements identified in the Detailed Collaboration Plan to be performed by the Subcontractors. </w:t>
      </w:r>
    </w:p>
    <w:p w14:paraId="0C95A610" w14:textId="77777777" w:rsidR="00B87DE3" w:rsidRDefault="004C6B83">
      <w:pPr>
        <w:spacing w:after="53" w:line="259" w:lineRule="auto"/>
        <w:ind w:left="281"/>
      </w:pPr>
      <w:proofErr w:type="gramStart"/>
      <w:r>
        <w:rPr>
          <w:color w:val="666666"/>
          <w:sz w:val="24"/>
        </w:rPr>
        <w:t>11.3  Notices</w:t>
      </w:r>
      <w:proofErr w:type="gramEnd"/>
      <w:r>
        <w:t xml:space="preserve"> </w:t>
      </w:r>
    </w:p>
    <w:p w14:paraId="64106138" w14:textId="77777777" w:rsidR="00B87DE3" w:rsidRDefault="004C6B83">
      <w:pPr>
        <w:ind w:left="1263" w:right="19" w:hanging="706"/>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636E7E07" w14:textId="77777777" w:rsidR="00B87DE3" w:rsidRDefault="004C6B83">
      <w:pPr>
        <w:spacing w:after="621"/>
        <w:ind w:left="1263" w:right="19" w:hanging="706"/>
      </w:pPr>
      <w:proofErr w:type="gramStart"/>
      <w:r>
        <w:t>11.3.2  For</w:t>
      </w:r>
      <w:proofErr w:type="gramEnd"/>
      <w:r>
        <w:t xml:space="preserve"> the purposes of clause 11.3.1, the address of each of the parties are those in the Detailed Collaboration Plan. </w:t>
      </w:r>
    </w:p>
    <w:p w14:paraId="20E5C6D5" w14:textId="77777777" w:rsidR="00B87DE3" w:rsidRDefault="004C6B83">
      <w:pPr>
        <w:spacing w:after="53" w:line="259" w:lineRule="auto"/>
        <w:ind w:left="281"/>
      </w:pPr>
      <w:proofErr w:type="gramStart"/>
      <w:r>
        <w:rPr>
          <w:color w:val="666666"/>
          <w:sz w:val="24"/>
        </w:rPr>
        <w:t>11.4  Entire</w:t>
      </w:r>
      <w:proofErr w:type="gramEnd"/>
      <w:r>
        <w:rPr>
          <w:color w:val="666666"/>
          <w:sz w:val="24"/>
        </w:rPr>
        <w:t xml:space="preserve"> agreement</w:t>
      </w:r>
      <w:r>
        <w:t xml:space="preserve"> </w:t>
      </w:r>
    </w:p>
    <w:p w14:paraId="2A09AF9F" w14:textId="77777777" w:rsidR="00B87DE3" w:rsidRDefault="004C6B83">
      <w:pPr>
        <w:ind w:left="1263" w:right="19" w:hanging="706"/>
      </w:pPr>
      <w:proofErr w:type="gramStart"/>
      <w:r>
        <w:t>11.4.1  This</w:t>
      </w:r>
      <w:proofErr w:type="gramEnd"/>
      <w:r>
        <w:t xml:space="preserve"> Agreement, together with the documents and agreements referred to in it, constitutes the entire agreement and understanding between the parties in respect of the matters dealt with in it and supersedes any previous agreement between the Parties about this. </w:t>
      </w:r>
    </w:p>
    <w:p w14:paraId="50A34339" w14:textId="77777777" w:rsidR="00B87DE3" w:rsidRDefault="004C6B83">
      <w:pPr>
        <w:ind w:left="1263" w:right="19" w:hanging="706"/>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2256C118" w14:textId="77777777" w:rsidR="00B87DE3" w:rsidRDefault="004C6B83">
      <w:pPr>
        <w:ind w:left="567" w:right="19"/>
      </w:pPr>
      <w:proofErr w:type="gramStart"/>
      <w:r>
        <w:t>11.4.3  Nothing</w:t>
      </w:r>
      <w:proofErr w:type="gramEnd"/>
      <w:r>
        <w:t xml:space="preserve"> in this clause 11.4 will exclude any liability for fraud. </w:t>
      </w:r>
    </w:p>
    <w:p w14:paraId="753A71F5" w14:textId="77777777" w:rsidR="00B87DE3" w:rsidRDefault="004C6B83">
      <w:pPr>
        <w:spacing w:after="53" w:line="259" w:lineRule="auto"/>
        <w:ind w:left="281"/>
      </w:pPr>
      <w:proofErr w:type="gramStart"/>
      <w:r>
        <w:rPr>
          <w:color w:val="666666"/>
          <w:sz w:val="24"/>
        </w:rPr>
        <w:t>11.5  Rights</w:t>
      </w:r>
      <w:proofErr w:type="gramEnd"/>
      <w:r>
        <w:rPr>
          <w:color w:val="666666"/>
          <w:sz w:val="24"/>
        </w:rPr>
        <w:t xml:space="preserve"> of third parties</w:t>
      </w:r>
      <w:r>
        <w:t xml:space="preserve"> </w:t>
      </w:r>
    </w:p>
    <w:p w14:paraId="5E32C5B4" w14:textId="77777777" w:rsidR="00B87DE3" w:rsidRDefault="004C6B83">
      <w:pPr>
        <w:spacing w:after="629"/>
        <w:ind w:left="567" w:right="19"/>
      </w:pPr>
      <w:r>
        <w:lastRenderedPageBreak/>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5CD7746A" w14:textId="77777777" w:rsidR="00B87DE3" w:rsidRDefault="004C6B83">
      <w:pPr>
        <w:spacing w:after="53" w:line="259" w:lineRule="auto"/>
        <w:ind w:left="281"/>
      </w:pPr>
      <w:proofErr w:type="gramStart"/>
      <w:r>
        <w:rPr>
          <w:color w:val="666666"/>
          <w:sz w:val="24"/>
        </w:rPr>
        <w:t>11.6  Severability</w:t>
      </w:r>
      <w:proofErr w:type="gramEnd"/>
      <w:r>
        <w:t xml:space="preserve"> </w:t>
      </w:r>
    </w:p>
    <w:p w14:paraId="5099E12C" w14:textId="77777777" w:rsidR="00B87DE3" w:rsidRDefault="004C6B83">
      <w:pPr>
        <w:spacing w:after="629"/>
        <w:ind w:left="567" w:right="19"/>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A602695" w14:textId="77777777" w:rsidR="00B87DE3" w:rsidRDefault="004C6B83">
      <w:pPr>
        <w:spacing w:after="53" w:line="259" w:lineRule="auto"/>
        <w:ind w:left="281"/>
      </w:pPr>
      <w:proofErr w:type="gramStart"/>
      <w:r>
        <w:rPr>
          <w:color w:val="666666"/>
          <w:sz w:val="24"/>
        </w:rPr>
        <w:t>11.7  Variations</w:t>
      </w:r>
      <w:proofErr w:type="gramEnd"/>
      <w:r>
        <w:t xml:space="preserve"> </w:t>
      </w:r>
    </w:p>
    <w:p w14:paraId="15B4F48E" w14:textId="77777777" w:rsidR="00B87DE3" w:rsidRDefault="004C6B83">
      <w:pPr>
        <w:spacing w:after="629"/>
        <w:ind w:left="567" w:right="19"/>
      </w:pPr>
      <w:r>
        <w:t xml:space="preserve">No purported amendment or variation of this Agreement or any provision of this Agreement will be effective unless it is made in writing by the parties. </w:t>
      </w:r>
    </w:p>
    <w:p w14:paraId="5A169791" w14:textId="77777777" w:rsidR="00B87DE3" w:rsidRDefault="004C6B83">
      <w:pPr>
        <w:spacing w:after="53" w:line="259" w:lineRule="auto"/>
        <w:ind w:left="281"/>
      </w:pPr>
      <w:proofErr w:type="gramStart"/>
      <w:r>
        <w:rPr>
          <w:color w:val="666666"/>
          <w:sz w:val="24"/>
        </w:rPr>
        <w:t>11.8  No</w:t>
      </w:r>
      <w:proofErr w:type="gramEnd"/>
      <w:r>
        <w:rPr>
          <w:color w:val="666666"/>
          <w:sz w:val="24"/>
        </w:rPr>
        <w:t xml:space="preserve"> waiver</w:t>
      </w:r>
      <w:r>
        <w:t xml:space="preserve"> </w:t>
      </w:r>
    </w:p>
    <w:p w14:paraId="2FC1876B" w14:textId="77777777" w:rsidR="00B87DE3" w:rsidRDefault="004C6B83">
      <w:pPr>
        <w:spacing w:after="629"/>
        <w:ind w:left="567" w:right="19"/>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2E74E35F" w14:textId="77777777" w:rsidR="00B87DE3" w:rsidRDefault="004C6B83">
      <w:pPr>
        <w:spacing w:after="53" w:line="259" w:lineRule="auto"/>
        <w:ind w:left="281"/>
      </w:pPr>
      <w:proofErr w:type="gramStart"/>
      <w:r>
        <w:rPr>
          <w:color w:val="666666"/>
          <w:sz w:val="24"/>
        </w:rPr>
        <w:t>11.9  Governing</w:t>
      </w:r>
      <w:proofErr w:type="gramEnd"/>
      <w:r>
        <w:rPr>
          <w:color w:val="666666"/>
          <w:sz w:val="24"/>
        </w:rPr>
        <w:t xml:space="preserve"> law and jurisdiction</w:t>
      </w:r>
      <w:r>
        <w:t xml:space="preserve"> </w:t>
      </w:r>
    </w:p>
    <w:p w14:paraId="554382A3" w14:textId="77777777" w:rsidR="00B87DE3" w:rsidRDefault="004C6B83">
      <w:pPr>
        <w:ind w:left="567" w:right="19"/>
      </w:pPr>
      <w:r>
        <w:t xml:space="preserve">This Agreement will be governed by and construed in accordance with English law and without prejudice to the Dispute Resolution Process, each party agrees to submit to the exclusive jurisdiction of the courts of England and Wales. </w:t>
      </w:r>
    </w:p>
    <w:p w14:paraId="19F779DD" w14:textId="77777777" w:rsidR="00B87DE3" w:rsidRDefault="004C6B83">
      <w:pPr>
        <w:ind w:left="567" w:right="19"/>
      </w:pPr>
      <w:r>
        <w:t xml:space="preserve">Executed and delivered as an agreement by the parties or their duly authorised attorneys the day and year first above written. </w:t>
      </w:r>
    </w:p>
    <w:p w14:paraId="460AD42C" w14:textId="77777777" w:rsidR="00B87DE3" w:rsidRDefault="004C6B83">
      <w:pPr>
        <w:pStyle w:val="Heading4"/>
        <w:spacing w:after="310" w:line="250" w:lineRule="auto"/>
        <w:ind w:left="562" w:right="3470"/>
      </w:pPr>
      <w:r>
        <w:rPr>
          <w:b/>
          <w:sz w:val="22"/>
        </w:rPr>
        <w:t xml:space="preserve">For and on behalf of the Buyer </w:t>
      </w:r>
    </w:p>
    <w:p w14:paraId="287A815D" w14:textId="77777777" w:rsidR="00B87DE3" w:rsidRDefault="004C6B83">
      <w:pPr>
        <w:spacing w:after="207"/>
        <w:ind w:left="567" w:right="19"/>
      </w:pPr>
      <w:r>
        <w:t xml:space="preserve">Signed by: </w:t>
      </w:r>
    </w:p>
    <w:p w14:paraId="7EC19D68" w14:textId="77777777" w:rsidR="00B87DE3" w:rsidRDefault="004C6B83">
      <w:pPr>
        <w:spacing w:after="8"/>
        <w:ind w:left="567" w:right="19"/>
      </w:pPr>
      <w:r>
        <w:t xml:space="preserve">Full name (capitals): </w:t>
      </w:r>
    </w:p>
    <w:p w14:paraId="64C089B4" w14:textId="77777777" w:rsidR="00B87DE3" w:rsidRDefault="004C6B83">
      <w:pPr>
        <w:ind w:left="567" w:right="7626"/>
      </w:pPr>
      <w:r>
        <w:t xml:space="preserve">Position: Date: </w:t>
      </w:r>
    </w:p>
    <w:p w14:paraId="496FA006" w14:textId="77777777" w:rsidR="00B87DE3" w:rsidRDefault="004C6B83">
      <w:pPr>
        <w:pStyle w:val="Heading4"/>
        <w:spacing w:after="235" w:line="250" w:lineRule="auto"/>
        <w:ind w:left="562" w:right="3470"/>
      </w:pPr>
      <w:r>
        <w:rPr>
          <w:b/>
          <w:sz w:val="22"/>
        </w:rPr>
        <w:t xml:space="preserve">For and on behalf of the [Company name] </w:t>
      </w:r>
    </w:p>
    <w:p w14:paraId="5A5AD3A7" w14:textId="77777777" w:rsidR="00B87DE3" w:rsidRDefault="004C6B83">
      <w:pPr>
        <w:spacing w:after="205"/>
        <w:ind w:left="567" w:right="19"/>
      </w:pPr>
      <w:r>
        <w:t xml:space="preserve">Signed by: </w:t>
      </w:r>
    </w:p>
    <w:p w14:paraId="6976A6D3" w14:textId="77777777" w:rsidR="00B87DE3" w:rsidRDefault="004C6B83">
      <w:pPr>
        <w:ind w:left="567" w:right="7078"/>
      </w:pPr>
      <w:r>
        <w:t xml:space="preserve">Full name (capitals): </w:t>
      </w:r>
      <w:proofErr w:type="gramStart"/>
      <w:r>
        <w:t>Position :</w:t>
      </w:r>
      <w:proofErr w:type="gramEnd"/>
      <w:r>
        <w:t xml:space="preserve"> Date: </w:t>
      </w:r>
    </w:p>
    <w:p w14:paraId="07EAE1D8" w14:textId="77777777" w:rsidR="00B87DE3" w:rsidRDefault="004C6B83">
      <w:pPr>
        <w:pStyle w:val="Heading4"/>
        <w:spacing w:after="235" w:line="250" w:lineRule="auto"/>
        <w:ind w:left="562" w:right="3470"/>
      </w:pPr>
      <w:r>
        <w:rPr>
          <w:b/>
          <w:sz w:val="22"/>
        </w:rPr>
        <w:lastRenderedPageBreak/>
        <w:t xml:space="preserve">For and on behalf of the [Company name] </w:t>
      </w:r>
    </w:p>
    <w:p w14:paraId="58E6D23D" w14:textId="77777777" w:rsidR="00B87DE3" w:rsidRDefault="004C6B83">
      <w:pPr>
        <w:spacing w:after="205"/>
        <w:ind w:left="567" w:right="19"/>
      </w:pPr>
      <w:r>
        <w:t xml:space="preserve">Signed by: </w:t>
      </w:r>
    </w:p>
    <w:p w14:paraId="2A1C65E6" w14:textId="77777777" w:rsidR="00B87DE3" w:rsidRDefault="004C6B83">
      <w:pPr>
        <w:ind w:left="567" w:right="7078"/>
      </w:pPr>
      <w:r>
        <w:t xml:space="preserve">Full name (capitals): </w:t>
      </w:r>
      <w:proofErr w:type="gramStart"/>
      <w:r>
        <w:t>Position :</w:t>
      </w:r>
      <w:proofErr w:type="gramEnd"/>
      <w:r>
        <w:t xml:space="preserve"> Date: </w:t>
      </w:r>
    </w:p>
    <w:p w14:paraId="1E7DE613" w14:textId="77777777" w:rsidR="00B87DE3" w:rsidRDefault="004C6B83">
      <w:pPr>
        <w:pStyle w:val="Heading4"/>
        <w:spacing w:after="235" w:line="250" w:lineRule="auto"/>
        <w:ind w:left="562" w:right="3470"/>
      </w:pPr>
      <w:r>
        <w:rPr>
          <w:b/>
          <w:sz w:val="22"/>
        </w:rPr>
        <w:t xml:space="preserve">For and on behalf of the [Company name] </w:t>
      </w:r>
    </w:p>
    <w:p w14:paraId="5EF01F3F" w14:textId="77777777" w:rsidR="00B87DE3" w:rsidRDefault="004C6B83">
      <w:pPr>
        <w:spacing w:after="205"/>
        <w:ind w:left="567" w:right="19"/>
      </w:pPr>
      <w:r>
        <w:t xml:space="preserve">Signed by: </w:t>
      </w:r>
    </w:p>
    <w:p w14:paraId="3CEBA481" w14:textId="77777777" w:rsidR="00B87DE3" w:rsidRDefault="004C6B83">
      <w:pPr>
        <w:spacing w:after="8"/>
        <w:ind w:left="567" w:right="19"/>
      </w:pPr>
      <w:r>
        <w:t xml:space="preserve">Full name (capitals): </w:t>
      </w:r>
    </w:p>
    <w:p w14:paraId="3712C2EE" w14:textId="77777777" w:rsidR="00B87DE3" w:rsidRDefault="004C6B83">
      <w:pPr>
        <w:spacing w:after="805"/>
        <w:ind w:left="567" w:right="8214"/>
      </w:pPr>
      <w:proofErr w:type="gramStart"/>
      <w:r>
        <w:t>Position :</w:t>
      </w:r>
      <w:proofErr w:type="gramEnd"/>
      <w:r>
        <w:t xml:space="preserve"> Date: </w:t>
      </w:r>
    </w:p>
    <w:p w14:paraId="65CCE4AC" w14:textId="77777777" w:rsidR="00B87DE3" w:rsidRDefault="004C6B83">
      <w:pPr>
        <w:pStyle w:val="Heading4"/>
        <w:spacing w:after="235" w:line="250" w:lineRule="auto"/>
        <w:ind w:left="562" w:right="3470"/>
      </w:pPr>
      <w:r>
        <w:rPr>
          <w:b/>
          <w:sz w:val="22"/>
        </w:rPr>
        <w:t xml:space="preserve">For and on behalf of the [Company name] </w:t>
      </w:r>
    </w:p>
    <w:p w14:paraId="006D8DE1" w14:textId="77777777" w:rsidR="00B87DE3" w:rsidRDefault="004C6B83">
      <w:pPr>
        <w:spacing w:after="210"/>
        <w:ind w:left="567" w:right="19"/>
      </w:pPr>
      <w:r>
        <w:t xml:space="preserve">Signed by: </w:t>
      </w:r>
    </w:p>
    <w:p w14:paraId="05E899BA" w14:textId="77777777" w:rsidR="00B87DE3" w:rsidRDefault="004C6B83">
      <w:pPr>
        <w:ind w:left="567" w:right="7078"/>
      </w:pPr>
      <w:r>
        <w:t xml:space="preserve">Full name (capitals): </w:t>
      </w:r>
      <w:proofErr w:type="gramStart"/>
      <w:r>
        <w:t>Position :</w:t>
      </w:r>
      <w:proofErr w:type="gramEnd"/>
      <w:r>
        <w:t xml:space="preserve"> Date: </w:t>
      </w:r>
    </w:p>
    <w:p w14:paraId="475E35C2" w14:textId="77777777" w:rsidR="00B87DE3" w:rsidRDefault="004C6B83">
      <w:pPr>
        <w:pStyle w:val="Heading4"/>
        <w:spacing w:after="235" w:line="250" w:lineRule="auto"/>
        <w:ind w:left="562" w:right="3470"/>
      </w:pPr>
      <w:r>
        <w:rPr>
          <w:b/>
          <w:sz w:val="22"/>
        </w:rPr>
        <w:t xml:space="preserve">For and on behalf of the [Company name] </w:t>
      </w:r>
    </w:p>
    <w:p w14:paraId="044139DE" w14:textId="77777777" w:rsidR="00B87DE3" w:rsidRDefault="004C6B83">
      <w:pPr>
        <w:spacing w:after="207"/>
        <w:ind w:left="567" w:right="19"/>
      </w:pPr>
      <w:r>
        <w:t xml:space="preserve">Signed by: </w:t>
      </w:r>
    </w:p>
    <w:p w14:paraId="55559A77" w14:textId="77777777" w:rsidR="00B87DE3" w:rsidRDefault="004C6B83">
      <w:pPr>
        <w:ind w:left="567" w:right="7078"/>
      </w:pPr>
      <w:r>
        <w:t xml:space="preserve">Full name (capitals): </w:t>
      </w:r>
      <w:proofErr w:type="gramStart"/>
      <w:r>
        <w:t>Position :</w:t>
      </w:r>
      <w:proofErr w:type="gramEnd"/>
      <w:r>
        <w:t xml:space="preserve"> Date: </w:t>
      </w:r>
    </w:p>
    <w:p w14:paraId="5013B680" w14:textId="77777777" w:rsidR="00B87DE3" w:rsidRDefault="004C6B83">
      <w:pPr>
        <w:pStyle w:val="Heading4"/>
        <w:spacing w:after="235" w:line="250" w:lineRule="auto"/>
        <w:ind w:left="562" w:right="3470"/>
      </w:pPr>
      <w:r>
        <w:rPr>
          <w:b/>
          <w:sz w:val="22"/>
        </w:rPr>
        <w:t xml:space="preserve">For and on behalf of the [Company name] </w:t>
      </w:r>
    </w:p>
    <w:p w14:paraId="1F4D1C3A" w14:textId="77777777" w:rsidR="00B87DE3" w:rsidRDefault="004C6B83">
      <w:pPr>
        <w:spacing w:after="207"/>
        <w:ind w:left="567" w:right="19"/>
      </w:pPr>
      <w:r>
        <w:t xml:space="preserve">Signed by: </w:t>
      </w:r>
    </w:p>
    <w:p w14:paraId="6C409ABC" w14:textId="77777777" w:rsidR="00B87DE3" w:rsidRDefault="004C6B83">
      <w:pPr>
        <w:spacing w:after="8"/>
        <w:ind w:left="567" w:right="19"/>
      </w:pPr>
      <w:r>
        <w:t xml:space="preserve">Full name (capitals): </w:t>
      </w:r>
    </w:p>
    <w:p w14:paraId="057D0AF2" w14:textId="77777777" w:rsidR="00B87DE3" w:rsidRDefault="004C6B83">
      <w:pPr>
        <w:ind w:left="567" w:right="7626"/>
      </w:pPr>
      <w:r>
        <w:t xml:space="preserve">Position: Date: </w:t>
      </w:r>
    </w:p>
    <w:p w14:paraId="2919A814" w14:textId="77777777" w:rsidR="00B87DE3" w:rsidRDefault="004C6B83">
      <w:pPr>
        <w:spacing w:after="340" w:line="259" w:lineRule="auto"/>
        <w:ind w:left="567" w:firstLine="0"/>
      </w:pPr>
      <w:r>
        <w:t xml:space="preserve"> </w:t>
      </w:r>
    </w:p>
    <w:p w14:paraId="5851C9A7" w14:textId="77777777" w:rsidR="00B87DE3" w:rsidRDefault="004C6B83">
      <w:pPr>
        <w:spacing w:after="338" w:line="259" w:lineRule="auto"/>
        <w:ind w:left="567" w:firstLine="0"/>
      </w:pPr>
      <w:r>
        <w:t xml:space="preserve"> </w:t>
      </w:r>
    </w:p>
    <w:p w14:paraId="54B1E2F5" w14:textId="77777777" w:rsidR="00B87DE3" w:rsidRDefault="004C6B83">
      <w:pPr>
        <w:spacing w:after="340" w:line="259" w:lineRule="auto"/>
        <w:ind w:left="567" w:firstLine="0"/>
      </w:pPr>
      <w:r>
        <w:t xml:space="preserve"> </w:t>
      </w:r>
    </w:p>
    <w:p w14:paraId="475CC24C" w14:textId="77777777" w:rsidR="00B87DE3" w:rsidRDefault="004C6B83">
      <w:pPr>
        <w:spacing w:after="434" w:line="259" w:lineRule="auto"/>
        <w:ind w:left="567" w:firstLine="0"/>
      </w:pPr>
      <w:r>
        <w:t xml:space="preserve"> </w:t>
      </w:r>
    </w:p>
    <w:p w14:paraId="4C96A9A9" w14:textId="77777777" w:rsidR="00B87DE3" w:rsidRDefault="004C6B83">
      <w:pPr>
        <w:spacing w:after="0" w:line="259" w:lineRule="auto"/>
        <w:ind w:left="562"/>
      </w:pPr>
      <w:r>
        <w:rPr>
          <w:color w:val="434343"/>
          <w:sz w:val="32"/>
        </w:rPr>
        <w:t>Collaboration Agreement Schedule 1: List of contracts</w:t>
      </w:r>
      <w:r>
        <w:rPr>
          <w:color w:val="434343"/>
          <w:sz w:val="28"/>
        </w:rPr>
        <w:t xml:space="preserve"> </w:t>
      </w:r>
    </w:p>
    <w:tbl>
      <w:tblPr>
        <w:tblStyle w:val="TableGrid"/>
        <w:tblW w:w="9640" w:type="dxa"/>
        <w:tblInd w:w="428" w:type="dxa"/>
        <w:tblCellMar>
          <w:top w:w="201" w:type="dxa"/>
          <w:left w:w="101" w:type="dxa"/>
          <w:bottom w:w="0" w:type="dxa"/>
          <w:right w:w="71" w:type="dxa"/>
        </w:tblCellMar>
        <w:tblLook w:val="04A0" w:firstRow="1" w:lastRow="0" w:firstColumn="1" w:lastColumn="0" w:noHBand="0" w:noVBand="1"/>
      </w:tblPr>
      <w:tblGrid>
        <w:gridCol w:w="2957"/>
        <w:gridCol w:w="3082"/>
        <w:gridCol w:w="3601"/>
      </w:tblGrid>
      <w:tr w:rsidR="00B87DE3" w14:paraId="77748CB0" w14:textId="77777777">
        <w:trPr>
          <w:trHeight w:val="1140"/>
        </w:trPr>
        <w:tc>
          <w:tcPr>
            <w:tcW w:w="2957" w:type="dxa"/>
            <w:tcBorders>
              <w:top w:val="single" w:sz="8" w:space="0" w:color="000000"/>
              <w:left w:val="single" w:sz="8" w:space="0" w:color="000000"/>
              <w:bottom w:val="single" w:sz="8" w:space="0" w:color="000000"/>
              <w:right w:val="single" w:sz="8" w:space="0" w:color="000000"/>
            </w:tcBorders>
          </w:tcPr>
          <w:p w14:paraId="4AF7A03F" w14:textId="77777777" w:rsidR="00B87DE3" w:rsidRDefault="004C6B83">
            <w:pPr>
              <w:spacing w:after="0" w:line="259" w:lineRule="auto"/>
              <w:ind w:left="0" w:firstLine="0"/>
            </w:pPr>
            <w:r>
              <w:rPr>
                <w:b/>
              </w:rPr>
              <w:lastRenderedPageBreak/>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18CB614A" w14:textId="77777777" w:rsidR="00B87DE3" w:rsidRDefault="004C6B83">
            <w:pPr>
              <w:spacing w:after="0" w:line="259" w:lineRule="auto"/>
              <w:ind w:left="0" w:firstLine="0"/>
              <w:jc w:val="both"/>
            </w:pPr>
            <w:r>
              <w:rPr>
                <w:b/>
              </w:rPr>
              <w:t>Name/reference of contract</w:t>
            </w: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4D600389" w14:textId="77777777" w:rsidR="00B87DE3" w:rsidRDefault="004C6B83">
            <w:pPr>
              <w:spacing w:after="0" w:line="259" w:lineRule="auto"/>
              <w:ind w:left="0" w:firstLine="0"/>
            </w:pPr>
            <w:r>
              <w:rPr>
                <w:b/>
              </w:rPr>
              <w:t>Effective date of contract</w:t>
            </w:r>
            <w:r>
              <w:t xml:space="preserve"> </w:t>
            </w:r>
          </w:p>
        </w:tc>
      </w:tr>
      <w:tr w:rsidR="00B87DE3" w14:paraId="515FD4BB" w14:textId="77777777">
        <w:trPr>
          <w:trHeight w:val="1136"/>
        </w:trPr>
        <w:tc>
          <w:tcPr>
            <w:tcW w:w="2957" w:type="dxa"/>
            <w:tcBorders>
              <w:top w:val="single" w:sz="8" w:space="0" w:color="000000"/>
              <w:left w:val="single" w:sz="8" w:space="0" w:color="000000"/>
              <w:bottom w:val="single" w:sz="8" w:space="0" w:color="000000"/>
              <w:right w:val="single" w:sz="8" w:space="0" w:color="000000"/>
            </w:tcBorders>
          </w:tcPr>
          <w:p w14:paraId="4D4627AF" w14:textId="77777777" w:rsidR="00B87DE3" w:rsidRDefault="004C6B8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176D4635" w14:textId="77777777" w:rsidR="00B87DE3" w:rsidRDefault="004C6B83">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62B2CBB" w14:textId="77777777" w:rsidR="00B87DE3" w:rsidRDefault="004C6B83">
            <w:pPr>
              <w:spacing w:after="0" w:line="259" w:lineRule="auto"/>
              <w:ind w:left="0" w:firstLine="0"/>
            </w:pPr>
            <w:r>
              <w:t xml:space="preserve">  </w:t>
            </w:r>
          </w:p>
        </w:tc>
      </w:tr>
      <w:tr w:rsidR="00B87DE3" w14:paraId="1DB450AA" w14:textId="77777777">
        <w:trPr>
          <w:trHeight w:val="1116"/>
        </w:trPr>
        <w:tc>
          <w:tcPr>
            <w:tcW w:w="2957" w:type="dxa"/>
            <w:tcBorders>
              <w:top w:val="single" w:sz="8" w:space="0" w:color="000000"/>
              <w:left w:val="single" w:sz="8" w:space="0" w:color="000000"/>
              <w:bottom w:val="single" w:sz="8" w:space="0" w:color="000000"/>
              <w:right w:val="single" w:sz="8" w:space="0" w:color="000000"/>
            </w:tcBorders>
          </w:tcPr>
          <w:p w14:paraId="6470D8C2" w14:textId="77777777" w:rsidR="00B87DE3" w:rsidRDefault="004C6B8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5838679C" w14:textId="77777777" w:rsidR="00B87DE3" w:rsidRDefault="004C6B83">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06EBC369" w14:textId="77777777" w:rsidR="00B87DE3" w:rsidRDefault="004C6B83">
            <w:pPr>
              <w:spacing w:after="0" w:line="259" w:lineRule="auto"/>
              <w:ind w:left="0" w:firstLine="0"/>
            </w:pPr>
            <w:r>
              <w:t xml:space="preserve">  </w:t>
            </w:r>
          </w:p>
        </w:tc>
      </w:tr>
      <w:tr w:rsidR="00B87DE3" w14:paraId="6C7CAAF3" w14:textId="77777777">
        <w:trPr>
          <w:trHeight w:val="1140"/>
        </w:trPr>
        <w:tc>
          <w:tcPr>
            <w:tcW w:w="2957" w:type="dxa"/>
            <w:tcBorders>
              <w:top w:val="single" w:sz="8" w:space="0" w:color="000000"/>
              <w:left w:val="single" w:sz="8" w:space="0" w:color="000000"/>
              <w:bottom w:val="single" w:sz="8" w:space="0" w:color="000000"/>
              <w:right w:val="single" w:sz="8" w:space="0" w:color="000000"/>
            </w:tcBorders>
          </w:tcPr>
          <w:p w14:paraId="2987421B" w14:textId="77777777" w:rsidR="00B87DE3" w:rsidRDefault="004C6B8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4FFD010" w14:textId="77777777" w:rsidR="00B87DE3" w:rsidRDefault="004C6B83">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24DDCFE1" w14:textId="77777777" w:rsidR="00B87DE3" w:rsidRDefault="004C6B83">
            <w:pPr>
              <w:spacing w:after="0" w:line="259" w:lineRule="auto"/>
              <w:ind w:left="0" w:firstLine="0"/>
            </w:pPr>
            <w:r>
              <w:t xml:space="preserve">  </w:t>
            </w:r>
          </w:p>
        </w:tc>
      </w:tr>
      <w:tr w:rsidR="00B87DE3" w14:paraId="46E89F54" w14:textId="77777777">
        <w:trPr>
          <w:trHeight w:val="1138"/>
        </w:trPr>
        <w:tc>
          <w:tcPr>
            <w:tcW w:w="2957" w:type="dxa"/>
            <w:tcBorders>
              <w:top w:val="single" w:sz="8" w:space="0" w:color="000000"/>
              <w:left w:val="single" w:sz="8" w:space="0" w:color="000000"/>
              <w:bottom w:val="single" w:sz="8" w:space="0" w:color="000000"/>
              <w:right w:val="single" w:sz="8" w:space="0" w:color="000000"/>
            </w:tcBorders>
          </w:tcPr>
          <w:p w14:paraId="05B71FAC" w14:textId="77777777" w:rsidR="00B87DE3" w:rsidRDefault="004C6B83">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5D46B278" w14:textId="77777777" w:rsidR="00B87DE3" w:rsidRDefault="004C6B83">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7C398D24" w14:textId="77777777" w:rsidR="00B87DE3" w:rsidRDefault="004C6B83">
            <w:pPr>
              <w:spacing w:after="0" w:line="259" w:lineRule="auto"/>
              <w:ind w:left="0" w:firstLine="0"/>
            </w:pPr>
            <w:r>
              <w:t xml:space="preserve">  </w:t>
            </w:r>
          </w:p>
        </w:tc>
      </w:tr>
    </w:tbl>
    <w:p w14:paraId="65354017" w14:textId="77777777" w:rsidR="00B87DE3" w:rsidRDefault="004C6B83">
      <w:pPr>
        <w:spacing w:after="0" w:line="259" w:lineRule="auto"/>
        <w:ind w:left="567" w:firstLine="0"/>
      </w:pPr>
      <w:r>
        <w:t xml:space="preserve">  </w:t>
      </w:r>
      <w:r>
        <w:tab/>
        <w:t xml:space="preserve"> </w:t>
      </w:r>
    </w:p>
    <w:p w14:paraId="46E8A5BF" w14:textId="77777777" w:rsidR="00B87DE3" w:rsidRDefault="004C6B83">
      <w:pPr>
        <w:spacing w:after="0" w:line="259" w:lineRule="auto"/>
        <w:ind w:left="562"/>
      </w:pPr>
      <w:r>
        <w:rPr>
          <w:color w:val="434343"/>
          <w:sz w:val="32"/>
        </w:rPr>
        <w:t>Collaboration Agreement Schedule 2</w:t>
      </w:r>
      <w:r>
        <w:rPr>
          <w:color w:val="434343"/>
        </w:rPr>
        <w:t xml:space="preserve"> [</w:t>
      </w:r>
      <w:r>
        <w:rPr>
          <w:b/>
          <w:color w:val="434343"/>
        </w:rPr>
        <w:t>Insert Outline Collaboration Plan</w:t>
      </w:r>
      <w:r>
        <w:rPr>
          <w:color w:val="434343"/>
        </w:rPr>
        <w:t>]</w:t>
      </w:r>
      <w:r>
        <w:rPr>
          <w:color w:val="434343"/>
          <w:sz w:val="28"/>
        </w:rPr>
        <w:t xml:space="preserve"> </w:t>
      </w:r>
    </w:p>
    <w:p w14:paraId="662B5FBC" w14:textId="77777777" w:rsidR="00B87DE3" w:rsidRDefault="004C6B83">
      <w:pPr>
        <w:spacing w:after="0" w:line="259" w:lineRule="auto"/>
        <w:ind w:left="567" w:firstLine="0"/>
      </w:pPr>
      <w:r>
        <w:t xml:space="preserve"> </w:t>
      </w:r>
    </w:p>
    <w:p w14:paraId="290496D9" w14:textId="77777777" w:rsidR="00B87DE3" w:rsidRDefault="004C6B83">
      <w:pPr>
        <w:spacing w:after="0" w:line="259" w:lineRule="auto"/>
        <w:ind w:left="567" w:firstLine="0"/>
      </w:pPr>
      <w:r>
        <w:t xml:space="preserve"> </w:t>
      </w:r>
    </w:p>
    <w:p w14:paraId="301BDDB9" w14:textId="77777777" w:rsidR="00B87DE3" w:rsidRDefault="004C6B83">
      <w:pPr>
        <w:spacing w:after="0" w:line="259" w:lineRule="auto"/>
        <w:ind w:left="567" w:firstLine="0"/>
      </w:pPr>
      <w:r>
        <w:t xml:space="preserve"> </w:t>
      </w:r>
    </w:p>
    <w:p w14:paraId="3815C259" w14:textId="77777777" w:rsidR="00B87DE3" w:rsidRDefault="004C6B83">
      <w:pPr>
        <w:spacing w:after="0" w:line="259" w:lineRule="auto"/>
        <w:ind w:left="567" w:firstLine="0"/>
      </w:pPr>
      <w:r>
        <w:t xml:space="preserve"> </w:t>
      </w:r>
    </w:p>
    <w:p w14:paraId="35CD9664" w14:textId="77777777" w:rsidR="00B87DE3" w:rsidRDefault="004C6B83">
      <w:pPr>
        <w:spacing w:after="0" w:line="259" w:lineRule="auto"/>
        <w:ind w:left="567" w:firstLine="0"/>
      </w:pPr>
      <w:r>
        <w:t xml:space="preserve"> </w:t>
      </w:r>
    </w:p>
    <w:p w14:paraId="2B0F4DCD" w14:textId="77777777" w:rsidR="00B87DE3" w:rsidRDefault="004C6B83">
      <w:pPr>
        <w:spacing w:after="0" w:line="259" w:lineRule="auto"/>
        <w:ind w:left="567" w:firstLine="0"/>
      </w:pPr>
      <w:r>
        <w:t xml:space="preserve"> </w:t>
      </w:r>
    </w:p>
    <w:p w14:paraId="0528724A" w14:textId="77777777" w:rsidR="00B87DE3" w:rsidRDefault="004C6B83">
      <w:pPr>
        <w:spacing w:after="0" w:line="259" w:lineRule="auto"/>
        <w:ind w:left="567" w:firstLine="0"/>
      </w:pPr>
      <w:r>
        <w:t xml:space="preserve"> </w:t>
      </w:r>
    </w:p>
    <w:p w14:paraId="7BB538ED" w14:textId="77777777" w:rsidR="00B87DE3" w:rsidRDefault="004C6B83">
      <w:pPr>
        <w:spacing w:after="0" w:line="259" w:lineRule="auto"/>
        <w:ind w:left="567" w:firstLine="0"/>
      </w:pPr>
      <w:r>
        <w:t xml:space="preserve"> </w:t>
      </w:r>
    </w:p>
    <w:p w14:paraId="7255D734" w14:textId="77777777" w:rsidR="00B87DE3" w:rsidRDefault="004C6B83">
      <w:pPr>
        <w:spacing w:after="0" w:line="259" w:lineRule="auto"/>
        <w:ind w:left="567" w:firstLine="0"/>
      </w:pPr>
      <w:r>
        <w:t xml:space="preserve"> </w:t>
      </w:r>
    </w:p>
    <w:p w14:paraId="622DD083" w14:textId="77777777" w:rsidR="00B87DE3" w:rsidRDefault="004C6B83">
      <w:pPr>
        <w:spacing w:after="0" w:line="259" w:lineRule="auto"/>
        <w:ind w:left="567" w:firstLine="0"/>
      </w:pPr>
      <w:r>
        <w:t xml:space="preserve"> </w:t>
      </w:r>
    </w:p>
    <w:p w14:paraId="12A51DB7" w14:textId="77777777" w:rsidR="00B87DE3" w:rsidRDefault="004C6B83">
      <w:pPr>
        <w:spacing w:after="0" w:line="259" w:lineRule="auto"/>
        <w:ind w:left="567" w:firstLine="0"/>
      </w:pPr>
      <w:r>
        <w:t xml:space="preserve"> </w:t>
      </w:r>
    </w:p>
    <w:p w14:paraId="6371AD13" w14:textId="77777777" w:rsidR="00B87DE3" w:rsidRDefault="004C6B83">
      <w:pPr>
        <w:spacing w:after="0" w:line="259" w:lineRule="auto"/>
        <w:ind w:left="567" w:firstLine="0"/>
      </w:pPr>
      <w:r>
        <w:t xml:space="preserve"> </w:t>
      </w:r>
    </w:p>
    <w:p w14:paraId="1B09A991" w14:textId="77777777" w:rsidR="00B87DE3" w:rsidRDefault="004C6B83">
      <w:pPr>
        <w:spacing w:after="0" w:line="259" w:lineRule="auto"/>
        <w:ind w:left="567" w:firstLine="0"/>
      </w:pPr>
      <w:r>
        <w:t xml:space="preserve"> </w:t>
      </w:r>
    </w:p>
    <w:p w14:paraId="5CBAD639" w14:textId="77777777" w:rsidR="00B87DE3" w:rsidRDefault="004C6B83">
      <w:pPr>
        <w:spacing w:after="0" w:line="259" w:lineRule="auto"/>
        <w:ind w:left="567" w:firstLine="0"/>
      </w:pPr>
      <w:r>
        <w:t xml:space="preserve"> </w:t>
      </w:r>
    </w:p>
    <w:p w14:paraId="06B92B8B" w14:textId="77777777" w:rsidR="00B87DE3" w:rsidRDefault="004C6B83">
      <w:pPr>
        <w:spacing w:after="0" w:line="259" w:lineRule="auto"/>
        <w:ind w:left="567" w:firstLine="0"/>
      </w:pPr>
      <w:r>
        <w:t xml:space="preserve"> </w:t>
      </w:r>
    </w:p>
    <w:p w14:paraId="08C81704" w14:textId="77777777" w:rsidR="00B87DE3" w:rsidRDefault="004C6B83">
      <w:pPr>
        <w:spacing w:after="0" w:line="259" w:lineRule="auto"/>
        <w:ind w:left="567" w:firstLine="0"/>
      </w:pPr>
      <w:r>
        <w:t xml:space="preserve"> </w:t>
      </w:r>
    </w:p>
    <w:p w14:paraId="7F27ABAC" w14:textId="77777777" w:rsidR="00B87DE3" w:rsidRDefault="004C6B83">
      <w:pPr>
        <w:spacing w:after="0" w:line="259" w:lineRule="auto"/>
        <w:ind w:left="567" w:firstLine="0"/>
      </w:pPr>
      <w:r>
        <w:t xml:space="preserve"> </w:t>
      </w:r>
    </w:p>
    <w:p w14:paraId="2FF1E0AB" w14:textId="77777777" w:rsidR="00B87DE3" w:rsidRDefault="004C6B83">
      <w:pPr>
        <w:spacing w:after="0" w:line="259" w:lineRule="auto"/>
        <w:ind w:left="567" w:firstLine="0"/>
      </w:pPr>
      <w:r>
        <w:t xml:space="preserve"> </w:t>
      </w:r>
    </w:p>
    <w:p w14:paraId="6D44CB46" w14:textId="77777777" w:rsidR="00B87DE3" w:rsidRDefault="004C6B83">
      <w:pPr>
        <w:spacing w:after="0" w:line="259" w:lineRule="auto"/>
        <w:ind w:left="567" w:firstLine="0"/>
      </w:pPr>
      <w:r>
        <w:t xml:space="preserve"> </w:t>
      </w:r>
    </w:p>
    <w:p w14:paraId="03371D64" w14:textId="77777777" w:rsidR="00B87DE3" w:rsidRDefault="004C6B83">
      <w:pPr>
        <w:spacing w:after="0" w:line="259" w:lineRule="auto"/>
        <w:ind w:left="567" w:firstLine="0"/>
      </w:pPr>
      <w:r>
        <w:t xml:space="preserve"> </w:t>
      </w:r>
    </w:p>
    <w:p w14:paraId="746F3A99" w14:textId="77777777" w:rsidR="00B87DE3" w:rsidRDefault="004C6B83">
      <w:pPr>
        <w:spacing w:after="0" w:line="259" w:lineRule="auto"/>
        <w:ind w:left="567" w:firstLine="0"/>
      </w:pPr>
      <w:r>
        <w:t xml:space="preserve"> </w:t>
      </w:r>
    </w:p>
    <w:p w14:paraId="6A280567" w14:textId="77777777" w:rsidR="00B87DE3" w:rsidRDefault="004C6B83">
      <w:pPr>
        <w:spacing w:after="0" w:line="259" w:lineRule="auto"/>
        <w:ind w:left="567" w:firstLine="0"/>
      </w:pPr>
      <w:r>
        <w:t xml:space="preserve"> </w:t>
      </w:r>
    </w:p>
    <w:p w14:paraId="1C644113" w14:textId="77777777" w:rsidR="00B87DE3" w:rsidRDefault="004C6B83">
      <w:pPr>
        <w:spacing w:after="0" w:line="259" w:lineRule="auto"/>
        <w:ind w:left="567" w:firstLine="0"/>
      </w:pPr>
      <w:r>
        <w:t xml:space="preserve"> </w:t>
      </w:r>
    </w:p>
    <w:p w14:paraId="4D2124A8" w14:textId="77777777" w:rsidR="00B87DE3" w:rsidRDefault="004C6B83">
      <w:pPr>
        <w:spacing w:after="0" w:line="259" w:lineRule="auto"/>
        <w:ind w:left="567" w:firstLine="0"/>
      </w:pPr>
      <w:r>
        <w:lastRenderedPageBreak/>
        <w:t xml:space="preserve"> </w:t>
      </w:r>
    </w:p>
    <w:p w14:paraId="0B882810" w14:textId="77777777" w:rsidR="00B87DE3" w:rsidRDefault="004C6B83">
      <w:pPr>
        <w:spacing w:after="0" w:line="259" w:lineRule="auto"/>
        <w:ind w:left="567" w:firstLine="0"/>
      </w:pPr>
      <w:r>
        <w:t xml:space="preserve"> </w:t>
      </w:r>
    </w:p>
    <w:p w14:paraId="017597ED" w14:textId="77777777" w:rsidR="00B87DE3" w:rsidRDefault="004C6B83">
      <w:pPr>
        <w:spacing w:after="0" w:line="259" w:lineRule="auto"/>
        <w:ind w:left="567" w:firstLine="0"/>
      </w:pPr>
      <w:r>
        <w:t xml:space="preserve"> </w:t>
      </w:r>
    </w:p>
    <w:p w14:paraId="175215B9" w14:textId="77777777" w:rsidR="00B87DE3" w:rsidRDefault="004C6B83">
      <w:pPr>
        <w:spacing w:after="0" w:line="259" w:lineRule="auto"/>
        <w:ind w:left="567" w:firstLine="0"/>
      </w:pPr>
      <w:r>
        <w:t xml:space="preserve"> </w:t>
      </w:r>
    </w:p>
    <w:p w14:paraId="43181DA5" w14:textId="77777777" w:rsidR="00B87DE3" w:rsidRDefault="004C6B83">
      <w:pPr>
        <w:spacing w:after="0" w:line="259" w:lineRule="auto"/>
        <w:ind w:left="567" w:firstLine="0"/>
      </w:pPr>
      <w:r>
        <w:t xml:space="preserve"> </w:t>
      </w:r>
    </w:p>
    <w:p w14:paraId="0F361434" w14:textId="77777777" w:rsidR="00B87DE3" w:rsidRDefault="004C6B83">
      <w:pPr>
        <w:spacing w:after="0" w:line="259" w:lineRule="auto"/>
        <w:ind w:left="567" w:firstLine="0"/>
      </w:pPr>
      <w:r>
        <w:t xml:space="preserve"> </w:t>
      </w:r>
    </w:p>
    <w:p w14:paraId="28B1D52D" w14:textId="77777777" w:rsidR="00B87DE3" w:rsidRDefault="004C6B83">
      <w:pPr>
        <w:spacing w:after="0" w:line="259" w:lineRule="auto"/>
        <w:ind w:left="567" w:firstLine="0"/>
      </w:pPr>
      <w:r>
        <w:t xml:space="preserve"> </w:t>
      </w:r>
    </w:p>
    <w:p w14:paraId="494BE15C" w14:textId="77777777" w:rsidR="00B87DE3" w:rsidRDefault="004C6B83">
      <w:pPr>
        <w:spacing w:after="0" w:line="259" w:lineRule="auto"/>
        <w:ind w:left="567" w:firstLine="0"/>
      </w:pPr>
      <w:r>
        <w:t xml:space="preserve"> </w:t>
      </w:r>
    </w:p>
    <w:p w14:paraId="7F11613B" w14:textId="77777777" w:rsidR="00B87DE3" w:rsidRDefault="004C6B83">
      <w:pPr>
        <w:spacing w:after="0" w:line="259" w:lineRule="auto"/>
        <w:ind w:left="567" w:firstLine="0"/>
      </w:pPr>
      <w:r>
        <w:t xml:space="preserve"> </w:t>
      </w:r>
    </w:p>
    <w:p w14:paraId="58CC1A54" w14:textId="77777777" w:rsidR="00B87DE3" w:rsidRDefault="004C6B83">
      <w:pPr>
        <w:spacing w:after="0" w:line="259" w:lineRule="auto"/>
        <w:ind w:left="567" w:firstLine="0"/>
      </w:pPr>
      <w:r>
        <w:t xml:space="preserve"> </w:t>
      </w:r>
    </w:p>
    <w:p w14:paraId="291AF922" w14:textId="77777777" w:rsidR="00B87DE3" w:rsidRDefault="004C6B83">
      <w:pPr>
        <w:spacing w:after="0" w:line="259" w:lineRule="auto"/>
        <w:ind w:left="567" w:firstLine="0"/>
      </w:pPr>
      <w:r>
        <w:t xml:space="preserve"> </w:t>
      </w:r>
    </w:p>
    <w:p w14:paraId="0AD4676B" w14:textId="77777777" w:rsidR="00B87DE3" w:rsidRDefault="004C6B83">
      <w:pPr>
        <w:spacing w:after="0" w:line="259" w:lineRule="auto"/>
        <w:ind w:left="567" w:firstLine="0"/>
      </w:pPr>
      <w:r>
        <w:t xml:space="preserve"> </w:t>
      </w:r>
    </w:p>
    <w:p w14:paraId="11903416" w14:textId="77777777" w:rsidR="00B87DE3" w:rsidRDefault="004C6B83">
      <w:pPr>
        <w:spacing w:after="0" w:line="259" w:lineRule="auto"/>
        <w:ind w:left="567" w:firstLine="0"/>
      </w:pPr>
      <w:r>
        <w:t xml:space="preserve"> </w:t>
      </w:r>
    </w:p>
    <w:p w14:paraId="642AFD04" w14:textId="77777777" w:rsidR="00B87DE3" w:rsidRDefault="004C6B83">
      <w:pPr>
        <w:spacing w:after="0" w:line="259" w:lineRule="auto"/>
        <w:ind w:left="567" w:firstLine="0"/>
      </w:pPr>
      <w:r>
        <w:t xml:space="preserve"> </w:t>
      </w:r>
    </w:p>
    <w:p w14:paraId="6039782A" w14:textId="77777777" w:rsidR="00B87DE3" w:rsidRDefault="004C6B83">
      <w:pPr>
        <w:spacing w:after="0" w:line="259" w:lineRule="auto"/>
        <w:ind w:left="567" w:firstLine="0"/>
      </w:pPr>
      <w:r>
        <w:t xml:space="preserve"> </w:t>
      </w:r>
    </w:p>
    <w:p w14:paraId="17C3CAD0" w14:textId="77777777" w:rsidR="00B87DE3" w:rsidRDefault="004C6B83">
      <w:pPr>
        <w:spacing w:after="0" w:line="259" w:lineRule="auto"/>
        <w:ind w:left="567" w:firstLine="0"/>
      </w:pPr>
      <w:r>
        <w:t xml:space="preserve"> </w:t>
      </w:r>
    </w:p>
    <w:p w14:paraId="4D484216" w14:textId="77777777" w:rsidR="00B87DE3" w:rsidRDefault="004C6B83">
      <w:pPr>
        <w:spacing w:after="0" w:line="259" w:lineRule="auto"/>
        <w:ind w:left="567" w:firstLine="0"/>
      </w:pPr>
      <w:r>
        <w:t xml:space="preserve"> </w:t>
      </w:r>
    </w:p>
    <w:p w14:paraId="681C2C7E" w14:textId="77777777" w:rsidR="00B87DE3" w:rsidRDefault="004C6B83">
      <w:pPr>
        <w:spacing w:after="0" w:line="259" w:lineRule="auto"/>
        <w:ind w:left="567" w:firstLine="0"/>
      </w:pPr>
      <w:r>
        <w:t xml:space="preserve"> </w:t>
      </w:r>
    </w:p>
    <w:p w14:paraId="1BE3CA32" w14:textId="77777777" w:rsidR="00B87DE3" w:rsidRDefault="004C6B83">
      <w:pPr>
        <w:spacing w:after="0" w:line="259" w:lineRule="auto"/>
        <w:ind w:left="567" w:firstLine="0"/>
      </w:pPr>
      <w:r>
        <w:t xml:space="preserve"> </w:t>
      </w:r>
    </w:p>
    <w:p w14:paraId="0CD0B3A3" w14:textId="77777777" w:rsidR="00B87DE3" w:rsidRDefault="004C6B83">
      <w:pPr>
        <w:spacing w:after="0" w:line="259" w:lineRule="auto"/>
        <w:ind w:left="567" w:firstLine="0"/>
      </w:pPr>
      <w:r>
        <w:t xml:space="preserve"> </w:t>
      </w:r>
    </w:p>
    <w:p w14:paraId="3D883507" w14:textId="77777777" w:rsidR="00B87DE3" w:rsidRDefault="004C6B83">
      <w:pPr>
        <w:spacing w:after="0" w:line="259" w:lineRule="auto"/>
        <w:ind w:left="567" w:firstLine="0"/>
      </w:pPr>
      <w:r>
        <w:t xml:space="preserve"> </w:t>
      </w:r>
    </w:p>
    <w:p w14:paraId="2D672BF4" w14:textId="77777777" w:rsidR="00B87DE3" w:rsidRDefault="004C6B83">
      <w:pPr>
        <w:spacing w:after="0" w:line="259" w:lineRule="auto"/>
        <w:ind w:left="567" w:firstLine="0"/>
      </w:pPr>
      <w:r>
        <w:t xml:space="preserve"> </w:t>
      </w:r>
    </w:p>
    <w:p w14:paraId="6A0E0462" w14:textId="77777777" w:rsidR="00B87DE3" w:rsidRDefault="004C6B83">
      <w:pPr>
        <w:spacing w:after="0" w:line="259" w:lineRule="auto"/>
        <w:ind w:left="567" w:firstLine="0"/>
      </w:pPr>
      <w:r>
        <w:t xml:space="preserve"> </w:t>
      </w:r>
    </w:p>
    <w:p w14:paraId="36CB0E27" w14:textId="77777777" w:rsidR="00B87DE3" w:rsidRDefault="004C6B83">
      <w:pPr>
        <w:spacing w:after="0" w:line="259" w:lineRule="auto"/>
        <w:ind w:left="567" w:firstLine="0"/>
      </w:pPr>
      <w:r>
        <w:t xml:space="preserve"> </w:t>
      </w:r>
    </w:p>
    <w:p w14:paraId="26EAACE3" w14:textId="77777777" w:rsidR="00B87DE3" w:rsidRDefault="004C6B83">
      <w:pPr>
        <w:spacing w:after="0" w:line="259" w:lineRule="auto"/>
        <w:ind w:left="567" w:firstLine="0"/>
      </w:pPr>
      <w:r>
        <w:t xml:space="preserve"> </w:t>
      </w:r>
    </w:p>
    <w:p w14:paraId="13F73538" w14:textId="77777777" w:rsidR="00B87DE3" w:rsidRDefault="004C6B83">
      <w:pPr>
        <w:spacing w:after="0" w:line="259" w:lineRule="auto"/>
        <w:ind w:left="567" w:firstLine="0"/>
      </w:pPr>
      <w:r>
        <w:t xml:space="preserve"> </w:t>
      </w:r>
    </w:p>
    <w:p w14:paraId="0DC15407" w14:textId="77777777" w:rsidR="00B87DE3" w:rsidRDefault="004C6B83">
      <w:pPr>
        <w:pStyle w:val="Heading2"/>
        <w:ind w:left="562"/>
      </w:pPr>
      <w:r>
        <w:t xml:space="preserve">Schedule 4: Alternative clauses </w:t>
      </w:r>
    </w:p>
    <w:p w14:paraId="4CC14A3D" w14:textId="77777777" w:rsidR="00B87DE3" w:rsidRDefault="004C6B83">
      <w:pPr>
        <w:pStyle w:val="Heading3"/>
        <w:tabs>
          <w:tab w:val="center" w:pos="1458"/>
        </w:tabs>
        <w:ind w:left="-10" w:firstLine="0"/>
      </w:pPr>
      <w:r>
        <w:t xml:space="preserve">1.  </w:t>
      </w:r>
      <w:r>
        <w:tab/>
        <w:t xml:space="preserve">Introduction </w:t>
      </w:r>
    </w:p>
    <w:p w14:paraId="2E49DAC1" w14:textId="77777777" w:rsidR="00B87DE3" w:rsidRDefault="004C6B83">
      <w:pPr>
        <w:spacing w:after="525"/>
        <w:ind w:left="994" w:right="19" w:hanging="708"/>
      </w:pPr>
      <w:proofErr w:type="gramStart"/>
      <w:r>
        <w:t xml:space="preserve">1.1  </w:t>
      </w:r>
      <w:r>
        <w:tab/>
      </w:r>
      <w:proofErr w:type="gramEnd"/>
      <w:r>
        <w:t xml:space="preserve">This Schedule specifies the alternative clauses that may be requested in the Order Form and, if requested in the Order Form, will apply to this Call-Off Contract. </w:t>
      </w:r>
    </w:p>
    <w:p w14:paraId="6259FAB9" w14:textId="77777777" w:rsidR="00B87DE3" w:rsidRDefault="004C6B83">
      <w:pPr>
        <w:pStyle w:val="Heading3"/>
        <w:tabs>
          <w:tab w:val="center" w:pos="1793"/>
        </w:tabs>
        <w:ind w:left="-10" w:firstLine="0"/>
      </w:pPr>
      <w:r>
        <w:t xml:space="preserve">2.  </w:t>
      </w:r>
      <w:r>
        <w:tab/>
        <w:t xml:space="preserve">Clauses selected </w:t>
      </w:r>
    </w:p>
    <w:p w14:paraId="30F47887" w14:textId="77777777" w:rsidR="00B87DE3" w:rsidRDefault="004C6B83">
      <w:pPr>
        <w:tabs>
          <w:tab w:val="center" w:pos="440"/>
          <w:tab w:val="center" w:pos="4736"/>
        </w:tabs>
        <w:spacing w:after="248"/>
        <w:ind w:left="0" w:firstLine="0"/>
      </w:pPr>
      <w:r>
        <w:rPr>
          <w:rFonts w:ascii="Calibri" w:eastAsia="Calibri" w:hAnsi="Calibri" w:cs="Calibri"/>
        </w:rPr>
        <w:tab/>
      </w:r>
      <w:proofErr w:type="gramStart"/>
      <w:r>
        <w:t xml:space="preserve">2.1  </w:t>
      </w:r>
      <w:r>
        <w:tab/>
      </w:r>
      <w:proofErr w:type="gramEnd"/>
      <w:r>
        <w:t xml:space="preserve">The Buyer may, in the Order Form, request the following alternative Clauses: </w:t>
      </w:r>
    </w:p>
    <w:p w14:paraId="2DC0AD68" w14:textId="77777777" w:rsidR="00B87DE3" w:rsidRDefault="004C6B83">
      <w:pPr>
        <w:spacing w:after="238"/>
        <w:ind w:left="567" w:right="19"/>
      </w:pPr>
      <w:proofErr w:type="gramStart"/>
      <w:r>
        <w:t>2.1.1  Scots</w:t>
      </w:r>
      <w:proofErr w:type="gramEnd"/>
      <w:r>
        <w:t xml:space="preserve"> Law and Jurisdiction </w:t>
      </w:r>
    </w:p>
    <w:p w14:paraId="53C94ADE" w14:textId="77777777" w:rsidR="00B87DE3" w:rsidRDefault="004C6B83">
      <w:pPr>
        <w:spacing w:after="0"/>
        <w:ind w:left="1263" w:right="19" w:hanging="706"/>
      </w:pPr>
      <w:proofErr w:type="gramStart"/>
      <w:r>
        <w:t>2.1.2  References</w:t>
      </w:r>
      <w:proofErr w:type="gramEnd"/>
      <w:r>
        <w:t xml:space="preserve">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C4A098D" w14:textId="77777777" w:rsidR="00B87DE3" w:rsidRDefault="004C6B83">
      <w:pPr>
        <w:spacing w:after="0" w:line="259" w:lineRule="auto"/>
        <w:ind w:left="572" w:firstLine="0"/>
      </w:pPr>
      <w:r>
        <w:t xml:space="preserve"> </w:t>
      </w:r>
    </w:p>
    <w:p w14:paraId="6F5D5D6E" w14:textId="77777777" w:rsidR="00B87DE3" w:rsidRDefault="004C6B83">
      <w:pPr>
        <w:ind w:left="1263" w:right="19" w:hanging="706"/>
      </w:pPr>
      <w:proofErr w:type="gramStart"/>
      <w:r>
        <w:t xml:space="preserve">2.1.3  </w:t>
      </w:r>
      <w:r>
        <w:t>Reference</w:t>
      </w:r>
      <w:proofErr w:type="gramEnd"/>
      <w:r>
        <w:t xml:space="preserve"> to England and Wales in Working Days definition within the Glossary and interpretations section will be replaced with Scotland. </w:t>
      </w:r>
    </w:p>
    <w:p w14:paraId="6BD644DC" w14:textId="77777777" w:rsidR="00B87DE3" w:rsidRDefault="004C6B83">
      <w:pPr>
        <w:ind w:left="1263" w:right="19" w:hanging="706"/>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61CAE86" w14:textId="77777777" w:rsidR="00B87DE3" w:rsidRDefault="004C6B83">
      <w:pPr>
        <w:spacing w:after="367"/>
        <w:ind w:left="1263" w:right="19" w:hanging="706"/>
      </w:pPr>
      <w:proofErr w:type="gramStart"/>
      <w:r>
        <w:lastRenderedPageBreak/>
        <w:t>2.1.5  Reference</w:t>
      </w:r>
      <w:proofErr w:type="gramEnd"/>
      <w:r>
        <w:t xml:space="preserve"> to the Supply of Goods and Services Act 1982 will be removed in incorporated Framework Agreement clause 4.1. </w:t>
      </w:r>
    </w:p>
    <w:p w14:paraId="6560153B" w14:textId="77777777" w:rsidR="00B87DE3" w:rsidRDefault="004C6B83">
      <w:pPr>
        <w:ind w:left="567" w:right="19"/>
      </w:pPr>
      <w:proofErr w:type="gramStart"/>
      <w:r>
        <w:t>2.1.6  References</w:t>
      </w:r>
      <w:proofErr w:type="gramEnd"/>
      <w:r>
        <w:t xml:space="preserve"> to “tort” will be replaced with “delict” throughout </w:t>
      </w:r>
    </w:p>
    <w:p w14:paraId="321B6E5F" w14:textId="77777777" w:rsidR="00B87DE3" w:rsidRDefault="004C6B83">
      <w:pPr>
        <w:tabs>
          <w:tab w:val="center" w:pos="440"/>
          <w:tab w:val="center" w:pos="4748"/>
        </w:tabs>
        <w:ind w:left="0" w:firstLine="0"/>
      </w:pPr>
      <w:r>
        <w:rPr>
          <w:rFonts w:ascii="Calibri" w:eastAsia="Calibri" w:hAnsi="Calibri" w:cs="Calibri"/>
        </w:rPr>
        <w:tab/>
      </w:r>
      <w:proofErr w:type="gramStart"/>
      <w:r>
        <w:t xml:space="preserve">2.2  </w:t>
      </w:r>
      <w:r>
        <w:tab/>
      </w:r>
      <w:proofErr w:type="gramEnd"/>
      <w:r>
        <w:t xml:space="preserve">The Buyer may, in the Order Form, request the following Alternative Clauses: </w:t>
      </w:r>
    </w:p>
    <w:p w14:paraId="6166089A" w14:textId="77777777" w:rsidR="00B87DE3" w:rsidRDefault="004C6B83">
      <w:pPr>
        <w:spacing w:after="491"/>
        <w:ind w:left="567" w:right="19"/>
      </w:pPr>
      <w:proofErr w:type="gramStart"/>
      <w:r>
        <w:t>2.2.1  Northern</w:t>
      </w:r>
      <w:proofErr w:type="gramEnd"/>
      <w:r>
        <w:t xml:space="preserve"> Ireland Law (see paragraph 2.3, 2.4, 2.5, 2.6 and 2.7 of this Schedule) </w:t>
      </w:r>
    </w:p>
    <w:p w14:paraId="2264F0D6" w14:textId="77777777" w:rsidR="00B87DE3" w:rsidRDefault="004C6B83">
      <w:pPr>
        <w:tabs>
          <w:tab w:val="center" w:pos="453"/>
          <w:tab w:val="center" w:pos="1813"/>
        </w:tabs>
        <w:spacing w:after="4" w:line="259" w:lineRule="auto"/>
        <w:ind w:left="0" w:firstLine="0"/>
      </w:pPr>
      <w:r>
        <w:rPr>
          <w:rFonts w:ascii="Calibri" w:eastAsia="Calibri" w:hAnsi="Calibri" w:cs="Calibri"/>
        </w:rPr>
        <w:tab/>
      </w:r>
      <w:proofErr w:type="gramStart"/>
      <w:r>
        <w:rPr>
          <w:color w:val="434343"/>
          <w:sz w:val="24"/>
        </w:rPr>
        <w:t xml:space="preserve">2.3  </w:t>
      </w:r>
      <w:r>
        <w:rPr>
          <w:color w:val="434343"/>
          <w:sz w:val="24"/>
        </w:rPr>
        <w:tab/>
      </w:r>
      <w:proofErr w:type="gramEnd"/>
      <w:r>
        <w:rPr>
          <w:color w:val="434343"/>
          <w:sz w:val="24"/>
        </w:rPr>
        <w:t>Discrimination</w:t>
      </w:r>
      <w:r>
        <w:rPr>
          <w:b/>
        </w:rPr>
        <w:t xml:space="preserve"> </w:t>
      </w:r>
    </w:p>
    <w:p w14:paraId="15780302" w14:textId="77777777" w:rsidR="00B87DE3" w:rsidRDefault="004C6B83">
      <w:pPr>
        <w:ind w:left="1267" w:right="19" w:hanging="710"/>
      </w:pPr>
      <w:proofErr w:type="gramStart"/>
      <w:r>
        <w:t>2.3.1  The</w:t>
      </w:r>
      <w:proofErr w:type="gramEnd"/>
      <w:r>
        <w:t xml:space="preserve"> Supplier will comply with all applicable fair employment, equality of treatment and anti-discrimination legislation, including, in particular the: </w:t>
      </w:r>
    </w:p>
    <w:p w14:paraId="38181F38" w14:textId="77777777" w:rsidR="00B87DE3" w:rsidRDefault="004C6B83">
      <w:pPr>
        <w:spacing w:after="8"/>
        <w:ind w:left="567" w:right="19"/>
      </w:pPr>
      <w:r>
        <w:t xml:space="preserve">Employment (Northern Ireland) Order 2002 </w:t>
      </w:r>
    </w:p>
    <w:p w14:paraId="107289BA" w14:textId="77777777" w:rsidR="00B87DE3" w:rsidRDefault="004C6B83">
      <w:pPr>
        <w:spacing w:after="8"/>
        <w:ind w:left="567" w:right="19"/>
      </w:pPr>
      <w:r>
        <w:t xml:space="preserve">Fair Employment and Treatment (Northern Ireland) Order 1998 </w:t>
      </w:r>
    </w:p>
    <w:p w14:paraId="151A6B01" w14:textId="77777777" w:rsidR="00B87DE3" w:rsidRDefault="004C6B83">
      <w:pPr>
        <w:spacing w:after="8"/>
        <w:ind w:left="567" w:right="19"/>
      </w:pPr>
      <w:r>
        <w:t xml:space="preserve">Sex Discrimination (Northern Ireland) Order 1976 and 1988 </w:t>
      </w:r>
    </w:p>
    <w:p w14:paraId="3187D550" w14:textId="77777777" w:rsidR="00B87DE3" w:rsidRDefault="004C6B83">
      <w:pPr>
        <w:spacing w:after="8"/>
        <w:ind w:left="567" w:right="19"/>
      </w:pPr>
      <w:r>
        <w:t xml:space="preserve">Employment Equality (Sexual Orientation) Regulations (Northern Ireland) 2003 </w:t>
      </w:r>
    </w:p>
    <w:p w14:paraId="430F30A2" w14:textId="77777777" w:rsidR="00B87DE3" w:rsidRDefault="004C6B83">
      <w:pPr>
        <w:spacing w:after="8"/>
        <w:ind w:left="567" w:right="19"/>
      </w:pPr>
      <w:r>
        <w:t xml:space="preserve">Equal Pay Act (Northern Ireland) 1970 </w:t>
      </w:r>
    </w:p>
    <w:p w14:paraId="38C99723" w14:textId="77777777" w:rsidR="00B87DE3" w:rsidRDefault="004C6B83">
      <w:pPr>
        <w:spacing w:after="8"/>
        <w:ind w:left="567" w:right="19"/>
      </w:pPr>
      <w:r>
        <w:t xml:space="preserve">Disability Discrimination Act 1995 </w:t>
      </w:r>
    </w:p>
    <w:p w14:paraId="28B7DCDA" w14:textId="77777777" w:rsidR="00B87DE3" w:rsidRDefault="004C6B83">
      <w:pPr>
        <w:spacing w:after="8"/>
        <w:ind w:left="567" w:right="19"/>
      </w:pPr>
      <w:r>
        <w:t xml:space="preserve">Race Relations (Northern Ireland) Order 1997 </w:t>
      </w:r>
    </w:p>
    <w:p w14:paraId="30A06772" w14:textId="77777777" w:rsidR="00B87DE3" w:rsidRDefault="004C6B83">
      <w:pPr>
        <w:spacing w:after="0"/>
        <w:ind w:left="567" w:right="19"/>
      </w:pPr>
      <w:r>
        <w:t xml:space="preserve">Employment Relations (Northern Ireland) Order 1999 and Employment Rights (Northern Ireland) Order 1996 </w:t>
      </w:r>
    </w:p>
    <w:p w14:paraId="14AD4880" w14:textId="77777777" w:rsidR="00B87DE3" w:rsidRDefault="004C6B83">
      <w:pPr>
        <w:spacing w:after="8"/>
        <w:ind w:left="567" w:right="19"/>
      </w:pPr>
      <w:r>
        <w:t xml:space="preserve">Employment Equality (Age) Regulations (Northern Ireland) 2006 </w:t>
      </w:r>
    </w:p>
    <w:p w14:paraId="56C2FFEF" w14:textId="77777777" w:rsidR="00B87DE3" w:rsidRDefault="004C6B83">
      <w:pPr>
        <w:ind w:left="567" w:right="19"/>
      </w:pPr>
      <w:r>
        <w:t xml:space="preserve">Part-time Workers (Prevention of less Favourable Treatment) Regulation 2000 </w:t>
      </w:r>
    </w:p>
    <w:p w14:paraId="11E15ED3" w14:textId="77777777" w:rsidR="00B87DE3" w:rsidRDefault="004C6B83">
      <w:pPr>
        <w:spacing w:after="8"/>
        <w:ind w:left="567" w:right="19"/>
      </w:pPr>
      <w:r>
        <w:t xml:space="preserve">Fixed-term Employees (Prevention of Less Favourable Treatment) Regulations 2002 </w:t>
      </w:r>
    </w:p>
    <w:p w14:paraId="0DFF86D1" w14:textId="77777777" w:rsidR="00B87DE3" w:rsidRDefault="004C6B83">
      <w:pPr>
        <w:spacing w:after="8"/>
        <w:ind w:left="567" w:right="19"/>
      </w:pPr>
      <w:r>
        <w:t xml:space="preserve">The Disability Discrimination (Northern Ireland) Order 2006 </w:t>
      </w:r>
    </w:p>
    <w:p w14:paraId="1EE3C251" w14:textId="77777777" w:rsidR="00B87DE3" w:rsidRDefault="004C6B83">
      <w:pPr>
        <w:spacing w:after="8"/>
        <w:ind w:left="567" w:right="19"/>
      </w:pPr>
      <w:r>
        <w:t xml:space="preserve">The Employment Relations (Northern Ireland) Order 2004 </w:t>
      </w:r>
    </w:p>
    <w:p w14:paraId="22A24E5B" w14:textId="77777777" w:rsidR="00B87DE3" w:rsidRDefault="004C6B83">
      <w:pPr>
        <w:spacing w:after="8"/>
        <w:ind w:left="567" w:right="19"/>
      </w:pPr>
      <w:r>
        <w:t xml:space="preserve">Equality Act (Sexual Orientation) Regulations (Northern Ireland) 2006 </w:t>
      </w:r>
    </w:p>
    <w:p w14:paraId="47A4C3FD" w14:textId="77777777" w:rsidR="00B87DE3" w:rsidRDefault="004C6B83">
      <w:pPr>
        <w:spacing w:after="8"/>
        <w:ind w:left="567" w:right="19"/>
      </w:pPr>
      <w:r>
        <w:t xml:space="preserve">Employment Relations (Northern Ireland) Order 2004 </w:t>
      </w:r>
    </w:p>
    <w:p w14:paraId="16FF8CF7" w14:textId="77777777" w:rsidR="00B87DE3" w:rsidRDefault="004C6B83">
      <w:pPr>
        <w:spacing w:after="8"/>
        <w:ind w:left="567" w:right="19"/>
      </w:pPr>
      <w:r>
        <w:t xml:space="preserve">Work and Families (Northern Ireland) Order 2006 </w:t>
      </w:r>
    </w:p>
    <w:p w14:paraId="64CFA137" w14:textId="77777777" w:rsidR="00B87DE3" w:rsidRDefault="004C6B83">
      <w:pPr>
        <w:spacing w:after="338" w:line="259" w:lineRule="auto"/>
        <w:ind w:left="144" w:firstLine="0"/>
      </w:pPr>
      <w:r>
        <w:t xml:space="preserve"> </w:t>
      </w:r>
    </w:p>
    <w:p w14:paraId="0C68B1BF" w14:textId="77777777" w:rsidR="00B87DE3" w:rsidRDefault="004C6B83">
      <w:pPr>
        <w:ind w:left="852" w:right="19" w:hanging="708"/>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27779C0B" w14:textId="77777777" w:rsidR="00B87DE3" w:rsidRDefault="004C6B83">
      <w:pPr>
        <w:spacing w:after="15"/>
        <w:ind w:left="865" w:right="2883"/>
      </w:pPr>
      <w:r>
        <w:t xml:space="preserve">persons of different religious beliefs or political opinions men and women or married and unmarried persons </w:t>
      </w:r>
    </w:p>
    <w:p w14:paraId="32AA198E" w14:textId="77777777" w:rsidR="00B87DE3" w:rsidRDefault="004C6B83">
      <w:pPr>
        <w:spacing w:after="0"/>
        <w:ind w:left="1419" w:right="19" w:hanging="564"/>
      </w:pPr>
      <w:r>
        <w:t xml:space="preserve">persons with and without dependants (including women who are pregnant or on maternity leave and men on paternity leave) </w:t>
      </w:r>
    </w:p>
    <w:p w14:paraId="42A321F8" w14:textId="77777777" w:rsidR="00B87DE3" w:rsidRDefault="004C6B83">
      <w:pPr>
        <w:spacing w:after="8"/>
        <w:ind w:left="865" w:right="19"/>
      </w:pPr>
      <w:r>
        <w:t xml:space="preserve">persons of different racial groups (within the meaning of the Race Relations (Northern </w:t>
      </w:r>
    </w:p>
    <w:p w14:paraId="075B0894" w14:textId="77777777" w:rsidR="00B87DE3" w:rsidRDefault="004C6B83">
      <w:pPr>
        <w:spacing w:after="0"/>
        <w:ind w:left="855" w:right="296" w:firstLine="564"/>
      </w:pPr>
      <w:r>
        <w:t xml:space="preserve">Ireland) Order 1997) persons with and without a disability (within the meaning of the Disability Discrimination </w:t>
      </w:r>
    </w:p>
    <w:p w14:paraId="4A64D54E" w14:textId="77777777" w:rsidR="00B87DE3" w:rsidRDefault="004C6B83">
      <w:pPr>
        <w:ind w:left="855" w:right="5111" w:firstLine="564"/>
      </w:pPr>
      <w:r>
        <w:t xml:space="preserve">Act 1995) persons of different ages persons of differing sexual orientation </w:t>
      </w:r>
    </w:p>
    <w:p w14:paraId="1957EC60" w14:textId="77777777" w:rsidR="00B87DE3" w:rsidRDefault="004C6B83">
      <w:pPr>
        <w:spacing w:after="491"/>
        <w:ind w:left="1267" w:right="19" w:hanging="710"/>
      </w:pPr>
      <w:proofErr w:type="gramStart"/>
      <w:r>
        <w:lastRenderedPageBreak/>
        <w:t xml:space="preserve">2.3.2  </w:t>
      </w:r>
      <w:r>
        <w:t>The</w:t>
      </w:r>
      <w:proofErr w:type="gramEnd"/>
      <w:r>
        <w:t xml:space="preserve"> Supplier will take all reasonable steps to secure the observance of clause 2.3.1 of this Schedule by all Supplier Staff. </w:t>
      </w:r>
    </w:p>
    <w:p w14:paraId="5D13ECF3" w14:textId="77777777" w:rsidR="00B87DE3" w:rsidRDefault="004C6B83">
      <w:pPr>
        <w:tabs>
          <w:tab w:val="center" w:pos="453"/>
          <w:tab w:val="center" w:pos="2665"/>
        </w:tabs>
        <w:spacing w:after="4" w:line="259" w:lineRule="auto"/>
        <w:ind w:left="0" w:firstLine="0"/>
      </w:pPr>
      <w:r>
        <w:rPr>
          <w:rFonts w:ascii="Calibri" w:eastAsia="Calibri" w:hAnsi="Calibri" w:cs="Calibri"/>
        </w:rPr>
        <w:tab/>
      </w:r>
      <w:proofErr w:type="gramStart"/>
      <w:r>
        <w:rPr>
          <w:color w:val="434343"/>
          <w:sz w:val="24"/>
        </w:rPr>
        <w:t xml:space="preserve">2.4  </w:t>
      </w:r>
      <w:r>
        <w:rPr>
          <w:color w:val="434343"/>
          <w:sz w:val="24"/>
        </w:rPr>
        <w:tab/>
      </w:r>
      <w:proofErr w:type="gramEnd"/>
      <w:r>
        <w:rPr>
          <w:color w:val="434343"/>
          <w:sz w:val="24"/>
        </w:rPr>
        <w:t>Equality policies and practices</w:t>
      </w:r>
      <w:r>
        <w:rPr>
          <w:b/>
        </w:rPr>
        <w:t xml:space="preserve"> </w:t>
      </w:r>
    </w:p>
    <w:p w14:paraId="60760A74" w14:textId="77777777" w:rsidR="00B87DE3" w:rsidRDefault="004C6B83">
      <w:pPr>
        <w:ind w:left="1267" w:right="19" w:hanging="71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14:paraId="2B7BFEBA" w14:textId="77777777" w:rsidR="00B87DE3" w:rsidRDefault="004C6B83">
      <w:pPr>
        <w:ind w:left="1267" w:right="19" w:hanging="710"/>
      </w:pPr>
      <w:proofErr w:type="gramStart"/>
      <w:r>
        <w:t>2.4.2  The</w:t>
      </w:r>
      <w:proofErr w:type="gramEnd"/>
      <w:r>
        <w:t xml:space="preserve"> Supplier will take all reasonable steps to ensure that all of the Supplier Staff comply with its equal opportunities policies (referred to in clause 2.3 above). These steps will include: </w:t>
      </w:r>
    </w:p>
    <w:p w14:paraId="4EE7DF57" w14:textId="77777777" w:rsidR="00B87DE3" w:rsidRDefault="004C6B83">
      <w:pPr>
        <w:spacing w:after="15"/>
        <w:ind w:left="862" w:right="19"/>
      </w:pPr>
      <w:r>
        <w:t xml:space="preserve">the issue of written instructions to staff and other relevant persons </w:t>
      </w:r>
    </w:p>
    <w:p w14:paraId="306FE82B" w14:textId="77777777" w:rsidR="00B87DE3" w:rsidRDefault="004C6B83">
      <w:pPr>
        <w:spacing w:after="0"/>
        <w:ind w:left="1418" w:right="19" w:hanging="566"/>
      </w:pPr>
      <w:r>
        <w:t xml:space="preserve">the appointment or designation of a senior manager with responsibility for equal opportunities </w:t>
      </w:r>
    </w:p>
    <w:p w14:paraId="502A921C" w14:textId="77777777" w:rsidR="00B87DE3" w:rsidRDefault="004C6B83">
      <w:pPr>
        <w:spacing w:after="0"/>
        <w:ind w:left="1418" w:right="19" w:hanging="566"/>
      </w:pPr>
      <w:r>
        <w:t xml:space="preserve">training of all staff and other relevant persons in equal opportunities and harassment matters </w:t>
      </w:r>
    </w:p>
    <w:p w14:paraId="0C3429DF" w14:textId="77777777" w:rsidR="00B87DE3" w:rsidRDefault="004C6B83">
      <w:pPr>
        <w:ind w:left="1418" w:right="19" w:hanging="566"/>
      </w:pPr>
      <w:r>
        <w:t xml:space="preserve">the inclusion of the topic of equality as an agenda item at team, management and staff meetings </w:t>
      </w:r>
    </w:p>
    <w:p w14:paraId="4837007D" w14:textId="77777777" w:rsidR="00B87DE3" w:rsidRDefault="004C6B83">
      <w:pPr>
        <w:ind w:left="567" w:right="19"/>
      </w:pPr>
      <w:r>
        <w:t xml:space="preserve">The Supplier will procure that its Subcontractors do likewise with their equal opportunities policies. </w:t>
      </w:r>
    </w:p>
    <w:p w14:paraId="011AA942" w14:textId="77777777" w:rsidR="00B87DE3" w:rsidRDefault="004C6B83">
      <w:pPr>
        <w:ind w:left="567" w:right="19"/>
      </w:pPr>
      <w:proofErr w:type="gramStart"/>
      <w:r>
        <w:t>2.4.3  The</w:t>
      </w:r>
      <w:proofErr w:type="gramEnd"/>
      <w:r>
        <w:t xml:space="preserve"> Supplier will inform the Buyer as soon as possible in the event of: </w:t>
      </w:r>
    </w:p>
    <w:p w14:paraId="76DC0764" w14:textId="77777777" w:rsidR="00B87DE3" w:rsidRDefault="004C6B83">
      <w:pPr>
        <w:spacing w:after="0"/>
        <w:ind w:left="1563" w:right="19" w:hanging="713"/>
      </w:pPr>
      <w:r>
        <w:t xml:space="preserve">the Equality Commission notifying the Supplier of an alleged breach by it or any Subcontractor (or any of their shareholders or directors) of the Fair Employment and Treatment (Northern Ireland) Order 1998 or </w:t>
      </w:r>
    </w:p>
    <w:p w14:paraId="72146CEE" w14:textId="77777777" w:rsidR="00B87DE3" w:rsidRDefault="004C6B83">
      <w:pPr>
        <w:ind w:left="1563" w:right="19" w:hanging="713"/>
      </w:pPr>
      <w:r>
        <w:t xml:space="preserve">any finding of unlawful discrimination (or any offence under the Legislation mentioned in clause 2.3 above) being made against the Supplier or its Subcontractors during the Call-Off Contract Term by any Industrial or Fair Employment Tribunal or court, </w:t>
      </w:r>
    </w:p>
    <w:p w14:paraId="14A3D788" w14:textId="77777777" w:rsidR="00B87DE3" w:rsidRDefault="004C6B83">
      <w:pPr>
        <w:ind w:left="567" w:right="19"/>
      </w:pPr>
      <w:r>
        <w:t xml:space="preserve">The Supplier will take any necessary steps (including the dismissal or replacement of any relevant staff or Subcontractor(s)) as the Buyer directs and will seek the advice of the Equality Commission </w:t>
      </w:r>
      <w:proofErr w:type="gramStart"/>
      <w:r>
        <w:t>in order to</w:t>
      </w:r>
      <w:proofErr w:type="gramEnd"/>
      <w:r>
        <w:t xml:space="preserve"> prevent any offence or repetition of the unlawful discrimination as the case may be. </w:t>
      </w:r>
    </w:p>
    <w:p w14:paraId="6C9033A0" w14:textId="77777777" w:rsidR="00B87DE3" w:rsidRDefault="004C6B83">
      <w:pPr>
        <w:ind w:left="1267" w:right="19" w:hanging="710"/>
      </w:pPr>
      <w:proofErr w:type="gramStart"/>
      <w:r>
        <w:t>2.4.4  The</w:t>
      </w:r>
      <w:proofErr w:type="gramEnd"/>
      <w:r>
        <w:t xml:space="preserv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73197C4E" w14:textId="77777777" w:rsidR="00B87DE3" w:rsidRDefault="004C6B83">
      <w:pPr>
        <w:spacing w:after="35"/>
        <w:ind w:left="1267" w:right="19" w:hanging="710"/>
      </w:pPr>
      <w:proofErr w:type="gramStart"/>
      <w:r>
        <w:lastRenderedPageBreak/>
        <w:t>2.4.5  The</w:t>
      </w:r>
      <w:proofErr w:type="gramEnd"/>
      <w:r>
        <w:t xml:space="preserve"> Supplier will provide any information the Buyer requests (including Information requested to be provided by any Subcontractors) for the purpose of assessing the </w:t>
      </w:r>
    </w:p>
    <w:p w14:paraId="33C2ADDA" w14:textId="77777777" w:rsidR="00B87DE3" w:rsidRDefault="004C6B83">
      <w:pPr>
        <w:spacing w:after="535"/>
        <w:ind w:left="1287" w:right="19"/>
      </w:pPr>
      <w:r>
        <w:t xml:space="preserve">Supplier’s compliance with its obligations under clauses 2.4.1 to 2.4.5 of this Schedule. </w:t>
      </w:r>
    </w:p>
    <w:p w14:paraId="4E94653A" w14:textId="77777777" w:rsidR="00B87DE3" w:rsidRDefault="004C6B83">
      <w:pPr>
        <w:tabs>
          <w:tab w:val="center" w:pos="453"/>
          <w:tab w:val="center" w:pos="1487"/>
        </w:tabs>
        <w:spacing w:after="4" w:line="259" w:lineRule="auto"/>
        <w:ind w:left="0" w:firstLine="0"/>
      </w:pPr>
      <w:r>
        <w:rPr>
          <w:rFonts w:ascii="Calibri" w:eastAsia="Calibri" w:hAnsi="Calibri" w:cs="Calibri"/>
        </w:rPr>
        <w:tab/>
      </w:r>
      <w:proofErr w:type="gramStart"/>
      <w:r>
        <w:rPr>
          <w:color w:val="434343"/>
          <w:sz w:val="24"/>
        </w:rPr>
        <w:t xml:space="preserve">2.5  </w:t>
      </w:r>
      <w:r>
        <w:rPr>
          <w:color w:val="434343"/>
          <w:sz w:val="24"/>
        </w:rPr>
        <w:tab/>
      </w:r>
      <w:proofErr w:type="gramEnd"/>
      <w:r>
        <w:rPr>
          <w:color w:val="434343"/>
          <w:sz w:val="24"/>
        </w:rPr>
        <w:t>Equality</w:t>
      </w:r>
      <w:r>
        <w:rPr>
          <w:b/>
        </w:rPr>
        <w:t xml:space="preserve"> </w:t>
      </w:r>
    </w:p>
    <w:p w14:paraId="2DFC4487" w14:textId="77777777" w:rsidR="00B87DE3" w:rsidRDefault="004C6B83">
      <w:pPr>
        <w:ind w:left="1267" w:right="19" w:hanging="710"/>
      </w:pPr>
      <w:proofErr w:type="gramStart"/>
      <w:r>
        <w:t>2.5.1  The</w:t>
      </w:r>
      <w:proofErr w:type="gramEnd"/>
      <w:r>
        <w:t xml:space="preserv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1DDBC72" w14:textId="77777777" w:rsidR="00B87DE3" w:rsidRDefault="004C6B83">
      <w:pPr>
        <w:spacing w:after="755"/>
        <w:ind w:left="1267" w:right="19" w:hanging="710"/>
      </w:pPr>
      <w:proofErr w:type="gramStart"/>
      <w:r>
        <w:t>2.5.2  The</w:t>
      </w:r>
      <w:proofErr w:type="gramEnd"/>
      <w:r>
        <w:t xml:space="preserv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72932D3D" w14:textId="77777777" w:rsidR="00B87DE3" w:rsidRDefault="004C6B83">
      <w:pPr>
        <w:tabs>
          <w:tab w:val="center" w:pos="453"/>
          <w:tab w:val="center" w:pos="1993"/>
        </w:tabs>
        <w:spacing w:after="4" w:line="259" w:lineRule="auto"/>
        <w:ind w:left="0" w:firstLine="0"/>
      </w:pPr>
      <w:r>
        <w:rPr>
          <w:rFonts w:ascii="Calibri" w:eastAsia="Calibri" w:hAnsi="Calibri" w:cs="Calibri"/>
        </w:rPr>
        <w:tab/>
      </w:r>
      <w:proofErr w:type="gramStart"/>
      <w:r>
        <w:rPr>
          <w:color w:val="434343"/>
          <w:sz w:val="24"/>
        </w:rPr>
        <w:t xml:space="preserve">2.6  </w:t>
      </w:r>
      <w:r>
        <w:rPr>
          <w:color w:val="434343"/>
          <w:sz w:val="24"/>
        </w:rPr>
        <w:tab/>
      </w:r>
      <w:proofErr w:type="gramEnd"/>
      <w:r>
        <w:rPr>
          <w:color w:val="434343"/>
          <w:sz w:val="24"/>
        </w:rPr>
        <w:t>Health and safety</w:t>
      </w:r>
      <w:r>
        <w:rPr>
          <w:b/>
        </w:rPr>
        <w:t xml:space="preserve"> </w:t>
      </w:r>
    </w:p>
    <w:p w14:paraId="133B7679" w14:textId="77777777" w:rsidR="00B87DE3" w:rsidRDefault="004C6B83">
      <w:pPr>
        <w:ind w:left="1267" w:right="19" w:hanging="710"/>
      </w:pPr>
      <w:proofErr w:type="gramStart"/>
      <w:r>
        <w:t xml:space="preserve">2.6.1  </w:t>
      </w:r>
      <w:r>
        <w:t>The</w:t>
      </w:r>
      <w:proofErr w:type="gramEnd"/>
      <w:r>
        <w:t xml:space="preserve"> Supplier will promptly notify the Buyer of any health and safety hazards which may arise in connection with the performance of its obligations under the Call-Off Contract. The Buyer will promptly notify the Supplier of any health and safety hazards </w:t>
      </w:r>
    </w:p>
    <w:p w14:paraId="6B3CB66D" w14:textId="77777777" w:rsidR="00B87DE3" w:rsidRDefault="004C6B83">
      <w:pPr>
        <w:ind w:left="1287" w:right="19"/>
      </w:pPr>
      <w:r>
        <w:t xml:space="preserve">which may exist or arise at the Buyer </w:t>
      </w:r>
      <w:proofErr w:type="gramStart"/>
      <w:r>
        <w:t>premises</w:t>
      </w:r>
      <w:proofErr w:type="gramEnd"/>
      <w:r>
        <w:t xml:space="preserve"> and which may affect the Supplier in the performance of its obligations under the Call-Off Contract. </w:t>
      </w:r>
    </w:p>
    <w:p w14:paraId="132F75D3" w14:textId="77777777" w:rsidR="00B87DE3" w:rsidRDefault="004C6B83">
      <w:pPr>
        <w:ind w:left="1267" w:right="19" w:hanging="710"/>
      </w:pPr>
      <w:proofErr w:type="gramStart"/>
      <w:r>
        <w:t>2.6.2  While</w:t>
      </w:r>
      <w:proofErr w:type="gramEnd"/>
      <w:r>
        <w:t xml:space="preserve"> on the Buyer premises, the Supplier will comply with any health and safety measures implemented by the Buyer in respect of Supplier Staff and other persons working there. </w:t>
      </w:r>
    </w:p>
    <w:p w14:paraId="1EC7EDCE" w14:textId="77777777" w:rsidR="00B87DE3" w:rsidRDefault="004C6B83">
      <w:pPr>
        <w:ind w:left="1267" w:right="19" w:hanging="710"/>
      </w:pPr>
      <w:proofErr w:type="gramStart"/>
      <w:r>
        <w:t>2.6.3  The</w:t>
      </w:r>
      <w:proofErr w:type="gramEnd"/>
      <w:r>
        <w:t xml:space="preserv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76FABC9E" w14:textId="77777777" w:rsidR="00B87DE3" w:rsidRDefault="004C6B83">
      <w:pPr>
        <w:ind w:left="1267" w:right="19" w:hanging="710"/>
      </w:pPr>
      <w:proofErr w:type="gramStart"/>
      <w:r>
        <w:t>2.6.4  The</w:t>
      </w:r>
      <w:proofErr w:type="gramEnd"/>
      <w:r>
        <w:t xml:space="preserv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14:paraId="0C22EFDD" w14:textId="77777777" w:rsidR="00B87DE3" w:rsidRDefault="004C6B83">
      <w:pPr>
        <w:spacing w:after="494"/>
        <w:ind w:left="1267" w:right="19" w:hanging="710"/>
      </w:pPr>
      <w:proofErr w:type="gramStart"/>
      <w:r>
        <w:t xml:space="preserve">2.6.5  </w:t>
      </w:r>
      <w:r>
        <w:t>The</w:t>
      </w:r>
      <w:proofErr w:type="gramEnd"/>
      <w:r>
        <w:t xml:space="preserve"> Supplier will ensure that its health and safety policy statement (as required by the Health and Safety at Work (Northern Ireland) Order 1978) is made available to the Buyer on request. </w:t>
      </w:r>
    </w:p>
    <w:p w14:paraId="3358AB81" w14:textId="77777777" w:rsidR="00B87DE3" w:rsidRDefault="004C6B83">
      <w:pPr>
        <w:tabs>
          <w:tab w:val="center" w:pos="453"/>
          <w:tab w:val="center" w:pos="1966"/>
        </w:tabs>
        <w:spacing w:after="4" w:line="259" w:lineRule="auto"/>
        <w:ind w:left="0" w:firstLine="0"/>
      </w:pPr>
      <w:r>
        <w:rPr>
          <w:rFonts w:ascii="Calibri" w:eastAsia="Calibri" w:hAnsi="Calibri" w:cs="Calibri"/>
        </w:rPr>
        <w:tab/>
      </w:r>
      <w:proofErr w:type="gramStart"/>
      <w:r>
        <w:rPr>
          <w:color w:val="434343"/>
          <w:sz w:val="24"/>
        </w:rPr>
        <w:t xml:space="preserve">2.7  </w:t>
      </w:r>
      <w:r>
        <w:rPr>
          <w:color w:val="434343"/>
          <w:sz w:val="24"/>
        </w:rPr>
        <w:tab/>
      </w:r>
      <w:proofErr w:type="gramEnd"/>
      <w:r>
        <w:rPr>
          <w:color w:val="434343"/>
          <w:sz w:val="24"/>
        </w:rPr>
        <w:t>Criminal damage</w:t>
      </w:r>
      <w:r>
        <w:rPr>
          <w:b/>
        </w:rPr>
        <w:t xml:space="preserve"> </w:t>
      </w:r>
    </w:p>
    <w:p w14:paraId="6BB852DF" w14:textId="77777777" w:rsidR="00B87DE3" w:rsidRDefault="004C6B83">
      <w:pPr>
        <w:spacing w:after="0"/>
        <w:ind w:left="1267" w:right="19" w:hanging="710"/>
      </w:pPr>
      <w:r>
        <w:t xml:space="preserve">2.7.1  The Supplier will maintain standards of vigilance and will take all precautions as advised by the Criminal Damage (Compensation) (Northern Ireland) Order 1977 or as </w:t>
      </w:r>
      <w:r>
        <w:lastRenderedPageBreak/>
        <w:t xml:space="preserve">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14:paraId="19501B24" w14:textId="77777777" w:rsidR="00B87DE3" w:rsidRDefault="004C6B83">
      <w:pPr>
        <w:spacing w:after="0" w:line="259" w:lineRule="auto"/>
        <w:ind w:left="567" w:firstLine="0"/>
      </w:pPr>
      <w:r>
        <w:t xml:space="preserve"> </w:t>
      </w:r>
    </w:p>
    <w:p w14:paraId="312DFDBC" w14:textId="77777777" w:rsidR="00B87DE3" w:rsidRDefault="004C6B83">
      <w:pPr>
        <w:ind w:left="1267" w:right="19" w:hanging="710"/>
      </w:pPr>
      <w:proofErr w:type="gramStart"/>
      <w:r>
        <w:t>2.7.2  If</w:t>
      </w:r>
      <w:proofErr w:type="gramEnd"/>
      <w:r>
        <w:t xml:space="preserve"> during the Call-Off Contract Term any assets (or any part thereof) is or are damaged or destroyed by any circumstance giving rise to a claim for compensation under the provisions of the Compensation Order the following provisions of this clause 2.7 will apply. </w:t>
      </w:r>
    </w:p>
    <w:p w14:paraId="4C6BDDFA" w14:textId="77777777" w:rsidR="00B87DE3" w:rsidRDefault="004C6B83">
      <w:pPr>
        <w:spacing w:after="0"/>
        <w:ind w:left="1267" w:right="19" w:hanging="710"/>
      </w:pPr>
      <w:proofErr w:type="gramStart"/>
      <w:r>
        <w:t>2.7.3  The</w:t>
      </w:r>
      <w:proofErr w:type="gramEnd"/>
      <w:r>
        <w:t xml:space="preserv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w:t>
      </w:r>
      <w:r>
        <w:t xml:space="preserve">e Buyer reasonably requires with the appeal. </w:t>
      </w:r>
    </w:p>
    <w:p w14:paraId="612FA100" w14:textId="77777777" w:rsidR="00B87DE3" w:rsidRDefault="004C6B83">
      <w:pPr>
        <w:ind w:left="1267" w:right="19" w:hanging="710"/>
      </w:pPr>
      <w:proofErr w:type="gramStart"/>
      <w:r>
        <w:t>2.7.4  The</w:t>
      </w:r>
      <w:proofErr w:type="gramEnd"/>
      <w:r>
        <w:t xml:space="preserve"> Supplier will apply any compensation paid under the Compensation Order in respect of damage to the relevant assets towards the repair, reinstatement or replacement of the assets affected.   </w:t>
      </w:r>
    </w:p>
    <w:p w14:paraId="7B406D64" w14:textId="77777777" w:rsidR="00B87DE3" w:rsidRDefault="004C6B83">
      <w:pPr>
        <w:pStyle w:val="Heading2"/>
        <w:ind w:left="562"/>
      </w:pPr>
      <w:r>
        <w:t xml:space="preserve">Schedule 5: Guarantee </w:t>
      </w:r>
    </w:p>
    <w:p w14:paraId="71B180D9" w14:textId="77777777" w:rsidR="00B87DE3" w:rsidRDefault="004C6B83">
      <w:pPr>
        <w:spacing w:after="302" w:line="299" w:lineRule="auto"/>
        <w:ind w:left="567" w:right="19"/>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1A8F7D9" w14:textId="77777777" w:rsidR="00B87DE3" w:rsidRDefault="004C6B83">
      <w:pPr>
        <w:ind w:left="567" w:right="19"/>
      </w:pPr>
      <w:r>
        <w:t>This deed of guarantee is made on [</w:t>
      </w:r>
      <w:r>
        <w:rPr>
          <w:b/>
        </w:rPr>
        <w:t xml:space="preserve">insert date, month, year] </w:t>
      </w:r>
      <w:r>
        <w:t xml:space="preserve">between: </w:t>
      </w:r>
    </w:p>
    <w:p w14:paraId="0A3912C8" w14:textId="77777777" w:rsidR="00B87DE3" w:rsidRDefault="004C6B83">
      <w:pPr>
        <w:spacing w:after="11"/>
        <w:ind w:left="2763" w:right="19" w:hanging="2206"/>
      </w:pPr>
      <w:proofErr w:type="gramStart"/>
      <w:r>
        <w:t>( )</w:t>
      </w:r>
      <w:proofErr w:type="gramEnd"/>
      <w:r>
        <w:t xml:space="preserve"> </w:t>
      </w:r>
      <w:r>
        <w:tab/>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A92390E" w14:textId="77777777" w:rsidR="00B87DE3" w:rsidRDefault="004C6B83">
      <w:pPr>
        <w:spacing w:after="403"/>
        <w:ind w:left="567" w:right="435"/>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and </w:t>
      </w:r>
    </w:p>
    <w:p w14:paraId="66A3A2FA" w14:textId="77777777" w:rsidR="00B87DE3" w:rsidRDefault="004C6B83">
      <w:pPr>
        <w:tabs>
          <w:tab w:val="center" w:pos="726"/>
          <w:tab w:val="center" w:pos="5833"/>
        </w:tabs>
        <w:spacing w:after="281"/>
        <w:ind w:left="0" w:firstLine="0"/>
      </w:pPr>
      <w:r>
        <w:rPr>
          <w:rFonts w:ascii="Calibri" w:eastAsia="Calibri" w:hAnsi="Calibri" w:cs="Calibri"/>
        </w:rPr>
        <w:tab/>
      </w:r>
      <w:proofErr w:type="gramStart"/>
      <w:r>
        <w:t>( )</w:t>
      </w:r>
      <w:proofErr w:type="gramEnd"/>
      <w:r>
        <w:t xml:space="preserve"> </w:t>
      </w:r>
      <w:r>
        <w:tab/>
        <w:t>The Buyer whose offices are [</w:t>
      </w:r>
      <w:r>
        <w:rPr>
          <w:b/>
        </w:rPr>
        <w:t>insert Buyer’s official address</w:t>
      </w:r>
      <w:r>
        <w:t xml:space="preserve">] </w:t>
      </w:r>
    </w:p>
    <w:p w14:paraId="2EB0494E" w14:textId="77777777" w:rsidR="00B87DE3" w:rsidRDefault="004C6B83">
      <w:pPr>
        <w:spacing w:after="296"/>
        <w:ind w:left="2785" w:right="19"/>
      </w:pPr>
      <w:r>
        <w:t>(‘Beneficiary’)</w:t>
      </w:r>
      <w:r>
        <w:rPr>
          <w:color w:val="434343"/>
        </w:rPr>
        <w:t xml:space="preserve"> </w:t>
      </w:r>
      <w:r>
        <w:rPr>
          <w:b/>
        </w:rPr>
        <w:t>Whereas:</w:t>
      </w:r>
      <w:r>
        <w:t xml:space="preserve"> </w:t>
      </w:r>
    </w:p>
    <w:p w14:paraId="3BF9122C" w14:textId="77777777" w:rsidR="00B87DE3" w:rsidRDefault="004C6B83">
      <w:pPr>
        <w:ind w:left="567" w:right="19"/>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5D3AFDD8" w14:textId="77777777" w:rsidR="00B87DE3" w:rsidRDefault="004C6B83">
      <w:pPr>
        <w:ind w:left="567" w:right="19"/>
      </w:pPr>
      <w:r>
        <w:t xml:space="preserve">It is the intention of the Parties that this document be executed and take effect as a deed. </w:t>
      </w:r>
    </w:p>
    <w:p w14:paraId="3B293BD5" w14:textId="77777777" w:rsidR="00B87DE3" w:rsidRDefault="004C6B83">
      <w:pPr>
        <w:ind w:left="567" w:right="19"/>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37E93797" w14:textId="77777777" w:rsidR="00B87DE3" w:rsidRDefault="004C6B83">
      <w:pPr>
        <w:ind w:left="567" w:right="19"/>
      </w:pPr>
      <w:r>
        <w:lastRenderedPageBreak/>
        <w:t xml:space="preserve">Suggested headings are as follows: </w:t>
      </w:r>
    </w:p>
    <w:p w14:paraId="09067433" w14:textId="77777777" w:rsidR="00B87DE3" w:rsidRDefault="004C6B83">
      <w:pPr>
        <w:spacing w:after="10"/>
        <w:ind w:left="567" w:right="19"/>
      </w:pPr>
      <w:r>
        <w:t xml:space="preserve">Demands and notices </w:t>
      </w:r>
    </w:p>
    <w:p w14:paraId="57A481EC" w14:textId="77777777" w:rsidR="00B87DE3" w:rsidRDefault="004C6B83">
      <w:pPr>
        <w:spacing w:after="13"/>
        <w:ind w:left="567" w:right="19"/>
      </w:pPr>
      <w:r>
        <w:t xml:space="preserve">Representations and Warranties </w:t>
      </w:r>
    </w:p>
    <w:p w14:paraId="5D1919D1" w14:textId="77777777" w:rsidR="00B87DE3" w:rsidRDefault="004C6B83">
      <w:pPr>
        <w:spacing w:after="8"/>
        <w:ind w:left="567" w:right="19"/>
      </w:pPr>
      <w:r>
        <w:t xml:space="preserve">Obligation to </w:t>
      </w:r>
      <w:proofErr w:type="gramStart"/>
      <w:r>
        <w:t>enter into</w:t>
      </w:r>
      <w:proofErr w:type="gramEnd"/>
      <w:r>
        <w:t xml:space="preserve"> a new Contract </w:t>
      </w:r>
    </w:p>
    <w:p w14:paraId="27005406" w14:textId="77777777" w:rsidR="00B87DE3" w:rsidRDefault="004C6B83">
      <w:pPr>
        <w:spacing w:after="13"/>
        <w:ind w:left="567" w:right="19"/>
      </w:pPr>
      <w:r>
        <w:t xml:space="preserve">Assignment </w:t>
      </w:r>
    </w:p>
    <w:p w14:paraId="52A42FA3" w14:textId="77777777" w:rsidR="00B87DE3" w:rsidRDefault="004C6B83">
      <w:pPr>
        <w:spacing w:after="13"/>
        <w:ind w:left="567" w:right="19"/>
      </w:pPr>
      <w:r>
        <w:t xml:space="preserve">Third Party Rights </w:t>
      </w:r>
    </w:p>
    <w:p w14:paraId="7FC468A9" w14:textId="77777777" w:rsidR="00B87DE3" w:rsidRDefault="004C6B83">
      <w:pPr>
        <w:spacing w:after="8"/>
        <w:ind w:left="567" w:right="19"/>
      </w:pPr>
      <w:r>
        <w:t xml:space="preserve">Governing Law </w:t>
      </w:r>
    </w:p>
    <w:p w14:paraId="2CF0238A" w14:textId="77777777" w:rsidR="00B87DE3" w:rsidRDefault="004C6B83">
      <w:pPr>
        <w:ind w:left="567" w:right="19"/>
      </w:pPr>
      <w:r>
        <w:t>This Call-</w:t>
      </w:r>
      <w:r>
        <w:t xml:space="preserve">Off Contract is conditional upon the provision of a Guarantee to the Buyer from the guarantor in respect of the Supplier. </w:t>
      </w:r>
    </w:p>
    <w:p w14:paraId="139040A0" w14:textId="77777777" w:rsidR="00B87DE3" w:rsidRDefault="004C6B83">
      <w:pPr>
        <w:spacing w:after="0" w:line="259" w:lineRule="auto"/>
        <w:ind w:left="569" w:firstLine="0"/>
      </w:pPr>
      <w:r>
        <w:t xml:space="preserve"> </w:t>
      </w:r>
    </w:p>
    <w:tbl>
      <w:tblPr>
        <w:tblStyle w:val="TableGrid"/>
        <w:tblW w:w="9785" w:type="dxa"/>
        <w:tblInd w:w="142" w:type="dxa"/>
        <w:tblCellMar>
          <w:top w:w="196" w:type="dxa"/>
          <w:left w:w="103" w:type="dxa"/>
          <w:bottom w:w="0" w:type="dxa"/>
          <w:right w:w="115" w:type="dxa"/>
        </w:tblCellMar>
        <w:tblLook w:val="04A0" w:firstRow="1" w:lastRow="0" w:firstColumn="1" w:lastColumn="0" w:noHBand="0" w:noVBand="1"/>
      </w:tblPr>
      <w:tblGrid>
        <w:gridCol w:w="2040"/>
        <w:gridCol w:w="7745"/>
      </w:tblGrid>
      <w:tr w:rsidR="00B87DE3" w14:paraId="44FAE2ED" w14:textId="77777777">
        <w:trPr>
          <w:trHeight w:val="1376"/>
        </w:trPr>
        <w:tc>
          <w:tcPr>
            <w:tcW w:w="2040" w:type="dxa"/>
            <w:tcBorders>
              <w:top w:val="single" w:sz="8" w:space="0" w:color="000000"/>
              <w:left w:val="single" w:sz="8" w:space="0" w:color="000000"/>
              <w:bottom w:val="single" w:sz="8" w:space="0" w:color="000000"/>
              <w:right w:val="single" w:sz="8" w:space="0" w:color="000000"/>
            </w:tcBorders>
          </w:tcPr>
          <w:p w14:paraId="200BE549" w14:textId="77777777" w:rsidR="00B87DE3" w:rsidRDefault="004C6B83">
            <w:pPr>
              <w:spacing w:after="0" w:line="259" w:lineRule="auto"/>
              <w:ind w:left="5" w:hanging="2"/>
            </w:pPr>
            <w:r>
              <w:rPr>
                <w:b/>
              </w:rPr>
              <w:t>Guarantor company</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0367ECFA" w14:textId="77777777" w:rsidR="00B87DE3" w:rsidRDefault="004C6B83">
            <w:pPr>
              <w:spacing w:after="0" w:line="259" w:lineRule="auto"/>
              <w:ind w:left="0" w:firstLine="0"/>
            </w:pPr>
            <w:r>
              <w:t>[</w:t>
            </w:r>
            <w:r>
              <w:rPr>
                <w:b/>
              </w:rPr>
              <w:t>Enter Company name</w:t>
            </w:r>
            <w:r>
              <w:t xml:space="preserve">] </w:t>
            </w:r>
            <w:r>
              <w:rPr>
                <w:b/>
              </w:rPr>
              <w:t>‘Guarantor’</w:t>
            </w:r>
            <w:r>
              <w:t xml:space="preserve"> </w:t>
            </w:r>
          </w:p>
        </w:tc>
      </w:tr>
      <w:tr w:rsidR="00B87DE3" w14:paraId="7F3901F5" w14:textId="77777777">
        <w:trPr>
          <w:trHeight w:val="1380"/>
        </w:trPr>
        <w:tc>
          <w:tcPr>
            <w:tcW w:w="2040" w:type="dxa"/>
            <w:tcBorders>
              <w:top w:val="single" w:sz="8" w:space="0" w:color="000000"/>
              <w:left w:val="single" w:sz="8" w:space="0" w:color="000000"/>
              <w:bottom w:val="single" w:sz="8" w:space="0" w:color="000000"/>
              <w:right w:val="single" w:sz="8" w:space="0" w:color="000000"/>
            </w:tcBorders>
          </w:tcPr>
          <w:p w14:paraId="67E06919" w14:textId="77777777" w:rsidR="00B87DE3" w:rsidRDefault="004C6B83">
            <w:pPr>
              <w:spacing w:after="0" w:line="259" w:lineRule="auto"/>
              <w:ind w:left="5" w:hanging="2"/>
            </w:pPr>
            <w:r>
              <w:rPr>
                <w:b/>
              </w:rPr>
              <w:t>Guarantor company address</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272CDD78" w14:textId="77777777" w:rsidR="00B87DE3" w:rsidRDefault="004C6B83">
            <w:pPr>
              <w:spacing w:after="0" w:line="259" w:lineRule="auto"/>
              <w:ind w:left="0" w:firstLine="0"/>
            </w:pPr>
            <w:r>
              <w:t>[</w:t>
            </w:r>
            <w:r>
              <w:rPr>
                <w:b/>
              </w:rPr>
              <w:t>Enter Company address</w:t>
            </w:r>
            <w:r>
              <w:t xml:space="preserve">] </w:t>
            </w:r>
          </w:p>
        </w:tc>
      </w:tr>
      <w:tr w:rsidR="00B87DE3" w14:paraId="564D3E75" w14:textId="77777777">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14:paraId="490D0B24" w14:textId="77777777" w:rsidR="00B87DE3" w:rsidRDefault="004C6B83">
            <w:pPr>
              <w:spacing w:after="0" w:line="259" w:lineRule="auto"/>
              <w:ind w:left="5" w:hanging="2"/>
            </w:pPr>
            <w:r>
              <w:rPr>
                <w:b/>
              </w:rPr>
              <w:t>Account manager</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147136BA" w14:textId="77777777" w:rsidR="00B87DE3" w:rsidRDefault="004C6B83">
            <w:pPr>
              <w:spacing w:after="0" w:line="259" w:lineRule="auto"/>
              <w:ind w:left="0" w:firstLine="0"/>
            </w:pPr>
            <w:r>
              <w:t>[</w:t>
            </w:r>
            <w:r>
              <w:rPr>
                <w:b/>
              </w:rPr>
              <w:t>Enter Account Manager name]</w:t>
            </w:r>
            <w:r>
              <w:t xml:space="preserve"> </w:t>
            </w:r>
          </w:p>
        </w:tc>
      </w:tr>
      <w:tr w:rsidR="00B87DE3" w14:paraId="1F40A522" w14:textId="77777777">
        <w:trPr>
          <w:trHeight w:val="1716"/>
        </w:trPr>
        <w:tc>
          <w:tcPr>
            <w:tcW w:w="0" w:type="auto"/>
            <w:vMerge/>
            <w:tcBorders>
              <w:top w:val="nil"/>
              <w:left w:val="single" w:sz="8" w:space="0" w:color="000000"/>
              <w:bottom w:val="nil"/>
              <w:right w:val="single" w:sz="8" w:space="0" w:color="000000"/>
            </w:tcBorders>
          </w:tcPr>
          <w:p w14:paraId="6C61F3E1" w14:textId="77777777" w:rsidR="00B87DE3" w:rsidRDefault="00B87DE3">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04D5F5BA" w14:textId="77777777" w:rsidR="00B87DE3" w:rsidRDefault="004C6B83">
            <w:pPr>
              <w:spacing w:after="0" w:line="259" w:lineRule="auto"/>
              <w:ind w:left="0" w:firstLine="0"/>
            </w:pPr>
            <w:r>
              <w:t>Address: [</w:t>
            </w:r>
            <w:r>
              <w:rPr>
                <w:b/>
              </w:rPr>
              <w:t>Enter Account Manager address]</w:t>
            </w:r>
            <w:r>
              <w:t xml:space="preserve"> </w:t>
            </w:r>
          </w:p>
        </w:tc>
      </w:tr>
      <w:tr w:rsidR="00B87DE3" w14:paraId="6BF4EE10" w14:textId="77777777">
        <w:trPr>
          <w:trHeight w:val="1738"/>
        </w:trPr>
        <w:tc>
          <w:tcPr>
            <w:tcW w:w="0" w:type="auto"/>
            <w:vMerge/>
            <w:tcBorders>
              <w:top w:val="nil"/>
              <w:left w:val="single" w:sz="8" w:space="0" w:color="000000"/>
              <w:bottom w:val="nil"/>
              <w:right w:val="single" w:sz="8" w:space="0" w:color="000000"/>
            </w:tcBorders>
          </w:tcPr>
          <w:p w14:paraId="0E0BC48C" w14:textId="77777777" w:rsidR="00B87DE3" w:rsidRDefault="00B87DE3">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747FF55D" w14:textId="77777777" w:rsidR="00B87DE3" w:rsidRDefault="004C6B83">
            <w:pPr>
              <w:spacing w:after="0" w:line="259" w:lineRule="auto"/>
              <w:ind w:left="0" w:firstLine="0"/>
            </w:pPr>
            <w:r>
              <w:t>Phone: [</w:t>
            </w:r>
            <w:r>
              <w:rPr>
                <w:b/>
              </w:rPr>
              <w:t>Enter Account Manager phone number]</w:t>
            </w:r>
            <w:r>
              <w:t xml:space="preserve"> </w:t>
            </w:r>
          </w:p>
        </w:tc>
      </w:tr>
      <w:tr w:rsidR="00B87DE3" w14:paraId="4A254081" w14:textId="77777777">
        <w:trPr>
          <w:trHeight w:val="1718"/>
        </w:trPr>
        <w:tc>
          <w:tcPr>
            <w:tcW w:w="0" w:type="auto"/>
            <w:vMerge/>
            <w:tcBorders>
              <w:top w:val="nil"/>
              <w:left w:val="single" w:sz="8" w:space="0" w:color="000000"/>
              <w:bottom w:val="nil"/>
              <w:right w:val="single" w:sz="8" w:space="0" w:color="000000"/>
            </w:tcBorders>
          </w:tcPr>
          <w:p w14:paraId="2E5DD0A1" w14:textId="77777777" w:rsidR="00B87DE3" w:rsidRDefault="00B87DE3">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60196ADB" w14:textId="77777777" w:rsidR="00B87DE3" w:rsidRDefault="004C6B83">
            <w:pPr>
              <w:spacing w:after="0" w:line="259" w:lineRule="auto"/>
              <w:ind w:left="0" w:firstLine="0"/>
            </w:pPr>
            <w:r>
              <w:t>Email: [</w:t>
            </w:r>
            <w:r>
              <w:rPr>
                <w:b/>
              </w:rPr>
              <w:t>Enter Account Manager email</w:t>
            </w:r>
            <w:r>
              <w:t xml:space="preserve">] </w:t>
            </w:r>
          </w:p>
        </w:tc>
      </w:tr>
      <w:tr w:rsidR="00B87DE3" w14:paraId="5074B24C" w14:textId="77777777">
        <w:trPr>
          <w:trHeight w:val="1738"/>
        </w:trPr>
        <w:tc>
          <w:tcPr>
            <w:tcW w:w="0" w:type="auto"/>
            <w:vMerge/>
            <w:tcBorders>
              <w:top w:val="nil"/>
              <w:left w:val="single" w:sz="8" w:space="0" w:color="000000"/>
              <w:bottom w:val="single" w:sz="8" w:space="0" w:color="000000"/>
              <w:right w:val="single" w:sz="8" w:space="0" w:color="000000"/>
            </w:tcBorders>
          </w:tcPr>
          <w:p w14:paraId="122872C0" w14:textId="77777777" w:rsidR="00B87DE3" w:rsidRDefault="00B87DE3">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34C6FA14" w14:textId="77777777" w:rsidR="00B87DE3" w:rsidRDefault="004C6B83">
            <w:pPr>
              <w:spacing w:after="0" w:line="259" w:lineRule="auto"/>
              <w:ind w:left="0" w:firstLine="0"/>
            </w:pPr>
            <w:r>
              <w:t>Fax: [</w:t>
            </w:r>
            <w:r>
              <w:rPr>
                <w:b/>
              </w:rPr>
              <w:t xml:space="preserve">Enter Account Manager fax </w:t>
            </w:r>
            <w:r>
              <w:t xml:space="preserve">if applicable] </w:t>
            </w:r>
          </w:p>
        </w:tc>
      </w:tr>
    </w:tbl>
    <w:p w14:paraId="27E8F011" w14:textId="77777777" w:rsidR="00B87DE3" w:rsidRDefault="004C6B83">
      <w:pPr>
        <w:spacing w:after="695" w:line="259" w:lineRule="auto"/>
        <w:ind w:left="567" w:firstLine="0"/>
      </w:pPr>
      <w:r>
        <w:t xml:space="preserve"> </w:t>
      </w:r>
    </w:p>
    <w:p w14:paraId="2E4E8994" w14:textId="77777777" w:rsidR="00B87DE3" w:rsidRDefault="004C6B83">
      <w:pPr>
        <w:ind w:left="567" w:right="19"/>
      </w:pPr>
      <w:r>
        <w:t xml:space="preserve">In consideration of the Buyer </w:t>
      </w:r>
      <w:proofErr w:type="gramStart"/>
      <w:r>
        <w:t>entering into</w:t>
      </w:r>
      <w:proofErr w:type="gramEnd"/>
      <w:r>
        <w:t xml:space="preserve"> the Call-Off Contract, the Guarantor agrees with the Buyer as follows: </w:t>
      </w:r>
    </w:p>
    <w:p w14:paraId="1600BE99" w14:textId="77777777" w:rsidR="00B87DE3" w:rsidRDefault="004C6B83">
      <w:pPr>
        <w:spacing w:after="0" w:line="259" w:lineRule="auto"/>
        <w:ind w:left="5" w:firstLine="0"/>
      </w:pPr>
      <w:r>
        <w:rPr>
          <w:color w:val="434343"/>
          <w:sz w:val="28"/>
        </w:rPr>
        <w:t xml:space="preserve"> </w:t>
      </w:r>
    </w:p>
    <w:p w14:paraId="359CA02A" w14:textId="77777777" w:rsidR="00B87DE3" w:rsidRDefault="004C6B83">
      <w:pPr>
        <w:spacing w:after="0" w:line="259" w:lineRule="auto"/>
        <w:ind w:left="5" w:firstLine="0"/>
      </w:pPr>
      <w:r>
        <w:rPr>
          <w:color w:val="434343"/>
          <w:sz w:val="28"/>
        </w:rPr>
        <w:t xml:space="preserve"> </w:t>
      </w:r>
    </w:p>
    <w:p w14:paraId="54B94805" w14:textId="77777777" w:rsidR="00B87DE3" w:rsidRDefault="004C6B83">
      <w:pPr>
        <w:spacing w:after="0" w:line="259" w:lineRule="auto"/>
        <w:ind w:left="5" w:firstLine="0"/>
      </w:pPr>
      <w:r>
        <w:rPr>
          <w:color w:val="434343"/>
          <w:sz w:val="28"/>
        </w:rPr>
        <w:t xml:space="preserve"> </w:t>
      </w:r>
    </w:p>
    <w:p w14:paraId="630CBCB5" w14:textId="77777777" w:rsidR="00B87DE3" w:rsidRDefault="004C6B83">
      <w:pPr>
        <w:spacing w:after="0" w:line="259" w:lineRule="auto"/>
        <w:ind w:left="5" w:firstLine="0"/>
      </w:pPr>
      <w:r>
        <w:rPr>
          <w:color w:val="434343"/>
          <w:sz w:val="28"/>
        </w:rPr>
        <w:t xml:space="preserve"> </w:t>
      </w:r>
    </w:p>
    <w:p w14:paraId="7AB0643C" w14:textId="77777777" w:rsidR="00B87DE3" w:rsidRDefault="004C6B83">
      <w:pPr>
        <w:spacing w:after="0" w:line="259" w:lineRule="auto"/>
        <w:ind w:left="5" w:firstLine="0"/>
      </w:pPr>
      <w:r>
        <w:rPr>
          <w:color w:val="434343"/>
          <w:sz w:val="28"/>
        </w:rPr>
        <w:t xml:space="preserve"> </w:t>
      </w:r>
    </w:p>
    <w:p w14:paraId="5C0254FF" w14:textId="77777777" w:rsidR="00B87DE3" w:rsidRDefault="004C6B83">
      <w:pPr>
        <w:pStyle w:val="Heading3"/>
        <w:ind w:left="0"/>
      </w:pPr>
      <w:r>
        <w:t xml:space="preserve">Definitions and interpretation </w:t>
      </w:r>
    </w:p>
    <w:p w14:paraId="60839692" w14:textId="77777777" w:rsidR="00B87DE3" w:rsidRDefault="004C6B83">
      <w:pPr>
        <w:spacing w:after="0"/>
        <w:ind w:left="567" w:right="19"/>
      </w:pPr>
      <w:r>
        <w:t xml:space="preserve">In this Deed of Guarantee, unless defined elsewhere in this Deed of Guarantee or the context requires otherwise, defined terms will have the same meaning as they have for the purposes of the Call-Off Contract. </w:t>
      </w:r>
    </w:p>
    <w:p w14:paraId="33345A5F" w14:textId="77777777" w:rsidR="00B87DE3" w:rsidRDefault="004C6B83">
      <w:pPr>
        <w:spacing w:after="0" w:line="259" w:lineRule="auto"/>
        <w:ind w:left="567" w:firstLine="0"/>
      </w:pPr>
      <w:r>
        <w:t xml:space="preserve"> </w:t>
      </w:r>
    </w:p>
    <w:tbl>
      <w:tblPr>
        <w:tblStyle w:val="TableGrid"/>
        <w:tblW w:w="9781" w:type="dxa"/>
        <w:tblInd w:w="145" w:type="dxa"/>
        <w:tblCellMar>
          <w:top w:w="14" w:type="dxa"/>
          <w:left w:w="102" w:type="dxa"/>
          <w:bottom w:w="0" w:type="dxa"/>
          <w:right w:w="7" w:type="dxa"/>
        </w:tblCellMar>
        <w:tblLook w:val="04A0" w:firstRow="1" w:lastRow="0" w:firstColumn="1" w:lastColumn="0" w:noHBand="0" w:noVBand="1"/>
      </w:tblPr>
      <w:tblGrid>
        <w:gridCol w:w="2495"/>
        <w:gridCol w:w="7286"/>
      </w:tblGrid>
      <w:tr w:rsidR="00B87DE3" w14:paraId="52552AA1" w14:textId="77777777">
        <w:trPr>
          <w:trHeight w:val="433"/>
        </w:trPr>
        <w:tc>
          <w:tcPr>
            <w:tcW w:w="2495" w:type="dxa"/>
            <w:tcBorders>
              <w:top w:val="single" w:sz="8" w:space="0" w:color="000000"/>
              <w:left w:val="single" w:sz="8" w:space="0" w:color="000000"/>
              <w:bottom w:val="single" w:sz="10" w:space="0" w:color="CCCCCC"/>
              <w:right w:val="single" w:sz="8" w:space="0" w:color="000000"/>
            </w:tcBorders>
            <w:shd w:val="clear" w:color="auto" w:fill="CCCCCC"/>
          </w:tcPr>
          <w:p w14:paraId="7A7BC799" w14:textId="77777777" w:rsidR="00B87DE3" w:rsidRDefault="004C6B83">
            <w:pPr>
              <w:spacing w:after="0" w:line="259" w:lineRule="auto"/>
              <w:ind w:left="0" w:firstLine="0"/>
            </w:pP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Pr>
          <w:p w14:paraId="79A537A8" w14:textId="77777777" w:rsidR="00B87DE3" w:rsidRDefault="004C6B83">
            <w:pPr>
              <w:spacing w:after="0" w:line="259" w:lineRule="auto"/>
              <w:ind w:left="0" w:right="61" w:firstLine="0"/>
              <w:jc w:val="center"/>
            </w:pPr>
            <w:r>
              <w:rPr>
                <w:b/>
              </w:rPr>
              <w:t>Meaning</w:t>
            </w:r>
            <w:r>
              <w:t xml:space="preserve"> </w:t>
            </w:r>
          </w:p>
        </w:tc>
      </w:tr>
      <w:tr w:rsidR="00B87DE3" w14:paraId="4A8A5527" w14:textId="77777777">
        <w:trPr>
          <w:trHeight w:val="768"/>
        </w:trPr>
        <w:tc>
          <w:tcPr>
            <w:tcW w:w="2495" w:type="dxa"/>
            <w:tcBorders>
              <w:top w:val="single" w:sz="10" w:space="0" w:color="CCCCCC"/>
              <w:left w:val="single" w:sz="8" w:space="0" w:color="000000"/>
              <w:bottom w:val="single" w:sz="8" w:space="0" w:color="000000"/>
              <w:right w:val="single" w:sz="8" w:space="0" w:color="000000"/>
            </w:tcBorders>
            <w:shd w:val="clear" w:color="auto" w:fill="CCCCCC"/>
          </w:tcPr>
          <w:p w14:paraId="28515368" w14:textId="77777777" w:rsidR="00B87DE3" w:rsidRDefault="004C6B83">
            <w:pPr>
              <w:spacing w:after="0" w:line="259" w:lineRule="auto"/>
              <w:ind w:left="0" w:right="70" w:firstLine="0"/>
              <w:jc w:val="center"/>
            </w:pPr>
            <w:r>
              <w:rPr>
                <w:b/>
              </w:rPr>
              <w:t>Term</w:t>
            </w: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2F98C5B" w14:textId="77777777" w:rsidR="00B87DE3" w:rsidRDefault="004C6B83">
            <w:pPr>
              <w:spacing w:after="0" w:line="259" w:lineRule="auto"/>
              <w:ind w:left="2" w:firstLine="0"/>
            </w:pPr>
            <w:r>
              <w:t xml:space="preserve"> </w:t>
            </w:r>
          </w:p>
        </w:tc>
      </w:tr>
      <w:tr w:rsidR="00B87DE3" w14:paraId="48FEFDF4" w14:textId="77777777">
        <w:trPr>
          <w:trHeight w:val="1212"/>
        </w:trPr>
        <w:tc>
          <w:tcPr>
            <w:tcW w:w="2495" w:type="dxa"/>
            <w:tcBorders>
              <w:top w:val="single" w:sz="8" w:space="0" w:color="000000"/>
              <w:left w:val="single" w:sz="8" w:space="0" w:color="000000"/>
              <w:bottom w:val="single" w:sz="8" w:space="0" w:color="000000"/>
              <w:right w:val="single" w:sz="8" w:space="0" w:color="000000"/>
            </w:tcBorders>
          </w:tcPr>
          <w:p w14:paraId="37F187B2" w14:textId="77777777" w:rsidR="00B87DE3" w:rsidRDefault="004C6B83">
            <w:pPr>
              <w:spacing w:after="0" w:line="259" w:lineRule="auto"/>
              <w:ind w:left="0" w:firstLine="0"/>
            </w:pPr>
            <w:r>
              <w:rPr>
                <w:b/>
              </w:rPr>
              <w:t>Call-Off Contract</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47EF78ED" w14:textId="77777777" w:rsidR="00B87DE3" w:rsidRDefault="004C6B83">
            <w:pPr>
              <w:spacing w:after="0" w:line="259" w:lineRule="auto"/>
              <w:ind w:left="4" w:hanging="2"/>
            </w:pPr>
            <w:r>
              <w:t xml:space="preserve">Means [the Guaranteed Agreement] made between the Buyer and the Supplier on [insert date]. </w:t>
            </w:r>
          </w:p>
        </w:tc>
      </w:tr>
      <w:tr w:rsidR="00B87DE3" w14:paraId="48A8AC1E" w14:textId="77777777">
        <w:trPr>
          <w:trHeight w:val="1791"/>
        </w:trPr>
        <w:tc>
          <w:tcPr>
            <w:tcW w:w="2495" w:type="dxa"/>
            <w:tcBorders>
              <w:top w:val="single" w:sz="8" w:space="0" w:color="000000"/>
              <w:left w:val="single" w:sz="8" w:space="0" w:color="000000"/>
              <w:bottom w:val="single" w:sz="8" w:space="0" w:color="000000"/>
              <w:right w:val="single" w:sz="8" w:space="0" w:color="000000"/>
            </w:tcBorders>
          </w:tcPr>
          <w:p w14:paraId="79615C05" w14:textId="77777777" w:rsidR="00B87DE3" w:rsidRDefault="004C6B83">
            <w:pPr>
              <w:spacing w:after="0" w:line="259" w:lineRule="auto"/>
              <w:ind w:left="2" w:hanging="2"/>
            </w:pPr>
            <w:r>
              <w:rPr>
                <w:b/>
              </w:rPr>
              <w:t>Guaranteed Obligations</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2714189D" w14:textId="77777777" w:rsidR="00B87DE3" w:rsidRDefault="004C6B83">
            <w:pPr>
              <w:spacing w:after="0" w:line="259" w:lineRule="auto"/>
              <w:ind w:left="2" w:firstLine="0"/>
            </w:pPr>
            <w:r>
              <w:t xml:space="preserve">Means all obligations and liabilities of the Supplier to the Buyer under the </w:t>
            </w:r>
          </w:p>
          <w:p w14:paraId="49010EFC" w14:textId="77777777" w:rsidR="00B87DE3" w:rsidRDefault="004C6B83">
            <w:pPr>
              <w:spacing w:after="0" w:line="259" w:lineRule="auto"/>
              <w:ind w:left="4" w:firstLine="0"/>
            </w:pPr>
            <w:r>
              <w:t xml:space="preserve">Call-Off Contract together with all obligations owed by the Supplier to the Buyer that are supplemental to, incurred under, ancillary to or calculated by reference to the Call-Off Contract. </w:t>
            </w:r>
          </w:p>
        </w:tc>
      </w:tr>
      <w:tr w:rsidR="00B87DE3" w14:paraId="4C4CB0DD" w14:textId="77777777">
        <w:trPr>
          <w:trHeight w:val="1212"/>
        </w:trPr>
        <w:tc>
          <w:tcPr>
            <w:tcW w:w="2495" w:type="dxa"/>
            <w:tcBorders>
              <w:top w:val="single" w:sz="8" w:space="0" w:color="000000"/>
              <w:left w:val="single" w:sz="8" w:space="0" w:color="000000"/>
              <w:bottom w:val="single" w:sz="8" w:space="0" w:color="000000"/>
              <w:right w:val="single" w:sz="8" w:space="0" w:color="000000"/>
            </w:tcBorders>
          </w:tcPr>
          <w:p w14:paraId="09DFDB2F" w14:textId="77777777" w:rsidR="00B87DE3" w:rsidRDefault="004C6B83">
            <w:pPr>
              <w:spacing w:after="0" w:line="259" w:lineRule="auto"/>
              <w:ind w:left="0" w:firstLine="0"/>
            </w:pPr>
            <w:r>
              <w:rPr>
                <w:b/>
              </w:rPr>
              <w:lastRenderedPageBreak/>
              <w:t>Guarantee</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6BE85D35" w14:textId="77777777" w:rsidR="00B87DE3" w:rsidRDefault="004C6B83">
            <w:pPr>
              <w:spacing w:after="0" w:line="259" w:lineRule="auto"/>
              <w:ind w:left="4" w:hanging="2"/>
              <w:jc w:val="both"/>
            </w:pPr>
            <w:r>
              <w:t xml:space="preserve">Means the deed of guarantee described in the Order Form (Parent Company Guarantee). </w:t>
            </w:r>
          </w:p>
        </w:tc>
      </w:tr>
    </w:tbl>
    <w:p w14:paraId="3529FCCE" w14:textId="77777777" w:rsidR="00B87DE3" w:rsidRDefault="004C6B83">
      <w:pPr>
        <w:spacing w:after="338" w:line="259" w:lineRule="auto"/>
        <w:ind w:left="567" w:firstLine="0"/>
      </w:pPr>
      <w:r>
        <w:t xml:space="preserve"> </w:t>
      </w:r>
    </w:p>
    <w:p w14:paraId="26D4419B" w14:textId="77777777" w:rsidR="00B87DE3" w:rsidRDefault="004C6B83">
      <w:pPr>
        <w:ind w:left="567" w:right="19"/>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7E597D3" w14:textId="77777777" w:rsidR="00B87DE3" w:rsidRDefault="004C6B83">
      <w:pPr>
        <w:ind w:left="567" w:right="19"/>
      </w:pPr>
      <w:r>
        <w:t xml:space="preserve">Unless the context otherwise requires, words importing the singular are to include the plural and vice versa. </w:t>
      </w:r>
    </w:p>
    <w:p w14:paraId="7DFE3C2F" w14:textId="77777777" w:rsidR="00B87DE3" w:rsidRDefault="004C6B83">
      <w:pPr>
        <w:ind w:left="567" w:right="19"/>
      </w:pPr>
      <w:r>
        <w:t xml:space="preserve">References to a person are to be construed to include that person's assignees or transferees or successors in title, whether direct or indirect. </w:t>
      </w:r>
    </w:p>
    <w:p w14:paraId="1D57E2AB" w14:textId="77777777" w:rsidR="00B87DE3" w:rsidRDefault="004C6B83">
      <w:pPr>
        <w:ind w:left="567" w:right="19"/>
      </w:pPr>
      <w:r>
        <w:t xml:space="preserve">The words ‘other’ and ‘otherwise’ are not to be construed as confining the meaning of any following words to the class of thing previously stated if a wider construction is possible. </w:t>
      </w:r>
    </w:p>
    <w:p w14:paraId="4F9F7CE2" w14:textId="77777777" w:rsidR="00B87DE3" w:rsidRDefault="004C6B83">
      <w:pPr>
        <w:ind w:left="567" w:right="19"/>
      </w:pPr>
      <w:r>
        <w:t xml:space="preserve">Unless the context otherwise requires: </w:t>
      </w:r>
    </w:p>
    <w:p w14:paraId="3486BDDF" w14:textId="77777777" w:rsidR="00B87DE3" w:rsidRDefault="004C6B83">
      <w:pPr>
        <w:ind w:left="567" w:right="19"/>
      </w:pPr>
      <w:r>
        <w:t xml:space="preserve">reference to a gender includes the other gender and the neuter </w:t>
      </w:r>
    </w:p>
    <w:p w14:paraId="302EF0B3" w14:textId="77777777" w:rsidR="00B87DE3" w:rsidRDefault="004C6B83">
      <w:pPr>
        <w:spacing w:after="37"/>
        <w:ind w:left="1267" w:right="19" w:hanging="710"/>
      </w:pPr>
      <w:r>
        <w:t xml:space="preserve">references to an Act of Parliament, statutory provision or statutory instrument also apply if amended, extended or re-enacted from time to time </w:t>
      </w:r>
    </w:p>
    <w:p w14:paraId="13D4D0F5" w14:textId="77777777" w:rsidR="00B87DE3" w:rsidRDefault="004C6B83">
      <w:pPr>
        <w:ind w:left="1267" w:right="19" w:hanging="710"/>
      </w:pPr>
      <w:r>
        <w:t xml:space="preserve">any phrase introduced by the words ‘including’, ‘includes’, ‘in particular’, ‘for example’ or similar, will be construed as illustrative and without limitation to the generality of the related general words </w:t>
      </w:r>
    </w:p>
    <w:p w14:paraId="6660F6E2" w14:textId="77777777" w:rsidR="00B87DE3" w:rsidRDefault="004C6B83">
      <w:pPr>
        <w:ind w:left="567" w:right="19"/>
      </w:pPr>
      <w:r>
        <w:t xml:space="preserve">References to Clauses and Schedules are, unless otherwise provided, references to Clauses of and Schedules to this Deed of Guarantee. </w:t>
      </w:r>
    </w:p>
    <w:p w14:paraId="30EC1890" w14:textId="77777777" w:rsidR="00B87DE3" w:rsidRDefault="004C6B83">
      <w:pPr>
        <w:spacing w:after="410"/>
        <w:ind w:left="567" w:right="19"/>
      </w:pPr>
      <w:r>
        <w:t xml:space="preserve">References to liability are to include any liability whether actual, contingent, present or future. </w:t>
      </w:r>
    </w:p>
    <w:p w14:paraId="6C772BB2" w14:textId="77777777" w:rsidR="00B87DE3" w:rsidRDefault="004C6B83">
      <w:pPr>
        <w:spacing w:after="0" w:line="259" w:lineRule="auto"/>
        <w:ind w:left="5" w:firstLine="0"/>
      </w:pPr>
      <w:r>
        <w:rPr>
          <w:color w:val="434343"/>
          <w:sz w:val="28"/>
        </w:rPr>
        <w:t xml:space="preserve"> </w:t>
      </w:r>
    </w:p>
    <w:p w14:paraId="32D42E45" w14:textId="77777777" w:rsidR="00B87DE3" w:rsidRDefault="004C6B83">
      <w:pPr>
        <w:spacing w:after="0" w:line="259" w:lineRule="auto"/>
        <w:ind w:left="5" w:firstLine="0"/>
      </w:pPr>
      <w:r>
        <w:rPr>
          <w:color w:val="434343"/>
          <w:sz w:val="28"/>
        </w:rPr>
        <w:t xml:space="preserve"> </w:t>
      </w:r>
    </w:p>
    <w:p w14:paraId="10FFE868" w14:textId="77777777" w:rsidR="00B87DE3" w:rsidRDefault="004C6B83">
      <w:pPr>
        <w:pStyle w:val="Heading3"/>
        <w:ind w:left="0"/>
      </w:pPr>
      <w:r>
        <w:t xml:space="preserve">Guarantee and indemnity </w:t>
      </w:r>
    </w:p>
    <w:p w14:paraId="4483A15E" w14:textId="77777777" w:rsidR="00B87DE3" w:rsidRDefault="004C6B83">
      <w:pPr>
        <w:ind w:left="567" w:right="19"/>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08D266D9" w14:textId="77777777" w:rsidR="00B87DE3" w:rsidRDefault="004C6B83">
      <w:pPr>
        <w:spacing w:after="201" w:line="386" w:lineRule="auto"/>
        <w:ind w:left="567" w:right="314"/>
      </w:pPr>
      <w:r>
        <w:t xml:space="preserve">If at any time the Supplier will fail to perform any of the guaranteed obligations, the Guarantor irrevocably and unconditionally undertakes to the Buyer it will, at the cost of the Guarantor: fully perform or buy performance of the guaranteed obligations to the Buyer </w:t>
      </w:r>
    </w:p>
    <w:p w14:paraId="0AC04231" w14:textId="77777777" w:rsidR="00B87DE3" w:rsidRDefault="004C6B83">
      <w:pPr>
        <w:ind w:left="1263" w:right="19" w:hanging="706"/>
      </w:pPr>
      <w:r>
        <w:lastRenderedPageBreak/>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CB7FD7D" w14:textId="77777777" w:rsidR="00B87DE3" w:rsidRDefault="004C6B83">
      <w:pPr>
        <w:spacing w:after="407"/>
        <w:ind w:left="567" w:right="19"/>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w:t>
      </w:r>
      <w:r>
        <w:t xml:space="preserve">than the Supplier's liability would have been if the obligation guaranteed had not become unenforceable, invalid or illegal. </w:t>
      </w:r>
    </w:p>
    <w:p w14:paraId="098453EB" w14:textId="77777777" w:rsidR="00B87DE3" w:rsidRDefault="004C6B83">
      <w:pPr>
        <w:pStyle w:val="Heading3"/>
        <w:ind w:left="0"/>
      </w:pPr>
      <w:r>
        <w:t xml:space="preserve">Obligation to </w:t>
      </w:r>
      <w:proofErr w:type="gramStart"/>
      <w:r>
        <w:t>enter into</w:t>
      </w:r>
      <w:proofErr w:type="gramEnd"/>
      <w:r>
        <w:t xml:space="preserve"> a new contract </w:t>
      </w:r>
    </w:p>
    <w:p w14:paraId="349417FE" w14:textId="77777777" w:rsidR="00B87DE3" w:rsidRDefault="004C6B83">
      <w:pPr>
        <w:ind w:left="567" w:right="19"/>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w:t>
      </w:r>
      <w:r>
        <w:t xml:space="preserve">at the same time as the Call-Off Contract with the Buyer. </w:t>
      </w:r>
    </w:p>
    <w:p w14:paraId="306938E7" w14:textId="77777777" w:rsidR="00B87DE3" w:rsidRDefault="004C6B83">
      <w:pPr>
        <w:pStyle w:val="Heading3"/>
        <w:ind w:left="0"/>
      </w:pPr>
      <w:r>
        <w:t xml:space="preserve">Demands and notices </w:t>
      </w:r>
    </w:p>
    <w:p w14:paraId="4FB8B049" w14:textId="77777777" w:rsidR="00B87DE3" w:rsidRDefault="004C6B83">
      <w:pPr>
        <w:ind w:left="567" w:right="19"/>
      </w:pPr>
      <w:r>
        <w:t xml:space="preserve">Any demand or notice served by the Buyer on the Guarantor under this Deed of Guarantee will be in writing, addressed to: </w:t>
      </w:r>
    </w:p>
    <w:p w14:paraId="7B4FCD76" w14:textId="77777777" w:rsidR="00B87DE3" w:rsidRDefault="004C6B83">
      <w:pPr>
        <w:spacing w:after="318"/>
        <w:ind w:left="562" w:right="3470"/>
      </w:pPr>
      <w:r>
        <w:t>[</w:t>
      </w:r>
      <w:r>
        <w:rPr>
          <w:b/>
        </w:rPr>
        <w:t>Enter Address of the Guarantor in England and Wales</w:t>
      </w:r>
      <w:r>
        <w:t xml:space="preserve">] </w:t>
      </w:r>
    </w:p>
    <w:p w14:paraId="3F8A2C1E" w14:textId="77777777" w:rsidR="00B87DE3" w:rsidRDefault="004C6B83">
      <w:pPr>
        <w:pStyle w:val="Heading4"/>
        <w:spacing w:after="0" w:line="549" w:lineRule="auto"/>
        <w:ind w:left="562" w:right="3470"/>
      </w:pPr>
      <w:r>
        <w:rPr>
          <w:sz w:val="22"/>
        </w:rPr>
        <w:t>[</w:t>
      </w:r>
      <w:r>
        <w:rPr>
          <w:b/>
          <w:sz w:val="22"/>
        </w:rPr>
        <w:t>Enter Email address of the Guarantor representative</w:t>
      </w:r>
      <w:r>
        <w:rPr>
          <w:sz w:val="22"/>
        </w:rPr>
        <w:t>] For the Attention of [</w:t>
      </w:r>
      <w:r>
        <w:rPr>
          <w:b/>
          <w:sz w:val="22"/>
        </w:rPr>
        <w:t>insert details</w:t>
      </w:r>
      <w:r>
        <w:rPr>
          <w:sz w:val="22"/>
        </w:rPr>
        <w:t>]</w:t>
      </w:r>
      <w:r>
        <w:rPr>
          <w:b/>
          <w:sz w:val="22"/>
        </w:rPr>
        <w:t xml:space="preserve"> </w:t>
      </w:r>
    </w:p>
    <w:p w14:paraId="32CB454E" w14:textId="77777777" w:rsidR="00B87DE3" w:rsidRDefault="004C6B83">
      <w:pPr>
        <w:ind w:left="567" w:right="19"/>
      </w:pPr>
      <w:r>
        <w:t xml:space="preserve">or such other address in England and Wales as the Guarantor has notified the Buyer in writing as being an address for the receipt of such demands or notices. </w:t>
      </w:r>
    </w:p>
    <w:p w14:paraId="3B2E82F9" w14:textId="77777777" w:rsidR="00B87DE3" w:rsidRDefault="004C6B83">
      <w:pPr>
        <w:spacing w:after="598"/>
        <w:ind w:left="567" w:right="19"/>
      </w:pPr>
      <w:r>
        <w:t xml:space="preserve">Any notice or demand served on the </w:t>
      </w:r>
      <w:proofErr w:type="gramStart"/>
      <w:r>
        <w:t>Guarantor</w:t>
      </w:r>
      <w:proofErr w:type="gramEnd"/>
      <w:r>
        <w:t xml:space="preserve"> or the Buyer under this Deed of Guarantee will be deemed to have been served if: </w:t>
      </w:r>
    </w:p>
    <w:p w14:paraId="026368CC" w14:textId="77777777" w:rsidR="00B87DE3" w:rsidRDefault="004C6B83">
      <w:pPr>
        <w:spacing w:after="8"/>
        <w:ind w:left="567" w:right="19"/>
      </w:pPr>
      <w:r>
        <w:t xml:space="preserve">delivered by hand, at the time of delivery </w:t>
      </w:r>
    </w:p>
    <w:p w14:paraId="3AB80186" w14:textId="77777777" w:rsidR="00B87DE3" w:rsidRDefault="004C6B83">
      <w:pPr>
        <w:ind w:left="567" w:right="19"/>
      </w:pPr>
      <w:r>
        <w:t xml:space="preserve">posted, at 10am on the second Working Day after it was put into the post </w:t>
      </w:r>
    </w:p>
    <w:p w14:paraId="401F39FD" w14:textId="77777777" w:rsidR="00B87DE3" w:rsidRDefault="004C6B83">
      <w:pPr>
        <w:ind w:left="1263" w:right="19" w:hanging="706"/>
      </w:pPr>
      <w:r>
        <w:t xml:space="preserve">sent by email, at the time of despatch, if despatched before 5pm on any Working Day, and in any other case at 10am on the next Working Day </w:t>
      </w:r>
    </w:p>
    <w:p w14:paraId="09007442" w14:textId="77777777" w:rsidR="00B87DE3" w:rsidRDefault="004C6B83">
      <w:pPr>
        <w:ind w:left="567" w:right="19"/>
      </w:pPr>
      <w:r>
        <w:t xml:space="preserve">In proving Service of a notice or demand on the Guarantor or the Buyer, it will be sufficient to prove that delivery was made, or that the envelope containing the notice or demand was </w:t>
      </w:r>
      <w:r>
        <w:lastRenderedPageBreak/>
        <w:t xml:space="preserve">properly addressed and posted as a prepaid first class recorded delivery letter, or that the fax message was properly addressed and despatched. </w:t>
      </w:r>
    </w:p>
    <w:p w14:paraId="7178B72E" w14:textId="77777777" w:rsidR="00B87DE3" w:rsidRDefault="004C6B83">
      <w:pPr>
        <w:spacing w:after="375"/>
        <w:ind w:left="567" w:right="19"/>
      </w:pPr>
      <w:r>
        <w:t xml:space="preserve">Any notice purported to be served on the Buyer under this Deed of Guarantee will only be valid when received in writing by the Buyer. </w:t>
      </w:r>
    </w:p>
    <w:p w14:paraId="3F184A2F" w14:textId="77777777" w:rsidR="00B87DE3" w:rsidRDefault="004C6B83">
      <w:pPr>
        <w:spacing w:after="196"/>
        <w:ind w:left="567" w:right="19"/>
      </w:pPr>
      <w:r>
        <w:t xml:space="preserve">Beneficiary’s protections </w:t>
      </w:r>
    </w:p>
    <w:p w14:paraId="21E2CB43" w14:textId="77777777" w:rsidR="00B87DE3" w:rsidRDefault="004C6B83">
      <w:pPr>
        <w:ind w:left="567" w:right="19"/>
      </w:pPr>
      <w:r>
        <w:t xml:space="preserve">The Guarantor will not be discharged or released from this Deed of Guarantee by: </w:t>
      </w:r>
    </w:p>
    <w:p w14:paraId="149C892F" w14:textId="77777777" w:rsidR="00B87DE3" w:rsidRDefault="004C6B83">
      <w:pPr>
        <w:spacing w:after="0"/>
        <w:ind w:left="1267" w:right="19" w:hanging="710"/>
      </w:pPr>
      <w:r>
        <w:t>any arrangement made between the Supplier and the Buyer (</w:t>
      </w:r>
      <w:proofErr w:type="gramStart"/>
      <w:r>
        <w:t>whether or not</w:t>
      </w:r>
      <w:proofErr w:type="gramEnd"/>
      <w:r>
        <w:t xml:space="preserve"> such arrangement is made with the assent of the Guarantor) </w:t>
      </w:r>
    </w:p>
    <w:p w14:paraId="54477A42" w14:textId="77777777" w:rsidR="00B87DE3" w:rsidRDefault="004C6B83">
      <w:pPr>
        <w:spacing w:after="8"/>
        <w:ind w:left="567" w:right="19"/>
      </w:pPr>
      <w:r>
        <w:t xml:space="preserve">any amendment to or termination of the Call-Off Contract </w:t>
      </w:r>
    </w:p>
    <w:p w14:paraId="552A19EE" w14:textId="77777777" w:rsidR="00B87DE3" w:rsidRDefault="004C6B83">
      <w:pPr>
        <w:spacing w:after="0"/>
        <w:ind w:left="1267" w:right="19" w:hanging="71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4B31A523" w14:textId="77777777" w:rsidR="00B87DE3" w:rsidRDefault="004C6B83">
      <w:pPr>
        <w:ind w:left="1267" w:right="19" w:hanging="710"/>
      </w:pPr>
      <w:r>
        <w:t xml:space="preserve">the Buyer doing (or omitting to do) anything which, but for this provision, might exonerate the Guarantor </w:t>
      </w:r>
    </w:p>
    <w:p w14:paraId="4A991C36" w14:textId="77777777" w:rsidR="00B87DE3" w:rsidRDefault="004C6B83">
      <w:pPr>
        <w:ind w:left="567" w:right="19"/>
      </w:pPr>
      <w:r>
        <w:t xml:space="preserve">This Deed of Guarantee will be a continuing security for the Guaranteed Obligations and accordingly: </w:t>
      </w:r>
    </w:p>
    <w:p w14:paraId="6EDC1E0E" w14:textId="77777777" w:rsidR="00B87DE3" w:rsidRDefault="004C6B83">
      <w:pPr>
        <w:spacing w:after="0"/>
        <w:ind w:left="1267" w:right="19" w:hanging="71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p>
    <w:p w14:paraId="0D79E225" w14:textId="77777777" w:rsidR="00B87DE3" w:rsidRDefault="004C6B83">
      <w:pPr>
        <w:spacing w:after="0"/>
        <w:ind w:left="557" w:right="121" w:firstLine="710"/>
      </w:pPr>
      <w:r>
        <w:t xml:space="preserve">Deed of Guarantee </w:t>
      </w: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17E55E04" w14:textId="77777777" w:rsidR="00B87DE3" w:rsidRDefault="004C6B83">
      <w:pPr>
        <w:spacing w:after="1"/>
        <w:ind w:left="1267" w:right="19" w:hanging="71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5554783F" w14:textId="77777777" w:rsidR="00B87DE3" w:rsidRDefault="004C6B83">
      <w:pPr>
        <w:ind w:left="1267" w:right="19" w:hanging="71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495FCF4" w14:textId="77777777" w:rsidR="00B87DE3" w:rsidRDefault="004C6B83">
      <w:pPr>
        <w:ind w:left="567" w:right="19"/>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915DDFB" w14:textId="77777777" w:rsidR="00B87DE3" w:rsidRDefault="004C6B83">
      <w:pPr>
        <w:ind w:left="567" w:right="19"/>
      </w:pPr>
      <w:r>
        <w:t xml:space="preserve">The Buyer will not be obliged before taking steps to enforce this Deed of Guarantee against the Guarantor to: </w:t>
      </w:r>
    </w:p>
    <w:p w14:paraId="46F1A8A5" w14:textId="77777777" w:rsidR="00B87DE3" w:rsidRDefault="004C6B83">
      <w:pPr>
        <w:ind w:left="567" w:right="778"/>
      </w:pPr>
      <w:r>
        <w:t xml:space="preserve">obtain judgement against the Supplier or the Guarantor or any third party in any court make or file any claim in a bankruptcy or liquidation of the Supplier or any third party take any action against the Supplier or the Guarantor or any </w:t>
      </w:r>
      <w:proofErr w:type="gramStart"/>
      <w:r>
        <w:t>third party</w:t>
      </w:r>
      <w:proofErr w:type="gramEnd"/>
      <w:r>
        <w:t xml:space="preserve"> resort to any other security or guarantee or other means of payment </w:t>
      </w:r>
    </w:p>
    <w:p w14:paraId="3FDFA034" w14:textId="77777777" w:rsidR="00B87DE3" w:rsidRDefault="004C6B83">
      <w:pPr>
        <w:ind w:left="567" w:right="19"/>
      </w:pPr>
      <w:r>
        <w:lastRenderedPageBreak/>
        <w:t xml:space="preserve">No action (or inaction) by the Buyer relating to any such security, guarantee or other means of payment will prejudice or affect the liability of the Guarantor. </w:t>
      </w:r>
    </w:p>
    <w:p w14:paraId="0111B1B4" w14:textId="77777777" w:rsidR="00B87DE3" w:rsidRDefault="004C6B83">
      <w:pPr>
        <w:ind w:left="567" w:right="19"/>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1EDAEC75" w14:textId="77777777" w:rsidR="00B87DE3" w:rsidRDefault="004C6B83">
      <w:pPr>
        <w:ind w:left="567" w:right="19"/>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w:t>
      </w:r>
      <w:proofErr w:type="gramStart"/>
      <w:r>
        <w:t>occurred</w:t>
      </w:r>
      <w:proofErr w:type="gramEnd"/>
      <w:r>
        <w:t xml:space="preserve">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FAE0278" w14:textId="77777777" w:rsidR="00B87DE3" w:rsidRDefault="004C6B83">
      <w:pPr>
        <w:pStyle w:val="Heading3"/>
        <w:ind w:left="0"/>
      </w:pPr>
      <w:r>
        <w:t xml:space="preserve">Representations and warranties </w:t>
      </w:r>
    </w:p>
    <w:p w14:paraId="61A1A340" w14:textId="77777777" w:rsidR="00B87DE3" w:rsidRDefault="004C6B83">
      <w:pPr>
        <w:ind w:left="567" w:right="19"/>
      </w:pPr>
      <w:r>
        <w:t xml:space="preserve">The Guarantor hereby represents and warrants to the Buyer that: </w:t>
      </w:r>
    </w:p>
    <w:p w14:paraId="1100B4C1" w14:textId="77777777" w:rsidR="00B87DE3" w:rsidRDefault="004C6B83">
      <w:pPr>
        <w:spacing w:after="4"/>
        <w:ind w:left="1267" w:right="19" w:hanging="710"/>
      </w:pPr>
      <w:r>
        <w:t xml:space="preserve">the Guarantor is duly incorporated and is a validly existing company under the Laws of its place of incorporation </w:t>
      </w:r>
    </w:p>
    <w:p w14:paraId="6323162B" w14:textId="77777777" w:rsidR="00B87DE3" w:rsidRDefault="004C6B83">
      <w:pPr>
        <w:spacing w:after="8"/>
        <w:ind w:left="567" w:right="19"/>
      </w:pPr>
      <w:r>
        <w:t xml:space="preserve">has the capacity to sue or be sued in its own name </w:t>
      </w:r>
    </w:p>
    <w:p w14:paraId="54166974" w14:textId="77777777" w:rsidR="00B87DE3" w:rsidRDefault="004C6B83">
      <w:pPr>
        <w:spacing w:after="8"/>
        <w:ind w:left="567" w:right="19"/>
      </w:pPr>
      <w:r>
        <w:t xml:space="preserve">the Guarantor has power to carry on its business as now being conducted and to own its </w:t>
      </w:r>
    </w:p>
    <w:p w14:paraId="7AD86E50" w14:textId="77777777" w:rsidR="00B87DE3" w:rsidRDefault="004C6B83">
      <w:pPr>
        <w:spacing w:after="0"/>
        <w:ind w:left="557" w:right="318" w:firstLine="710"/>
      </w:pPr>
      <w:r>
        <w:t xml:space="preserve">Property and other assets the Guarantor </w:t>
      </w:r>
      <w:proofErr w:type="gramStart"/>
      <w:r>
        <w:t>has</w:t>
      </w:r>
      <w:proofErr w:type="gramEnd"/>
      <w:r>
        <w:t xml:space="preserve"> full power and authority to execute, deliver and perform its obligations under this Deed of Guarantee and no limitation on the powers of the Guarantor will be exceeded as a result of the Guarantor entering into this Deed of Guarantee </w:t>
      </w:r>
    </w:p>
    <w:p w14:paraId="5C0CF7D6" w14:textId="77777777" w:rsidR="00B87DE3" w:rsidRDefault="004C6B83">
      <w:pPr>
        <w:spacing w:after="0"/>
        <w:ind w:left="1267" w:right="19" w:hanging="71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88CA17C" w14:textId="77777777" w:rsidR="00B87DE3" w:rsidRDefault="004C6B83">
      <w:pPr>
        <w:ind w:left="1267" w:right="19" w:hanging="710"/>
      </w:pPr>
      <w:proofErr w:type="gramStart"/>
      <w:r>
        <w:t xml:space="preserve">○  </w:t>
      </w:r>
      <w:r>
        <w:tab/>
      </w:r>
      <w:proofErr w:type="gramEnd"/>
      <w:r>
        <w:t xml:space="preserve">the Guarantor's memorandum and articles of association or other equivalent constitutional documents, any existing Law, statute, rule or Regulation or any judgement, decree or permit to which the Guarantor is subject </w:t>
      </w:r>
    </w:p>
    <w:p w14:paraId="461BFC98" w14:textId="77777777" w:rsidR="00B87DE3" w:rsidRDefault="004C6B83">
      <w:pPr>
        <w:spacing w:after="0"/>
        <w:ind w:left="1267" w:right="19" w:hanging="710"/>
      </w:pPr>
      <w:r>
        <w:t xml:space="preserve">○ </w:t>
      </w:r>
      <w:r>
        <w:tab/>
        <w:t xml:space="preserve">the terms of any agreement or other document to which the Guarantor is a party or which is binding upon it or any of its assets </w:t>
      </w:r>
    </w:p>
    <w:p w14:paraId="3AB63873" w14:textId="77777777" w:rsidR="00B87DE3" w:rsidRDefault="004C6B83">
      <w:pPr>
        <w:ind w:left="1267" w:right="19" w:hanging="710"/>
      </w:pPr>
      <w:proofErr w:type="gramStart"/>
      <w:r>
        <w:t xml:space="preserve">○  </w:t>
      </w:r>
      <w:r>
        <w:tab/>
      </w:r>
      <w:proofErr w:type="gramEnd"/>
      <w:r>
        <w:t xml:space="preserve">all governmental and other authorisations, approvals, licences and consents, required or desirable </w:t>
      </w:r>
    </w:p>
    <w:p w14:paraId="7BA05676" w14:textId="77777777" w:rsidR="00B87DE3" w:rsidRDefault="004C6B83">
      <w:pPr>
        <w:spacing w:after="406"/>
        <w:ind w:left="567" w:right="19"/>
      </w:pPr>
      <w:r>
        <w:t xml:space="preserve">This Deed of Guarantee is the legal valid and binding obligation of the Guarantor and is enforceable against the Guarantor in accordance with its terms. </w:t>
      </w:r>
    </w:p>
    <w:p w14:paraId="5121E008" w14:textId="77777777" w:rsidR="00B87DE3" w:rsidRDefault="004C6B83">
      <w:pPr>
        <w:pStyle w:val="Heading3"/>
        <w:ind w:left="0"/>
      </w:pPr>
      <w:r>
        <w:lastRenderedPageBreak/>
        <w:t xml:space="preserve">Payments and set-off </w:t>
      </w:r>
    </w:p>
    <w:p w14:paraId="1B9C73CB" w14:textId="77777777" w:rsidR="00B87DE3" w:rsidRDefault="004C6B83">
      <w:pPr>
        <w:ind w:left="567" w:right="19"/>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C12E0E7" w14:textId="77777777" w:rsidR="00B87DE3" w:rsidRDefault="004C6B83">
      <w:pPr>
        <w:ind w:left="567" w:right="19"/>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judgement. </w:t>
      </w:r>
    </w:p>
    <w:p w14:paraId="5B4AD38F" w14:textId="77777777" w:rsidR="00B87DE3" w:rsidRDefault="004C6B83">
      <w:pPr>
        <w:spacing w:after="406"/>
        <w:ind w:left="567" w:right="19"/>
      </w:pPr>
      <w:r>
        <w:t xml:space="preserve">The Guarantor will reimburse the Buyer for all legal and other costs (including VAT) incurred by the Buyer in connection with the enforcement of this Deed of Guarantee. </w:t>
      </w:r>
    </w:p>
    <w:p w14:paraId="60A30664" w14:textId="77777777" w:rsidR="00B87DE3" w:rsidRDefault="004C6B83">
      <w:pPr>
        <w:spacing w:after="0" w:line="259" w:lineRule="auto"/>
        <w:ind w:left="5" w:firstLine="0"/>
      </w:pPr>
      <w:r>
        <w:rPr>
          <w:color w:val="434343"/>
          <w:sz w:val="28"/>
        </w:rPr>
        <w:t xml:space="preserve"> </w:t>
      </w:r>
    </w:p>
    <w:p w14:paraId="69390451" w14:textId="77777777" w:rsidR="00B87DE3" w:rsidRDefault="004C6B83">
      <w:pPr>
        <w:spacing w:after="24" w:line="259" w:lineRule="auto"/>
        <w:ind w:left="5" w:firstLine="0"/>
      </w:pPr>
      <w:r>
        <w:rPr>
          <w:color w:val="434343"/>
          <w:sz w:val="28"/>
        </w:rPr>
        <w:t xml:space="preserve"> </w:t>
      </w:r>
    </w:p>
    <w:p w14:paraId="4B677709" w14:textId="77777777" w:rsidR="00B87DE3" w:rsidRDefault="004C6B83">
      <w:pPr>
        <w:pStyle w:val="Heading3"/>
        <w:ind w:left="0"/>
      </w:pPr>
      <w:r>
        <w:t xml:space="preserve">Guarantor’s acknowledgement </w:t>
      </w:r>
    </w:p>
    <w:p w14:paraId="5B4E656A" w14:textId="77777777" w:rsidR="00B87DE3" w:rsidRDefault="004C6B83">
      <w:pPr>
        <w:spacing w:after="0"/>
        <w:ind w:left="567" w:right="19"/>
      </w:pPr>
      <w:r>
        <w:t xml:space="preserve">The Guarantor warrants, acknowledges and confirms to the Buyer that it has not </w:t>
      </w:r>
      <w:proofErr w:type="gramStart"/>
      <w:r>
        <w:t>entered into</w:t>
      </w:r>
      <w:proofErr w:type="gramEnd"/>
      <w:r>
        <w:t xml:space="preserve"> this </w:t>
      </w:r>
    </w:p>
    <w:p w14:paraId="699588D8" w14:textId="77777777" w:rsidR="00B87DE3" w:rsidRDefault="004C6B83">
      <w:pPr>
        <w:spacing w:after="407"/>
        <w:ind w:left="567" w:right="19"/>
      </w:pPr>
      <w:r>
        <w:t xml:space="preserve">Deed of Guarantee in reliance upon the Buyer nor been induced to </w:t>
      </w:r>
      <w:proofErr w:type="gramStart"/>
      <w:r>
        <w:t>enter into</w:t>
      </w:r>
      <w:proofErr w:type="gramEnd"/>
      <w:r>
        <w:t xml:space="preserve"> this Deed of Guarantee by any representation, warranty or undertaking made by, or on behalf of the Buyer, (whether express or implied and whether following statute or otherwise) which is not in this Deed of Guarantee. </w:t>
      </w:r>
    </w:p>
    <w:p w14:paraId="28AFB18B" w14:textId="77777777" w:rsidR="00B87DE3" w:rsidRDefault="004C6B83">
      <w:pPr>
        <w:pStyle w:val="Heading3"/>
        <w:ind w:left="0"/>
      </w:pPr>
      <w:r>
        <w:t xml:space="preserve">Assignment </w:t>
      </w:r>
    </w:p>
    <w:p w14:paraId="773AEAA0" w14:textId="77777777" w:rsidR="00B87DE3" w:rsidRDefault="004C6B83">
      <w:pPr>
        <w:ind w:left="567" w:right="19"/>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A47E0C1" w14:textId="77777777" w:rsidR="00B87DE3" w:rsidRDefault="004C6B83">
      <w:pPr>
        <w:spacing w:after="400"/>
        <w:ind w:left="567" w:right="19"/>
      </w:pPr>
      <w:r>
        <w:t xml:space="preserve">The Guarantor may not assign or transfer any of its rights or obligations under this Deed of Guarantee. </w:t>
      </w:r>
    </w:p>
    <w:p w14:paraId="228623DB" w14:textId="77777777" w:rsidR="00B87DE3" w:rsidRDefault="004C6B83">
      <w:pPr>
        <w:pStyle w:val="Heading3"/>
        <w:ind w:left="0"/>
      </w:pPr>
      <w:r>
        <w:t xml:space="preserve">Severance </w:t>
      </w:r>
    </w:p>
    <w:p w14:paraId="0F1A56F0" w14:textId="77777777" w:rsidR="00B87DE3" w:rsidRDefault="004C6B83">
      <w:pPr>
        <w:spacing w:after="409"/>
        <w:ind w:left="567" w:right="19"/>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085E885" w14:textId="77777777" w:rsidR="00B87DE3" w:rsidRDefault="004C6B83">
      <w:pPr>
        <w:pStyle w:val="Heading3"/>
        <w:ind w:left="0"/>
      </w:pPr>
      <w:r>
        <w:t xml:space="preserve">Third-party rights </w:t>
      </w:r>
    </w:p>
    <w:p w14:paraId="2C35D3B1" w14:textId="77777777" w:rsidR="00B87DE3" w:rsidRDefault="004C6B83">
      <w:pPr>
        <w:spacing w:after="445" w:line="244" w:lineRule="auto"/>
        <w:ind w:left="556" w:right="3" w:hanging="2"/>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2806E892" w14:textId="77777777" w:rsidR="00B87DE3" w:rsidRDefault="004C6B83">
      <w:pPr>
        <w:pStyle w:val="Heading3"/>
        <w:ind w:left="0"/>
      </w:pPr>
      <w:r>
        <w:lastRenderedPageBreak/>
        <w:t xml:space="preserve">Governing law </w:t>
      </w:r>
    </w:p>
    <w:p w14:paraId="2C150205" w14:textId="77777777" w:rsidR="00B87DE3" w:rsidRDefault="004C6B83">
      <w:pPr>
        <w:ind w:left="567" w:right="19"/>
      </w:pPr>
      <w:r>
        <w:t xml:space="preserve">This Deed of Guarantee, and any non-Contractual obligations arising out of or in connection with it, will be governed by and construed in accordance with English Law. </w:t>
      </w:r>
    </w:p>
    <w:p w14:paraId="3CFB34E6" w14:textId="77777777" w:rsidR="00B87DE3" w:rsidRDefault="004C6B83">
      <w:pPr>
        <w:ind w:left="567" w:right="19"/>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C292ACB" w14:textId="77777777" w:rsidR="00B87DE3" w:rsidRDefault="004C6B83">
      <w:pPr>
        <w:ind w:left="567" w:right="19"/>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25B77A1" w14:textId="77777777" w:rsidR="00B87DE3" w:rsidRDefault="004C6B83">
      <w:pPr>
        <w:ind w:left="567" w:right="19"/>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A0912B6" w14:textId="77777777" w:rsidR="00B87DE3" w:rsidRDefault="004C6B83">
      <w:pPr>
        <w:ind w:left="567" w:right="19"/>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w:t>
      </w:r>
      <w:r>
        <w:t xml:space="preserve"> to the Service of notices and demands, Service of process or any other legal summons served in such way.] </w:t>
      </w:r>
    </w:p>
    <w:p w14:paraId="391FA4F0" w14:textId="77777777" w:rsidR="00B87DE3" w:rsidRDefault="004C6B83">
      <w:pPr>
        <w:ind w:left="567" w:right="19"/>
      </w:pPr>
      <w:r>
        <w:t xml:space="preserve">IN WITNESS whereof the Guarantor has caused this instrument to be executed and delivered as a Deed the day and year first before written. </w:t>
      </w:r>
    </w:p>
    <w:p w14:paraId="0E075658" w14:textId="77777777" w:rsidR="00B87DE3" w:rsidRDefault="004C6B83">
      <w:pPr>
        <w:ind w:left="567" w:right="19"/>
      </w:pPr>
      <w:r>
        <w:t xml:space="preserve">EXECUTED as a DEED by </w:t>
      </w:r>
    </w:p>
    <w:p w14:paraId="4A882890" w14:textId="77777777" w:rsidR="00B87DE3" w:rsidRDefault="004C6B83">
      <w:pPr>
        <w:pStyle w:val="Heading4"/>
        <w:spacing w:after="235" w:line="250" w:lineRule="auto"/>
        <w:ind w:left="562" w:right="3470"/>
      </w:pPr>
      <w:r>
        <w:rPr>
          <w:sz w:val="22"/>
        </w:rPr>
        <w:t>[</w:t>
      </w:r>
      <w:r>
        <w:rPr>
          <w:b/>
          <w:sz w:val="22"/>
        </w:rPr>
        <w:t>Insert name of the Guarantor</w:t>
      </w:r>
      <w:r>
        <w:rPr>
          <w:sz w:val="22"/>
        </w:rPr>
        <w:t>] acting by [</w:t>
      </w:r>
      <w:r>
        <w:rPr>
          <w:b/>
          <w:sz w:val="22"/>
        </w:rPr>
        <w:t>Insert names</w:t>
      </w:r>
      <w:r>
        <w:rPr>
          <w:sz w:val="22"/>
        </w:rPr>
        <w:t>]</w:t>
      </w:r>
      <w:r>
        <w:rPr>
          <w:b/>
          <w:sz w:val="22"/>
        </w:rPr>
        <w:t xml:space="preserve"> </w:t>
      </w:r>
    </w:p>
    <w:p w14:paraId="6488F7CC" w14:textId="77777777" w:rsidR="00B87DE3" w:rsidRDefault="004C6B83">
      <w:pPr>
        <w:ind w:left="567" w:right="19"/>
      </w:pPr>
      <w:r>
        <w:t xml:space="preserve">Director </w:t>
      </w:r>
    </w:p>
    <w:p w14:paraId="759744FE" w14:textId="77777777" w:rsidR="00B87DE3" w:rsidRDefault="004C6B83">
      <w:pPr>
        <w:ind w:left="567" w:right="19"/>
      </w:pPr>
      <w:r>
        <w:t xml:space="preserve"> Director/Secretary   </w:t>
      </w:r>
      <w:r>
        <w:br w:type="page"/>
      </w:r>
    </w:p>
    <w:p w14:paraId="473EB617" w14:textId="77777777" w:rsidR="00B87DE3" w:rsidRDefault="004C6B83">
      <w:pPr>
        <w:pStyle w:val="Heading2"/>
        <w:ind w:left="562"/>
      </w:pPr>
      <w:r>
        <w:lastRenderedPageBreak/>
        <w:t xml:space="preserve">Schedule 6: Glossary and interpretations </w:t>
      </w:r>
    </w:p>
    <w:p w14:paraId="4BDC66E6" w14:textId="77777777" w:rsidR="00B87DE3" w:rsidRDefault="004C6B83">
      <w:pPr>
        <w:spacing w:after="8"/>
        <w:ind w:left="567" w:right="19"/>
      </w:pPr>
      <w:r>
        <w:t xml:space="preserve">In this Call-Off Contract the following expressions mean: </w:t>
      </w:r>
    </w:p>
    <w:tbl>
      <w:tblPr>
        <w:tblStyle w:val="TableGrid"/>
        <w:tblW w:w="8904" w:type="dxa"/>
        <w:tblInd w:w="1512" w:type="dxa"/>
        <w:tblCellMar>
          <w:top w:w="14" w:type="dxa"/>
          <w:left w:w="103" w:type="dxa"/>
          <w:bottom w:w="0" w:type="dxa"/>
          <w:right w:w="83" w:type="dxa"/>
        </w:tblCellMar>
        <w:tblLook w:val="04A0" w:firstRow="1" w:lastRow="0" w:firstColumn="1" w:lastColumn="0" w:noHBand="0" w:noVBand="1"/>
      </w:tblPr>
      <w:tblGrid>
        <w:gridCol w:w="2621"/>
        <w:gridCol w:w="6283"/>
      </w:tblGrid>
      <w:tr w:rsidR="00B87DE3" w14:paraId="528A95A7" w14:textId="77777777">
        <w:trPr>
          <w:trHeight w:val="432"/>
        </w:trPr>
        <w:tc>
          <w:tcPr>
            <w:tcW w:w="2621" w:type="dxa"/>
            <w:tcBorders>
              <w:top w:val="single" w:sz="8" w:space="0" w:color="000000"/>
              <w:left w:val="single" w:sz="8" w:space="0" w:color="000000"/>
              <w:bottom w:val="single" w:sz="8" w:space="0" w:color="000000"/>
              <w:right w:val="single" w:sz="8" w:space="0" w:color="000000"/>
            </w:tcBorders>
          </w:tcPr>
          <w:p w14:paraId="61645786" w14:textId="77777777" w:rsidR="00B87DE3" w:rsidRDefault="004C6B83">
            <w:pPr>
              <w:spacing w:after="0" w:line="259" w:lineRule="auto"/>
              <w:ind w:left="0" w:firstLine="0"/>
            </w:pPr>
            <w:r>
              <w:rPr>
                <w:b/>
              </w:rPr>
              <w:t>Expression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17EA4F1" w14:textId="77777777" w:rsidR="00B87DE3" w:rsidRDefault="004C6B83">
            <w:pPr>
              <w:spacing w:after="0" w:line="259" w:lineRule="auto"/>
              <w:ind w:left="2" w:firstLine="0"/>
            </w:pPr>
            <w:r>
              <w:rPr>
                <w:b/>
              </w:rPr>
              <w:t>Meaning</w:t>
            </w:r>
            <w:r>
              <w:t xml:space="preserve"> </w:t>
            </w:r>
          </w:p>
        </w:tc>
      </w:tr>
      <w:tr w:rsidR="00B87DE3" w14:paraId="070B0056" w14:textId="77777777">
        <w:trPr>
          <w:trHeight w:val="1039"/>
        </w:trPr>
        <w:tc>
          <w:tcPr>
            <w:tcW w:w="2621" w:type="dxa"/>
            <w:tcBorders>
              <w:top w:val="single" w:sz="8" w:space="0" w:color="000000"/>
              <w:left w:val="single" w:sz="8" w:space="0" w:color="000000"/>
              <w:bottom w:val="single" w:sz="8" w:space="0" w:color="000000"/>
              <w:right w:val="single" w:sz="8" w:space="0" w:color="000000"/>
            </w:tcBorders>
          </w:tcPr>
          <w:p w14:paraId="299C1B49" w14:textId="77777777" w:rsidR="00B87DE3" w:rsidRDefault="004C6B83">
            <w:pPr>
              <w:spacing w:after="0" w:line="259" w:lineRule="auto"/>
              <w:ind w:left="0" w:firstLine="0"/>
            </w:pPr>
            <w:r>
              <w:rPr>
                <w:b/>
              </w:rPr>
              <w:t>Additional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4CF7D69" w14:textId="77777777" w:rsidR="00B87DE3" w:rsidRDefault="004C6B83">
            <w:pPr>
              <w:spacing w:after="0" w:line="259" w:lineRule="auto"/>
              <w:ind w:left="4" w:hanging="2"/>
            </w:pPr>
            <w:r>
              <w:t>Any services ancillary to the G-</w:t>
            </w:r>
            <w:r>
              <w:t xml:space="preserve">Cloud Services that are in the scope of Framework Agreement Clause 2 (Services) which a Buyer may request. </w:t>
            </w:r>
          </w:p>
        </w:tc>
      </w:tr>
      <w:tr w:rsidR="00B87DE3" w14:paraId="45AABA2C" w14:textId="77777777">
        <w:trPr>
          <w:trHeight w:val="715"/>
        </w:trPr>
        <w:tc>
          <w:tcPr>
            <w:tcW w:w="2621" w:type="dxa"/>
            <w:tcBorders>
              <w:top w:val="single" w:sz="8" w:space="0" w:color="000000"/>
              <w:left w:val="single" w:sz="8" w:space="0" w:color="000000"/>
              <w:bottom w:val="single" w:sz="8" w:space="0" w:color="000000"/>
              <w:right w:val="single" w:sz="8" w:space="0" w:color="000000"/>
            </w:tcBorders>
          </w:tcPr>
          <w:p w14:paraId="4C1898E4" w14:textId="77777777" w:rsidR="00B87DE3" w:rsidRDefault="004C6B83">
            <w:pPr>
              <w:spacing w:after="0" w:line="259" w:lineRule="auto"/>
              <w:ind w:left="0" w:firstLine="0"/>
            </w:pPr>
            <w:r>
              <w:rPr>
                <w:b/>
              </w:rPr>
              <w:t>Admission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6AE3EC3" w14:textId="77777777" w:rsidR="00B87DE3" w:rsidRDefault="004C6B83">
            <w:pPr>
              <w:spacing w:after="0" w:line="259" w:lineRule="auto"/>
              <w:ind w:left="4" w:hanging="2"/>
            </w:pPr>
            <w:r>
              <w:t xml:space="preserve">The agreement to be entered into to enable the Supplier to participate in the relevant Civil Service pension scheme(s). </w:t>
            </w:r>
          </w:p>
        </w:tc>
      </w:tr>
      <w:tr w:rsidR="00B87DE3" w14:paraId="3B7431A3" w14:textId="77777777">
        <w:trPr>
          <w:trHeight w:val="711"/>
        </w:trPr>
        <w:tc>
          <w:tcPr>
            <w:tcW w:w="2621" w:type="dxa"/>
            <w:tcBorders>
              <w:top w:val="single" w:sz="8" w:space="0" w:color="000000"/>
              <w:left w:val="single" w:sz="8" w:space="0" w:color="000000"/>
              <w:bottom w:val="single" w:sz="8" w:space="0" w:color="000000"/>
              <w:right w:val="single" w:sz="8" w:space="0" w:color="000000"/>
            </w:tcBorders>
          </w:tcPr>
          <w:p w14:paraId="41B50313" w14:textId="77777777" w:rsidR="00B87DE3" w:rsidRDefault="004C6B83">
            <w:pPr>
              <w:spacing w:after="0" w:line="259" w:lineRule="auto"/>
              <w:ind w:left="0" w:firstLine="0"/>
            </w:pPr>
            <w:r>
              <w:rPr>
                <w:b/>
              </w:rPr>
              <w:t>Application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843C89E" w14:textId="77777777" w:rsidR="00B87DE3" w:rsidRDefault="004C6B83">
            <w:pPr>
              <w:spacing w:after="0" w:line="259" w:lineRule="auto"/>
              <w:ind w:left="4" w:hanging="2"/>
            </w:pPr>
            <w:r>
              <w:t xml:space="preserve">The response submitted by the Supplier to the Invitation to Tender (known as the Invitation to Apply on the Platform). </w:t>
            </w:r>
          </w:p>
        </w:tc>
      </w:tr>
      <w:tr w:rsidR="00B87DE3" w14:paraId="792AD65A" w14:textId="77777777">
        <w:trPr>
          <w:trHeight w:val="703"/>
        </w:trPr>
        <w:tc>
          <w:tcPr>
            <w:tcW w:w="2621" w:type="dxa"/>
            <w:tcBorders>
              <w:top w:val="single" w:sz="8" w:space="0" w:color="000000"/>
              <w:left w:val="single" w:sz="8" w:space="0" w:color="000000"/>
              <w:bottom w:val="single" w:sz="8" w:space="0" w:color="000000"/>
              <w:right w:val="single" w:sz="8" w:space="0" w:color="000000"/>
            </w:tcBorders>
          </w:tcPr>
          <w:p w14:paraId="73A104B1" w14:textId="77777777" w:rsidR="00B87DE3" w:rsidRDefault="004C6B83">
            <w:pPr>
              <w:spacing w:after="0" w:line="259" w:lineRule="auto"/>
              <w:ind w:left="0" w:firstLine="0"/>
            </w:pPr>
            <w:r>
              <w:rPr>
                <w:b/>
              </w:rPr>
              <w:t>Audit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33DE946" w14:textId="77777777" w:rsidR="00B87DE3" w:rsidRDefault="004C6B83">
            <w:pPr>
              <w:spacing w:after="0" w:line="259" w:lineRule="auto"/>
              <w:ind w:left="4" w:hanging="2"/>
            </w:pPr>
            <w:r>
              <w:t xml:space="preserve">An audit carried out under the incorporated Framework Agreement clauses. </w:t>
            </w:r>
          </w:p>
        </w:tc>
      </w:tr>
      <w:tr w:rsidR="00B87DE3" w14:paraId="6346D6B7" w14:textId="77777777">
        <w:trPr>
          <w:trHeight w:val="3680"/>
        </w:trPr>
        <w:tc>
          <w:tcPr>
            <w:tcW w:w="2621" w:type="dxa"/>
            <w:tcBorders>
              <w:top w:val="single" w:sz="8" w:space="0" w:color="000000"/>
              <w:left w:val="single" w:sz="8" w:space="0" w:color="000000"/>
              <w:bottom w:val="single" w:sz="8" w:space="0" w:color="000000"/>
              <w:right w:val="single" w:sz="8" w:space="0" w:color="000000"/>
            </w:tcBorders>
          </w:tcPr>
          <w:p w14:paraId="7B6E362D" w14:textId="77777777" w:rsidR="00B87DE3" w:rsidRDefault="004C6B83">
            <w:pPr>
              <w:spacing w:after="0" w:line="259" w:lineRule="auto"/>
              <w:ind w:left="0" w:firstLine="0"/>
            </w:pPr>
            <w:r>
              <w:rPr>
                <w:b/>
              </w:rPr>
              <w:t>Background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E215A74" w14:textId="77777777" w:rsidR="00B87DE3" w:rsidRDefault="004C6B83">
            <w:pPr>
              <w:spacing w:after="0" w:line="277" w:lineRule="auto"/>
              <w:ind w:left="2" w:right="260" w:firstLine="0"/>
            </w:pPr>
            <w:r>
              <w:t xml:space="preserve">For each Party, IPRs: owned by that Party before the date of this Call-Off Contract </w:t>
            </w:r>
          </w:p>
          <w:p w14:paraId="7097E297" w14:textId="77777777" w:rsidR="00B87DE3" w:rsidRDefault="004C6B83">
            <w:pPr>
              <w:spacing w:after="210" w:line="276" w:lineRule="auto"/>
              <w:ind w:left="2" w:right="26" w:firstLine="0"/>
            </w:pPr>
            <w:r>
              <w:t xml:space="preserve">(as may be enhanced and/or modified but not </w:t>
            </w:r>
            <w:proofErr w:type="gramStart"/>
            <w:r>
              <w:t>as a consequence of</w:t>
            </w:r>
            <w:proofErr w:type="gramEnd"/>
            <w:r>
              <w:t xml:space="preserve"> the Services) including IPRs contained in any of the Party's Know-How, documentation and processes created by the Party independently of this Call-Off Contract, or </w:t>
            </w:r>
          </w:p>
          <w:p w14:paraId="0DDC9B84" w14:textId="77777777" w:rsidR="00B87DE3" w:rsidRDefault="004C6B83">
            <w:pPr>
              <w:spacing w:after="0" w:line="259" w:lineRule="auto"/>
              <w:ind w:left="4" w:hanging="2"/>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B87DE3" w14:paraId="32428101" w14:textId="77777777">
        <w:trPr>
          <w:trHeight w:val="684"/>
        </w:trPr>
        <w:tc>
          <w:tcPr>
            <w:tcW w:w="2621" w:type="dxa"/>
            <w:tcBorders>
              <w:top w:val="single" w:sz="8" w:space="0" w:color="000000"/>
              <w:left w:val="single" w:sz="8" w:space="0" w:color="000000"/>
              <w:bottom w:val="single" w:sz="8" w:space="0" w:color="000000"/>
              <w:right w:val="single" w:sz="8" w:space="0" w:color="000000"/>
            </w:tcBorders>
          </w:tcPr>
          <w:p w14:paraId="2FA81A6D" w14:textId="77777777" w:rsidR="00B87DE3" w:rsidRDefault="004C6B83">
            <w:pPr>
              <w:spacing w:after="0" w:line="259" w:lineRule="auto"/>
              <w:ind w:left="0" w:firstLine="0"/>
            </w:pPr>
            <w:r>
              <w:rPr>
                <w:b/>
              </w:rPr>
              <w:t>Buyer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F0A894F" w14:textId="77777777" w:rsidR="00B87DE3" w:rsidRDefault="004C6B83">
            <w:pPr>
              <w:spacing w:after="0" w:line="259" w:lineRule="auto"/>
              <w:ind w:left="4" w:hanging="2"/>
              <w:jc w:val="both"/>
            </w:pPr>
            <w:r>
              <w:t xml:space="preserve">The contracting authority ordering services as set out in the Order Form. </w:t>
            </w:r>
          </w:p>
        </w:tc>
      </w:tr>
      <w:tr w:rsidR="00B87DE3" w14:paraId="0EA74652" w14:textId="77777777">
        <w:trPr>
          <w:trHeight w:val="938"/>
        </w:trPr>
        <w:tc>
          <w:tcPr>
            <w:tcW w:w="2621" w:type="dxa"/>
            <w:tcBorders>
              <w:top w:val="single" w:sz="8" w:space="0" w:color="000000"/>
              <w:left w:val="single" w:sz="8" w:space="0" w:color="000000"/>
              <w:bottom w:val="single" w:sz="8" w:space="0" w:color="000000"/>
              <w:right w:val="single" w:sz="8" w:space="0" w:color="000000"/>
            </w:tcBorders>
          </w:tcPr>
          <w:p w14:paraId="3C5BCD05" w14:textId="77777777" w:rsidR="00B87DE3" w:rsidRDefault="004C6B83">
            <w:pPr>
              <w:spacing w:after="0" w:line="259" w:lineRule="auto"/>
              <w:ind w:left="0" w:firstLine="0"/>
            </w:pPr>
            <w:r>
              <w:rPr>
                <w:b/>
              </w:rPr>
              <w:t>Buyer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8D50180" w14:textId="77777777" w:rsidR="00B87DE3" w:rsidRDefault="004C6B83">
            <w:pPr>
              <w:spacing w:after="0" w:line="259" w:lineRule="auto"/>
              <w:ind w:left="4" w:hanging="2"/>
            </w:pPr>
            <w:r>
              <w:t xml:space="preserve">All data supplied by the Buyer to the Supplier including Personal Data and Service Data that is owned and managed by the Buyer. </w:t>
            </w:r>
          </w:p>
        </w:tc>
      </w:tr>
      <w:tr w:rsidR="00B87DE3" w14:paraId="2BE97A5B" w14:textId="77777777">
        <w:trPr>
          <w:trHeight w:val="781"/>
        </w:trPr>
        <w:tc>
          <w:tcPr>
            <w:tcW w:w="2621" w:type="dxa"/>
            <w:tcBorders>
              <w:top w:val="single" w:sz="8" w:space="0" w:color="000000"/>
              <w:left w:val="single" w:sz="8" w:space="0" w:color="000000"/>
              <w:bottom w:val="single" w:sz="8" w:space="0" w:color="000000"/>
              <w:right w:val="single" w:sz="8" w:space="0" w:color="000000"/>
            </w:tcBorders>
          </w:tcPr>
          <w:p w14:paraId="424181D2" w14:textId="77777777" w:rsidR="00B87DE3" w:rsidRDefault="004C6B83">
            <w:pPr>
              <w:spacing w:after="0" w:line="259" w:lineRule="auto"/>
              <w:ind w:left="0" w:firstLine="0"/>
            </w:pPr>
            <w:r>
              <w:rPr>
                <w:b/>
              </w:rPr>
              <w:t>Buyer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61E1A72" w14:textId="77777777" w:rsidR="00B87DE3" w:rsidRDefault="004C6B83">
            <w:pPr>
              <w:spacing w:after="0" w:line="259" w:lineRule="auto"/>
              <w:ind w:left="4" w:hanging="2"/>
            </w:pPr>
            <w:r>
              <w:t xml:space="preserve">The Personal Data supplied by the Buyer to the Supplier for purposes of, or in connection with, this Call-Off Contract. </w:t>
            </w:r>
          </w:p>
        </w:tc>
      </w:tr>
      <w:tr w:rsidR="00B87DE3" w14:paraId="0B26DDCD" w14:textId="77777777">
        <w:trPr>
          <w:trHeight w:val="720"/>
        </w:trPr>
        <w:tc>
          <w:tcPr>
            <w:tcW w:w="2621" w:type="dxa"/>
            <w:tcBorders>
              <w:top w:val="single" w:sz="8" w:space="0" w:color="000000"/>
              <w:left w:val="single" w:sz="8" w:space="0" w:color="000000"/>
              <w:bottom w:val="single" w:sz="8" w:space="0" w:color="000000"/>
              <w:right w:val="single" w:sz="8" w:space="0" w:color="000000"/>
            </w:tcBorders>
          </w:tcPr>
          <w:p w14:paraId="3707C0F6" w14:textId="77777777" w:rsidR="00B87DE3" w:rsidRDefault="004C6B83">
            <w:pPr>
              <w:spacing w:after="0" w:line="259" w:lineRule="auto"/>
              <w:ind w:left="0" w:firstLine="0"/>
            </w:pPr>
            <w:r>
              <w:rPr>
                <w:b/>
              </w:rPr>
              <w:t>Buyer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F827748" w14:textId="77777777" w:rsidR="00B87DE3" w:rsidRDefault="004C6B83">
            <w:pPr>
              <w:spacing w:after="0" w:line="259" w:lineRule="auto"/>
              <w:ind w:left="4" w:hanging="2"/>
            </w:pPr>
            <w:r>
              <w:t xml:space="preserve">The representative appointed by the Buyer under this Call-Off Contract. </w:t>
            </w:r>
          </w:p>
        </w:tc>
      </w:tr>
    </w:tbl>
    <w:p w14:paraId="6D17B060" w14:textId="77777777" w:rsidR="00B87DE3" w:rsidRDefault="004C6B83">
      <w:pPr>
        <w:spacing w:after="0" w:line="259" w:lineRule="auto"/>
        <w:ind w:left="569" w:firstLine="0"/>
      </w:pPr>
      <w:r>
        <w:t xml:space="preserve"> </w:t>
      </w:r>
    </w:p>
    <w:tbl>
      <w:tblPr>
        <w:tblStyle w:val="TableGrid"/>
        <w:tblW w:w="8904" w:type="dxa"/>
        <w:tblInd w:w="1512" w:type="dxa"/>
        <w:tblCellMar>
          <w:top w:w="431" w:type="dxa"/>
          <w:left w:w="103" w:type="dxa"/>
          <w:bottom w:w="0" w:type="dxa"/>
          <w:right w:w="115" w:type="dxa"/>
        </w:tblCellMar>
        <w:tblLook w:val="04A0" w:firstRow="1" w:lastRow="0" w:firstColumn="1" w:lastColumn="0" w:noHBand="0" w:noVBand="1"/>
      </w:tblPr>
      <w:tblGrid>
        <w:gridCol w:w="2621"/>
        <w:gridCol w:w="6283"/>
      </w:tblGrid>
      <w:tr w:rsidR="00B87DE3" w14:paraId="3C1E5FD9" w14:textId="77777777">
        <w:trPr>
          <w:trHeight w:val="2427"/>
        </w:trPr>
        <w:tc>
          <w:tcPr>
            <w:tcW w:w="2621" w:type="dxa"/>
            <w:tcBorders>
              <w:top w:val="single" w:sz="8" w:space="0" w:color="000000"/>
              <w:left w:val="single" w:sz="8" w:space="0" w:color="000000"/>
              <w:bottom w:val="single" w:sz="8" w:space="0" w:color="000000"/>
              <w:right w:val="single" w:sz="8" w:space="0" w:color="000000"/>
            </w:tcBorders>
          </w:tcPr>
          <w:p w14:paraId="40D647D7" w14:textId="77777777" w:rsidR="00B87DE3" w:rsidRDefault="004C6B83">
            <w:pPr>
              <w:spacing w:after="0" w:line="259" w:lineRule="auto"/>
              <w:ind w:left="0" w:firstLine="0"/>
            </w:pPr>
            <w:r>
              <w:lastRenderedPageBreak/>
              <w:t xml:space="preserve"> </w:t>
            </w:r>
            <w:r>
              <w:rPr>
                <w:b/>
              </w:rPr>
              <w:t>Buyer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778ECB69" w14:textId="77777777" w:rsidR="00B87DE3" w:rsidRDefault="004C6B83">
            <w:pPr>
              <w:spacing w:after="0" w:line="259" w:lineRule="auto"/>
              <w:ind w:left="4" w:hanging="2"/>
            </w:pPr>
            <w:r>
              <w:t xml:space="preserve">Software owned by or licensed to the Buyer (other than under this Agreement), which is or will be used by the Supplier to provide the Services. </w:t>
            </w:r>
          </w:p>
        </w:tc>
      </w:tr>
    </w:tbl>
    <w:p w14:paraId="744FE677" w14:textId="77777777" w:rsidR="00B87DE3" w:rsidRDefault="00B87DE3">
      <w:pPr>
        <w:spacing w:after="0" w:line="259" w:lineRule="auto"/>
        <w:ind w:left="-871" w:right="10497" w:firstLine="0"/>
      </w:pPr>
    </w:p>
    <w:tbl>
      <w:tblPr>
        <w:tblStyle w:val="TableGrid"/>
        <w:tblW w:w="8904" w:type="dxa"/>
        <w:tblInd w:w="1512" w:type="dxa"/>
        <w:tblCellMar>
          <w:top w:w="429" w:type="dxa"/>
          <w:left w:w="103" w:type="dxa"/>
          <w:bottom w:w="170" w:type="dxa"/>
          <w:right w:w="12" w:type="dxa"/>
        </w:tblCellMar>
        <w:tblLook w:val="04A0" w:firstRow="1" w:lastRow="0" w:firstColumn="1" w:lastColumn="0" w:noHBand="0" w:noVBand="1"/>
      </w:tblPr>
      <w:tblGrid>
        <w:gridCol w:w="2621"/>
        <w:gridCol w:w="6283"/>
      </w:tblGrid>
      <w:tr w:rsidR="00B87DE3" w14:paraId="67E8D0AD" w14:textId="77777777">
        <w:trPr>
          <w:trHeight w:val="1860"/>
        </w:trPr>
        <w:tc>
          <w:tcPr>
            <w:tcW w:w="2621" w:type="dxa"/>
            <w:tcBorders>
              <w:top w:val="single" w:sz="8" w:space="0" w:color="000000"/>
              <w:left w:val="single" w:sz="8" w:space="0" w:color="000000"/>
              <w:bottom w:val="single" w:sz="8" w:space="0" w:color="000000"/>
              <w:right w:val="single" w:sz="8" w:space="0" w:color="000000"/>
            </w:tcBorders>
          </w:tcPr>
          <w:p w14:paraId="38494CE1" w14:textId="77777777" w:rsidR="00B87DE3" w:rsidRDefault="004C6B83">
            <w:pPr>
              <w:spacing w:after="0" w:line="259" w:lineRule="auto"/>
              <w:ind w:left="0" w:firstLine="0"/>
            </w:pPr>
            <w:r>
              <w:rPr>
                <w:b/>
              </w:rPr>
              <w:t>Call-Off 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F173212" w14:textId="77777777" w:rsidR="00B87DE3" w:rsidRDefault="004C6B83">
            <w:pPr>
              <w:spacing w:after="0" w:line="259" w:lineRule="auto"/>
              <w:ind w:left="4" w:right="30" w:hanging="2"/>
            </w:pPr>
            <w:r>
              <w:t xml:space="preserve">This call-off contract </w:t>
            </w:r>
            <w:proofErr w:type="gramStart"/>
            <w:r>
              <w:t>entered into</w:t>
            </w:r>
            <w:proofErr w:type="gramEnd"/>
            <w:r>
              <w:t xml:space="preserve"> following the provisions of the Framework Agreement for the provision of Services made between the Buyer and the Supplier comprising the Order Form, the Call-Off terms and conditions, the Call-Off schedules and the Collaboration Agreement. </w:t>
            </w:r>
          </w:p>
        </w:tc>
      </w:tr>
      <w:tr w:rsidR="00B87DE3" w14:paraId="6C565E72"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699A6BAA" w14:textId="77777777" w:rsidR="00B87DE3" w:rsidRDefault="004C6B83">
            <w:pPr>
              <w:spacing w:after="0" w:line="259" w:lineRule="auto"/>
              <w:ind w:left="0" w:firstLine="0"/>
            </w:pPr>
            <w:r>
              <w:rPr>
                <w:b/>
              </w:rPr>
              <w:t>Charges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4214B65" w14:textId="77777777" w:rsidR="00B87DE3" w:rsidRDefault="004C6B83">
            <w:pPr>
              <w:spacing w:after="0" w:line="259" w:lineRule="auto"/>
              <w:ind w:left="4" w:hanging="2"/>
            </w:pPr>
            <w:r>
              <w:t xml:space="preserve">The prices (excluding any applicable VAT), payable to the Supplier by the Buyer under this Call-Off Contract. </w:t>
            </w:r>
          </w:p>
        </w:tc>
      </w:tr>
      <w:tr w:rsidR="00B87DE3" w14:paraId="4460A3BF" w14:textId="77777777">
        <w:trPr>
          <w:trHeight w:val="1933"/>
        </w:trPr>
        <w:tc>
          <w:tcPr>
            <w:tcW w:w="2621" w:type="dxa"/>
            <w:tcBorders>
              <w:top w:val="single" w:sz="8" w:space="0" w:color="000000"/>
              <w:left w:val="single" w:sz="8" w:space="0" w:color="000000"/>
              <w:bottom w:val="single" w:sz="8" w:space="0" w:color="000000"/>
              <w:right w:val="single" w:sz="8" w:space="0" w:color="000000"/>
            </w:tcBorders>
          </w:tcPr>
          <w:p w14:paraId="487225D0" w14:textId="77777777" w:rsidR="00B87DE3" w:rsidRDefault="004C6B83">
            <w:pPr>
              <w:spacing w:after="0" w:line="259" w:lineRule="auto"/>
              <w:ind w:left="2" w:hanging="2"/>
            </w:pPr>
            <w:r>
              <w:rPr>
                <w:b/>
              </w:rPr>
              <w:t>Collaboration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E2173B4" w14:textId="77777777" w:rsidR="00B87DE3" w:rsidRDefault="004C6B83">
            <w:pPr>
              <w:spacing w:after="0" w:line="259" w:lineRule="auto"/>
              <w:ind w:left="4" w:hanging="2"/>
            </w:pPr>
            <w:r>
              <w:t xml:space="preserve">An agreement, substantially in the form, set </w:t>
            </w:r>
            <w:r>
              <w:t xml:space="preserve">out at Schedule 3, between the Buyer and any combination of the Supplier and contractors, to ensure collaborative working in their delivery of the Buyer’s Services and to ensure that the Buyer receives end-to-end services across its IT estate. </w:t>
            </w:r>
          </w:p>
        </w:tc>
      </w:tr>
      <w:tr w:rsidR="00B87DE3" w14:paraId="07EACDBB" w14:textId="77777777">
        <w:trPr>
          <w:trHeight w:val="1354"/>
        </w:trPr>
        <w:tc>
          <w:tcPr>
            <w:tcW w:w="2621" w:type="dxa"/>
            <w:tcBorders>
              <w:top w:val="single" w:sz="8" w:space="0" w:color="000000"/>
              <w:left w:val="single" w:sz="8" w:space="0" w:color="000000"/>
              <w:bottom w:val="single" w:sz="8" w:space="0" w:color="000000"/>
              <w:right w:val="single" w:sz="8" w:space="0" w:color="000000"/>
            </w:tcBorders>
            <w:vAlign w:val="center"/>
          </w:tcPr>
          <w:p w14:paraId="4A76AAAE" w14:textId="77777777" w:rsidR="00B87DE3" w:rsidRDefault="004C6B83">
            <w:pPr>
              <w:spacing w:after="0" w:line="259" w:lineRule="auto"/>
              <w:ind w:left="0" w:firstLine="0"/>
            </w:pPr>
            <w:r>
              <w:rPr>
                <w:b/>
              </w:rPr>
              <w:t xml:space="preserve">Commercially </w:t>
            </w:r>
          </w:p>
          <w:p w14:paraId="457EBC50" w14:textId="77777777" w:rsidR="00B87DE3" w:rsidRDefault="004C6B83">
            <w:pPr>
              <w:spacing w:after="0" w:line="259" w:lineRule="auto"/>
              <w:ind w:left="2" w:firstLine="0"/>
            </w:pPr>
            <w:r>
              <w:rPr>
                <w:b/>
              </w:rPr>
              <w:t>Sensitive</w:t>
            </w:r>
            <w:r>
              <w:t xml:space="preserve"> </w:t>
            </w: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A0B2081" w14:textId="77777777" w:rsidR="00B87DE3" w:rsidRDefault="004C6B83">
            <w:pPr>
              <w:spacing w:after="0" w:line="259" w:lineRule="auto"/>
              <w:ind w:left="4" w:hanging="2"/>
            </w:pPr>
            <w:r>
              <w:t xml:space="preserve">Information, which the Buyer has been notified about by the Supplier in writing before the Start date with full details of why the Information is deemed to be commercially sensitive. </w:t>
            </w:r>
          </w:p>
        </w:tc>
      </w:tr>
      <w:tr w:rsidR="00B87DE3" w14:paraId="72FAF841" w14:textId="77777777">
        <w:trPr>
          <w:trHeight w:val="3149"/>
        </w:trPr>
        <w:tc>
          <w:tcPr>
            <w:tcW w:w="2621" w:type="dxa"/>
            <w:tcBorders>
              <w:top w:val="single" w:sz="8" w:space="0" w:color="000000"/>
              <w:left w:val="single" w:sz="8" w:space="0" w:color="000000"/>
              <w:bottom w:val="single" w:sz="8" w:space="0" w:color="000000"/>
              <w:right w:val="single" w:sz="8" w:space="0" w:color="000000"/>
            </w:tcBorders>
          </w:tcPr>
          <w:p w14:paraId="55E342BE" w14:textId="77777777" w:rsidR="00B87DE3" w:rsidRDefault="004C6B83">
            <w:pPr>
              <w:spacing w:after="0" w:line="259" w:lineRule="auto"/>
              <w:ind w:left="2" w:hanging="2"/>
            </w:pPr>
            <w:r>
              <w:rPr>
                <w:b/>
              </w:rPr>
              <w:lastRenderedPageBreak/>
              <w:t>Confidential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A845BA0" w14:textId="77777777" w:rsidR="00B87DE3" w:rsidRDefault="004C6B83">
            <w:pPr>
              <w:spacing w:after="81" w:line="259" w:lineRule="auto"/>
              <w:ind w:left="2" w:firstLine="0"/>
            </w:pPr>
            <w:r>
              <w:t xml:space="preserve">Data, Personal Data and any information, which may include </w:t>
            </w:r>
          </w:p>
          <w:p w14:paraId="12BBD27C" w14:textId="77777777" w:rsidR="00B87DE3" w:rsidRDefault="004C6B83">
            <w:pPr>
              <w:spacing w:after="40" w:line="259" w:lineRule="auto"/>
              <w:ind w:left="5" w:firstLine="0"/>
            </w:pPr>
            <w:r>
              <w:t xml:space="preserve">(but isn’t limited to) any: </w:t>
            </w:r>
          </w:p>
          <w:p w14:paraId="4A868BDB" w14:textId="77777777" w:rsidR="00B87DE3" w:rsidRDefault="004C6B83">
            <w:pPr>
              <w:spacing w:after="0" w:line="275" w:lineRule="auto"/>
              <w:ind w:left="4" w:hanging="2"/>
            </w:pPr>
            <w:r>
              <w:t xml:space="preserve">information about business, affairs, developments, trade secrets, know-how, personnel, and third parties, including all </w:t>
            </w:r>
          </w:p>
          <w:p w14:paraId="26B01BDD" w14:textId="77777777" w:rsidR="00B87DE3" w:rsidRDefault="004C6B83">
            <w:pPr>
              <w:spacing w:after="19" w:line="259" w:lineRule="auto"/>
              <w:ind w:left="5" w:firstLine="0"/>
            </w:pPr>
            <w:r>
              <w:t xml:space="preserve">Intellectual Property Rights (IPRs), together with all </w:t>
            </w:r>
          </w:p>
          <w:p w14:paraId="4D29B5D1" w14:textId="77777777" w:rsidR="00B87DE3" w:rsidRDefault="004C6B83">
            <w:pPr>
              <w:spacing w:after="16" w:line="259" w:lineRule="auto"/>
              <w:ind w:left="5" w:firstLine="0"/>
            </w:pPr>
            <w:r>
              <w:t xml:space="preserve">information derived from any of the above </w:t>
            </w:r>
          </w:p>
          <w:p w14:paraId="5430E62C" w14:textId="77777777" w:rsidR="00B87DE3" w:rsidRDefault="004C6B83">
            <w:pPr>
              <w:spacing w:after="0" w:line="259" w:lineRule="auto"/>
              <w:ind w:left="4" w:hanging="2"/>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B87DE3" w14:paraId="1EC14E1D" w14:textId="77777777">
        <w:trPr>
          <w:trHeight w:val="1361"/>
        </w:trPr>
        <w:tc>
          <w:tcPr>
            <w:tcW w:w="2621" w:type="dxa"/>
            <w:tcBorders>
              <w:top w:val="single" w:sz="8" w:space="0" w:color="000000"/>
              <w:left w:val="single" w:sz="8" w:space="0" w:color="000000"/>
              <w:bottom w:val="single" w:sz="8" w:space="0" w:color="000000"/>
              <w:right w:val="single" w:sz="8" w:space="0" w:color="000000"/>
            </w:tcBorders>
          </w:tcPr>
          <w:p w14:paraId="2112C063" w14:textId="77777777" w:rsidR="00B87DE3" w:rsidRDefault="004C6B83">
            <w:pPr>
              <w:spacing w:after="0" w:line="259" w:lineRule="auto"/>
              <w:ind w:left="0" w:firstLine="0"/>
            </w:pPr>
            <w:r>
              <w:rPr>
                <w:b/>
              </w:rPr>
              <w:t>Control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76B69A8" w14:textId="77777777" w:rsidR="00B87DE3" w:rsidRDefault="004C6B83">
            <w:pPr>
              <w:spacing w:after="0" w:line="259" w:lineRule="auto"/>
              <w:ind w:left="4" w:hanging="2"/>
            </w:pPr>
            <w:r>
              <w:t xml:space="preserve">‘Control’ as defined in section 1124 and 450 of the Corporation Tax Act 2010. 'Controls' and 'Controlled' will be interpreted accordingly. </w:t>
            </w:r>
          </w:p>
        </w:tc>
      </w:tr>
      <w:tr w:rsidR="00B87DE3" w14:paraId="5A417BC5" w14:textId="77777777">
        <w:trPr>
          <w:trHeight w:val="1889"/>
        </w:trPr>
        <w:tc>
          <w:tcPr>
            <w:tcW w:w="2621" w:type="dxa"/>
            <w:tcBorders>
              <w:top w:val="single" w:sz="8" w:space="0" w:color="000000"/>
              <w:left w:val="single" w:sz="8" w:space="0" w:color="000000"/>
              <w:bottom w:val="single" w:sz="8" w:space="0" w:color="000000"/>
              <w:right w:val="single" w:sz="8" w:space="0" w:color="000000"/>
            </w:tcBorders>
          </w:tcPr>
          <w:p w14:paraId="78DE8094" w14:textId="77777777" w:rsidR="00B87DE3" w:rsidRDefault="004C6B83">
            <w:pPr>
              <w:spacing w:after="0" w:line="259" w:lineRule="auto"/>
              <w:ind w:left="0" w:firstLine="0"/>
            </w:pPr>
            <w:r>
              <w:rPr>
                <w:b/>
              </w:rPr>
              <w:t>Controller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AF7AA00" w14:textId="77777777" w:rsidR="00B87DE3" w:rsidRDefault="004C6B83">
            <w:pPr>
              <w:spacing w:after="0" w:line="259" w:lineRule="auto"/>
              <w:ind w:left="2" w:firstLine="0"/>
            </w:pPr>
            <w:r>
              <w:t xml:space="preserve">Takes the meaning given in the UK GDPR. </w:t>
            </w:r>
          </w:p>
        </w:tc>
      </w:tr>
      <w:tr w:rsidR="00B87DE3" w14:paraId="5DD42804" w14:textId="77777777">
        <w:trPr>
          <w:trHeight w:val="2115"/>
        </w:trPr>
        <w:tc>
          <w:tcPr>
            <w:tcW w:w="2621" w:type="dxa"/>
            <w:tcBorders>
              <w:top w:val="single" w:sz="8" w:space="0" w:color="000000"/>
              <w:left w:val="single" w:sz="8" w:space="0" w:color="000000"/>
              <w:bottom w:val="single" w:sz="8" w:space="0" w:color="000000"/>
              <w:right w:val="single" w:sz="8" w:space="0" w:color="000000"/>
            </w:tcBorders>
          </w:tcPr>
          <w:p w14:paraId="1D361022" w14:textId="77777777" w:rsidR="00B87DE3" w:rsidRDefault="004C6B83">
            <w:pPr>
              <w:spacing w:after="0" w:line="259" w:lineRule="auto"/>
              <w:ind w:left="0" w:firstLine="0"/>
            </w:pPr>
            <w:r>
              <w:rPr>
                <w:b/>
              </w:rPr>
              <w:t>Crown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E159A7B" w14:textId="77777777" w:rsidR="00B87DE3" w:rsidRDefault="004C6B83">
            <w:pPr>
              <w:spacing w:after="0" w:line="259" w:lineRule="auto"/>
              <w:ind w:left="4"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2F0FF84C" w14:textId="77777777" w:rsidR="00B87DE3" w:rsidRDefault="004C6B83">
      <w:pPr>
        <w:spacing w:after="0" w:line="259" w:lineRule="auto"/>
        <w:ind w:left="569" w:firstLine="0"/>
        <w:jc w:val="both"/>
      </w:pPr>
      <w:r>
        <w:t xml:space="preserve"> </w:t>
      </w:r>
    </w:p>
    <w:tbl>
      <w:tblPr>
        <w:tblStyle w:val="TableGrid"/>
        <w:tblW w:w="8904" w:type="dxa"/>
        <w:tblInd w:w="1512" w:type="dxa"/>
        <w:tblCellMar>
          <w:top w:w="189" w:type="dxa"/>
          <w:left w:w="103" w:type="dxa"/>
          <w:bottom w:w="0" w:type="dxa"/>
          <w:right w:w="11" w:type="dxa"/>
        </w:tblCellMar>
        <w:tblLook w:val="04A0" w:firstRow="1" w:lastRow="0" w:firstColumn="1" w:lastColumn="0" w:noHBand="0" w:noVBand="1"/>
      </w:tblPr>
      <w:tblGrid>
        <w:gridCol w:w="2621"/>
        <w:gridCol w:w="6283"/>
      </w:tblGrid>
      <w:tr w:rsidR="00B87DE3" w14:paraId="33B2392F" w14:textId="77777777">
        <w:trPr>
          <w:trHeight w:val="1654"/>
        </w:trPr>
        <w:tc>
          <w:tcPr>
            <w:tcW w:w="2621" w:type="dxa"/>
            <w:tcBorders>
              <w:top w:val="single" w:sz="8" w:space="0" w:color="000000"/>
              <w:left w:val="single" w:sz="8" w:space="0" w:color="000000"/>
              <w:bottom w:val="single" w:sz="8" w:space="0" w:color="000000"/>
              <w:right w:val="single" w:sz="8" w:space="0" w:color="000000"/>
            </w:tcBorders>
          </w:tcPr>
          <w:p w14:paraId="12B54318" w14:textId="77777777" w:rsidR="00B87DE3" w:rsidRDefault="004C6B83">
            <w:pPr>
              <w:spacing w:after="0" w:line="259" w:lineRule="auto"/>
              <w:ind w:left="0" w:firstLine="0"/>
            </w:pPr>
            <w:r>
              <w:t xml:space="preserve"> </w:t>
            </w:r>
            <w:r>
              <w:rPr>
                <w:b/>
              </w:rPr>
              <w:t>Data Loss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EDBAE22" w14:textId="77777777" w:rsidR="00B87DE3" w:rsidRDefault="004C6B83">
            <w:pPr>
              <w:spacing w:after="0" w:line="259" w:lineRule="auto"/>
              <w:ind w:left="2" w:firstLine="0"/>
            </w:pPr>
            <w:r>
              <w:t xml:space="preserve">Event that results, or may result, in unauthorised access to </w:t>
            </w:r>
          </w:p>
          <w:p w14:paraId="5CB433F4" w14:textId="77777777" w:rsidR="00B87DE3" w:rsidRDefault="004C6B83">
            <w:pPr>
              <w:spacing w:after="0" w:line="259" w:lineRule="auto"/>
              <w:ind w:left="5" w:firstLine="0"/>
            </w:pPr>
            <w:r>
              <w:t xml:space="preserve">Personal Data held by the Processor under this Call-Off </w:t>
            </w:r>
          </w:p>
          <w:p w14:paraId="0839FD2C" w14:textId="77777777" w:rsidR="00B87DE3" w:rsidRDefault="004C6B83">
            <w:pPr>
              <w:spacing w:after="0" w:line="259" w:lineRule="auto"/>
              <w:ind w:left="5" w:firstLine="0"/>
            </w:pPr>
            <w:r>
              <w:t xml:space="preserve">Contract and/or actual or potential loss and/or destruction of Personal Data in breach of this Agreement, including any Personal Data Breach. </w:t>
            </w:r>
          </w:p>
        </w:tc>
      </w:tr>
      <w:tr w:rsidR="00B87DE3" w14:paraId="26AE2EAE" w14:textId="77777777">
        <w:trPr>
          <w:trHeight w:val="864"/>
        </w:trPr>
        <w:tc>
          <w:tcPr>
            <w:tcW w:w="2621" w:type="dxa"/>
            <w:tcBorders>
              <w:top w:val="single" w:sz="8" w:space="0" w:color="000000"/>
              <w:left w:val="single" w:sz="8" w:space="0" w:color="000000"/>
              <w:bottom w:val="single" w:sz="8" w:space="0" w:color="000000"/>
              <w:right w:val="single" w:sz="8" w:space="0" w:color="000000"/>
            </w:tcBorders>
            <w:vAlign w:val="center"/>
          </w:tcPr>
          <w:p w14:paraId="57487C64" w14:textId="77777777" w:rsidR="00B87DE3" w:rsidRDefault="004C6B83">
            <w:pPr>
              <w:spacing w:after="0" w:line="259" w:lineRule="auto"/>
              <w:ind w:left="2" w:hanging="2"/>
            </w:pPr>
            <w:r>
              <w:rPr>
                <w:b/>
              </w:rPr>
              <w:lastRenderedPageBreak/>
              <w:t>Data Protection Impact</w:t>
            </w:r>
            <w:r>
              <w:t xml:space="preserve"> </w:t>
            </w:r>
            <w:r>
              <w:rPr>
                <w:b/>
              </w:rPr>
              <w:t>Assessment (DPIA)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2D8EAA3" w14:textId="77777777" w:rsidR="00B87DE3" w:rsidRDefault="004C6B83">
            <w:pPr>
              <w:spacing w:after="0" w:line="259" w:lineRule="auto"/>
              <w:ind w:left="4" w:hanging="2"/>
            </w:pPr>
            <w:r>
              <w:t xml:space="preserve">An assessment by the Controller of the impact of the envisaged Processing on the protection of Personal Data. </w:t>
            </w:r>
          </w:p>
        </w:tc>
      </w:tr>
      <w:tr w:rsidR="00B87DE3" w14:paraId="2F9A8A3C" w14:textId="77777777">
        <w:trPr>
          <w:trHeight w:val="1368"/>
        </w:trPr>
        <w:tc>
          <w:tcPr>
            <w:tcW w:w="2621" w:type="dxa"/>
            <w:tcBorders>
              <w:top w:val="single" w:sz="8" w:space="0" w:color="000000"/>
              <w:left w:val="single" w:sz="8" w:space="0" w:color="000000"/>
              <w:bottom w:val="single" w:sz="8" w:space="0" w:color="000000"/>
              <w:right w:val="single" w:sz="8" w:space="0" w:color="000000"/>
            </w:tcBorders>
          </w:tcPr>
          <w:p w14:paraId="03419D49" w14:textId="77777777" w:rsidR="00B87DE3" w:rsidRDefault="004C6B83">
            <w:pPr>
              <w:spacing w:after="0" w:line="259" w:lineRule="auto"/>
              <w:ind w:left="2" w:hanging="2"/>
              <w:jc w:val="both"/>
            </w:pPr>
            <w:r>
              <w:rPr>
                <w:b/>
              </w:rPr>
              <w:t>Data Protection</w:t>
            </w:r>
            <w:r>
              <w:t xml:space="preserve"> </w:t>
            </w:r>
            <w:r>
              <w:rPr>
                <w:b/>
              </w:rPr>
              <w:t>Legislation (DPL)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73BA55B" w14:textId="77777777" w:rsidR="00B87DE3" w:rsidRDefault="004C6B83">
            <w:pPr>
              <w:spacing w:after="0" w:line="259" w:lineRule="auto"/>
              <w:ind w:left="2" w:firstLine="0"/>
            </w:pPr>
            <w:r>
              <w:t>(</w:t>
            </w:r>
            <w:proofErr w:type="spellStart"/>
            <w:r>
              <w:t>i</w:t>
            </w:r>
            <w:proofErr w:type="spellEnd"/>
            <w:r>
              <w:t xml:space="preserve">) the UK GDPR as amended from time to time; (ii) the DPA </w:t>
            </w:r>
          </w:p>
          <w:p w14:paraId="16435181" w14:textId="77777777" w:rsidR="00B87DE3" w:rsidRDefault="004C6B83">
            <w:pPr>
              <w:spacing w:after="0" w:line="259" w:lineRule="auto"/>
              <w:ind w:left="5" w:firstLine="0"/>
            </w:pPr>
            <w:r>
              <w:t xml:space="preserve">2018 to the extent that it relates to Processing of Personal Data and privacy; (iii) all applicable Law about the Processing of Personal Data and privacy. </w:t>
            </w:r>
          </w:p>
        </w:tc>
      </w:tr>
      <w:tr w:rsidR="00B87DE3" w14:paraId="101D2A1F" w14:textId="77777777">
        <w:trPr>
          <w:trHeight w:val="648"/>
        </w:trPr>
        <w:tc>
          <w:tcPr>
            <w:tcW w:w="2621" w:type="dxa"/>
            <w:tcBorders>
              <w:top w:val="single" w:sz="8" w:space="0" w:color="000000"/>
              <w:left w:val="single" w:sz="8" w:space="0" w:color="000000"/>
              <w:bottom w:val="single" w:sz="8" w:space="0" w:color="000000"/>
              <w:right w:val="single" w:sz="8" w:space="0" w:color="000000"/>
            </w:tcBorders>
            <w:vAlign w:val="center"/>
          </w:tcPr>
          <w:p w14:paraId="56B5FC38" w14:textId="77777777" w:rsidR="00B87DE3" w:rsidRDefault="004C6B83">
            <w:pPr>
              <w:spacing w:after="0" w:line="259" w:lineRule="auto"/>
              <w:ind w:left="0" w:firstLine="0"/>
            </w:pPr>
            <w:r>
              <w:rPr>
                <w:b/>
              </w:rPr>
              <w:t>Data Subject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E99DF6D" w14:textId="77777777" w:rsidR="00B87DE3" w:rsidRDefault="004C6B83">
            <w:pPr>
              <w:spacing w:after="0" w:line="259" w:lineRule="auto"/>
              <w:ind w:left="2" w:firstLine="0"/>
            </w:pPr>
            <w:r>
              <w:t xml:space="preserve">Takes the meaning given in the UK GDPR </w:t>
            </w:r>
          </w:p>
        </w:tc>
      </w:tr>
      <w:tr w:rsidR="00B87DE3" w14:paraId="0D36E415" w14:textId="77777777">
        <w:trPr>
          <w:trHeight w:val="3610"/>
        </w:trPr>
        <w:tc>
          <w:tcPr>
            <w:tcW w:w="2621" w:type="dxa"/>
            <w:tcBorders>
              <w:top w:val="single" w:sz="8" w:space="0" w:color="000000"/>
              <w:left w:val="single" w:sz="8" w:space="0" w:color="000000"/>
              <w:bottom w:val="single" w:sz="8" w:space="0" w:color="000000"/>
              <w:right w:val="single" w:sz="8" w:space="0" w:color="000000"/>
            </w:tcBorders>
          </w:tcPr>
          <w:p w14:paraId="49E5B2B7" w14:textId="77777777" w:rsidR="00B87DE3" w:rsidRDefault="004C6B83">
            <w:pPr>
              <w:spacing w:after="0" w:line="259" w:lineRule="auto"/>
              <w:ind w:left="0" w:firstLine="0"/>
            </w:pPr>
            <w:r>
              <w:rPr>
                <w:b/>
              </w:rPr>
              <w:t>Default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C05ECF4" w14:textId="77777777" w:rsidR="00B87DE3" w:rsidRDefault="004C6B83">
            <w:pPr>
              <w:spacing w:after="214" w:line="274" w:lineRule="auto"/>
              <w:ind w:left="2" w:right="235" w:firstLine="0"/>
            </w:pPr>
            <w:r>
              <w:t xml:space="preserve">Default is any: </w:t>
            </w:r>
            <w:r>
              <w:t xml:space="preserve">breach of the obligations of the Supplier (including any fundamental breach or breach of a fundamental term) other default, negligence or negligent statement of the Supplier, of its Subcontractors or any Supplier Staff (whether by act or omission), in connection with or in relation to this Call-Off Contract </w:t>
            </w:r>
          </w:p>
          <w:p w14:paraId="5A5FF147" w14:textId="77777777" w:rsidR="00B87DE3" w:rsidRDefault="004C6B83">
            <w:pPr>
              <w:spacing w:after="0" w:line="259" w:lineRule="auto"/>
              <w:ind w:left="2" w:firstLine="0"/>
            </w:pPr>
            <w:r>
              <w:t xml:space="preserve">Unless otherwise specified in the Framework Agreement the </w:t>
            </w:r>
          </w:p>
          <w:p w14:paraId="2DB82A2E" w14:textId="77777777" w:rsidR="00B87DE3" w:rsidRDefault="004C6B83">
            <w:pPr>
              <w:spacing w:after="0" w:line="259" w:lineRule="auto"/>
              <w:ind w:left="5" w:firstLine="0"/>
            </w:pPr>
            <w:r>
              <w:t xml:space="preserve">Supplier is liable to CCS for a Default of the Framework Agreement and in relation to a Default of the Call-Off Contract, the Supplier is liable to the Buyer. </w:t>
            </w:r>
          </w:p>
        </w:tc>
      </w:tr>
      <w:tr w:rsidR="00B87DE3" w14:paraId="3B9E594E" w14:textId="77777777">
        <w:trPr>
          <w:trHeight w:val="610"/>
        </w:trPr>
        <w:tc>
          <w:tcPr>
            <w:tcW w:w="2621" w:type="dxa"/>
            <w:tcBorders>
              <w:top w:val="single" w:sz="8" w:space="0" w:color="000000"/>
              <w:left w:val="single" w:sz="8" w:space="0" w:color="000000"/>
              <w:bottom w:val="single" w:sz="8" w:space="0" w:color="000000"/>
              <w:right w:val="single" w:sz="8" w:space="0" w:color="000000"/>
            </w:tcBorders>
            <w:vAlign w:val="center"/>
          </w:tcPr>
          <w:p w14:paraId="0DD8A40B" w14:textId="77777777" w:rsidR="00B87DE3" w:rsidRDefault="004C6B83">
            <w:pPr>
              <w:spacing w:after="0" w:line="259" w:lineRule="auto"/>
              <w:ind w:left="0" w:firstLine="0"/>
            </w:pPr>
            <w:r>
              <w:rPr>
                <w:b/>
              </w:rPr>
              <w:t>DPA 2018</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B19E621" w14:textId="77777777" w:rsidR="00B87DE3" w:rsidRDefault="004C6B83">
            <w:pPr>
              <w:spacing w:after="0" w:line="259" w:lineRule="auto"/>
              <w:ind w:left="2" w:firstLine="0"/>
            </w:pPr>
            <w:r>
              <w:t xml:space="preserve">Data Protection Act 2018. </w:t>
            </w:r>
          </w:p>
        </w:tc>
      </w:tr>
      <w:tr w:rsidR="00B87DE3" w14:paraId="19186B53" w14:textId="77777777">
        <w:trPr>
          <w:trHeight w:val="1687"/>
        </w:trPr>
        <w:tc>
          <w:tcPr>
            <w:tcW w:w="2621" w:type="dxa"/>
            <w:tcBorders>
              <w:top w:val="single" w:sz="8" w:space="0" w:color="000000"/>
              <w:left w:val="single" w:sz="8" w:space="0" w:color="000000"/>
              <w:bottom w:val="single" w:sz="8" w:space="0" w:color="000000"/>
              <w:right w:val="single" w:sz="8" w:space="0" w:color="000000"/>
            </w:tcBorders>
          </w:tcPr>
          <w:p w14:paraId="44D4CC98" w14:textId="77777777" w:rsidR="00B87DE3" w:rsidRDefault="004C6B83">
            <w:pPr>
              <w:spacing w:after="0" w:line="259" w:lineRule="auto"/>
              <w:ind w:left="2" w:hanging="2"/>
            </w:pPr>
            <w:r>
              <w:rPr>
                <w:b/>
              </w:rPr>
              <w:t>Employment Regulations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2B9B318" w14:textId="77777777" w:rsidR="00B87DE3" w:rsidRDefault="004C6B83">
            <w:pPr>
              <w:spacing w:after="0" w:line="259" w:lineRule="auto"/>
              <w:ind w:left="4" w:hanging="2"/>
            </w:pPr>
            <w:r>
              <w:t>The Transfer of Undertakings (Protection of Employment) Regulations 2006 (SI 2006/246) (‘TUPE</w:t>
            </w:r>
            <w:proofErr w:type="gramStart"/>
            <w:r>
              <w:t xml:space="preserve">’)  </w:t>
            </w:r>
            <w:r>
              <w:tab/>
            </w:r>
            <w:proofErr w:type="gramEnd"/>
            <w:r>
              <w:t xml:space="preserve">. </w:t>
            </w:r>
          </w:p>
        </w:tc>
      </w:tr>
      <w:tr w:rsidR="00B87DE3" w14:paraId="64D8CCDE" w14:textId="77777777">
        <w:trPr>
          <w:trHeight w:val="869"/>
        </w:trPr>
        <w:tc>
          <w:tcPr>
            <w:tcW w:w="2621" w:type="dxa"/>
            <w:tcBorders>
              <w:top w:val="single" w:sz="8" w:space="0" w:color="000000"/>
              <w:left w:val="single" w:sz="8" w:space="0" w:color="000000"/>
              <w:bottom w:val="single" w:sz="8" w:space="0" w:color="000000"/>
              <w:right w:val="single" w:sz="8" w:space="0" w:color="000000"/>
            </w:tcBorders>
          </w:tcPr>
          <w:p w14:paraId="58DA0D31" w14:textId="77777777" w:rsidR="00B87DE3" w:rsidRDefault="004C6B83">
            <w:pPr>
              <w:spacing w:after="0" w:line="259" w:lineRule="auto"/>
              <w:ind w:left="0" w:firstLine="0"/>
            </w:pPr>
            <w:r>
              <w:rPr>
                <w:b/>
              </w:rPr>
              <w:t>End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038F9ED" w14:textId="77777777" w:rsidR="00B87DE3" w:rsidRDefault="004C6B83">
            <w:pPr>
              <w:spacing w:after="0" w:line="259" w:lineRule="auto"/>
              <w:ind w:left="4" w:hanging="2"/>
            </w:pPr>
            <w:r>
              <w:t xml:space="preserve">Means to terminate; and Ended and Ending are construed accordingly. </w:t>
            </w:r>
          </w:p>
        </w:tc>
      </w:tr>
      <w:tr w:rsidR="00B87DE3" w14:paraId="5BC451C5" w14:textId="77777777">
        <w:trPr>
          <w:trHeight w:val="1371"/>
        </w:trPr>
        <w:tc>
          <w:tcPr>
            <w:tcW w:w="2621" w:type="dxa"/>
            <w:tcBorders>
              <w:top w:val="single" w:sz="8" w:space="0" w:color="000000"/>
              <w:left w:val="single" w:sz="8" w:space="0" w:color="000000"/>
              <w:bottom w:val="single" w:sz="8" w:space="0" w:color="000000"/>
              <w:right w:val="single" w:sz="8" w:space="0" w:color="000000"/>
            </w:tcBorders>
          </w:tcPr>
          <w:p w14:paraId="6C383D55" w14:textId="77777777" w:rsidR="00B87DE3" w:rsidRDefault="004C6B83">
            <w:pPr>
              <w:spacing w:after="0" w:line="259" w:lineRule="auto"/>
              <w:ind w:left="0" w:firstLine="0"/>
            </w:pPr>
            <w:r>
              <w:rPr>
                <w:b/>
              </w:rPr>
              <w:t>Environmental</w:t>
            </w:r>
            <w:r>
              <w:t xml:space="preserve"> </w:t>
            </w:r>
          </w:p>
          <w:p w14:paraId="4495DA2B" w14:textId="77777777" w:rsidR="00B87DE3" w:rsidRDefault="004C6B83">
            <w:pPr>
              <w:spacing w:after="0" w:line="259" w:lineRule="auto"/>
              <w:ind w:left="0" w:firstLine="0"/>
            </w:pPr>
            <w:r>
              <w:rPr>
                <w:b/>
              </w:rPr>
              <w:t xml:space="preserve">Information </w:t>
            </w:r>
          </w:p>
          <w:p w14:paraId="43DF79DD" w14:textId="77777777" w:rsidR="00B87DE3" w:rsidRDefault="004C6B83">
            <w:pPr>
              <w:spacing w:after="0" w:line="259" w:lineRule="auto"/>
              <w:ind w:left="2" w:firstLine="0"/>
            </w:pPr>
            <w:r>
              <w:rPr>
                <w:b/>
              </w:rPr>
              <w:t>Regulations or EIR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F52EFBE" w14:textId="77777777" w:rsidR="00B87DE3" w:rsidRDefault="004C6B83">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B87DE3" w14:paraId="6AB3A1A0" w14:textId="77777777">
        <w:trPr>
          <w:trHeight w:val="1622"/>
        </w:trPr>
        <w:tc>
          <w:tcPr>
            <w:tcW w:w="2621" w:type="dxa"/>
            <w:tcBorders>
              <w:top w:val="single" w:sz="8" w:space="0" w:color="000000"/>
              <w:left w:val="single" w:sz="8" w:space="0" w:color="000000"/>
              <w:bottom w:val="single" w:sz="8" w:space="0" w:color="000000"/>
              <w:right w:val="single" w:sz="8" w:space="0" w:color="000000"/>
            </w:tcBorders>
          </w:tcPr>
          <w:p w14:paraId="1581D540" w14:textId="77777777" w:rsidR="00B87DE3" w:rsidRDefault="004C6B83">
            <w:pPr>
              <w:spacing w:after="0" w:line="259" w:lineRule="auto"/>
              <w:ind w:left="0" w:firstLine="0"/>
            </w:pPr>
            <w:r>
              <w:rPr>
                <w:b/>
              </w:rPr>
              <w:lastRenderedPageBreak/>
              <w:t>Equipment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0DEB432" w14:textId="77777777" w:rsidR="00B87DE3" w:rsidRDefault="004C6B83">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084C7190" w14:textId="77777777" w:rsidR="00B87DE3" w:rsidRDefault="004C6B83">
      <w:pPr>
        <w:spacing w:after="0" w:line="259" w:lineRule="auto"/>
        <w:ind w:left="569" w:firstLine="0"/>
        <w:jc w:val="both"/>
      </w:pPr>
      <w:r>
        <w:t xml:space="preserve"> </w:t>
      </w:r>
    </w:p>
    <w:tbl>
      <w:tblPr>
        <w:tblStyle w:val="TableGrid"/>
        <w:tblW w:w="8904" w:type="dxa"/>
        <w:tblInd w:w="1512" w:type="dxa"/>
        <w:tblCellMar>
          <w:top w:w="430" w:type="dxa"/>
          <w:left w:w="103" w:type="dxa"/>
          <w:bottom w:w="172" w:type="dxa"/>
          <w:right w:w="9" w:type="dxa"/>
        </w:tblCellMar>
        <w:tblLook w:val="04A0" w:firstRow="1" w:lastRow="0" w:firstColumn="1" w:lastColumn="0" w:noHBand="0" w:noVBand="1"/>
      </w:tblPr>
      <w:tblGrid>
        <w:gridCol w:w="2621"/>
        <w:gridCol w:w="6283"/>
      </w:tblGrid>
      <w:tr w:rsidR="00B87DE3" w14:paraId="092D10A2"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77AD4D24" w14:textId="77777777" w:rsidR="00B87DE3" w:rsidRDefault="004C6B83">
            <w:pPr>
              <w:spacing w:after="0" w:line="259" w:lineRule="auto"/>
              <w:ind w:left="0" w:firstLine="0"/>
              <w:jc w:val="both"/>
            </w:pPr>
            <w:r>
              <w:t xml:space="preserve"> </w:t>
            </w:r>
            <w:r>
              <w:rPr>
                <w:b/>
              </w:rPr>
              <w:t>ESI Reference Number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E75683F" w14:textId="77777777" w:rsidR="00B87DE3" w:rsidRDefault="004C6B83">
            <w:pPr>
              <w:spacing w:after="0" w:line="259" w:lineRule="auto"/>
              <w:ind w:left="4" w:hanging="2"/>
            </w:pPr>
            <w:r>
              <w:t xml:space="preserve">The </w:t>
            </w:r>
            <w:proofErr w:type="gramStart"/>
            <w:r>
              <w:t>14 digit</w:t>
            </w:r>
            <w:proofErr w:type="gramEnd"/>
            <w:r>
              <w:t xml:space="preserve"> ESI reference number from the summary of the outcome screen of the ESI tool. </w:t>
            </w:r>
          </w:p>
        </w:tc>
      </w:tr>
      <w:tr w:rsidR="00B87DE3" w14:paraId="2CCDF816" w14:textId="77777777">
        <w:trPr>
          <w:trHeight w:val="1740"/>
        </w:trPr>
        <w:tc>
          <w:tcPr>
            <w:tcW w:w="2621" w:type="dxa"/>
            <w:tcBorders>
              <w:top w:val="single" w:sz="8" w:space="0" w:color="000000"/>
              <w:left w:val="single" w:sz="8" w:space="0" w:color="000000"/>
              <w:bottom w:val="single" w:sz="8" w:space="0" w:color="000000"/>
              <w:right w:val="single" w:sz="8" w:space="0" w:color="000000"/>
            </w:tcBorders>
          </w:tcPr>
          <w:p w14:paraId="20E3BEDE" w14:textId="77777777" w:rsidR="00B87DE3" w:rsidRDefault="004C6B83">
            <w:pPr>
              <w:tabs>
                <w:tab w:val="center" w:pos="1975"/>
              </w:tabs>
              <w:spacing w:after="0" w:line="259" w:lineRule="auto"/>
              <w:ind w:left="0" w:firstLine="0"/>
            </w:pPr>
            <w:r>
              <w:rPr>
                <w:b/>
              </w:rPr>
              <w:t xml:space="preserve">Employment </w:t>
            </w:r>
            <w:r>
              <w:rPr>
                <w:b/>
              </w:rPr>
              <w:tab/>
              <w:t>Status</w:t>
            </w:r>
            <w:r>
              <w:t xml:space="preserve"> </w:t>
            </w:r>
          </w:p>
          <w:p w14:paraId="5C1DFDF9" w14:textId="77777777" w:rsidR="00B87DE3" w:rsidRDefault="004C6B83">
            <w:pPr>
              <w:spacing w:after="0" w:line="259" w:lineRule="auto"/>
              <w:ind w:left="2" w:firstLine="0"/>
            </w:pPr>
            <w:r>
              <w:rPr>
                <w:b/>
              </w:rPr>
              <w:t xml:space="preserve">Indicator test tool or </w:t>
            </w:r>
          </w:p>
          <w:p w14:paraId="05A5238F" w14:textId="77777777" w:rsidR="00B87DE3" w:rsidRDefault="004C6B83">
            <w:pPr>
              <w:spacing w:after="0" w:line="259" w:lineRule="auto"/>
              <w:ind w:left="2" w:firstLine="0"/>
            </w:pPr>
            <w:r>
              <w:rPr>
                <w:b/>
              </w:rPr>
              <w:t>ESI tool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B51E038" w14:textId="77777777" w:rsidR="00B87DE3" w:rsidRDefault="004C6B83">
            <w:pPr>
              <w:spacing w:after="19" w:line="275" w:lineRule="auto"/>
              <w:ind w:left="4" w:hanging="2"/>
            </w:pPr>
            <w:r>
              <w:t xml:space="preserve">The HMRC Employment Status Indicator test tool. The most up-to-date version must be used. At the time of drafting the tool may be found here: </w:t>
            </w:r>
          </w:p>
          <w:p w14:paraId="7F1391D1" w14:textId="77777777" w:rsidR="00B87DE3" w:rsidRDefault="004C6B83">
            <w:pPr>
              <w:spacing w:after="0" w:line="259" w:lineRule="auto"/>
              <w:ind w:left="2" w:firstLine="0"/>
            </w:pPr>
            <w:hyperlink r:id="rId84">
              <w:r>
                <w:rPr>
                  <w:color w:val="0000FF"/>
                  <w:u w:val="single" w:color="0000FF"/>
                </w:rPr>
                <w:t>https://www.gov.uk/guidance/check</w:t>
              </w:r>
            </w:hyperlink>
            <w:hyperlink r:id="rId85">
              <w:r>
                <w:rPr>
                  <w:color w:val="0000FF"/>
                  <w:u w:val="single" w:color="0000FF"/>
                </w:rPr>
                <w:t>-</w:t>
              </w:r>
            </w:hyperlink>
            <w:hyperlink r:id="rId86">
              <w:r>
                <w:rPr>
                  <w:color w:val="0000FF"/>
                  <w:u w:val="single" w:color="0000FF"/>
                </w:rPr>
                <w:t>employment</w:t>
              </w:r>
            </w:hyperlink>
            <w:hyperlink r:id="rId87">
              <w:r>
                <w:rPr>
                  <w:color w:val="0000FF"/>
                  <w:u w:val="single" w:color="0000FF"/>
                </w:rPr>
                <w:t>-</w:t>
              </w:r>
            </w:hyperlink>
            <w:hyperlink r:id="rId88">
              <w:r>
                <w:rPr>
                  <w:color w:val="0000FF"/>
                  <w:u w:val="single" w:color="0000FF"/>
                </w:rPr>
                <w:t>status</w:t>
              </w:r>
            </w:hyperlink>
            <w:hyperlink r:id="rId89">
              <w:r>
                <w:rPr>
                  <w:color w:val="0000FF"/>
                  <w:u w:val="single" w:color="0000FF"/>
                </w:rPr>
                <w:t>-</w:t>
              </w:r>
            </w:hyperlink>
            <w:hyperlink r:id="rId90">
              <w:r>
                <w:rPr>
                  <w:color w:val="0000FF"/>
                  <w:u w:val="single" w:color="0000FF"/>
                </w:rPr>
                <w:t>forta</w:t>
              </w:r>
            </w:hyperlink>
            <w:hyperlink r:id="rId91">
              <w:r>
                <w:rPr>
                  <w:color w:val="0000FF"/>
                  <w:u w:val="single" w:color="0000FF"/>
                </w:rPr>
                <w:t>x</w:t>
              </w:r>
            </w:hyperlink>
            <w:hyperlink r:id="rId92">
              <w:r>
                <w:t xml:space="preserve">  </w:t>
              </w:r>
            </w:hyperlink>
          </w:p>
        </w:tc>
      </w:tr>
      <w:tr w:rsidR="00B87DE3" w14:paraId="31F8F614" w14:textId="77777777">
        <w:trPr>
          <w:trHeight w:val="960"/>
        </w:trPr>
        <w:tc>
          <w:tcPr>
            <w:tcW w:w="2621" w:type="dxa"/>
            <w:tcBorders>
              <w:top w:val="single" w:sz="8" w:space="0" w:color="000000"/>
              <w:left w:val="single" w:sz="8" w:space="0" w:color="000000"/>
              <w:bottom w:val="single" w:sz="8" w:space="0" w:color="000000"/>
              <w:right w:val="single" w:sz="8" w:space="0" w:color="000000"/>
            </w:tcBorders>
            <w:vAlign w:val="bottom"/>
          </w:tcPr>
          <w:p w14:paraId="74B332E4" w14:textId="77777777" w:rsidR="00B87DE3" w:rsidRDefault="004C6B83">
            <w:pPr>
              <w:spacing w:after="0" w:line="259" w:lineRule="auto"/>
              <w:ind w:left="0" w:firstLine="0"/>
            </w:pPr>
            <w:r>
              <w:rPr>
                <w:b/>
              </w:rPr>
              <w:t>Expiry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9B438EF" w14:textId="77777777" w:rsidR="00B87DE3" w:rsidRDefault="004C6B83">
            <w:pPr>
              <w:spacing w:after="0" w:line="259" w:lineRule="auto"/>
              <w:ind w:left="2" w:firstLine="0"/>
            </w:pPr>
            <w:r>
              <w:t xml:space="preserve">The expiry date of this Call-Off Contract in the Order Form. </w:t>
            </w:r>
          </w:p>
        </w:tc>
      </w:tr>
      <w:tr w:rsidR="00B87DE3" w14:paraId="17E66059" w14:textId="77777777">
        <w:trPr>
          <w:trHeight w:val="1889"/>
        </w:trPr>
        <w:tc>
          <w:tcPr>
            <w:tcW w:w="2621" w:type="dxa"/>
            <w:tcBorders>
              <w:top w:val="single" w:sz="8" w:space="0" w:color="000000"/>
              <w:left w:val="single" w:sz="8" w:space="0" w:color="000000"/>
              <w:bottom w:val="single" w:sz="8" w:space="0" w:color="000000"/>
              <w:right w:val="single" w:sz="8" w:space="0" w:color="000000"/>
            </w:tcBorders>
          </w:tcPr>
          <w:p w14:paraId="37051B28" w14:textId="77777777" w:rsidR="00B87DE3" w:rsidRDefault="004C6B83">
            <w:pPr>
              <w:spacing w:after="0" w:line="259" w:lineRule="auto"/>
              <w:ind w:left="0" w:firstLine="0"/>
            </w:pPr>
            <w:r>
              <w:rPr>
                <w:b/>
              </w:rPr>
              <w:t>Financial Metrics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9EFA8B8" w14:textId="77777777" w:rsidR="00B87DE3" w:rsidRDefault="004C6B83">
            <w:pPr>
              <w:spacing w:after="0" w:line="259" w:lineRule="auto"/>
              <w:ind w:left="2" w:firstLine="0"/>
            </w:pPr>
            <w:r>
              <w:t xml:space="preserve">The following financial and accounting measures: </w:t>
            </w:r>
          </w:p>
          <w:p w14:paraId="5A2876DB" w14:textId="77777777" w:rsidR="00B87DE3" w:rsidRDefault="004C6B83">
            <w:pPr>
              <w:spacing w:after="0" w:line="259" w:lineRule="auto"/>
              <w:ind w:left="2" w:firstLine="0"/>
            </w:pPr>
            <w:r>
              <w:t xml:space="preserve">Dun and Bradstreet score of 50 </w:t>
            </w:r>
          </w:p>
          <w:p w14:paraId="5D648B7E" w14:textId="77777777" w:rsidR="00B87DE3" w:rsidRDefault="004C6B83">
            <w:pPr>
              <w:spacing w:after="0" w:line="259" w:lineRule="auto"/>
              <w:ind w:left="2" w:firstLine="0"/>
            </w:pPr>
            <w:r>
              <w:t xml:space="preserve">Operating Profit Margin of 2% </w:t>
            </w:r>
          </w:p>
          <w:p w14:paraId="75485C1A" w14:textId="77777777" w:rsidR="00B87DE3" w:rsidRDefault="004C6B83">
            <w:pPr>
              <w:spacing w:after="0" w:line="259" w:lineRule="auto"/>
              <w:ind w:left="2" w:firstLine="0"/>
            </w:pPr>
            <w:r>
              <w:t xml:space="preserve">Net Worth of 0 </w:t>
            </w:r>
          </w:p>
          <w:p w14:paraId="740250E5" w14:textId="77777777" w:rsidR="00B87DE3" w:rsidRDefault="004C6B83">
            <w:pPr>
              <w:spacing w:after="0" w:line="259" w:lineRule="auto"/>
              <w:ind w:left="2" w:firstLine="0"/>
            </w:pPr>
            <w:r>
              <w:t xml:space="preserve">Quick Ratio of 0.7 </w:t>
            </w:r>
          </w:p>
        </w:tc>
      </w:tr>
      <w:tr w:rsidR="00B87DE3" w14:paraId="653358B2" w14:textId="77777777">
        <w:trPr>
          <w:trHeight w:val="7816"/>
        </w:trPr>
        <w:tc>
          <w:tcPr>
            <w:tcW w:w="2621" w:type="dxa"/>
            <w:tcBorders>
              <w:top w:val="single" w:sz="8" w:space="0" w:color="000000"/>
              <w:left w:val="single" w:sz="8" w:space="0" w:color="000000"/>
              <w:bottom w:val="single" w:sz="8" w:space="0" w:color="000000"/>
              <w:right w:val="single" w:sz="8" w:space="0" w:color="000000"/>
            </w:tcBorders>
          </w:tcPr>
          <w:p w14:paraId="7C0AF33F" w14:textId="77777777" w:rsidR="00B87DE3" w:rsidRDefault="004C6B83">
            <w:pPr>
              <w:spacing w:after="0" w:line="259" w:lineRule="auto"/>
              <w:ind w:left="0" w:firstLine="0"/>
            </w:pPr>
            <w:r>
              <w:rPr>
                <w:b/>
              </w:rPr>
              <w:lastRenderedPageBreak/>
              <w:t>Force Majeure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B22AB93" w14:textId="77777777" w:rsidR="00B87DE3" w:rsidRDefault="004C6B83">
            <w:pPr>
              <w:spacing w:after="227" w:line="278" w:lineRule="auto"/>
              <w:ind w:left="2" w:right="66" w:firstLine="0"/>
            </w:pPr>
            <w:r>
              <w:t xml:space="preserve">A force Majeure event means anything affecting either Party's performance of their obligations arising from any: acts, events or omissions beyond the reasonable control of the affected Party riots, war or armed conflict, acts of terrorism, nuclear, biological or chemical warfare acts of government, local government or Regulatory Bodies fire, flood or disaster and any failure or shortage of power or fuel industrial dispute affecting a third party for which a substitute third party isn’t reasonably available </w:t>
            </w:r>
          </w:p>
          <w:p w14:paraId="0C1D11A1" w14:textId="77777777" w:rsidR="00B87DE3" w:rsidRDefault="004C6B83">
            <w:pPr>
              <w:spacing w:after="0" w:line="259" w:lineRule="auto"/>
              <w:ind w:left="2" w:firstLine="0"/>
            </w:pPr>
            <w:r>
              <w:t xml:space="preserve">The following do not constitute a Force Majeure event: </w:t>
            </w:r>
          </w:p>
          <w:p w14:paraId="5239FE31" w14:textId="77777777" w:rsidR="00B87DE3" w:rsidRDefault="004C6B83">
            <w:pPr>
              <w:spacing w:after="0" w:line="302" w:lineRule="auto"/>
              <w:ind w:left="2" w:right="198" w:firstLine="0"/>
            </w:pPr>
            <w:r>
              <w:t xml:space="preserve">any industrial dispute about the Supplier, its staff, or failure in the Supplier’s (or a Subcontractor's) supply chain any event which is attributable to the wilful act, neglect or failure to take reasonable precautions by the Party seeking to rely on Force Majeure </w:t>
            </w:r>
          </w:p>
          <w:p w14:paraId="15D97A31" w14:textId="77777777" w:rsidR="00B87DE3" w:rsidRDefault="004C6B83">
            <w:pPr>
              <w:spacing w:after="0" w:line="259" w:lineRule="auto"/>
              <w:ind w:left="2" w:firstLine="0"/>
            </w:pPr>
            <w:r>
              <w:t xml:space="preserve">the event was foreseeable by the Party seeking to rely on </w:t>
            </w:r>
          </w:p>
          <w:p w14:paraId="53315BDA" w14:textId="77777777" w:rsidR="00B87DE3" w:rsidRDefault="004C6B83">
            <w:pPr>
              <w:spacing w:after="7" w:line="259" w:lineRule="auto"/>
              <w:ind w:left="5" w:firstLine="0"/>
            </w:pPr>
            <w:r>
              <w:t xml:space="preserve">Force </w:t>
            </w:r>
          </w:p>
          <w:p w14:paraId="279DA0EC" w14:textId="77777777" w:rsidR="00B87DE3" w:rsidRDefault="004C6B83">
            <w:pPr>
              <w:spacing w:after="0" w:line="259" w:lineRule="auto"/>
              <w:ind w:left="2" w:firstLine="103"/>
            </w:pPr>
            <w:r>
              <w:t xml:space="preserve">Majeure at the time this Call-Off Contract was entered into </w:t>
            </w:r>
            <w:r>
              <w:t xml:space="preserve">any event which is attributable to the Party seeking to rely on Force Majeure and its failure to comply with its own business continuity and disaster recovery plans </w:t>
            </w:r>
          </w:p>
        </w:tc>
      </w:tr>
      <w:tr w:rsidR="00B87DE3" w14:paraId="4EC7913E" w14:textId="77777777">
        <w:trPr>
          <w:trHeight w:val="1608"/>
        </w:trPr>
        <w:tc>
          <w:tcPr>
            <w:tcW w:w="2621" w:type="dxa"/>
            <w:tcBorders>
              <w:top w:val="single" w:sz="8" w:space="0" w:color="000000"/>
              <w:left w:val="single" w:sz="8" w:space="0" w:color="000000"/>
              <w:bottom w:val="single" w:sz="8" w:space="0" w:color="000000"/>
              <w:right w:val="single" w:sz="8" w:space="0" w:color="000000"/>
            </w:tcBorders>
          </w:tcPr>
          <w:p w14:paraId="7DDE9221" w14:textId="77777777" w:rsidR="00B87DE3" w:rsidRDefault="004C6B83">
            <w:pPr>
              <w:spacing w:after="0" w:line="259" w:lineRule="auto"/>
              <w:ind w:left="0" w:firstLine="0"/>
            </w:pPr>
            <w:r>
              <w:rPr>
                <w:b/>
              </w:rPr>
              <w:t>Former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E990AA6" w14:textId="77777777" w:rsidR="00B87DE3" w:rsidRDefault="004C6B83">
            <w:pPr>
              <w:spacing w:after="2" w:line="238" w:lineRule="auto"/>
              <w:ind w:left="4" w:right="14" w:hanging="2"/>
            </w:pPr>
            <w:r>
              <w:t xml:space="preserve">A supplier supplying services to the Buyer before the Start date that are the same as or substantially </w:t>
            </w:r>
            <w:proofErr w:type="gramStart"/>
            <w:r>
              <w:t>similar to</w:t>
            </w:r>
            <w:proofErr w:type="gramEnd"/>
            <w:r>
              <w:t xml:space="preserve"> the </w:t>
            </w:r>
          </w:p>
          <w:p w14:paraId="303A7C84" w14:textId="77777777" w:rsidR="00B87DE3" w:rsidRDefault="004C6B83">
            <w:pPr>
              <w:spacing w:after="0" w:line="259" w:lineRule="auto"/>
              <w:ind w:left="5" w:firstLine="0"/>
            </w:pPr>
            <w:r>
              <w:t xml:space="preserve">Services. This also includes any Subcontractor or the Supplier (or any subcontractor of the Subcontractor). </w:t>
            </w:r>
          </w:p>
        </w:tc>
      </w:tr>
      <w:tr w:rsidR="00B87DE3" w14:paraId="3997DB50"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591BE7B1" w14:textId="77777777" w:rsidR="00B87DE3" w:rsidRDefault="004C6B83">
            <w:pPr>
              <w:spacing w:after="0" w:line="259" w:lineRule="auto"/>
              <w:ind w:left="0" w:firstLine="0"/>
              <w:jc w:val="both"/>
            </w:pPr>
            <w:r>
              <w:rPr>
                <w:b/>
              </w:rPr>
              <w:t>Framework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E9447EC" w14:textId="77777777" w:rsidR="00B87DE3" w:rsidRDefault="004C6B83">
            <w:pPr>
              <w:spacing w:after="0" w:line="259" w:lineRule="auto"/>
              <w:ind w:left="4" w:hanging="2"/>
              <w:jc w:val="both"/>
            </w:pPr>
            <w:r>
              <w:t xml:space="preserve">The clauses of framework agreement RM1557.14 together with the Framework Schedules. </w:t>
            </w:r>
          </w:p>
        </w:tc>
      </w:tr>
      <w:tr w:rsidR="00B87DE3" w14:paraId="7B1CF638" w14:textId="77777777">
        <w:trPr>
          <w:trHeight w:val="1862"/>
        </w:trPr>
        <w:tc>
          <w:tcPr>
            <w:tcW w:w="2621" w:type="dxa"/>
            <w:tcBorders>
              <w:top w:val="single" w:sz="8" w:space="0" w:color="000000"/>
              <w:left w:val="single" w:sz="8" w:space="0" w:color="000000"/>
              <w:bottom w:val="single" w:sz="8" w:space="0" w:color="000000"/>
              <w:right w:val="single" w:sz="8" w:space="0" w:color="000000"/>
            </w:tcBorders>
          </w:tcPr>
          <w:p w14:paraId="11C556D8" w14:textId="77777777" w:rsidR="00B87DE3" w:rsidRDefault="004C6B83">
            <w:pPr>
              <w:spacing w:after="0" w:line="259" w:lineRule="auto"/>
              <w:ind w:left="0" w:firstLine="0"/>
            </w:pPr>
            <w:r>
              <w:rPr>
                <w:b/>
              </w:rPr>
              <w:lastRenderedPageBreak/>
              <w:t>Fraud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AA15A95" w14:textId="77777777" w:rsidR="00B87DE3" w:rsidRDefault="004C6B83">
            <w:pPr>
              <w:spacing w:after="0" w:line="259" w:lineRule="auto"/>
              <w:ind w:left="4" w:right="37" w:hanging="2"/>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bl>
    <w:p w14:paraId="211EB85C" w14:textId="77777777" w:rsidR="00B87DE3" w:rsidRDefault="004C6B83">
      <w:pPr>
        <w:spacing w:after="0" w:line="259" w:lineRule="auto"/>
        <w:ind w:left="569" w:firstLine="0"/>
        <w:jc w:val="both"/>
      </w:pPr>
      <w:r>
        <w:t xml:space="preserve"> </w:t>
      </w:r>
    </w:p>
    <w:tbl>
      <w:tblPr>
        <w:tblStyle w:val="TableGrid"/>
        <w:tblW w:w="8904" w:type="dxa"/>
        <w:tblInd w:w="1512" w:type="dxa"/>
        <w:tblCellMar>
          <w:top w:w="199" w:type="dxa"/>
          <w:left w:w="103" w:type="dxa"/>
          <w:bottom w:w="0" w:type="dxa"/>
          <w:right w:w="35" w:type="dxa"/>
        </w:tblCellMar>
        <w:tblLook w:val="04A0" w:firstRow="1" w:lastRow="0" w:firstColumn="1" w:lastColumn="0" w:noHBand="0" w:noVBand="1"/>
      </w:tblPr>
      <w:tblGrid>
        <w:gridCol w:w="2621"/>
        <w:gridCol w:w="6283"/>
      </w:tblGrid>
      <w:tr w:rsidR="00B87DE3" w14:paraId="752A2CB4" w14:textId="77777777">
        <w:trPr>
          <w:trHeight w:val="1378"/>
        </w:trPr>
        <w:tc>
          <w:tcPr>
            <w:tcW w:w="2621" w:type="dxa"/>
            <w:tcBorders>
              <w:top w:val="single" w:sz="8" w:space="0" w:color="000000"/>
              <w:left w:val="single" w:sz="8" w:space="0" w:color="000000"/>
              <w:bottom w:val="single" w:sz="8" w:space="0" w:color="000000"/>
              <w:right w:val="single" w:sz="8" w:space="0" w:color="000000"/>
            </w:tcBorders>
          </w:tcPr>
          <w:p w14:paraId="32935832" w14:textId="77777777" w:rsidR="00B87DE3" w:rsidRDefault="004C6B83">
            <w:pPr>
              <w:spacing w:after="0" w:line="259" w:lineRule="auto"/>
              <w:ind w:left="0" w:firstLine="0"/>
            </w:pPr>
            <w:r>
              <w:rPr>
                <w:b/>
              </w:rPr>
              <w:t xml:space="preserve">Freedom of </w:t>
            </w:r>
          </w:p>
          <w:p w14:paraId="59AB4789" w14:textId="77777777" w:rsidR="00B87DE3" w:rsidRDefault="004C6B83">
            <w:pPr>
              <w:spacing w:after="0" w:line="259" w:lineRule="auto"/>
              <w:ind w:left="2" w:firstLine="0"/>
            </w:pPr>
            <w:r>
              <w:rPr>
                <w:b/>
              </w:rPr>
              <w:t>Information</w:t>
            </w:r>
            <w:r>
              <w:t xml:space="preserve"> </w:t>
            </w:r>
            <w:r>
              <w:rPr>
                <w:b/>
              </w:rPr>
              <w:t xml:space="preserve">Act or </w:t>
            </w:r>
          </w:p>
          <w:p w14:paraId="1AE436A7" w14:textId="77777777" w:rsidR="00B87DE3" w:rsidRDefault="004C6B83">
            <w:pPr>
              <w:spacing w:after="0" w:line="259" w:lineRule="auto"/>
              <w:ind w:left="2" w:firstLine="0"/>
            </w:pPr>
            <w:proofErr w:type="spellStart"/>
            <w:r>
              <w:rPr>
                <w:b/>
              </w:rPr>
              <w:t>FoIA</w:t>
            </w:r>
            <w:proofErr w:type="spellEnd"/>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0115D04" w14:textId="77777777" w:rsidR="00B87DE3" w:rsidRDefault="004C6B83">
            <w:pPr>
              <w:spacing w:after="0" w:line="259" w:lineRule="auto"/>
              <w:ind w:left="4"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B87DE3" w14:paraId="26F096B5" w14:textId="77777777">
        <w:trPr>
          <w:trHeight w:val="1884"/>
        </w:trPr>
        <w:tc>
          <w:tcPr>
            <w:tcW w:w="2621" w:type="dxa"/>
            <w:tcBorders>
              <w:top w:val="single" w:sz="8" w:space="0" w:color="000000"/>
              <w:left w:val="single" w:sz="8" w:space="0" w:color="000000"/>
              <w:bottom w:val="single" w:sz="8" w:space="0" w:color="000000"/>
              <w:right w:val="single" w:sz="8" w:space="0" w:color="000000"/>
            </w:tcBorders>
          </w:tcPr>
          <w:p w14:paraId="6E01F5D1" w14:textId="77777777" w:rsidR="00B87DE3" w:rsidRDefault="004C6B83">
            <w:pPr>
              <w:spacing w:after="0" w:line="259" w:lineRule="auto"/>
              <w:ind w:left="0" w:firstLine="0"/>
            </w:pPr>
            <w:r>
              <w:rPr>
                <w:b/>
              </w:rPr>
              <w:t>G-Cloud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5C4039A7" w14:textId="77777777" w:rsidR="00B87DE3" w:rsidRDefault="004C6B83">
            <w:pPr>
              <w:spacing w:after="0" w:line="259" w:lineRule="auto"/>
              <w:ind w:left="4" w:right="27" w:hanging="2"/>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B87DE3" w14:paraId="1498BA76" w14:textId="77777777">
        <w:trPr>
          <w:trHeight w:val="872"/>
        </w:trPr>
        <w:tc>
          <w:tcPr>
            <w:tcW w:w="2621" w:type="dxa"/>
            <w:tcBorders>
              <w:top w:val="single" w:sz="8" w:space="0" w:color="000000"/>
              <w:left w:val="single" w:sz="8" w:space="0" w:color="000000"/>
              <w:bottom w:val="single" w:sz="8" w:space="0" w:color="000000"/>
              <w:right w:val="single" w:sz="8" w:space="0" w:color="000000"/>
            </w:tcBorders>
          </w:tcPr>
          <w:p w14:paraId="76D26BD3" w14:textId="77777777" w:rsidR="00B87DE3" w:rsidRDefault="004C6B83">
            <w:pPr>
              <w:spacing w:after="0" w:line="259" w:lineRule="auto"/>
              <w:ind w:left="0" w:firstLine="0"/>
            </w:pPr>
            <w:r>
              <w:rPr>
                <w:b/>
              </w:rPr>
              <w:t>UK GDPR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17F8833" w14:textId="77777777" w:rsidR="00B87DE3" w:rsidRDefault="004C6B83">
            <w:pPr>
              <w:spacing w:after="0" w:line="259" w:lineRule="auto"/>
              <w:ind w:left="4" w:hanging="2"/>
            </w:pPr>
            <w:r>
              <w:t xml:space="preserve">The retained EU law version of the General Data Protection Regulation (Regulation (EU) 2016/679). </w:t>
            </w:r>
          </w:p>
        </w:tc>
      </w:tr>
      <w:tr w:rsidR="00B87DE3" w14:paraId="6DA6D0CC" w14:textId="77777777">
        <w:trPr>
          <w:trHeight w:val="1884"/>
        </w:trPr>
        <w:tc>
          <w:tcPr>
            <w:tcW w:w="2621" w:type="dxa"/>
            <w:tcBorders>
              <w:top w:val="single" w:sz="8" w:space="0" w:color="000000"/>
              <w:left w:val="single" w:sz="8" w:space="0" w:color="000000"/>
              <w:bottom w:val="single" w:sz="8" w:space="0" w:color="000000"/>
              <w:right w:val="single" w:sz="8" w:space="0" w:color="000000"/>
            </w:tcBorders>
          </w:tcPr>
          <w:p w14:paraId="4236019B" w14:textId="77777777" w:rsidR="00B87DE3" w:rsidRDefault="004C6B83">
            <w:pPr>
              <w:spacing w:after="0" w:line="259" w:lineRule="auto"/>
              <w:ind w:left="0" w:firstLine="0"/>
              <w:jc w:val="both"/>
            </w:pPr>
            <w:r>
              <w:rPr>
                <w:b/>
              </w:rPr>
              <w:t>Good Industry Practice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CE87A41" w14:textId="77777777" w:rsidR="00B87DE3" w:rsidRDefault="004C6B83">
            <w:pPr>
              <w:spacing w:after="0" w:line="259" w:lineRule="auto"/>
              <w:ind w:left="4" w:right="13"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B87DE3" w14:paraId="7F9833E3" w14:textId="77777777">
        <w:trPr>
          <w:trHeight w:val="893"/>
        </w:trPr>
        <w:tc>
          <w:tcPr>
            <w:tcW w:w="2621" w:type="dxa"/>
            <w:tcBorders>
              <w:top w:val="single" w:sz="8" w:space="0" w:color="000000"/>
              <w:left w:val="single" w:sz="8" w:space="0" w:color="000000"/>
              <w:bottom w:val="single" w:sz="8" w:space="0" w:color="000000"/>
              <w:right w:val="single" w:sz="8" w:space="0" w:color="000000"/>
            </w:tcBorders>
            <w:vAlign w:val="center"/>
          </w:tcPr>
          <w:p w14:paraId="33A5235D" w14:textId="77777777" w:rsidR="00B87DE3" w:rsidRDefault="004C6B83">
            <w:pPr>
              <w:spacing w:after="5" w:line="259" w:lineRule="auto"/>
              <w:ind w:left="0" w:firstLine="0"/>
            </w:pPr>
            <w:r>
              <w:rPr>
                <w:b/>
              </w:rPr>
              <w:t>Government</w:t>
            </w:r>
            <w:r>
              <w:t xml:space="preserve"> </w:t>
            </w:r>
          </w:p>
          <w:p w14:paraId="614A66FF" w14:textId="77777777" w:rsidR="00B87DE3" w:rsidRDefault="004C6B83">
            <w:pPr>
              <w:spacing w:after="0" w:line="259" w:lineRule="auto"/>
              <w:ind w:left="0" w:firstLine="0"/>
            </w:pPr>
            <w:r>
              <w:rPr>
                <w:b/>
              </w:rPr>
              <w:t>Procurement Card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E5E3806" w14:textId="77777777" w:rsidR="00B87DE3" w:rsidRDefault="004C6B83">
            <w:pPr>
              <w:spacing w:after="0" w:line="259" w:lineRule="auto"/>
              <w:ind w:left="4" w:hanging="2"/>
            </w:pPr>
            <w:r>
              <w:t xml:space="preserve">The government’s preferred method of purchasing and payment for low value goods or services. </w:t>
            </w:r>
          </w:p>
        </w:tc>
      </w:tr>
      <w:tr w:rsidR="00B87DE3" w14:paraId="683670E3" w14:textId="77777777">
        <w:trPr>
          <w:trHeight w:val="624"/>
        </w:trPr>
        <w:tc>
          <w:tcPr>
            <w:tcW w:w="2621" w:type="dxa"/>
            <w:tcBorders>
              <w:top w:val="single" w:sz="8" w:space="0" w:color="000000"/>
              <w:left w:val="single" w:sz="8" w:space="0" w:color="000000"/>
              <w:bottom w:val="single" w:sz="8" w:space="0" w:color="000000"/>
              <w:right w:val="single" w:sz="8" w:space="0" w:color="000000"/>
            </w:tcBorders>
            <w:vAlign w:val="center"/>
          </w:tcPr>
          <w:p w14:paraId="0D0B9975" w14:textId="77777777" w:rsidR="00B87DE3" w:rsidRDefault="004C6B83">
            <w:pPr>
              <w:spacing w:after="0" w:line="259" w:lineRule="auto"/>
              <w:ind w:left="0" w:firstLine="0"/>
            </w:pPr>
            <w:r>
              <w:rPr>
                <w:b/>
              </w:rPr>
              <w:t>Guarantee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10AD913" w14:textId="77777777" w:rsidR="00B87DE3" w:rsidRDefault="004C6B83">
            <w:pPr>
              <w:spacing w:after="0" w:line="259" w:lineRule="auto"/>
              <w:ind w:left="2" w:firstLine="0"/>
            </w:pPr>
            <w:r>
              <w:t xml:space="preserve">The guarantee described in Schedule 5. </w:t>
            </w:r>
          </w:p>
        </w:tc>
      </w:tr>
      <w:tr w:rsidR="00B87DE3" w14:paraId="54F8C477" w14:textId="77777777">
        <w:trPr>
          <w:trHeight w:val="1630"/>
        </w:trPr>
        <w:tc>
          <w:tcPr>
            <w:tcW w:w="2621" w:type="dxa"/>
            <w:tcBorders>
              <w:top w:val="single" w:sz="8" w:space="0" w:color="000000"/>
              <w:left w:val="single" w:sz="8" w:space="0" w:color="000000"/>
              <w:bottom w:val="single" w:sz="8" w:space="0" w:color="000000"/>
              <w:right w:val="single" w:sz="8" w:space="0" w:color="000000"/>
            </w:tcBorders>
          </w:tcPr>
          <w:p w14:paraId="0B959D25" w14:textId="77777777" w:rsidR="00B87DE3" w:rsidRDefault="004C6B83">
            <w:pPr>
              <w:spacing w:after="0" w:line="259" w:lineRule="auto"/>
              <w:ind w:left="0" w:firstLine="0"/>
            </w:pPr>
            <w:r>
              <w:rPr>
                <w:b/>
              </w:rPr>
              <w:t>Guidance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5BA3E68" w14:textId="77777777" w:rsidR="00B87DE3" w:rsidRDefault="004C6B83">
            <w:pPr>
              <w:spacing w:after="0" w:line="259" w:lineRule="auto"/>
              <w:ind w:left="4"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B87DE3" w14:paraId="716DBAB0" w14:textId="77777777">
        <w:trPr>
          <w:trHeight w:val="1126"/>
        </w:trPr>
        <w:tc>
          <w:tcPr>
            <w:tcW w:w="2621" w:type="dxa"/>
            <w:tcBorders>
              <w:top w:val="single" w:sz="8" w:space="0" w:color="000000"/>
              <w:left w:val="single" w:sz="8" w:space="0" w:color="000000"/>
              <w:bottom w:val="single" w:sz="8" w:space="0" w:color="000000"/>
              <w:right w:val="single" w:sz="8" w:space="0" w:color="000000"/>
            </w:tcBorders>
          </w:tcPr>
          <w:p w14:paraId="6695FB45" w14:textId="77777777" w:rsidR="00B87DE3" w:rsidRDefault="004C6B83">
            <w:pPr>
              <w:spacing w:after="0" w:line="259" w:lineRule="auto"/>
              <w:ind w:left="0" w:firstLine="0"/>
            </w:pPr>
            <w:r>
              <w:rPr>
                <w:b/>
              </w:rPr>
              <w:lastRenderedPageBreak/>
              <w:t>Implementation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2D57171" w14:textId="77777777" w:rsidR="00B87DE3" w:rsidRDefault="004C6B83">
            <w:pPr>
              <w:spacing w:after="0" w:line="259" w:lineRule="auto"/>
              <w:ind w:left="4" w:hanging="2"/>
            </w:pPr>
            <w:r>
              <w:t xml:space="preserve">The plan with an outline of processes (including data standards for migration), costs (for example) of implementing the services which may be required as part of Onboarding. </w:t>
            </w:r>
          </w:p>
        </w:tc>
      </w:tr>
      <w:tr w:rsidR="00B87DE3" w14:paraId="2A25AF52" w14:textId="77777777">
        <w:trPr>
          <w:trHeight w:val="890"/>
        </w:trPr>
        <w:tc>
          <w:tcPr>
            <w:tcW w:w="2621" w:type="dxa"/>
            <w:tcBorders>
              <w:top w:val="single" w:sz="8" w:space="0" w:color="000000"/>
              <w:left w:val="single" w:sz="8" w:space="0" w:color="000000"/>
              <w:bottom w:val="single" w:sz="8" w:space="0" w:color="000000"/>
              <w:right w:val="single" w:sz="8" w:space="0" w:color="000000"/>
            </w:tcBorders>
          </w:tcPr>
          <w:p w14:paraId="199FEC73" w14:textId="77777777" w:rsidR="00B87DE3" w:rsidRDefault="004C6B83">
            <w:pPr>
              <w:spacing w:after="0" w:line="259" w:lineRule="auto"/>
              <w:ind w:left="0" w:firstLine="0"/>
            </w:pPr>
            <w:r>
              <w:rPr>
                <w:b/>
              </w:rPr>
              <w:t>Indicative test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73EAAA8" w14:textId="77777777" w:rsidR="00B87DE3" w:rsidRDefault="004C6B83">
            <w:pPr>
              <w:spacing w:after="0" w:line="259" w:lineRule="auto"/>
              <w:ind w:left="4" w:hanging="2"/>
            </w:pPr>
            <w:r>
              <w:t xml:space="preserve">ESI tool completed by contractors on their own behalf at the request of CCS or the Buyer (as applicable) under clause 4.6. </w:t>
            </w:r>
          </w:p>
        </w:tc>
      </w:tr>
      <w:tr w:rsidR="00B87DE3" w14:paraId="4CFE8AD0" w14:textId="77777777">
        <w:trPr>
          <w:trHeight w:val="871"/>
        </w:trPr>
        <w:tc>
          <w:tcPr>
            <w:tcW w:w="2621" w:type="dxa"/>
            <w:tcBorders>
              <w:top w:val="single" w:sz="8" w:space="0" w:color="000000"/>
              <w:left w:val="single" w:sz="8" w:space="0" w:color="000000"/>
              <w:bottom w:val="single" w:sz="8" w:space="0" w:color="000000"/>
              <w:right w:val="single" w:sz="8" w:space="0" w:color="000000"/>
            </w:tcBorders>
          </w:tcPr>
          <w:p w14:paraId="02C3B0CA" w14:textId="77777777" w:rsidR="00B87DE3" w:rsidRDefault="004C6B83">
            <w:pPr>
              <w:spacing w:after="0" w:line="259" w:lineRule="auto"/>
              <w:ind w:left="0" w:firstLine="0"/>
            </w:pP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861DA40" w14:textId="77777777" w:rsidR="00B87DE3" w:rsidRDefault="004C6B83">
            <w:pPr>
              <w:spacing w:after="0" w:line="259" w:lineRule="auto"/>
              <w:ind w:left="4" w:hanging="2"/>
            </w:pPr>
            <w:r>
              <w:t xml:space="preserve">Has the meaning given under section 84 of the Freedom of Information Act 2000. </w:t>
            </w:r>
          </w:p>
        </w:tc>
      </w:tr>
    </w:tbl>
    <w:p w14:paraId="5C203BEE" w14:textId="77777777" w:rsidR="00B87DE3" w:rsidRDefault="004C6B83">
      <w:pPr>
        <w:spacing w:after="0" w:line="259" w:lineRule="auto"/>
        <w:ind w:left="569" w:firstLine="0"/>
        <w:jc w:val="both"/>
      </w:pPr>
      <w:r>
        <w:t xml:space="preserve"> </w:t>
      </w:r>
    </w:p>
    <w:tbl>
      <w:tblPr>
        <w:tblStyle w:val="TableGrid"/>
        <w:tblW w:w="8904" w:type="dxa"/>
        <w:tblInd w:w="1512" w:type="dxa"/>
        <w:tblCellMar>
          <w:top w:w="0" w:type="dxa"/>
          <w:left w:w="103" w:type="dxa"/>
          <w:bottom w:w="165" w:type="dxa"/>
          <w:right w:w="115" w:type="dxa"/>
        </w:tblCellMar>
        <w:tblLook w:val="04A0" w:firstRow="1" w:lastRow="0" w:firstColumn="1" w:lastColumn="0" w:noHBand="0" w:noVBand="1"/>
      </w:tblPr>
      <w:tblGrid>
        <w:gridCol w:w="2621"/>
        <w:gridCol w:w="6283"/>
      </w:tblGrid>
      <w:tr w:rsidR="00B87DE3" w14:paraId="1729502C"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5BA808A7" w14:textId="77777777" w:rsidR="00B87DE3" w:rsidRDefault="004C6B83">
            <w:pPr>
              <w:spacing w:after="0" w:line="259" w:lineRule="auto"/>
              <w:ind w:left="2" w:hanging="2"/>
              <w:jc w:val="both"/>
            </w:pPr>
            <w:r>
              <w:t xml:space="preserve"> </w:t>
            </w:r>
            <w:r>
              <w:rPr>
                <w:b/>
              </w:rPr>
              <w:t>Information security management system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860DDC9" w14:textId="77777777" w:rsidR="00B87DE3" w:rsidRDefault="004C6B83">
            <w:pPr>
              <w:spacing w:after="0" w:line="259" w:lineRule="auto"/>
              <w:ind w:left="4" w:hanging="2"/>
            </w:pPr>
            <w:r>
              <w:t xml:space="preserve">The information security management system and process developed by the Supplier in accordance with clause 16.1. </w:t>
            </w:r>
          </w:p>
        </w:tc>
      </w:tr>
      <w:tr w:rsidR="00B87DE3" w14:paraId="13B33BA1"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26F56DE5" w14:textId="77777777" w:rsidR="00B87DE3" w:rsidRDefault="004C6B83">
            <w:pPr>
              <w:spacing w:after="0" w:line="259" w:lineRule="auto"/>
              <w:ind w:left="0" w:firstLine="0"/>
            </w:pPr>
            <w:r>
              <w:rPr>
                <w:b/>
              </w:rPr>
              <w:t>Inside IR35</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085AFBA" w14:textId="77777777" w:rsidR="00B87DE3" w:rsidRDefault="004C6B83">
            <w:pPr>
              <w:spacing w:after="0" w:line="259" w:lineRule="auto"/>
              <w:ind w:left="4" w:hanging="2"/>
            </w:pPr>
            <w:r>
              <w:t xml:space="preserve">Contractual engagements which would be determined to be within the scope of the IR35 Intermediaries legislation if assessed using the ESI tool. </w:t>
            </w:r>
          </w:p>
        </w:tc>
      </w:tr>
    </w:tbl>
    <w:p w14:paraId="5E0346C9" w14:textId="77777777" w:rsidR="00B87DE3" w:rsidRDefault="004C6B83">
      <w:pPr>
        <w:spacing w:after="0" w:line="259" w:lineRule="auto"/>
        <w:ind w:left="569" w:firstLine="0"/>
        <w:jc w:val="both"/>
      </w:pPr>
      <w:r>
        <w:t xml:space="preserve"> </w:t>
      </w:r>
    </w:p>
    <w:tbl>
      <w:tblPr>
        <w:tblStyle w:val="TableGrid"/>
        <w:tblW w:w="8904" w:type="dxa"/>
        <w:tblInd w:w="1512" w:type="dxa"/>
        <w:tblCellMar>
          <w:top w:w="14" w:type="dxa"/>
          <w:left w:w="103" w:type="dxa"/>
          <w:bottom w:w="0" w:type="dxa"/>
          <w:right w:w="36" w:type="dxa"/>
        </w:tblCellMar>
        <w:tblLook w:val="04A0" w:firstRow="1" w:lastRow="0" w:firstColumn="1" w:lastColumn="0" w:noHBand="0" w:noVBand="1"/>
      </w:tblPr>
      <w:tblGrid>
        <w:gridCol w:w="2621"/>
        <w:gridCol w:w="6283"/>
      </w:tblGrid>
      <w:tr w:rsidR="00B87DE3" w14:paraId="055A432C" w14:textId="77777777">
        <w:trPr>
          <w:trHeight w:val="2309"/>
        </w:trPr>
        <w:tc>
          <w:tcPr>
            <w:tcW w:w="2621" w:type="dxa"/>
            <w:tcBorders>
              <w:top w:val="single" w:sz="8" w:space="0" w:color="000000"/>
              <w:left w:val="single" w:sz="8" w:space="0" w:color="000000"/>
              <w:bottom w:val="single" w:sz="8" w:space="0" w:color="000000"/>
              <w:right w:val="single" w:sz="8" w:space="0" w:color="000000"/>
            </w:tcBorders>
          </w:tcPr>
          <w:p w14:paraId="3EBF68CF" w14:textId="77777777" w:rsidR="00B87DE3" w:rsidRDefault="004C6B83">
            <w:pPr>
              <w:spacing w:after="0" w:line="259" w:lineRule="auto"/>
              <w:ind w:left="0" w:firstLine="0"/>
            </w:pPr>
            <w:r>
              <w:rPr>
                <w:b/>
              </w:rPr>
              <w:t>Insolvency event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024943B" w14:textId="77777777" w:rsidR="00B87DE3" w:rsidRDefault="004C6B83">
            <w:pPr>
              <w:spacing w:after="4" w:line="278" w:lineRule="auto"/>
              <w:ind w:left="2" w:right="3755" w:firstLine="0"/>
            </w:pPr>
            <w:r>
              <w:t xml:space="preserve">Can </w:t>
            </w:r>
            <w:proofErr w:type="gramStart"/>
            <w:r>
              <w:t>be:</w:t>
            </w:r>
            <w:proofErr w:type="gramEnd"/>
            <w:r>
              <w:t xml:space="preserve"> a voluntary arrangement a winding-up petition </w:t>
            </w:r>
          </w:p>
          <w:p w14:paraId="26577CC4" w14:textId="77777777" w:rsidR="00B87DE3" w:rsidRDefault="004C6B83">
            <w:pPr>
              <w:spacing w:after="0" w:line="259" w:lineRule="auto"/>
              <w:ind w:left="2" w:right="1702" w:firstLine="0"/>
            </w:pPr>
            <w:r>
              <w:t xml:space="preserve">the appointment of a receiver or administrator an unresolved statutory demand a Schedule A1 moratorium a Supplier Trigger Event </w:t>
            </w:r>
          </w:p>
        </w:tc>
      </w:tr>
      <w:tr w:rsidR="00B87DE3" w14:paraId="276CF276" w14:textId="77777777">
        <w:trPr>
          <w:trHeight w:val="3574"/>
        </w:trPr>
        <w:tc>
          <w:tcPr>
            <w:tcW w:w="2621" w:type="dxa"/>
            <w:tcBorders>
              <w:top w:val="single" w:sz="8" w:space="0" w:color="000000"/>
              <w:left w:val="single" w:sz="8" w:space="0" w:color="000000"/>
              <w:bottom w:val="single" w:sz="8" w:space="0" w:color="000000"/>
              <w:right w:val="single" w:sz="8" w:space="0" w:color="000000"/>
            </w:tcBorders>
          </w:tcPr>
          <w:p w14:paraId="72CFABE6" w14:textId="77777777" w:rsidR="00B87DE3" w:rsidRDefault="004C6B83">
            <w:pPr>
              <w:spacing w:after="0" w:line="259" w:lineRule="auto"/>
              <w:ind w:left="2" w:hanging="2"/>
            </w:pPr>
            <w:r>
              <w:rPr>
                <w:b/>
              </w:rPr>
              <w:t>Intellectual Property</w:t>
            </w:r>
            <w:r>
              <w:t xml:space="preserve"> </w:t>
            </w:r>
            <w:r>
              <w:rPr>
                <w:b/>
              </w:rPr>
              <w:t>Rights or IPR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4028A3F" w14:textId="77777777" w:rsidR="00B87DE3" w:rsidRDefault="004C6B83">
            <w:pPr>
              <w:spacing w:after="0" w:line="259" w:lineRule="auto"/>
              <w:ind w:left="2" w:firstLine="0"/>
            </w:pPr>
            <w:r>
              <w:t xml:space="preserve">Intellectual Property Rights are: </w:t>
            </w:r>
          </w:p>
          <w:p w14:paraId="107E57C0" w14:textId="77777777" w:rsidR="00B87DE3" w:rsidRDefault="004C6B83">
            <w:pPr>
              <w:numPr>
                <w:ilvl w:val="0"/>
                <w:numId w:val="7"/>
              </w:numPr>
              <w:spacing w:after="2" w:line="275" w:lineRule="auto"/>
              <w:ind w:left="4" w:hanging="2"/>
            </w:pPr>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rights in internet domain names and website addresses and other rights in trade names, designs, Know-How, trade secrets and other rights in Confidential Information </w:t>
            </w:r>
          </w:p>
          <w:p w14:paraId="59F91174" w14:textId="77777777" w:rsidR="00B87DE3" w:rsidRDefault="004C6B83">
            <w:pPr>
              <w:numPr>
                <w:ilvl w:val="0"/>
                <w:numId w:val="7"/>
              </w:numPr>
              <w:spacing w:after="0" w:line="275" w:lineRule="auto"/>
              <w:ind w:left="4" w:hanging="2"/>
            </w:pPr>
            <w:r>
              <w:t xml:space="preserve">applications for registration, and the right to apply for registration, for any of the rights listed at (a) that are capable of being registered in any country or jurisdiction </w:t>
            </w:r>
          </w:p>
          <w:p w14:paraId="431F6B87" w14:textId="77777777" w:rsidR="00B87DE3" w:rsidRDefault="004C6B83">
            <w:pPr>
              <w:numPr>
                <w:ilvl w:val="0"/>
                <w:numId w:val="7"/>
              </w:numPr>
              <w:spacing w:after="0" w:line="259" w:lineRule="auto"/>
              <w:ind w:left="4" w:hanging="2"/>
            </w:pPr>
            <w:r>
              <w:t xml:space="preserve">all other rights having equivalent or similar effect in any country or jurisdiction </w:t>
            </w:r>
          </w:p>
        </w:tc>
      </w:tr>
      <w:tr w:rsidR="00B87DE3" w14:paraId="45B75C45" w14:textId="77777777">
        <w:trPr>
          <w:trHeight w:val="2153"/>
        </w:trPr>
        <w:tc>
          <w:tcPr>
            <w:tcW w:w="2621" w:type="dxa"/>
            <w:tcBorders>
              <w:top w:val="single" w:sz="8" w:space="0" w:color="000000"/>
              <w:left w:val="single" w:sz="8" w:space="0" w:color="000000"/>
              <w:bottom w:val="single" w:sz="8" w:space="0" w:color="000000"/>
              <w:right w:val="single" w:sz="8" w:space="0" w:color="000000"/>
            </w:tcBorders>
          </w:tcPr>
          <w:p w14:paraId="199E593C" w14:textId="77777777" w:rsidR="00B87DE3" w:rsidRDefault="004C6B83">
            <w:pPr>
              <w:spacing w:after="0" w:line="259" w:lineRule="auto"/>
              <w:ind w:left="0" w:firstLine="0"/>
            </w:pPr>
            <w:r>
              <w:rPr>
                <w:b/>
              </w:rPr>
              <w:lastRenderedPageBreak/>
              <w:t>Intermediary</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AD20765" w14:textId="77777777" w:rsidR="00B87DE3" w:rsidRDefault="004C6B83">
            <w:pPr>
              <w:spacing w:after="28" w:line="271" w:lineRule="auto"/>
              <w:ind w:left="2" w:right="442" w:firstLine="0"/>
            </w:pPr>
            <w:r>
              <w:t xml:space="preserve">For the purposes of the IR35 rules an intermediary can </w:t>
            </w:r>
            <w:proofErr w:type="gramStart"/>
            <w:r>
              <w:t>be:</w:t>
            </w:r>
            <w:proofErr w:type="gramEnd"/>
            <w:r>
              <w:t xml:space="preserve"> the supplier's own limited company a service or a personal service company a partnership </w:t>
            </w:r>
          </w:p>
          <w:p w14:paraId="16729B2A" w14:textId="77777777" w:rsidR="00B87DE3" w:rsidRDefault="004C6B83">
            <w:pPr>
              <w:spacing w:after="0" w:line="259" w:lineRule="auto"/>
              <w:ind w:left="4" w:hanging="2"/>
            </w:pPr>
            <w:r>
              <w:t xml:space="preserve">It does not apply if you work for a client through a Managed Service Company (MSC) or agency (for example, an employment agency). </w:t>
            </w:r>
          </w:p>
        </w:tc>
      </w:tr>
      <w:tr w:rsidR="00B87DE3" w14:paraId="4945679C" w14:textId="77777777">
        <w:trPr>
          <w:trHeight w:val="541"/>
        </w:trPr>
        <w:tc>
          <w:tcPr>
            <w:tcW w:w="2621" w:type="dxa"/>
            <w:tcBorders>
              <w:top w:val="single" w:sz="8" w:space="0" w:color="000000"/>
              <w:left w:val="single" w:sz="8" w:space="0" w:color="000000"/>
              <w:bottom w:val="single" w:sz="8" w:space="0" w:color="000000"/>
              <w:right w:val="single" w:sz="8" w:space="0" w:color="000000"/>
            </w:tcBorders>
          </w:tcPr>
          <w:p w14:paraId="265B9DE2" w14:textId="77777777" w:rsidR="00B87DE3" w:rsidRDefault="004C6B83">
            <w:pPr>
              <w:spacing w:after="0" w:line="259" w:lineRule="auto"/>
              <w:ind w:left="0" w:firstLine="0"/>
            </w:pPr>
            <w:r>
              <w:rPr>
                <w:b/>
              </w:rPr>
              <w:t>IPR claim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3C4A046" w14:textId="77777777" w:rsidR="00B87DE3" w:rsidRDefault="004C6B83">
            <w:pPr>
              <w:spacing w:after="0" w:line="259" w:lineRule="auto"/>
              <w:ind w:left="2" w:firstLine="0"/>
            </w:pPr>
            <w:r>
              <w:t xml:space="preserve">As set out in clause 11.5. </w:t>
            </w:r>
          </w:p>
        </w:tc>
      </w:tr>
      <w:tr w:rsidR="00B87DE3" w14:paraId="6247FD91" w14:textId="77777777">
        <w:trPr>
          <w:trHeight w:val="938"/>
        </w:trPr>
        <w:tc>
          <w:tcPr>
            <w:tcW w:w="2621" w:type="dxa"/>
            <w:tcBorders>
              <w:top w:val="single" w:sz="8" w:space="0" w:color="000000"/>
              <w:left w:val="single" w:sz="8" w:space="0" w:color="000000"/>
              <w:bottom w:val="single" w:sz="8" w:space="0" w:color="000000"/>
              <w:right w:val="single" w:sz="8" w:space="0" w:color="000000"/>
            </w:tcBorders>
          </w:tcPr>
          <w:p w14:paraId="06A49EC5" w14:textId="77777777" w:rsidR="00B87DE3" w:rsidRDefault="004C6B83">
            <w:pPr>
              <w:spacing w:after="0" w:line="259" w:lineRule="auto"/>
              <w:ind w:left="0" w:firstLine="0"/>
            </w:pPr>
            <w:r>
              <w:rPr>
                <w:b/>
              </w:rPr>
              <w:t>IR35</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746BAFE6" w14:textId="77777777" w:rsidR="00B87DE3" w:rsidRDefault="004C6B83">
            <w:pPr>
              <w:spacing w:after="0" w:line="259" w:lineRule="auto"/>
              <w:ind w:left="4" w:right="25" w:hanging="2"/>
            </w:pPr>
            <w:r>
              <w:t xml:space="preserve">IR35 is also known as ‘Intermediaries legislation’. It’s a set of rules that affect tax and National Insurance where a Supplier is contracted to work for a client through an Intermediary. </w:t>
            </w:r>
          </w:p>
        </w:tc>
      </w:tr>
      <w:tr w:rsidR="00B87DE3" w14:paraId="29B247BF" w14:textId="77777777">
        <w:trPr>
          <w:trHeight w:val="686"/>
        </w:trPr>
        <w:tc>
          <w:tcPr>
            <w:tcW w:w="2621" w:type="dxa"/>
            <w:tcBorders>
              <w:top w:val="single" w:sz="8" w:space="0" w:color="000000"/>
              <w:left w:val="single" w:sz="8" w:space="0" w:color="000000"/>
              <w:bottom w:val="single" w:sz="8" w:space="0" w:color="000000"/>
              <w:right w:val="single" w:sz="8" w:space="0" w:color="000000"/>
            </w:tcBorders>
          </w:tcPr>
          <w:p w14:paraId="7ED79CFB" w14:textId="77777777" w:rsidR="00B87DE3" w:rsidRDefault="004C6B83">
            <w:pPr>
              <w:spacing w:after="0" w:line="259" w:lineRule="auto"/>
              <w:ind w:left="0" w:firstLine="0"/>
            </w:pPr>
            <w:r>
              <w:rPr>
                <w:b/>
              </w:rPr>
              <w:t>IR35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0AE4C4F" w14:textId="77777777" w:rsidR="00B87DE3" w:rsidRDefault="004C6B83">
            <w:pPr>
              <w:spacing w:after="0" w:line="259" w:lineRule="auto"/>
              <w:ind w:left="4" w:hanging="2"/>
            </w:pPr>
            <w:r>
              <w:t xml:space="preserve">Assessment of employment status using the ESI tool to determine if engagement is Inside or Outside IR35. </w:t>
            </w:r>
          </w:p>
        </w:tc>
      </w:tr>
    </w:tbl>
    <w:p w14:paraId="37772415" w14:textId="77777777" w:rsidR="00B87DE3" w:rsidRDefault="004C6B83">
      <w:pPr>
        <w:spacing w:after="2" w:line="238" w:lineRule="auto"/>
        <w:ind w:left="567" w:right="8937" w:firstLine="0"/>
        <w:jc w:val="both"/>
      </w:pPr>
      <w:r>
        <w:t xml:space="preserve">   </w:t>
      </w:r>
    </w:p>
    <w:p w14:paraId="70B00E38" w14:textId="77777777" w:rsidR="00B87DE3" w:rsidRDefault="004C6B83">
      <w:pPr>
        <w:spacing w:after="0" w:line="259" w:lineRule="auto"/>
        <w:ind w:left="567" w:firstLine="0"/>
        <w:jc w:val="both"/>
      </w:pPr>
      <w:r>
        <w:t xml:space="preserve"> </w:t>
      </w:r>
    </w:p>
    <w:p w14:paraId="2D1E7D52" w14:textId="77777777" w:rsidR="00B87DE3" w:rsidRDefault="004C6B83">
      <w:pPr>
        <w:spacing w:after="0" w:line="259" w:lineRule="auto"/>
        <w:ind w:left="567" w:firstLine="0"/>
        <w:jc w:val="both"/>
      </w:pPr>
      <w:r>
        <w:t xml:space="preserve"> </w:t>
      </w:r>
    </w:p>
    <w:tbl>
      <w:tblPr>
        <w:tblStyle w:val="TableGrid"/>
        <w:tblW w:w="8904" w:type="dxa"/>
        <w:tblInd w:w="1512" w:type="dxa"/>
        <w:tblCellMar>
          <w:top w:w="203" w:type="dxa"/>
          <w:left w:w="103" w:type="dxa"/>
          <w:bottom w:w="0" w:type="dxa"/>
          <w:right w:w="24" w:type="dxa"/>
        </w:tblCellMar>
        <w:tblLook w:val="04A0" w:firstRow="1" w:lastRow="0" w:firstColumn="1" w:lastColumn="0" w:noHBand="0" w:noVBand="1"/>
      </w:tblPr>
      <w:tblGrid>
        <w:gridCol w:w="2621"/>
        <w:gridCol w:w="6283"/>
      </w:tblGrid>
      <w:tr w:rsidR="00B87DE3" w14:paraId="12EE97D7" w14:textId="77777777">
        <w:trPr>
          <w:trHeight w:val="876"/>
        </w:trPr>
        <w:tc>
          <w:tcPr>
            <w:tcW w:w="2621" w:type="dxa"/>
            <w:tcBorders>
              <w:top w:val="single" w:sz="8" w:space="0" w:color="000000"/>
              <w:left w:val="single" w:sz="8" w:space="0" w:color="000000"/>
              <w:bottom w:val="single" w:sz="8" w:space="0" w:color="000000"/>
              <w:right w:val="single" w:sz="8" w:space="0" w:color="000000"/>
            </w:tcBorders>
          </w:tcPr>
          <w:p w14:paraId="05BA79C0" w14:textId="77777777" w:rsidR="00B87DE3" w:rsidRDefault="004C6B83">
            <w:pPr>
              <w:spacing w:after="0" w:line="259" w:lineRule="auto"/>
              <w:ind w:left="0" w:firstLine="0"/>
            </w:pPr>
            <w:r>
              <w:rPr>
                <w:b/>
              </w:rPr>
              <w:t>Know-How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5DDD6EC0" w14:textId="77777777" w:rsidR="00B87DE3" w:rsidRDefault="004C6B83">
            <w:pPr>
              <w:spacing w:after="0" w:line="259" w:lineRule="auto"/>
              <w:ind w:left="4" w:hanging="2"/>
            </w:pPr>
            <w:r>
              <w:t xml:space="preserve">All ideas, concepts, schemes, information, knowledge, techniques, methodology, and anything else in the nature of </w:t>
            </w:r>
          </w:p>
        </w:tc>
      </w:tr>
      <w:tr w:rsidR="00B87DE3" w14:paraId="5C1A85A2" w14:textId="77777777">
        <w:trPr>
          <w:trHeight w:val="1128"/>
        </w:trPr>
        <w:tc>
          <w:tcPr>
            <w:tcW w:w="2621" w:type="dxa"/>
            <w:tcBorders>
              <w:top w:val="single" w:sz="8" w:space="0" w:color="000000"/>
              <w:left w:val="single" w:sz="8" w:space="0" w:color="000000"/>
              <w:bottom w:val="single" w:sz="8" w:space="0" w:color="000000"/>
              <w:right w:val="single" w:sz="8" w:space="0" w:color="000000"/>
            </w:tcBorders>
          </w:tcPr>
          <w:p w14:paraId="6643CFA5" w14:textId="77777777" w:rsidR="00B87DE3" w:rsidRDefault="00B87DE3">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center"/>
          </w:tcPr>
          <w:p w14:paraId="5281E427" w14:textId="77777777" w:rsidR="00B87DE3" w:rsidRDefault="004C6B83">
            <w:pPr>
              <w:spacing w:after="0" w:line="259" w:lineRule="auto"/>
              <w:ind w:left="5" w:firstLine="0"/>
            </w:pPr>
            <w:r>
              <w:t xml:space="preserve">know-how relating to the G-Cloud Services but excluding know-how already in the Supplier’s or Buyer’s possession before the Start date. </w:t>
            </w:r>
          </w:p>
        </w:tc>
      </w:tr>
      <w:tr w:rsidR="00B87DE3" w14:paraId="568BD8A0" w14:textId="77777777">
        <w:trPr>
          <w:trHeight w:val="1946"/>
        </w:trPr>
        <w:tc>
          <w:tcPr>
            <w:tcW w:w="2621" w:type="dxa"/>
            <w:tcBorders>
              <w:top w:val="single" w:sz="8" w:space="0" w:color="000000"/>
              <w:left w:val="single" w:sz="8" w:space="0" w:color="000000"/>
              <w:bottom w:val="single" w:sz="8" w:space="0" w:color="000000"/>
              <w:right w:val="single" w:sz="8" w:space="0" w:color="000000"/>
            </w:tcBorders>
          </w:tcPr>
          <w:p w14:paraId="00856D0D" w14:textId="77777777" w:rsidR="00B87DE3" w:rsidRDefault="004C6B83">
            <w:pPr>
              <w:spacing w:after="0" w:line="259" w:lineRule="auto"/>
              <w:ind w:left="0" w:firstLine="0"/>
            </w:pPr>
            <w:r>
              <w:rPr>
                <w:b/>
              </w:rPr>
              <w:t>Law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9B52CFE" w14:textId="77777777" w:rsidR="00B87DE3" w:rsidRDefault="004C6B83">
            <w:pPr>
              <w:spacing w:after="0" w:line="259" w:lineRule="auto"/>
              <w:ind w:left="4" w:right="46" w:hanging="2"/>
            </w:pPr>
            <w:r>
              <w:t xml:space="preserve">Any law, subordinate legislation within the meaning of Section 21(1) of the Interpretation Act 1978, </w:t>
            </w:r>
            <w:proofErr w:type="gramStart"/>
            <w:r>
              <w:t>bye-law</w:t>
            </w:r>
            <w:proofErr w:type="gramEnd"/>
            <w:r>
              <w:t xml:space="preserve">, regulation, order, regulatory policy, mandatory guidance or code of practice, judgement of a relevant court of law, or directives or requirements with which the relevant Party is bound to comply. </w:t>
            </w:r>
          </w:p>
        </w:tc>
      </w:tr>
      <w:tr w:rsidR="00B87DE3" w14:paraId="26250BF4" w14:textId="77777777">
        <w:trPr>
          <w:trHeight w:val="1973"/>
        </w:trPr>
        <w:tc>
          <w:tcPr>
            <w:tcW w:w="2621" w:type="dxa"/>
            <w:tcBorders>
              <w:top w:val="single" w:sz="8" w:space="0" w:color="000000"/>
              <w:left w:val="single" w:sz="8" w:space="0" w:color="000000"/>
              <w:bottom w:val="single" w:sz="8" w:space="0" w:color="000000"/>
              <w:right w:val="single" w:sz="8" w:space="0" w:color="000000"/>
            </w:tcBorders>
          </w:tcPr>
          <w:p w14:paraId="4E025AFD" w14:textId="77777777" w:rsidR="00B87DE3" w:rsidRDefault="004C6B83">
            <w:pPr>
              <w:spacing w:after="0" w:line="259" w:lineRule="auto"/>
              <w:ind w:left="0" w:firstLine="0"/>
            </w:pPr>
            <w:r>
              <w:rPr>
                <w:b/>
              </w:rPr>
              <w:t>Loss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B696A6F" w14:textId="77777777" w:rsidR="00B87DE3" w:rsidRDefault="004C6B83">
            <w:pPr>
              <w:spacing w:after="0" w:line="259" w:lineRule="auto"/>
              <w:ind w:left="4" w:right="17"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B87DE3" w14:paraId="4EEEA7CE" w14:textId="77777777">
        <w:trPr>
          <w:trHeight w:val="876"/>
        </w:trPr>
        <w:tc>
          <w:tcPr>
            <w:tcW w:w="2621" w:type="dxa"/>
            <w:tcBorders>
              <w:top w:val="single" w:sz="8" w:space="0" w:color="000000"/>
              <w:left w:val="single" w:sz="8" w:space="0" w:color="000000"/>
              <w:bottom w:val="single" w:sz="8" w:space="0" w:color="000000"/>
              <w:right w:val="single" w:sz="8" w:space="0" w:color="000000"/>
            </w:tcBorders>
          </w:tcPr>
          <w:p w14:paraId="76484B21" w14:textId="77777777" w:rsidR="00B87DE3" w:rsidRDefault="004C6B83">
            <w:pPr>
              <w:spacing w:after="0" w:line="259" w:lineRule="auto"/>
              <w:ind w:left="0" w:firstLine="0"/>
            </w:pPr>
            <w:r>
              <w:rPr>
                <w:b/>
              </w:rPr>
              <w:t>Lot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E7739BB" w14:textId="77777777" w:rsidR="00B87DE3" w:rsidRDefault="004C6B83">
            <w:pPr>
              <w:spacing w:after="0" w:line="259" w:lineRule="auto"/>
              <w:ind w:left="4" w:hanging="2"/>
            </w:pPr>
            <w:r>
              <w:t xml:space="preserve">Any of the 3 Lots specified in the ITT and Lots will be construed accordingly. </w:t>
            </w:r>
          </w:p>
        </w:tc>
      </w:tr>
      <w:tr w:rsidR="00B87DE3" w14:paraId="71FA66F8" w14:textId="77777777">
        <w:trPr>
          <w:trHeight w:val="2084"/>
        </w:trPr>
        <w:tc>
          <w:tcPr>
            <w:tcW w:w="2621" w:type="dxa"/>
            <w:tcBorders>
              <w:top w:val="single" w:sz="8" w:space="0" w:color="000000"/>
              <w:left w:val="single" w:sz="8" w:space="0" w:color="000000"/>
              <w:bottom w:val="single" w:sz="8" w:space="0" w:color="000000"/>
              <w:right w:val="single" w:sz="8" w:space="0" w:color="000000"/>
            </w:tcBorders>
          </w:tcPr>
          <w:p w14:paraId="34A860C1" w14:textId="77777777" w:rsidR="00B87DE3" w:rsidRDefault="004C6B83">
            <w:pPr>
              <w:spacing w:after="0" w:line="259" w:lineRule="auto"/>
              <w:ind w:left="0" w:firstLine="0"/>
            </w:pPr>
            <w:r>
              <w:rPr>
                <w:b/>
              </w:rPr>
              <w:lastRenderedPageBreak/>
              <w:t>Malicious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A949A90" w14:textId="77777777" w:rsidR="00B87DE3" w:rsidRDefault="004C6B83">
            <w:pPr>
              <w:spacing w:after="0" w:line="259" w:lineRule="auto"/>
              <w:ind w:left="4" w:hanging="2"/>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p>
        </w:tc>
      </w:tr>
      <w:tr w:rsidR="00B87DE3" w14:paraId="6B77F6AF" w14:textId="77777777">
        <w:trPr>
          <w:trHeight w:val="1634"/>
        </w:trPr>
        <w:tc>
          <w:tcPr>
            <w:tcW w:w="2621" w:type="dxa"/>
            <w:tcBorders>
              <w:top w:val="single" w:sz="8" w:space="0" w:color="000000"/>
              <w:left w:val="single" w:sz="8" w:space="0" w:color="000000"/>
              <w:bottom w:val="single" w:sz="8" w:space="0" w:color="000000"/>
              <w:right w:val="single" w:sz="8" w:space="0" w:color="000000"/>
            </w:tcBorders>
          </w:tcPr>
          <w:p w14:paraId="2E4D1E13" w14:textId="77777777" w:rsidR="00B87DE3" w:rsidRDefault="004C6B83">
            <w:pPr>
              <w:spacing w:after="0" w:line="259" w:lineRule="auto"/>
              <w:ind w:left="0" w:firstLine="0"/>
            </w:pPr>
            <w:r>
              <w:rPr>
                <w:b/>
              </w:rPr>
              <w:t>Management Charge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5F877A9E" w14:textId="77777777" w:rsidR="00B87DE3" w:rsidRDefault="004C6B83">
            <w:pPr>
              <w:spacing w:after="0" w:line="259" w:lineRule="auto"/>
              <w:ind w:left="4" w:right="25" w:hanging="2"/>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B87DE3" w14:paraId="0AAD216E" w14:textId="77777777">
        <w:trPr>
          <w:trHeight w:val="877"/>
        </w:trPr>
        <w:tc>
          <w:tcPr>
            <w:tcW w:w="2621" w:type="dxa"/>
            <w:tcBorders>
              <w:top w:val="single" w:sz="8" w:space="0" w:color="000000"/>
              <w:left w:val="single" w:sz="8" w:space="0" w:color="000000"/>
              <w:bottom w:val="single" w:sz="8" w:space="0" w:color="000000"/>
              <w:right w:val="single" w:sz="8" w:space="0" w:color="000000"/>
            </w:tcBorders>
            <w:vAlign w:val="center"/>
          </w:tcPr>
          <w:p w14:paraId="743F7801" w14:textId="77777777" w:rsidR="00B87DE3" w:rsidRDefault="004C6B83">
            <w:pPr>
              <w:spacing w:after="0" w:line="259" w:lineRule="auto"/>
              <w:ind w:left="2" w:hanging="2"/>
            </w:pPr>
            <w:r>
              <w:rPr>
                <w:b/>
              </w:rPr>
              <w:t>Management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1EBB5E0" w14:textId="77777777" w:rsidR="00B87DE3" w:rsidRDefault="004C6B83">
            <w:pPr>
              <w:spacing w:after="0" w:line="259" w:lineRule="auto"/>
              <w:ind w:left="4" w:hanging="2"/>
            </w:pPr>
            <w:r>
              <w:t xml:space="preserve">The management information specified in Framework Agreement Schedule 6. </w:t>
            </w:r>
          </w:p>
        </w:tc>
      </w:tr>
      <w:tr w:rsidR="00B87DE3" w14:paraId="0081F37B" w14:textId="77777777">
        <w:trPr>
          <w:trHeight w:val="1980"/>
        </w:trPr>
        <w:tc>
          <w:tcPr>
            <w:tcW w:w="2621" w:type="dxa"/>
            <w:tcBorders>
              <w:top w:val="single" w:sz="8" w:space="0" w:color="000000"/>
              <w:left w:val="single" w:sz="8" w:space="0" w:color="000000"/>
              <w:bottom w:val="single" w:sz="8" w:space="0" w:color="000000"/>
              <w:right w:val="single" w:sz="8" w:space="0" w:color="000000"/>
            </w:tcBorders>
          </w:tcPr>
          <w:p w14:paraId="2EE81E47" w14:textId="77777777" w:rsidR="00B87DE3" w:rsidRDefault="004C6B83">
            <w:pPr>
              <w:spacing w:after="0" w:line="259" w:lineRule="auto"/>
              <w:ind w:left="0" w:firstLine="0"/>
            </w:pPr>
            <w:r>
              <w:rPr>
                <w:b/>
              </w:rPr>
              <w:t>Material Breach</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9DE4ECE" w14:textId="77777777" w:rsidR="00B87DE3" w:rsidRDefault="004C6B83">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B87DE3" w14:paraId="7B8FFEDF" w14:textId="77777777">
        <w:trPr>
          <w:trHeight w:val="1128"/>
        </w:trPr>
        <w:tc>
          <w:tcPr>
            <w:tcW w:w="2621" w:type="dxa"/>
            <w:tcBorders>
              <w:top w:val="single" w:sz="8" w:space="0" w:color="000000"/>
              <w:left w:val="single" w:sz="8" w:space="0" w:color="000000"/>
              <w:bottom w:val="single" w:sz="8" w:space="0" w:color="000000"/>
              <w:right w:val="single" w:sz="8" w:space="0" w:color="000000"/>
            </w:tcBorders>
          </w:tcPr>
          <w:p w14:paraId="14666378" w14:textId="77777777" w:rsidR="00B87DE3" w:rsidRDefault="004C6B83">
            <w:pPr>
              <w:spacing w:after="0" w:line="259" w:lineRule="auto"/>
              <w:ind w:left="2" w:hanging="2"/>
            </w:pPr>
            <w:r>
              <w:rPr>
                <w:b/>
              </w:rPr>
              <w:t>Ministry of Justice Code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702A566" w14:textId="77777777" w:rsidR="00B87DE3" w:rsidRDefault="004C6B83">
            <w:pPr>
              <w:spacing w:after="0" w:line="259" w:lineRule="auto"/>
              <w:ind w:left="4" w:hanging="2"/>
            </w:pPr>
            <w:r>
              <w:t xml:space="preserve">The Ministry of Justice’s Code of Practice on the Discharge of the Functions of Public Authorities under Part 1 of the Freedom of Information Act 2000. </w:t>
            </w:r>
          </w:p>
        </w:tc>
      </w:tr>
    </w:tbl>
    <w:p w14:paraId="5E31BE2D" w14:textId="77777777" w:rsidR="00B87DE3" w:rsidRDefault="004C6B83">
      <w:pPr>
        <w:spacing w:after="0" w:line="259" w:lineRule="auto"/>
        <w:ind w:left="567" w:firstLine="0"/>
        <w:jc w:val="both"/>
      </w:pPr>
      <w:r>
        <w:t xml:space="preserve">  </w:t>
      </w:r>
    </w:p>
    <w:p w14:paraId="3559A648" w14:textId="77777777" w:rsidR="00B87DE3" w:rsidRDefault="00B87DE3">
      <w:pPr>
        <w:spacing w:after="0" w:line="259" w:lineRule="auto"/>
        <w:ind w:left="-871" w:right="4" w:firstLine="0"/>
      </w:pPr>
    </w:p>
    <w:tbl>
      <w:tblPr>
        <w:tblStyle w:val="TableGrid"/>
        <w:tblW w:w="7965" w:type="dxa"/>
        <w:tblInd w:w="1656" w:type="dxa"/>
        <w:tblCellMar>
          <w:top w:w="429" w:type="dxa"/>
          <w:left w:w="103" w:type="dxa"/>
          <w:bottom w:w="163" w:type="dxa"/>
          <w:right w:w="59" w:type="dxa"/>
        </w:tblCellMar>
        <w:tblLook w:val="04A0" w:firstRow="1" w:lastRow="0" w:firstColumn="1" w:lastColumn="0" w:noHBand="0" w:noVBand="1"/>
      </w:tblPr>
      <w:tblGrid>
        <w:gridCol w:w="235"/>
        <w:gridCol w:w="2290"/>
        <w:gridCol w:w="262"/>
        <w:gridCol w:w="5178"/>
      </w:tblGrid>
      <w:tr w:rsidR="00B87DE3" w14:paraId="6A44A86F" w14:textId="77777777">
        <w:trPr>
          <w:trHeight w:val="1608"/>
        </w:trPr>
        <w:tc>
          <w:tcPr>
            <w:tcW w:w="2787" w:type="dxa"/>
            <w:gridSpan w:val="3"/>
            <w:tcBorders>
              <w:top w:val="single" w:sz="8" w:space="0" w:color="000000"/>
              <w:left w:val="single" w:sz="8" w:space="0" w:color="000000"/>
              <w:bottom w:val="single" w:sz="8" w:space="0" w:color="000000"/>
              <w:right w:val="single" w:sz="8" w:space="0" w:color="000000"/>
            </w:tcBorders>
          </w:tcPr>
          <w:p w14:paraId="4B4CDB24" w14:textId="77777777" w:rsidR="00B87DE3" w:rsidRDefault="004C6B83">
            <w:pPr>
              <w:spacing w:after="0" w:line="259" w:lineRule="auto"/>
              <w:ind w:left="0" w:firstLine="0"/>
            </w:pPr>
            <w:r>
              <w:rPr>
                <w:b/>
              </w:rPr>
              <w:t>New Fair Deal</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5E7FDCC0" w14:textId="77777777" w:rsidR="00B87DE3" w:rsidRDefault="004C6B83">
            <w:pPr>
              <w:spacing w:after="0" w:line="259" w:lineRule="auto"/>
              <w:ind w:left="2" w:hanging="2"/>
            </w:pPr>
            <w:r>
              <w:t xml:space="preserve">The revised Fair Deal position in the HM Treasury guidance: “Fair Deal for staff pensions: staff transfer from central government” issued in October 2013 as amended. </w:t>
            </w:r>
          </w:p>
        </w:tc>
      </w:tr>
      <w:tr w:rsidR="00B87DE3" w14:paraId="0DCB8B9E" w14:textId="77777777">
        <w:trPr>
          <w:trHeight w:val="1354"/>
        </w:trPr>
        <w:tc>
          <w:tcPr>
            <w:tcW w:w="2787" w:type="dxa"/>
            <w:gridSpan w:val="3"/>
            <w:tcBorders>
              <w:top w:val="single" w:sz="8" w:space="0" w:color="000000"/>
              <w:left w:val="single" w:sz="8" w:space="0" w:color="000000"/>
              <w:bottom w:val="single" w:sz="8" w:space="0" w:color="000000"/>
              <w:right w:val="single" w:sz="8" w:space="0" w:color="000000"/>
            </w:tcBorders>
          </w:tcPr>
          <w:p w14:paraId="66FE9FBC" w14:textId="77777777" w:rsidR="00B87DE3" w:rsidRDefault="004C6B83">
            <w:pPr>
              <w:spacing w:after="0" w:line="259" w:lineRule="auto"/>
              <w:ind w:left="0" w:firstLine="0"/>
            </w:pPr>
            <w:r>
              <w:rPr>
                <w:b/>
              </w:rPr>
              <w:t>Order</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5142E156" w14:textId="77777777" w:rsidR="00B87DE3" w:rsidRDefault="004C6B83">
            <w:pPr>
              <w:spacing w:after="0" w:line="259" w:lineRule="auto"/>
              <w:ind w:left="2" w:hanging="2"/>
            </w:pPr>
            <w:r>
              <w:t>An order for G-</w:t>
            </w:r>
            <w:r>
              <w:t xml:space="preserve">Cloud Services placed by a contracting body with the Supplier in accordance with the ordering processes. </w:t>
            </w:r>
          </w:p>
        </w:tc>
      </w:tr>
      <w:tr w:rsidR="00B87DE3" w14:paraId="31975575" w14:textId="77777777">
        <w:trPr>
          <w:trHeight w:val="1354"/>
        </w:trPr>
        <w:tc>
          <w:tcPr>
            <w:tcW w:w="2787" w:type="dxa"/>
            <w:gridSpan w:val="3"/>
            <w:tcBorders>
              <w:top w:val="single" w:sz="8" w:space="0" w:color="000000"/>
              <w:left w:val="single" w:sz="8" w:space="0" w:color="000000"/>
              <w:bottom w:val="single" w:sz="8" w:space="0" w:color="000000"/>
              <w:right w:val="single" w:sz="8" w:space="0" w:color="000000"/>
            </w:tcBorders>
          </w:tcPr>
          <w:p w14:paraId="54B7EB0A" w14:textId="77777777" w:rsidR="00B87DE3" w:rsidRDefault="004C6B83">
            <w:pPr>
              <w:spacing w:after="0" w:line="259" w:lineRule="auto"/>
              <w:ind w:left="0" w:firstLine="0"/>
            </w:pPr>
            <w:r>
              <w:rPr>
                <w:b/>
              </w:rPr>
              <w:lastRenderedPageBreak/>
              <w:t>Order Form</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2EC0B2C7" w14:textId="77777777" w:rsidR="00B87DE3" w:rsidRDefault="004C6B83">
            <w:pPr>
              <w:spacing w:after="0" w:line="259" w:lineRule="auto"/>
              <w:ind w:left="2" w:hanging="2"/>
            </w:pPr>
            <w:r>
              <w:t xml:space="preserve">The order form set out in Part A of the Call-Off Contract to be used by a Buyer to order G-Cloud Services. </w:t>
            </w:r>
          </w:p>
        </w:tc>
      </w:tr>
      <w:tr w:rsidR="00B87DE3" w14:paraId="01C3A872" w14:textId="77777777">
        <w:trPr>
          <w:trHeight w:val="1102"/>
        </w:trPr>
        <w:tc>
          <w:tcPr>
            <w:tcW w:w="2787" w:type="dxa"/>
            <w:gridSpan w:val="3"/>
            <w:tcBorders>
              <w:top w:val="single" w:sz="8" w:space="0" w:color="000000"/>
              <w:left w:val="single" w:sz="8" w:space="0" w:color="000000"/>
              <w:bottom w:val="single" w:sz="8" w:space="0" w:color="000000"/>
              <w:right w:val="single" w:sz="8" w:space="0" w:color="000000"/>
            </w:tcBorders>
            <w:vAlign w:val="bottom"/>
          </w:tcPr>
          <w:p w14:paraId="15B64931" w14:textId="77777777" w:rsidR="00B87DE3" w:rsidRDefault="004C6B83">
            <w:pPr>
              <w:spacing w:after="0" w:line="259" w:lineRule="auto"/>
              <w:ind w:left="2" w:hanging="2"/>
            </w:pPr>
            <w:r>
              <w:rPr>
                <w:b/>
              </w:rPr>
              <w:t>Ordered G-Cloud</w:t>
            </w:r>
            <w:r>
              <w:t xml:space="preserve"> </w:t>
            </w:r>
            <w:r>
              <w:rPr>
                <w:b/>
              </w:rPr>
              <w:t>Services</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0D228E8E" w14:textId="77777777" w:rsidR="00B87DE3" w:rsidRDefault="004C6B83">
            <w:pPr>
              <w:spacing w:after="0" w:line="259" w:lineRule="auto"/>
              <w:ind w:left="2" w:right="36" w:hanging="2"/>
            </w:pPr>
            <w:r>
              <w:t xml:space="preserve">G-Cloud Services which are the subject of an order by the Buyer. </w:t>
            </w:r>
          </w:p>
        </w:tc>
      </w:tr>
      <w:tr w:rsidR="00B87DE3" w14:paraId="7D85672D" w14:textId="77777777">
        <w:trPr>
          <w:trHeight w:val="1606"/>
        </w:trPr>
        <w:tc>
          <w:tcPr>
            <w:tcW w:w="2787" w:type="dxa"/>
            <w:gridSpan w:val="3"/>
            <w:tcBorders>
              <w:top w:val="single" w:sz="8" w:space="0" w:color="000000"/>
              <w:left w:val="single" w:sz="8" w:space="0" w:color="000000"/>
              <w:bottom w:val="single" w:sz="8" w:space="0" w:color="000000"/>
              <w:right w:val="single" w:sz="8" w:space="0" w:color="000000"/>
            </w:tcBorders>
          </w:tcPr>
          <w:p w14:paraId="4A21BC22" w14:textId="77777777" w:rsidR="00B87DE3" w:rsidRDefault="004C6B83">
            <w:pPr>
              <w:spacing w:after="0" w:line="259" w:lineRule="auto"/>
              <w:ind w:left="0" w:firstLine="0"/>
            </w:pPr>
            <w:r>
              <w:rPr>
                <w:b/>
              </w:rPr>
              <w:t>Outside IR35</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0B3B5054" w14:textId="77777777" w:rsidR="00B87DE3" w:rsidRDefault="004C6B83">
            <w:pPr>
              <w:spacing w:after="0" w:line="259" w:lineRule="auto"/>
              <w:ind w:left="2" w:hanging="2"/>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B87DE3" w14:paraId="3B48F4CB" w14:textId="77777777">
        <w:trPr>
          <w:trHeight w:val="1102"/>
        </w:trPr>
        <w:tc>
          <w:tcPr>
            <w:tcW w:w="235" w:type="dxa"/>
            <w:tcBorders>
              <w:top w:val="single" w:sz="8" w:space="0" w:color="000000"/>
              <w:left w:val="nil"/>
              <w:bottom w:val="single" w:sz="8" w:space="0" w:color="000000"/>
              <w:right w:val="single" w:sz="8" w:space="0" w:color="000000"/>
            </w:tcBorders>
            <w:vAlign w:val="center"/>
          </w:tcPr>
          <w:p w14:paraId="01D42030" w14:textId="77777777" w:rsidR="00B87DE3" w:rsidRDefault="004C6B83">
            <w:pPr>
              <w:spacing w:after="0" w:line="259" w:lineRule="auto"/>
              <w:ind w:left="5" w:firstLine="0"/>
            </w:pPr>
            <w:r>
              <w:t xml:space="preserve"> </w:t>
            </w:r>
          </w:p>
        </w:tc>
        <w:tc>
          <w:tcPr>
            <w:tcW w:w="2290" w:type="dxa"/>
            <w:tcBorders>
              <w:top w:val="single" w:sz="8" w:space="0" w:color="000000"/>
              <w:left w:val="single" w:sz="8" w:space="0" w:color="000000"/>
              <w:bottom w:val="single" w:sz="8" w:space="0" w:color="000000"/>
              <w:right w:val="single" w:sz="8" w:space="0" w:color="000000"/>
            </w:tcBorders>
            <w:vAlign w:val="center"/>
          </w:tcPr>
          <w:p w14:paraId="41E38836" w14:textId="77777777" w:rsidR="00B87DE3" w:rsidRDefault="004C6B83">
            <w:pPr>
              <w:spacing w:after="0" w:line="259" w:lineRule="auto"/>
              <w:ind w:left="0" w:firstLine="0"/>
            </w:pPr>
            <w:r>
              <w:rPr>
                <w:b/>
              </w:rPr>
              <w:t>Party</w:t>
            </w:r>
            <w:r>
              <w:t xml:space="preserve"> </w:t>
            </w:r>
          </w:p>
        </w:tc>
        <w:tc>
          <w:tcPr>
            <w:tcW w:w="5440" w:type="dxa"/>
            <w:gridSpan w:val="2"/>
            <w:tcBorders>
              <w:top w:val="single" w:sz="8" w:space="0" w:color="000000"/>
              <w:left w:val="single" w:sz="8" w:space="0" w:color="000000"/>
              <w:bottom w:val="single" w:sz="8" w:space="0" w:color="000000"/>
              <w:right w:val="single" w:sz="8" w:space="0" w:color="000000"/>
            </w:tcBorders>
            <w:vAlign w:val="bottom"/>
          </w:tcPr>
          <w:p w14:paraId="50ED50FE" w14:textId="77777777" w:rsidR="00B87DE3" w:rsidRDefault="004C6B83">
            <w:pPr>
              <w:spacing w:after="0" w:line="259" w:lineRule="auto"/>
              <w:ind w:left="4" w:hanging="2"/>
            </w:pPr>
            <w:r>
              <w:t xml:space="preserve">The Buyer or the Supplier and ‘Parties’ will be interpreted accordingly. </w:t>
            </w:r>
          </w:p>
        </w:tc>
      </w:tr>
      <w:tr w:rsidR="00B87DE3" w14:paraId="19BD87EC" w14:textId="77777777">
        <w:trPr>
          <w:trHeight w:val="1102"/>
        </w:trPr>
        <w:tc>
          <w:tcPr>
            <w:tcW w:w="2787" w:type="dxa"/>
            <w:gridSpan w:val="3"/>
            <w:tcBorders>
              <w:top w:val="single" w:sz="8" w:space="0" w:color="000000"/>
              <w:left w:val="single" w:sz="8" w:space="0" w:color="000000"/>
              <w:bottom w:val="single" w:sz="8" w:space="0" w:color="000000"/>
              <w:right w:val="single" w:sz="8" w:space="0" w:color="000000"/>
            </w:tcBorders>
            <w:vAlign w:val="center"/>
          </w:tcPr>
          <w:p w14:paraId="78E3E563" w14:textId="77777777" w:rsidR="00B87DE3" w:rsidRDefault="004C6B83">
            <w:pPr>
              <w:spacing w:after="0" w:line="259" w:lineRule="auto"/>
              <w:ind w:left="0" w:firstLine="0"/>
            </w:pPr>
            <w:r>
              <w:rPr>
                <w:b/>
              </w:rPr>
              <w:t>Performance Indicators</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59E3F868" w14:textId="77777777" w:rsidR="00B87DE3" w:rsidRDefault="004C6B83">
            <w:pPr>
              <w:spacing w:after="0" w:line="259" w:lineRule="auto"/>
              <w:ind w:left="2" w:right="27" w:hanging="2"/>
            </w:pPr>
            <w:r>
              <w:t xml:space="preserve">The performance information required by the Buyer from the Supplier set out in the Order Form. </w:t>
            </w:r>
          </w:p>
        </w:tc>
      </w:tr>
      <w:tr w:rsidR="00B87DE3" w14:paraId="32135A85" w14:textId="77777777">
        <w:trPr>
          <w:trHeight w:val="848"/>
        </w:trPr>
        <w:tc>
          <w:tcPr>
            <w:tcW w:w="2787" w:type="dxa"/>
            <w:gridSpan w:val="3"/>
            <w:tcBorders>
              <w:top w:val="single" w:sz="8" w:space="0" w:color="000000"/>
              <w:left w:val="single" w:sz="8" w:space="0" w:color="000000"/>
              <w:bottom w:val="single" w:sz="8" w:space="0" w:color="000000"/>
              <w:right w:val="single" w:sz="8" w:space="0" w:color="000000"/>
            </w:tcBorders>
            <w:vAlign w:val="bottom"/>
          </w:tcPr>
          <w:p w14:paraId="17142FEB" w14:textId="77777777" w:rsidR="00B87DE3" w:rsidRDefault="004C6B83">
            <w:pPr>
              <w:spacing w:after="0" w:line="259" w:lineRule="auto"/>
              <w:ind w:left="0" w:firstLine="0"/>
            </w:pPr>
            <w:r>
              <w:rPr>
                <w:b/>
              </w:rPr>
              <w:t>Personal Data</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7C7F1346" w14:textId="77777777" w:rsidR="00B87DE3" w:rsidRDefault="004C6B83">
            <w:pPr>
              <w:spacing w:after="0" w:line="259" w:lineRule="auto"/>
              <w:ind w:left="0" w:firstLine="0"/>
            </w:pPr>
            <w:r>
              <w:t xml:space="preserve">Takes the meaning given in the UK GDPR. </w:t>
            </w:r>
          </w:p>
        </w:tc>
      </w:tr>
      <w:tr w:rsidR="00B87DE3" w14:paraId="43747764" w14:textId="77777777">
        <w:trPr>
          <w:trHeight w:val="847"/>
        </w:trPr>
        <w:tc>
          <w:tcPr>
            <w:tcW w:w="2787" w:type="dxa"/>
            <w:gridSpan w:val="3"/>
            <w:tcBorders>
              <w:top w:val="single" w:sz="8" w:space="0" w:color="000000"/>
              <w:left w:val="single" w:sz="8" w:space="0" w:color="000000"/>
              <w:bottom w:val="single" w:sz="8" w:space="0" w:color="000000"/>
              <w:right w:val="single" w:sz="8" w:space="0" w:color="000000"/>
            </w:tcBorders>
            <w:vAlign w:val="bottom"/>
          </w:tcPr>
          <w:p w14:paraId="2B845DFC" w14:textId="77777777" w:rsidR="00B87DE3" w:rsidRDefault="004C6B83">
            <w:pPr>
              <w:spacing w:after="0" w:line="259" w:lineRule="auto"/>
              <w:ind w:left="0" w:firstLine="0"/>
            </w:pPr>
            <w:r>
              <w:rPr>
                <w:b/>
              </w:rPr>
              <w:t>Personal Data Breach</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101652D5" w14:textId="77777777" w:rsidR="00B87DE3" w:rsidRDefault="004C6B83">
            <w:pPr>
              <w:spacing w:after="0" w:line="259" w:lineRule="auto"/>
              <w:ind w:left="0" w:firstLine="0"/>
            </w:pPr>
            <w:r>
              <w:t xml:space="preserve">Takes the meaning given in the UK GDPR. </w:t>
            </w:r>
          </w:p>
        </w:tc>
      </w:tr>
      <w:tr w:rsidR="00B87DE3" w14:paraId="49B42737" w14:textId="77777777">
        <w:trPr>
          <w:trHeight w:val="2148"/>
        </w:trPr>
        <w:tc>
          <w:tcPr>
            <w:tcW w:w="2787" w:type="dxa"/>
            <w:gridSpan w:val="3"/>
            <w:tcBorders>
              <w:top w:val="single" w:sz="8" w:space="0" w:color="000000"/>
              <w:left w:val="single" w:sz="8" w:space="0" w:color="000000"/>
              <w:bottom w:val="single" w:sz="8" w:space="0" w:color="000000"/>
              <w:right w:val="single" w:sz="8" w:space="0" w:color="000000"/>
            </w:tcBorders>
          </w:tcPr>
          <w:p w14:paraId="66151224" w14:textId="77777777" w:rsidR="00B87DE3" w:rsidRDefault="004C6B83">
            <w:pPr>
              <w:spacing w:after="0" w:line="259" w:lineRule="auto"/>
              <w:ind w:left="0" w:firstLine="0"/>
            </w:pPr>
            <w:r>
              <w:rPr>
                <w:b/>
              </w:rPr>
              <w:lastRenderedPageBreak/>
              <w:t>Platform</w:t>
            </w:r>
            <w:r>
              <w:t xml:space="preserve"> </w:t>
            </w:r>
          </w:p>
        </w:tc>
        <w:tc>
          <w:tcPr>
            <w:tcW w:w="5178" w:type="dxa"/>
            <w:tcBorders>
              <w:top w:val="single" w:sz="8" w:space="0" w:color="000000"/>
              <w:left w:val="single" w:sz="8" w:space="0" w:color="000000"/>
              <w:bottom w:val="single" w:sz="8" w:space="0" w:color="000000"/>
              <w:right w:val="single" w:sz="8" w:space="0" w:color="000000"/>
            </w:tcBorders>
          </w:tcPr>
          <w:p w14:paraId="5165CE9C" w14:textId="77777777" w:rsidR="00B87DE3" w:rsidRDefault="004C6B83">
            <w:pPr>
              <w:spacing w:after="0" w:line="259" w:lineRule="auto"/>
              <w:ind w:left="2" w:hanging="2"/>
            </w:pPr>
            <w:r>
              <w:t xml:space="preserve">The government marketplace where Services are available for Buyers to buy. </w:t>
            </w:r>
          </w:p>
        </w:tc>
      </w:tr>
      <w:tr w:rsidR="00B87DE3" w14:paraId="1AE3D399" w14:textId="77777777">
        <w:trPr>
          <w:trHeight w:val="850"/>
        </w:trPr>
        <w:tc>
          <w:tcPr>
            <w:tcW w:w="2787" w:type="dxa"/>
            <w:gridSpan w:val="3"/>
            <w:tcBorders>
              <w:top w:val="single" w:sz="8" w:space="0" w:color="000000"/>
              <w:left w:val="single" w:sz="8" w:space="0" w:color="000000"/>
              <w:bottom w:val="single" w:sz="8" w:space="0" w:color="000000"/>
              <w:right w:val="single" w:sz="8" w:space="0" w:color="000000"/>
            </w:tcBorders>
            <w:vAlign w:val="bottom"/>
          </w:tcPr>
          <w:p w14:paraId="1F513C14" w14:textId="77777777" w:rsidR="00B87DE3" w:rsidRDefault="004C6B83">
            <w:pPr>
              <w:spacing w:after="0" w:line="259" w:lineRule="auto"/>
              <w:ind w:left="0" w:firstLine="0"/>
            </w:pPr>
            <w:r>
              <w:rPr>
                <w:b/>
              </w:rPr>
              <w:t>Processing</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0A7A8F9B" w14:textId="77777777" w:rsidR="00B87DE3" w:rsidRDefault="004C6B83">
            <w:pPr>
              <w:spacing w:after="0" w:line="259" w:lineRule="auto"/>
              <w:ind w:left="0" w:firstLine="0"/>
            </w:pPr>
            <w:r>
              <w:t xml:space="preserve">Takes the meaning given in the UK GDPR. </w:t>
            </w:r>
          </w:p>
        </w:tc>
      </w:tr>
      <w:tr w:rsidR="00B87DE3" w14:paraId="517183D7" w14:textId="77777777">
        <w:trPr>
          <w:trHeight w:val="848"/>
        </w:trPr>
        <w:tc>
          <w:tcPr>
            <w:tcW w:w="2787" w:type="dxa"/>
            <w:gridSpan w:val="3"/>
            <w:tcBorders>
              <w:top w:val="single" w:sz="8" w:space="0" w:color="000000"/>
              <w:left w:val="single" w:sz="8" w:space="0" w:color="000000"/>
              <w:bottom w:val="single" w:sz="8" w:space="0" w:color="000000"/>
              <w:right w:val="single" w:sz="8" w:space="0" w:color="000000"/>
            </w:tcBorders>
            <w:vAlign w:val="bottom"/>
          </w:tcPr>
          <w:p w14:paraId="31396774" w14:textId="77777777" w:rsidR="00B87DE3" w:rsidRDefault="004C6B83">
            <w:pPr>
              <w:spacing w:after="0" w:line="259" w:lineRule="auto"/>
              <w:ind w:left="0" w:firstLine="0"/>
            </w:pPr>
            <w:r>
              <w:rPr>
                <w:b/>
              </w:rPr>
              <w:t>Processor</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0242A2F0" w14:textId="77777777" w:rsidR="00B87DE3" w:rsidRDefault="004C6B83">
            <w:pPr>
              <w:spacing w:after="0" w:line="259" w:lineRule="auto"/>
              <w:ind w:left="0" w:firstLine="0"/>
            </w:pPr>
            <w:r>
              <w:t xml:space="preserve">Takes the meaning given in the UK GDPR. </w:t>
            </w:r>
          </w:p>
        </w:tc>
      </w:tr>
      <w:tr w:rsidR="00B87DE3" w14:paraId="5F79A1D8" w14:textId="77777777">
        <w:trPr>
          <w:trHeight w:val="4640"/>
        </w:trPr>
        <w:tc>
          <w:tcPr>
            <w:tcW w:w="2787" w:type="dxa"/>
            <w:gridSpan w:val="3"/>
            <w:tcBorders>
              <w:top w:val="single" w:sz="8" w:space="0" w:color="000000"/>
              <w:left w:val="single" w:sz="8" w:space="0" w:color="000000"/>
              <w:bottom w:val="single" w:sz="8" w:space="0" w:color="000000"/>
              <w:right w:val="single" w:sz="8" w:space="0" w:color="000000"/>
            </w:tcBorders>
          </w:tcPr>
          <w:p w14:paraId="0ADBA0DC" w14:textId="77777777" w:rsidR="00B87DE3" w:rsidRDefault="004C6B83">
            <w:pPr>
              <w:spacing w:after="0" w:line="259" w:lineRule="auto"/>
              <w:ind w:left="0" w:firstLine="0"/>
            </w:pPr>
            <w:r>
              <w:rPr>
                <w:b/>
              </w:rPr>
              <w:t>Prohibited act</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26B6C28F" w14:textId="77777777" w:rsidR="00B87DE3" w:rsidRDefault="004C6B83">
            <w:pPr>
              <w:spacing w:after="4" w:line="239" w:lineRule="auto"/>
              <w:ind w:left="2" w:hanging="2"/>
            </w:pPr>
            <w:r>
              <w:t xml:space="preserve">To directly or indirectly offer, promise or give any person working for or engaged by a Buyer or CCS a financial or other advantage to: </w:t>
            </w:r>
          </w:p>
          <w:p w14:paraId="4C52A8FD" w14:textId="77777777" w:rsidR="00B87DE3" w:rsidRDefault="004C6B83">
            <w:pPr>
              <w:spacing w:after="19" w:line="259" w:lineRule="auto"/>
              <w:ind w:left="0" w:firstLine="0"/>
            </w:pPr>
            <w:r>
              <w:t xml:space="preserve">induce that person to perform improperly a </w:t>
            </w:r>
          </w:p>
          <w:p w14:paraId="1A29BEDD" w14:textId="77777777" w:rsidR="00B87DE3" w:rsidRDefault="004C6B83">
            <w:pPr>
              <w:spacing w:after="18" w:line="282" w:lineRule="auto"/>
              <w:ind w:left="0" w:right="154" w:firstLine="2"/>
            </w:pPr>
            <w:r>
              <w:t xml:space="preserve">relevant function or activity </w:t>
            </w:r>
            <w:r>
              <w:t xml:space="preserve">reward that person for improper performance of a relevant function or activity commit any offence: </w:t>
            </w:r>
          </w:p>
          <w:p w14:paraId="4E8BECAA" w14:textId="77777777" w:rsidR="00B87DE3" w:rsidRDefault="004C6B83">
            <w:pPr>
              <w:spacing w:after="43" w:line="259" w:lineRule="auto"/>
              <w:ind w:left="0" w:firstLine="0"/>
            </w:pPr>
            <w:r>
              <w:t xml:space="preserve">under the Bribery Act 2010 </w:t>
            </w:r>
          </w:p>
          <w:p w14:paraId="6903216D" w14:textId="77777777" w:rsidR="00B87DE3" w:rsidRDefault="004C6B83">
            <w:pPr>
              <w:spacing w:after="65" w:line="238" w:lineRule="auto"/>
              <w:ind w:left="2" w:hanging="2"/>
            </w:pPr>
            <w:r>
              <w:t xml:space="preserve">under legislation creating offences concerning Fraud </w:t>
            </w:r>
          </w:p>
          <w:p w14:paraId="3826537A" w14:textId="77777777" w:rsidR="00B87DE3" w:rsidRDefault="004C6B83">
            <w:pPr>
              <w:spacing w:after="43" w:line="259" w:lineRule="auto"/>
              <w:ind w:left="0" w:firstLine="0"/>
            </w:pPr>
            <w:r>
              <w:t xml:space="preserve">at common Law concerning Fraud </w:t>
            </w:r>
          </w:p>
          <w:p w14:paraId="315D32FB" w14:textId="77777777" w:rsidR="00B87DE3" w:rsidRDefault="004C6B83">
            <w:pPr>
              <w:spacing w:after="0" w:line="259" w:lineRule="auto"/>
              <w:ind w:left="2" w:hanging="2"/>
            </w:pPr>
            <w:r>
              <w:t xml:space="preserve">committing or attempting or conspiring to commit Fraud </w:t>
            </w:r>
          </w:p>
        </w:tc>
      </w:tr>
    </w:tbl>
    <w:p w14:paraId="5842D36E" w14:textId="77777777" w:rsidR="00B87DE3" w:rsidRDefault="004C6B83">
      <w:pPr>
        <w:spacing w:after="0" w:line="259" w:lineRule="auto"/>
        <w:ind w:left="569" w:firstLine="0"/>
        <w:jc w:val="both"/>
      </w:pPr>
      <w:r>
        <w:t xml:space="preserve"> </w:t>
      </w:r>
    </w:p>
    <w:tbl>
      <w:tblPr>
        <w:tblStyle w:val="TableGrid"/>
        <w:tblW w:w="8904" w:type="dxa"/>
        <w:tblInd w:w="1512" w:type="dxa"/>
        <w:tblCellMar>
          <w:top w:w="431" w:type="dxa"/>
          <w:left w:w="103" w:type="dxa"/>
          <w:bottom w:w="166" w:type="dxa"/>
          <w:right w:w="26" w:type="dxa"/>
        </w:tblCellMar>
        <w:tblLook w:val="04A0" w:firstRow="1" w:lastRow="0" w:firstColumn="1" w:lastColumn="0" w:noHBand="0" w:noVBand="1"/>
      </w:tblPr>
      <w:tblGrid>
        <w:gridCol w:w="2621"/>
        <w:gridCol w:w="6283"/>
      </w:tblGrid>
      <w:tr w:rsidR="00B87DE3" w14:paraId="7F136FA7" w14:textId="77777777">
        <w:trPr>
          <w:trHeight w:val="2115"/>
        </w:trPr>
        <w:tc>
          <w:tcPr>
            <w:tcW w:w="2621" w:type="dxa"/>
            <w:tcBorders>
              <w:top w:val="single" w:sz="8" w:space="0" w:color="000000"/>
              <w:left w:val="single" w:sz="8" w:space="0" w:color="000000"/>
              <w:bottom w:val="single" w:sz="8" w:space="0" w:color="000000"/>
              <w:right w:val="single" w:sz="8" w:space="0" w:color="000000"/>
            </w:tcBorders>
          </w:tcPr>
          <w:p w14:paraId="16B5F563" w14:textId="77777777" w:rsidR="00B87DE3" w:rsidRDefault="004C6B83">
            <w:pPr>
              <w:spacing w:after="0" w:line="259" w:lineRule="auto"/>
              <w:ind w:left="0" w:firstLine="0"/>
            </w:pPr>
            <w:r>
              <w:lastRenderedPageBreak/>
              <w:t xml:space="preserve"> </w:t>
            </w:r>
            <w:r>
              <w:rPr>
                <w:b/>
              </w:rPr>
              <w:t>Project Specific IPRs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D9382F2" w14:textId="77777777" w:rsidR="00B87DE3" w:rsidRDefault="004C6B83">
            <w:pPr>
              <w:spacing w:after="0" w:line="259" w:lineRule="auto"/>
              <w:ind w:left="4" w:right="2" w:hanging="2"/>
            </w:pPr>
            <w:r>
              <w:t xml:space="preserve">Any intellectual property rights in items created or arising out of the performance by the Supplier (or by a third party on behalf of the Supplier) specifically for the purposes of this </w:t>
            </w:r>
            <w:proofErr w:type="spellStart"/>
            <w:r>
              <w:t>CallOff</w:t>
            </w:r>
            <w:proofErr w:type="spellEnd"/>
            <w:r>
              <w:t xml:space="preserve"> Contract including databases, configurations, code, instructions, technical documentation and schema but not including the Supplier’s Background IPRs. </w:t>
            </w:r>
          </w:p>
        </w:tc>
      </w:tr>
      <w:tr w:rsidR="00B87DE3" w14:paraId="6A4A8AEC"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27AF4F88" w14:textId="77777777" w:rsidR="00B87DE3" w:rsidRDefault="004C6B83">
            <w:pPr>
              <w:spacing w:after="0" w:line="259" w:lineRule="auto"/>
              <w:ind w:left="0" w:firstLine="0"/>
            </w:pPr>
            <w:r>
              <w:rPr>
                <w:b/>
              </w:rPr>
              <w:t>Property</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B8AE39C" w14:textId="77777777" w:rsidR="00B87DE3" w:rsidRDefault="004C6B83">
            <w:pPr>
              <w:spacing w:after="0" w:line="259" w:lineRule="auto"/>
              <w:ind w:left="4" w:hanging="2"/>
            </w:pPr>
            <w:r>
              <w:t xml:space="preserve">Assets and property including technical infrastructure, IPRs and equipment. </w:t>
            </w:r>
          </w:p>
        </w:tc>
      </w:tr>
      <w:tr w:rsidR="00B87DE3" w14:paraId="14C4B2BD" w14:textId="77777777">
        <w:trPr>
          <w:trHeight w:val="3488"/>
        </w:trPr>
        <w:tc>
          <w:tcPr>
            <w:tcW w:w="2621" w:type="dxa"/>
            <w:tcBorders>
              <w:top w:val="single" w:sz="8" w:space="0" w:color="000000"/>
              <w:left w:val="single" w:sz="8" w:space="0" w:color="000000"/>
              <w:bottom w:val="single" w:sz="8" w:space="0" w:color="000000"/>
              <w:right w:val="single" w:sz="8" w:space="0" w:color="000000"/>
            </w:tcBorders>
          </w:tcPr>
          <w:p w14:paraId="48C062DD" w14:textId="77777777" w:rsidR="00B87DE3" w:rsidRDefault="004C6B83">
            <w:pPr>
              <w:spacing w:after="0" w:line="259" w:lineRule="auto"/>
              <w:ind w:left="0" w:firstLine="0"/>
            </w:pPr>
            <w:r>
              <w:rPr>
                <w:b/>
              </w:rPr>
              <w:t>Protective Measures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79D9E0A" w14:textId="77777777" w:rsidR="00B87DE3" w:rsidRDefault="004C6B83">
            <w:pPr>
              <w:spacing w:after="0" w:line="259" w:lineRule="auto"/>
              <w:ind w:left="4"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B87DE3" w14:paraId="3FA93E7E" w14:textId="77777777">
        <w:trPr>
          <w:trHeight w:val="1356"/>
        </w:trPr>
        <w:tc>
          <w:tcPr>
            <w:tcW w:w="2621" w:type="dxa"/>
            <w:tcBorders>
              <w:top w:val="single" w:sz="8" w:space="0" w:color="000000"/>
              <w:left w:val="single" w:sz="8" w:space="0" w:color="000000"/>
              <w:bottom w:val="single" w:sz="8" w:space="0" w:color="000000"/>
              <w:right w:val="single" w:sz="8" w:space="0" w:color="000000"/>
            </w:tcBorders>
            <w:vAlign w:val="center"/>
          </w:tcPr>
          <w:p w14:paraId="5909AC9D" w14:textId="77777777" w:rsidR="00B87DE3" w:rsidRDefault="004C6B83">
            <w:pPr>
              <w:spacing w:after="0" w:line="259" w:lineRule="auto"/>
              <w:ind w:left="2" w:hanging="2"/>
            </w:pPr>
            <w:r>
              <w:rPr>
                <w:b/>
              </w:rPr>
              <w:t>PSN or Public Services</w:t>
            </w:r>
            <w:r>
              <w:t xml:space="preserve"> </w:t>
            </w:r>
            <w:r>
              <w:rPr>
                <w:b/>
              </w:rPr>
              <w:t>Network</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32FE677" w14:textId="77777777" w:rsidR="00B87DE3" w:rsidRDefault="004C6B83">
            <w:pPr>
              <w:spacing w:after="0" w:line="259" w:lineRule="auto"/>
              <w:ind w:left="4" w:hanging="2"/>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B87DE3" w14:paraId="38B170CE" w14:textId="77777777">
        <w:trPr>
          <w:trHeight w:val="1608"/>
        </w:trPr>
        <w:tc>
          <w:tcPr>
            <w:tcW w:w="2621" w:type="dxa"/>
            <w:tcBorders>
              <w:top w:val="single" w:sz="8" w:space="0" w:color="000000"/>
              <w:left w:val="single" w:sz="8" w:space="0" w:color="000000"/>
              <w:bottom w:val="single" w:sz="8" w:space="0" w:color="000000"/>
              <w:right w:val="single" w:sz="8" w:space="0" w:color="000000"/>
            </w:tcBorders>
          </w:tcPr>
          <w:p w14:paraId="5ACF4AC1" w14:textId="77777777" w:rsidR="00B87DE3" w:rsidRDefault="004C6B83">
            <w:pPr>
              <w:spacing w:after="0" w:line="259" w:lineRule="auto"/>
              <w:ind w:left="2" w:hanging="2"/>
            </w:pPr>
            <w:r>
              <w:rPr>
                <w:b/>
              </w:rPr>
              <w:t>Regulatory body or bodies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D73A5EE" w14:textId="77777777" w:rsidR="00B87DE3" w:rsidRDefault="004C6B83">
            <w:pPr>
              <w:spacing w:after="0" w:line="259" w:lineRule="auto"/>
              <w:ind w:left="4" w:hanging="2"/>
            </w:pPr>
            <w:r>
              <w:t xml:space="preserve">Government departments and other bodies which, whether under statute, codes of practice or otherwise, are entitled to investigate or influence the matters dealt with in this Call-Off Contract. </w:t>
            </w:r>
          </w:p>
        </w:tc>
      </w:tr>
      <w:tr w:rsidR="00B87DE3" w14:paraId="19DCE1F1"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0A416468" w14:textId="77777777" w:rsidR="00B87DE3" w:rsidRDefault="004C6B83">
            <w:pPr>
              <w:spacing w:after="0" w:line="259" w:lineRule="auto"/>
              <w:ind w:left="0" w:firstLine="0"/>
            </w:pPr>
            <w:r>
              <w:rPr>
                <w:b/>
              </w:rPr>
              <w:lastRenderedPageBreak/>
              <w:t>Relevant person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9B5ADE5" w14:textId="77777777" w:rsidR="00B87DE3" w:rsidRDefault="004C6B83">
            <w:pPr>
              <w:spacing w:after="0" w:line="259" w:lineRule="auto"/>
              <w:ind w:left="4" w:hanging="2"/>
            </w:pPr>
            <w:r>
              <w:t xml:space="preserve">Any employee, agent, servant, or representative of the Buyer, any other public body or person employed by or on behalf of the Buyer, or any other public body. </w:t>
            </w:r>
          </w:p>
        </w:tc>
      </w:tr>
      <w:tr w:rsidR="00B87DE3" w14:paraId="589A037F"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49D4936C" w14:textId="77777777" w:rsidR="00B87DE3" w:rsidRDefault="004C6B83">
            <w:pPr>
              <w:spacing w:after="0" w:line="259" w:lineRule="auto"/>
              <w:ind w:left="0" w:firstLine="0"/>
            </w:pPr>
            <w:r>
              <w:rPr>
                <w:b/>
              </w:rPr>
              <w:t>Relevant Transfer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B286AE6" w14:textId="77777777" w:rsidR="00B87DE3" w:rsidRDefault="004C6B83">
            <w:pPr>
              <w:spacing w:after="0" w:line="259" w:lineRule="auto"/>
              <w:ind w:left="4" w:hanging="2"/>
            </w:pPr>
            <w:r>
              <w:t xml:space="preserve">A transfer of employment to which the employment regulations </w:t>
            </w:r>
            <w:proofErr w:type="gramStart"/>
            <w:r>
              <w:t>applies</w:t>
            </w:r>
            <w:proofErr w:type="gramEnd"/>
            <w:r>
              <w:t xml:space="preserve">. </w:t>
            </w:r>
          </w:p>
        </w:tc>
      </w:tr>
      <w:tr w:rsidR="00B87DE3" w14:paraId="13BFF242" w14:textId="77777777">
        <w:trPr>
          <w:trHeight w:val="2112"/>
        </w:trPr>
        <w:tc>
          <w:tcPr>
            <w:tcW w:w="2621" w:type="dxa"/>
            <w:tcBorders>
              <w:top w:val="single" w:sz="8" w:space="0" w:color="000000"/>
              <w:left w:val="single" w:sz="8" w:space="0" w:color="000000"/>
              <w:bottom w:val="single" w:sz="8" w:space="0" w:color="000000"/>
              <w:right w:val="single" w:sz="8" w:space="0" w:color="000000"/>
            </w:tcBorders>
          </w:tcPr>
          <w:p w14:paraId="2785086A" w14:textId="77777777" w:rsidR="00B87DE3" w:rsidRDefault="004C6B83">
            <w:pPr>
              <w:spacing w:after="0" w:line="259" w:lineRule="auto"/>
              <w:ind w:left="0" w:firstLine="0"/>
            </w:pPr>
            <w:r>
              <w:rPr>
                <w:b/>
              </w:rPr>
              <w:t>Replacement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5A085DA" w14:textId="77777777" w:rsidR="00B87DE3" w:rsidRDefault="004C6B83">
            <w:pPr>
              <w:spacing w:after="0" w:line="239" w:lineRule="auto"/>
              <w:ind w:left="4" w:right="47" w:hanging="2"/>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 </w:t>
            </w:r>
          </w:p>
          <w:p w14:paraId="6A3BD0A3" w14:textId="77777777" w:rsidR="00B87DE3" w:rsidRDefault="004C6B83">
            <w:pPr>
              <w:spacing w:after="0" w:line="259" w:lineRule="auto"/>
              <w:ind w:left="4" w:right="11" w:hanging="2"/>
            </w:pPr>
            <w:r>
              <w:t xml:space="preserve">Off Contract, whether those services are provided by the Buyer or a third party. </w:t>
            </w:r>
          </w:p>
        </w:tc>
      </w:tr>
      <w:tr w:rsidR="00B87DE3" w14:paraId="2EAF187B"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45BD76D0" w14:textId="77777777" w:rsidR="00B87DE3" w:rsidRDefault="004C6B83">
            <w:pPr>
              <w:spacing w:after="0" w:line="259" w:lineRule="auto"/>
              <w:ind w:left="0" w:firstLine="0"/>
            </w:pPr>
            <w:r>
              <w:rPr>
                <w:b/>
              </w:rPr>
              <w:t>Replacement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083E32E" w14:textId="77777777" w:rsidR="00B87DE3" w:rsidRDefault="004C6B83">
            <w:pPr>
              <w:spacing w:after="0" w:line="259" w:lineRule="auto"/>
              <w:ind w:left="4" w:hanging="2"/>
            </w:pPr>
            <w:r>
              <w:t>Any third-</w:t>
            </w:r>
            <w:r>
              <w:t xml:space="preserve">party service provider of replacement services appointed by the Buyer (or where the Buyer is providing replacement Services for its own account, the Buyer). </w:t>
            </w:r>
          </w:p>
        </w:tc>
      </w:tr>
      <w:tr w:rsidR="00B87DE3" w14:paraId="60FCE0AE"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0E4AE614" w14:textId="77777777" w:rsidR="00B87DE3" w:rsidRDefault="004C6B83">
            <w:pPr>
              <w:spacing w:after="0" w:line="259" w:lineRule="auto"/>
              <w:ind w:left="2" w:hanging="2"/>
            </w:pPr>
            <w:r>
              <w:rPr>
                <w:b/>
              </w:rPr>
              <w:t>Security management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A693400" w14:textId="77777777" w:rsidR="00B87DE3" w:rsidRDefault="004C6B83">
            <w:pPr>
              <w:spacing w:after="0" w:line="259" w:lineRule="auto"/>
              <w:ind w:left="4" w:hanging="2"/>
            </w:pPr>
            <w:r>
              <w:t xml:space="preserve">The Supplier's security management plan developed by the Supplier in accordance with clause 16.1. </w:t>
            </w:r>
          </w:p>
        </w:tc>
      </w:tr>
    </w:tbl>
    <w:p w14:paraId="604456A4" w14:textId="77777777" w:rsidR="00B87DE3" w:rsidRDefault="004C6B83">
      <w:pPr>
        <w:spacing w:after="0" w:line="259" w:lineRule="auto"/>
        <w:ind w:left="569" w:firstLine="0"/>
        <w:jc w:val="both"/>
      </w:pPr>
      <w:r>
        <w:t xml:space="preserve"> </w:t>
      </w:r>
    </w:p>
    <w:tbl>
      <w:tblPr>
        <w:tblStyle w:val="TableGrid"/>
        <w:tblW w:w="8904" w:type="dxa"/>
        <w:tblInd w:w="1512" w:type="dxa"/>
        <w:tblCellMar>
          <w:top w:w="429" w:type="dxa"/>
          <w:left w:w="103" w:type="dxa"/>
          <w:bottom w:w="165" w:type="dxa"/>
          <w:right w:w="65" w:type="dxa"/>
        </w:tblCellMar>
        <w:tblLook w:val="04A0" w:firstRow="1" w:lastRow="0" w:firstColumn="1" w:lastColumn="0" w:noHBand="0" w:noVBand="1"/>
      </w:tblPr>
      <w:tblGrid>
        <w:gridCol w:w="2621"/>
        <w:gridCol w:w="6283"/>
      </w:tblGrid>
      <w:tr w:rsidR="00B87DE3" w14:paraId="5793FECF"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38BCACD7" w14:textId="77777777" w:rsidR="00B87DE3" w:rsidRDefault="004C6B83">
            <w:pPr>
              <w:spacing w:after="0" w:line="259" w:lineRule="auto"/>
              <w:ind w:left="0" w:firstLine="0"/>
            </w:pPr>
            <w:r>
              <w:t xml:space="preserve"> </w:t>
            </w:r>
            <w:r>
              <w:rPr>
                <w:b/>
              </w:rPr>
              <w:t>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93F9716" w14:textId="77777777" w:rsidR="00B87DE3" w:rsidRDefault="004C6B83">
            <w:pPr>
              <w:spacing w:after="0" w:line="259" w:lineRule="auto"/>
              <w:ind w:left="4" w:hanging="2"/>
            </w:pPr>
            <w:r>
              <w:t xml:space="preserve">The services ordered by the Buyer as set out in the Order Form. </w:t>
            </w:r>
          </w:p>
        </w:tc>
      </w:tr>
      <w:tr w:rsidR="00B87DE3" w14:paraId="7F3A3248" w14:textId="77777777">
        <w:trPr>
          <w:trHeight w:val="1354"/>
        </w:trPr>
        <w:tc>
          <w:tcPr>
            <w:tcW w:w="2621" w:type="dxa"/>
            <w:tcBorders>
              <w:top w:val="single" w:sz="8" w:space="0" w:color="000000"/>
              <w:left w:val="single" w:sz="8" w:space="0" w:color="000000"/>
              <w:bottom w:val="single" w:sz="8" w:space="0" w:color="000000"/>
              <w:right w:val="single" w:sz="8" w:space="0" w:color="000000"/>
            </w:tcBorders>
          </w:tcPr>
          <w:p w14:paraId="63A3208A" w14:textId="77777777" w:rsidR="00B87DE3" w:rsidRDefault="004C6B83">
            <w:pPr>
              <w:spacing w:after="0" w:line="259" w:lineRule="auto"/>
              <w:ind w:left="0" w:firstLine="0"/>
            </w:pPr>
            <w:r>
              <w:rPr>
                <w:b/>
              </w:rPr>
              <w:lastRenderedPageBreak/>
              <w:t>Service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4244A11" w14:textId="77777777" w:rsidR="00B87DE3" w:rsidRDefault="004C6B83">
            <w:pPr>
              <w:spacing w:after="0" w:line="259" w:lineRule="auto"/>
              <w:ind w:left="4" w:hanging="2"/>
            </w:pPr>
            <w:r>
              <w:t xml:space="preserve">Data that is owned or managed by the Buyer and used for the G-Cloud Services, including backup data and Performance Indicators data. </w:t>
            </w:r>
          </w:p>
        </w:tc>
      </w:tr>
      <w:tr w:rsidR="00B87DE3" w14:paraId="296CE8F4" w14:textId="77777777">
        <w:trPr>
          <w:trHeight w:val="1610"/>
        </w:trPr>
        <w:tc>
          <w:tcPr>
            <w:tcW w:w="2621" w:type="dxa"/>
            <w:tcBorders>
              <w:top w:val="single" w:sz="8" w:space="0" w:color="000000"/>
              <w:left w:val="single" w:sz="8" w:space="0" w:color="000000"/>
              <w:bottom w:val="single" w:sz="8" w:space="0" w:color="000000"/>
              <w:right w:val="single" w:sz="8" w:space="0" w:color="000000"/>
            </w:tcBorders>
          </w:tcPr>
          <w:p w14:paraId="76A7F8A0" w14:textId="77777777" w:rsidR="00B87DE3" w:rsidRDefault="004C6B83">
            <w:pPr>
              <w:spacing w:after="0" w:line="259" w:lineRule="auto"/>
              <w:ind w:left="0" w:firstLine="0"/>
            </w:pPr>
            <w:r>
              <w:rPr>
                <w:b/>
              </w:rPr>
              <w:t>Service definition(s)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4FA17B9" w14:textId="77777777" w:rsidR="00B87DE3" w:rsidRDefault="004C6B83">
            <w:pPr>
              <w:spacing w:after="0" w:line="259" w:lineRule="auto"/>
              <w:ind w:left="4" w:hanging="2"/>
            </w:pPr>
            <w:r>
              <w:t>The definition of the Supplier's G-</w:t>
            </w:r>
            <w:r>
              <w:t xml:space="preserve">Cloud Services provided as part of their </w:t>
            </w:r>
            <w:proofErr w:type="gramStart"/>
            <w:r>
              <w:t>Application</w:t>
            </w:r>
            <w:proofErr w:type="gramEnd"/>
            <w:r>
              <w:t xml:space="preserve"> that includes, but isn’t limited to, those items listed in Clause 2 (Services) of the Framework Agreement. </w:t>
            </w:r>
          </w:p>
        </w:tc>
      </w:tr>
      <w:tr w:rsidR="00B87DE3" w14:paraId="22E5F40C"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52319CD3" w14:textId="77777777" w:rsidR="00B87DE3" w:rsidRDefault="004C6B83">
            <w:pPr>
              <w:spacing w:after="0" w:line="259" w:lineRule="auto"/>
              <w:ind w:left="0" w:firstLine="0"/>
            </w:pPr>
            <w:r>
              <w:rPr>
                <w:b/>
              </w:rPr>
              <w:t>Service description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45A2FBB" w14:textId="77777777" w:rsidR="00B87DE3" w:rsidRDefault="004C6B83">
            <w:pPr>
              <w:spacing w:after="0" w:line="259" w:lineRule="auto"/>
              <w:ind w:left="4" w:hanging="2"/>
            </w:pPr>
            <w:r>
              <w:t xml:space="preserve">The description of the Supplier service offering as published on the Platform. </w:t>
            </w:r>
          </w:p>
        </w:tc>
      </w:tr>
      <w:tr w:rsidR="00B87DE3" w14:paraId="4398FD10"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6AD04567" w14:textId="77777777" w:rsidR="00B87DE3" w:rsidRDefault="004C6B83">
            <w:pPr>
              <w:spacing w:after="0" w:line="259" w:lineRule="auto"/>
              <w:ind w:left="0" w:firstLine="0"/>
            </w:pPr>
            <w:r>
              <w:rPr>
                <w:b/>
              </w:rPr>
              <w:t>Service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303607A" w14:textId="77777777" w:rsidR="00B87DE3" w:rsidRDefault="004C6B83">
            <w:pPr>
              <w:spacing w:after="0" w:line="259" w:lineRule="auto"/>
              <w:ind w:left="4" w:right="5" w:hanging="2"/>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B87DE3" w14:paraId="0560009E" w14:textId="77777777">
        <w:trPr>
          <w:trHeight w:val="1861"/>
        </w:trPr>
        <w:tc>
          <w:tcPr>
            <w:tcW w:w="2621" w:type="dxa"/>
            <w:tcBorders>
              <w:top w:val="single" w:sz="8" w:space="0" w:color="000000"/>
              <w:left w:val="single" w:sz="8" w:space="0" w:color="000000"/>
              <w:bottom w:val="single" w:sz="8" w:space="0" w:color="000000"/>
              <w:right w:val="single" w:sz="8" w:space="0" w:color="000000"/>
            </w:tcBorders>
          </w:tcPr>
          <w:p w14:paraId="5F31395C" w14:textId="77777777" w:rsidR="00B87DE3" w:rsidRDefault="004C6B83">
            <w:pPr>
              <w:spacing w:after="0" w:line="259" w:lineRule="auto"/>
              <w:ind w:left="0" w:firstLine="0"/>
            </w:pPr>
            <w:r>
              <w:rPr>
                <w:b/>
              </w:rPr>
              <w:t>Spend controls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E72637F" w14:textId="77777777" w:rsidR="00B87DE3" w:rsidRDefault="004C6B83">
            <w:pPr>
              <w:spacing w:after="0" w:line="259" w:lineRule="auto"/>
              <w:ind w:left="4" w:hanging="2"/>
            </w:pPr>
            <w:r>
              <w:t xml:space="preserve">The approval process used by a central government Buyer if it needs to spend money on certain digital or technology services, see </w:t>
            </w:r>
            <w:hyperlink r:id="rId93">
              <w:r>
                <w:rPr>
                  <w:u w:val="single" w:color="000000"/>
                </w:rPr>
                <w:t>https://www.gov.uk/service</w:t>
              </w:r>
            </w:hyperlink>
            <w:hyperlink r:id="rId94">
              <w:r>
                <w:rPr>
                  <w:u w:val="single" w:color="000000"/>
                </w:rPr>
                <w:t>-</w:t>
              </w:r>
            </w:hyperlink>
            <w:hyperlink r:id="rId95">
              <w:r>
                <w:rPr>
                  <w:u w:val="single" w:color="000000"/>
                </w:rPr>
                <w:t>manual/agile</w:t>
              </w:r>
            </w:hyperlink>
            <w:hyperlink r:id="rId96"/>
            <w:hyperlink r:id="rId97">
              <w:r>
                <w:rPr>
                  <w:u w:val="single" w:color="000000"/>
                </w:rPr>
                <w:t>delivery/spend</w:t>
              </w:r>
            </w:hyperlink>
            <w:hyperlink r:id="rId98">
              <w:r>
                <w:rPr>
                  <w:u w:val="single" w:color="000000"/>
                </w:rPr>
                <w:t>-</w:t>
              </w:r>
            </w:hyperlink>
            <w:hyperlink r:id="rId99">
              <w:r>
                <w:rPr>
                  <w:u w:val="single" w:color="000000"/>
                </w:rPr>
                <w:t>controlsche ck</w:t>
              </w:r>
            </w:hyperlink>
            <w:hyperlink r:id="rId100">
              <w:r>
                <w:rPr>
                  <w:u w:val="single" w:color="000000"/>
                </w:rPr>
                <w:t>-</w:t>
              </w:r>
            </w:hyperlink>
            <w:hyperlink r:id="rId101">
              <w:r>
                <w:rPr>
                  <w:u w:val="single" w:color="000000"/>
                </w:rPr>
                <w:t>if</w:t>
              </w:r>
            </w:hyperlink>
            <w:hyperlink r:id="rId102">
              <w:r>
                <w:rPr>
                  <w:u w:val="single" w:color="000000"/>
                </w:rPr>
                <w:t>-</w:t>
              </w:r>
            </w:hyperlink>
            <w:hyperlink r:id="rId103">
              <w:r>
                <w:rPr>
                  <w:u w:val="single" w:color="000000"/>
                </w:rPr>
                <w:t>you</w:t>
              </w:r>
            </w:hyperlink>
            <w:hyperlink r:id="rId104">
              <w:r>
                <w:rPr>
                  <w:u w:val="single" w:color="000000"/>
                </w:rPr>
                <w:t>-</w:t>
              </w:r>
            </w:hyperlink>
            <w:hyperlink r:id="rId105">
              <w:r>
                <w:rPr>
                  <w:u w:val="single" w:color="000000"/>
                </w:rPr>
                <w:t>need</w:t>
              </w:r>
            </w:hyperlink>
            <w:hyperlink r:id="rId106">
              <w:r>
                <w:rPr>
                  <w:u w:val="single" w:color="000000"/>
                </w:rPr>
                <w:t>-</w:t>
              </w:r>
            </w:hyperlink>
            <w:hyperlink r:id="rId107">
              <w:r>
                <w:rPr>
                  <w:u w:val="single" w:color="000000"/>
                </w:rPr>
                <w:t>approval</w:t>
              </w:r>
            </w:hyperlink>
            <w:hyperlink r:id="rId108">
              <w:r>
                <w:rPr>
                  <w:u w:val="single" w:color="000000"/>
                </w:rPr>
                <w:t>-</w:t>
              </w:r>
            </w:hyperlink>
            <w:hyperlink r:id="rId109">
              <w:r>
                <w:rPr>
                  <w:u w:val="single" w:color="000000"/>
                </w:rPr>
                <w:t>to</w:t>
              </w:r>
            </w:hyperlink>
            <w:hyperlink r:id="rId110">
              <w:r>
                <w:rPr>
                  <w:u w:val="single" w:color="000000"/>
                </w:rPr>
                <w:t>-</w:t>
              </w:r>
              <w:proofErr w:type="spellStart"/>
            </w:hyperlink>
            <w:hyperlink r:id="rId111">
              <w:r>
                <w:rPr>
                  <w:u w:val="single" w:color="000000"/>
                </w:rPr>
                <w:t>spend</w:t>
              </w:r>
            </w:hyperlink>
            <w:hyperlink r:id="rId112"/>
            <w:hyperlink r:id="rId113">
              <w:r>
                <w:rPr>
                  <w:u w:val="single" w:color="000000"/>
                </w:rPr>
                <w:t>money</w:t>
              </w:r>
              <w:proofErr w:type="spellEnd"/>
            </w:hyperlink>
            <w:hyperlink r:id="rId114">
              <w:r>
                <w:rPr>
                  <w:u w:val="single" w:color="000000"/>
                </w:rPr>
                <w:t>-</w:t>
              </w:r>
            </w:hyperlink>
            <w:hyperlink r:id="rId115">
              <w:r>
                <w:rPr>
                  <w:u w:val="single" w:color="000000"/>
                </w:rPr>
                <w:t>on</w:t>
              </w:r>
            </w:hyperlink>
            <w:hyperlink r:id="rId116">
              <w:r>
                <w:rPr>
                  <w:u w:val="single" w:color="000000"/>
                </w:rPr>
                <w:t>-</w:t>
              </w:r>
            </w:hyperlink>
            <w:hyperlink r:id="rId117">
              <w:r>
                <w:rPr>
                  <w:u w:val="single" w:color="000000"/>
                </w:rPr>
                <w:t>a</w:t>
              </w:r>
            </w:hyperlink>
            <w:hyperlink r:id="rId118">
              <w:r>
                <w:rPr>
                  <w:u w:val="single" w:color="000000"/>
                </w:rPr>
                <w:t>-</w:t>
              </w:r>
            </w:hyperlink>
            <w:hyperlink r:id="rId119">
              <w:r>
                <w:rPr>
                  <w:u w:val="single" w:color="000000"/>
                </w:rPr>
                <w:t>servic</w:t>
              </w:r>
            </w:hyperlink>
            <w:hyperlink r:id="rId120">
              <w:r>
                <w:rPr>
                  <w:u w:val="single" w:color="000000"/>
                </w:rPr>
                <w:t>e</w:t>
              </w:r>
            </w:hyperlink>
            <w:hyperlink r:id="rId121">
              <w:r>
                <w:t xml:space="preserve">  </w:t>
              </w:r>
            </w:hyperlink>
          </w:p>
        </w:tc>
      </w:tr>
      <w:tr w:rsidR="00B87DE3" w14:paraId="314F83BF"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4F045C14" w14:textId="77777777" w:rsidR="00B87DE3" w:rsidRDefault="004C6B83">
            <w:pPr>
              <w:spacing w:after="0" w:line="259" w:lineRule="auto"/>
              <w:ind w:left="0" w:firstLine="0"/>
            </w:pPr>
            <w:r>
              <w:rPr>
                <w:b/>
              </w:rPr>
              <w:t>Start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54D4B52" w14:textId="77777777" w:rsidR="00B87DE3" w:rsidRDefault="004C6B83">
            <w:pPr>
              <w:spacing w:after="0" w:line="259" w:lineRule="auto"/>
              <w:ind w:left="4" w:hanging="2"/>
            </w:pPr>
            <w:r>
              <w:t xml:space="preserve">The Start date of this Call-Off Contract as set out in the Order Form. </w:t>
            </w:r>
          </w:p>
        </w:tc>
      </w:tr>
      <w:tr w:rsidR="00B87DE3" w14:paraId="4883D442" w14:textId="77777777">
        <w:trPr>
          <w:trHeight w:val="1863"/>
        </w:trPr>
        <w:tc>
          <w:tcPr>
            <w:tcW w:w="2621" w:type="dxa"/>
            <w:tcBorders>
              <w:top w:val="single" w:sz="8" w:space="0" w:color="000000"/>
              <w:left w:val="single" w:sz="8" w:space="0" w:color="000000"/>
              <w:bottom w:val="single" w:sz="8" w:space="0" w:color="000000"/>
              <w:right w:val="single" w:sz="8" w:space="0" w:color="000000"/>
            </w:tcBorders>
          </w:tcPr>
          <w:p w14:paraId="527E1312" w14:textId="77777777" w:rsidR="00B87DE3" w:rsidRDefault="004C6B83">
            <w:pPr>
              <w:spacing w:after="0" w:line="259" w:lineRule="auto"/>
              <w:ind w:left="0" w:firstLine="0"/>
            </w:pPr>
            <w:r>
              <w:rPr>
                <w:b/>
              </w:rPr>
              <w:lastRenderedPageBreak/>
              <w:t>Subcontract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9AE8DD4" w14:textId="77777777" w:rsidR="00B87DE3" w:rsidRDefault="004C6B83">
            <w:pPr>
              <w:spacing w:after="0" w:line="259" w:lineRule="auto"/>
              <w:ind w:left="4"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B87DE3" w14:paraId="128843C8" w14:textId="77777777">
        <w:trPr>
          <w:trHeight w:val="1627"/>
        </w:trPr>
        <w:tc>
          <w:tcPr>
            <w:tcW w:w="2621" w:type="dxa"/>
            <w:tcBorders>
              <w:top w:val="single" w:sz="8" w:space="0" w:color="000000"/>
              <w:left w:val="single" w:sz="8" w:space="0" w:color="000000"/>
              <w:bottom w:val="single" w:sz="8" w:space="0" w:color="000000"/>
              <w:right w:val="single" w:sz="8" w:space="0" w:color="000000"/>
            </w:tcBorders>
          </w:tcPr>
          <w:p w14:paraId="0472C471" w14:textId="77777777" w:rsidR="00B87DE3" w:rsidRDefault="004C6B83">
            <w:pPr>
              <w:spacing w:after="0" w:line="259" w:lineRule="auto"/>
              <w:ind w:left="0" w:firstLine="0"/>
            </w:pPr>
            <w:r>
              <w:rPr>
                <w:b/>
              </w:rPr>
              <w:t>Subcontractor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1E6DC12" w14:textId="77777777" w:rsidR="00B87DE3" w:rsidRDefault="004C6B83">
            <w:pPr>
              <w:spacing w:after="0" w:line="259" w:lineRule="auto"/>
              <w:ind w:left="2" w:firstLine="0"/>
            </w:pPr>
            <w:r>
              <w:t xml:space="preserve">Any third party engaged by the Supplier under a subcontract </w:t>
            </w:r>
          </w:p>
          <w:p w14:paraId="50958125" w14:textId="77777777" w:rsidR="00B87DE3" w:rsidRDefault="004C6B83">
            <w:pPr>
              <w:spacing w:after="0" w:line="259" w:lineRule="auto"/>
              <w:ind w:left="2" w:firstLine="0"/>
            </w:pPr>
            <w:r>
              <w:t xml:space="preserve">(permitted under the Framework Agreement and the Call-Off </w:t>
            </w:r>
            <w:r>
              <w:t xml:space="preserve">Contract) and its servants or agents in connection with the provision of G-Cloud Services. </w:t>
            </w:r>
          </w:p>
        </w:tc>
      </w:tr>
      <w:tr w:rsidR="00B87DE3" w14:paraId="69ED0B0F"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109D133F" w14:textId="77777777" w:rsidR="00B87DE3" w:rsidRDefault="004C6B83">
            <w:pPr>
              <w:spacing w:after="0" w:line="259" w:lineRule="auto"/>
              <w:ind w:left="0" w:firstLine="0"/>
            </w:pPr>
            <w:proofErr w:type="spellStart"/>
            <w:r>
              <w:rPr>
                <w:b/>
              </w:rPr>
              <w:t>Subprocessor</w:t>
            </w:r>
            <w:proofErr w:type="spellEnd"/>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4F80537" w14:textId="77777777" w:rsidR="00B87DE3" w:rsidRDefault="004C6B83">
            <w:pPr>
              <w:spacing w:after="0" w:line="259" w:lineRule="auto"/>
              <w:ind w:left="4" w:hanging="2"/>
            </w:pPr>
            <w:r>
              <w:t xml:space="preserve">Any third party appointed to process Personal Data on behalf of the Supplier under this Call-Off Contract. </w:t>
            </w:r>
          </w:p>
        </w:tc>
      </w:tr>
      <w:tr w:rsidR="00B87DE3" w14:paraId="1E03045E" w14:textId="77777777">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14:paraId="45CE36DC" w14:textId="77777777" w:rsidR="00B87DE3" w:rsidRDefault="004C6B83">
            <w:pPr>
              <w:spacing w:after="0" w:line="259" w:lineRule="auto"/>
              <w:ind w:left="0" w:firstLine="0"/>
            </w:pPr>
            <w:r>
              <w:rPr>
                <w:b/>
              </w:rPr>
              <w:t>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31B6BCB" w14:textId="77777777" w:rsidR="00B87DE3" w:rsidRDefault="004C6B83">
            <w:pPr>
              <w:spacing w:after="0" w:line="259" w:lineRule="auto"/>
              <w:ind w:left="2" w:firstLine="0"/>
            </w:pPr>
            <w:r>
              <w:t xml:space="preserve">The person, firm or company identified in the Order Form. </w:t>
            </w:r>
          </w:p>
        </w:tc>
      </w:tr>
      <w:tr w:rsidR="00B87DE3" w14:paraId="06456B6B"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74CB57C5" w14:textId="77777777" w:rsidR="00B87DE3" w:rsidRDefault="004C6B83">
            <w:pPr>
              <w:spacing w:after="0" w:line="259" w:lineRule="auto"/>
              <w:ind w:left="2" w:hanging="2"/>
            </w:pPr>
            <w:r>
              <w:rPr>
                <w:b/>
              </w:rPr>
              <w:t>Supplier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7F327AA" w14:textId="77777777" w:rsidR="00B87DE3" w:rsidRDefault="004C6B83">
            <w:pPr>
              <w:spacing w:after="0" w:line="259" w:lineRule="auto"/>
              <w:ind w:left="4" w:right="22" w:hanging="2"/>
            </w:pPr>
            <w:r>
              <w:t xml:space="preserve">The representative appointed by the Supplier from time to time in relation to the Call-Off Contract. </w:t>
            </w:r>
          </w:p>
        </w:tc>
      </w:tr>
    </w:tbl>
    <w:p w14:paraId="3036A65D" w14:textId="77777777" w:rsidR="00B87DE3" w:rsidRDefault="004C6B83">
      <w:pPr>
        <w:spacing w:after="0" w:line="259" w:lineRule="auto"/>
        <w:ind w:left="567" w:firstLine="0"/>
        <w:jc w:val="both"/>
      </w:pPr>
      <w:r>
        <w:t xml:space="preserve">  </w:t>
      </w:r>
    </w:p>
    <w:p w14:paraId="3B9903FE" w14:textId="77777777" w:rsidR="00B87DE3" w:rsidRDefault="004C6B83">
      <w:pPr>
        <w:spacing w:after="0" w:line="259" w:lineRule="auto"/>
        <w:ind w:left="567" w:firstLine="0"/>
        <w:jc w:val="both"/>
      </w:pPr>
      <w:r>
        <w:t xml:space="preserve"> </w:t>
      </w:r>
    </w:p>
    <w:tbl>
      <w:tblPr>
        <w:tblStyle w:val="TableGrid"/>
        <w:tblW w:w="8904" w:type="dxa"/>
        <w:tblInd w:w="1512" w:type="dxa"/>
        <w:tblCellMar>
          <w:top w:w="0" w:type="dxa"/>
          <w:left w:w="103" w:type="dxa"/>
          <w:bottom w:w="172" w:type="dxa"/>
          <w:right w:w="115" w:type="dxa"/>
        </w:tblCellMar>
        <w:tblLook w:val="04A0" w:firstRow="1" w:lastRow="0" w:firstColumn="1" w:lastColumn="0" w:noHBand="0" w:noVBand="1"/>
      </w:tblPr>
      <w:tblGrid>
        <w:gridCol w:w="2621"/>
        <w:gridCol w:w="6283"/>
      </w:tblGrid>
      <w:tr w:rsidR="00B87DE3" w14:paraId="33659CAD"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783B08AD" w14:textId="77777777" w:rsidR="00B87DE3" w:rsidRDefault="004C6B83">
            <w:pPr>
              <w:spacing w:after="0" w:line="259" w:lineRule="auto"/>
              <w:ind w:left="0" w:firstLine="0"/>
            </w:pPr>
            <w:r>
              <w:rPr>
                <w:b/>
              </w:rPr>
              <w:t>Supplier staff</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BC8DA26" w14:textId="77777777" w:rsidR="00B87DE3" w:rsidRDefault="004C6B83">
            <w:pPr>
              <w:spacing w:after="0" w:line="259" w:lineRule="auto"/>
              <w:ind w:left="4" w:hanging="2"/>
            </w:pPr>
            <w:r>
              <w:t xml:space="preserve">All persons employed by the Supplier together with the Supplier’s servants, agents, suppliers and subcontractors </w:t>
            </w:r>
          </w:p>
        </w:tc>
      </w:tr>
    </w:tbl>
    <w:p w14:paraId="5C386D84" w14:textId="77777777" w:rsidR="00B87DE3" w:rsidRDefault="00B87DE3">
      <w:pPr>
        <w:spacing w:after="0" w:line="259" w:lineRule="auto"/>
        <w:ind w:left="-871" w:right="10497" w:firstLine="0"/>
      </w:pPr>
    </w:p>
    <w:tbl>
      <w:tblPr>
        <w:tblStyle w:val="TableGrid"/>
        <w:tblW w:w="8904" w:type="dxa"/>
        <w:tblInd w:w="1512" w:type="dxa"/>
        <w:tblCellMar>
          <w:top w:w="429" w:type="dxa"/>
          <w:left w:w="103" w:type="dxa"/>
          <w:bottom w:w="166" w:type="dxa"/>
          <w:right w:w="57" w:type="dxa"/>
        </w:tblCellMar>
        <w:tblLook w:val="04A0" w:firstRow="1" w:lastRow="0" w:firstColumn="1" w:lastColumn="0" w:noHBand="0" w:noVBand="1"/>
      </w:tblPr>
      <w:tblGrid>
        <w:gridCol w:w="2621"/>
        <w:gridCol w:w="6283"/>
      </w:tblGrid>
      <w:tr w:rsidR="00B87DE3" w14:paraId="205F5B0D" w14:textId="77777777">
        <w:trPr>
          <w:trHeight w:val="1102"/>
        </w:trPr>
        <w:tc>
          <w:tcPr>
            <w:tcW w:w="2621" w:type="dxa"/>
            <w:tcBorders>
              <w:top w:val="single" w:sz="8" w:space="0" w:color="000000"/>
              <w:left w:val="single" w:sz="8" w:space="0" w:color="000000"/>
              <w:bottom w:val="single" w:sz="8" w:space="0" w:color="000000"/>
              <w:right w:val="single" w:sz="8" w:space="0" w:color="000000"/>
            </w:tcBorders>
          </w:tcPr>
          <w:p w14:paraId="7BCE4488" w14:textId="77777777" w:rsidR="00B87DE3" w:rsidRDefault="00B87DE3">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bottom"/>
          </w:tcPr>
          <w:p w14:paraId="3327FE9B" w14:textId="77777777" w:rsidR="00B87DE3" w:rsidRDefault="004C6B83">
            <w:pPr>
              <w:spacing w:after="0" w:line="259" w:lineRule="auto"/>
              <w:ind w:left="5" w:firstLine="0"/>
            </w:pPr>
            <w:r>
              <w:t xml:space="preserve">used in the performance of its obligations under this Call-Off Contract. </w:t>
            </w:r>
          </w:p>
        </w:tc>
      </w:tr>
      <w:tr w:rsidR="00B87DE3" w14:paraId="335D70C7" w14:textId="77777777">
        <w:trPr>
          <w:trHeight w:val="1354"/>
        </w:trPr>
        <w:tc>
          <w:tcPr>
            <w:tcW w:w="2621" w:type="dxa"/>
            <w:tcBorders>
              <w:top w:val="single" w:sz="8" w:space="0" w:color="000000"/>
              <w:left w:val="single" w:sz="8" w:space="0" w:color="000000"/>
              <w:bottom w:val="single" w:sz="8" w:space="0" w:color="000000"/>
              <w:right w:val="single" w:sz="8" w:space="0" w:color="000000"/>
            </w:tcBorders>
          </w:tcPr>
          <w:p w14:paraId="0534B3EE" w14:textId="77777777" w:rsidR="00B87DE3" w:rsidRDefault="004C6B83">
            <w:pPr>
              <w:spacing w:after="0" w:line="259" w:lineRule="auto"/>
              <w:ind w:left="0" w:firstLine="0"/>
            </w:pPr>
            <w:r>
              <w:rPr>
                <w:b/>
              </w:rPr>
              <w:lastRenderedPageBreak/>
              <w:t>Supplier Terms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1E75966" w14:textId="77777777" w:rsidR="00B87DE3" w:rsidRDefault="004C6B83">
            <w:pPr>
              <w:spacing w:after="0" w:line="259" w:lineRule="auto"/>
              <w:ind w:left="4" w:hanging="2"/>
            </w:pPr>
            <w:r>
              <w:t>The relevant G-</w:t>
            </w:r>
            <w:r>
              <w:t xml:space="preserve">Cloud Service terms and conditions as set out in the Terms and Conditions document supplied as part of the Supplier’s Application. </w:t>
            </w:r>
          </w:p>
        </w:tc>
      </w:tr>
      <w:tr w:rsidR="00B87DE3" w14:paraId="3118B7D0"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22BC4A27" w14:textId="77777777" w:rsidR="00B87DE3" w:rsidRDefault="004C6B83">
            <w:pPr>
              <w:spacing w:after="0" w:line="259" w:lineRule="auto"/>
              <w:ind w:left="0" w:firstLine="0"/>
            </w:pPr>
            <w:r>
              <w:rPr>
                <w:b/>
              </w:rPr>
              <w:t>Term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C757510" w14:textId="77777777" w:rsidR="00B87DE3" w:rsidRDefault="004C6B83">
            <w:pPr>
              <w:spacing w:after="0" w:line="259" w:lineRule="auto"/>
              <w:ind w:left="4" w:right="20" w:hanging="2"/>
            </w:pPr>
            <w:r>
              <w:t xml:space="preserve">The term of this Call-Off Contract as set out in the Order Form. </w:t>
            </w:r>
          </w:p>
        </w:tc>
      </w:tr>
      <w:tr w:rsidR="00B87DE3" w14:paraId="3AA37EF0" w14:textId="77777777">
        <w:trPr>
          <w:trHeight w:val="1099"/>
        </w:trPr>
        <w:tc>
          <w:tcPr>
            <w:tcW w:w="2621" w:type="dxa"/>
            <w:tcBorders>
              <w:top w:val="single" w:sz="8" w:space="0" w:color="000000"/>
              <w:left w:val="single" w:sz="8" w:space="0" w:color="000000"/>
              <w:bottom w:val="single" w:sz="8" w:space="0" w:color="000000"/>
              <w:right w:val="single" w:sz="8" w:space="0" w:color="000000"/>
            </w:tcBorders>
            <w:vAlign w:val="center"/>
          </w:tcPr>
          <w:p w14:paraId="1C50679A" w14:textId="77777777" w:rsidR="00B87DE3" w:rsidRDefault="004C6B83">
            <w:pPr>
              <w:spacing w:after="0" w:line="259" w:lineRule="auto"/>
              <w:ind w:left="0" w:firstLine="0"/>
            </w:pPr>
            <w:r>
              <w:rPr>
                <w:b/>
              </w:rPr>
              <w:t>Trigger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3A34BE5" w14:textId="77777777" w:rsidR="00B87DE3" w:rsidRDefault="004C6B83">
            <w:pPr>
              <w:spacing w:after="0" w:line="259" w:lineRule="auto"/>
              <w:ind w:left="4" w:hanging="2"/>
            </w:pPr>
            <w:r>
              <w:t xml:space="preserve">The Supplier simultaneously fails to meet three or more Financial Metrics for a period of at least ten Working Days. </w:t>
            </w:r>
          </w:p>
        </w:tc>
      </w:tr>
      <w:tr w:rsidR="00B87DE3" w14:paraId="02F7F655"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2D49827F" w14:textId="77777777" w:rsidR="00B87DE3" w:rsidRDefault="004C6B83">
            <w:pPr>
              <w:spacing w:after="0" w:line="259" w:lineRule="auto"/>
              <w:ind w:left="0" w:firstLine="0"/>
            </w:pPr>
            <w:r>
              <w:rPr>
                <w:b/>
              </w:rPr>
              <w:t>Variation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8201CA6" w14:textId="77777777" w:rsidR="00B87DE3" w:rsidRDefault="004C6B83">
            <w:pPr>
              <w:spacing w:after="0" w:line="259" w:lineRule="auto"/>
              <w:ind w:left="4" w:hanging="2"/>
            </w:pPr>
            <w:r>
              <w:t xml:space="preserve">This has the meaning given to it in clause 32 (Variation process). </w:t>
            </w:r>
          </w:p>
        </w:tc>
      </w:tr>
      <w:tr w:rsidR="00B87DE3" w14:paraId="45A5E2BE" w14:textId="77777777">
        <w:trPr>
          <w:trHeight w:val="4991"/>
        </w:trPr>
        <w:tc>
          <w:tcPr>
            <w:tcW w:w="2621" w:type="dxa"/>
            <w:tcBorders>
              <w:top w:val="single" w:sz="8" w:space="0" w:color="000000"/>
              <w:left w:val="single" w:sz="8" w:space="0" w:color="000000"/>
              <w:bottom w:val="single" w:sz="8" w:space="0" w:color="000000"/>
              <w:right w:val="single" w:sz="8" w:space="0" w:color="000000"/>
            </w:tcBorders>
          </w:tcPr>
          <w:p w14:paraId="7DB1CF40" w14:textId="77777777" w:rsidR="00B87DE3" w:rsidRDefault="004C6B83">
            <w:pPr>
              <w:spacing w:after="0" w:line="259" w:lineRule="auto"/>
              <w:ind w:left="2" w:hanging="2"/>
            </w:pPr>
            <w:r>
              <w:rPr>
                <w:b/>
              </w:rPr>
              <w:t>Variation Impact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968C92F" w14:textId="77777777" w:rsidR="00B87DE3" w:rsidRDefault="004C6B83">
            <w:pPr>
              <w:spacing w:after="122" w:line="239" w:lineRule="auto"/>
              <w:ind w:left="4" w:hanging="2"/>
              <w:jc w:val="both"/>
            </w:pPr>
            <w:r>
              <w:t xml:space="preserve">An assessment of the impact of a variation request by the Buyer completed in good faith, including: </w:t>
            </w:r>
          </w:p>
          <w:p w14:paraId="33FACF17" w14:textId="77777777" w:rsidR="00B87DE3" w:rsidRDefault="004C6B83">
            <w:pPr>
              <w:spacing w:after="83" w:line="273" w:lineRule="auto"/>
              <w:ind w:left="2" w:right="58" w:firstLine="0"/>
              <w:jc w:val="both"/>
            </w:pPr>
            <w:r>
              <w:t>details of the impact of the proposed variation on the Deliverables and the Supplier's ability to meet its other obligations under the Call-Off Contract; details of the cost of implementing the proposed variation; details of the ongoing costs required by the proposed variation when implemented, including any increase or decrease in the Charges, any alteration in the resources and/or expenditure required by either Party and any alteration to the working practices of either Party; a timetable for the implemen</w:t>
            </w:r>
            <w:r>
              <w:t xml:space="preserve">tation, together with any proposals for the testing of the variation; and </w:t>
            </w:r>
          </w:p>
          <w:p w14:paraId="37E775FB" w14:textId="77777777" w:rsidR="00B87DE3" w:rsidRDefault="004C6B83">
            <w:pPr>
              <w:spacing w:after="0" w:line="259" w:lineRule="auto"/>
              <w:ind w:left="4" w:right="7" w:hanging="2"/>
            </w:pPr>
            <w:r>
              <w:t xml:space="preserve">such other information as the Buyer may reasonably request in (or in response to) the variation request; </w:t>
            </w:r>
          </w:p>
        </w:tc>
      </w:tr>
      <w:tr w:rsidR="00B87DE3" w14:paraId="6878CA21" w14:textId="77777777">
        <w:trPr>
          <w:trHeight w:val="2148"/>
        </w:trPr>
        <w:tc>
          <w:tcPr>
            <w:tcW w:w="2621" w:type="dxa"/>
            <w:tcBorders>
              <w:top w:val="single" w:sz="8" w:space="0" w:color="000000"/>
              <w:left w:val="single" w:sz="8" w:space="0" w:color="000000"/>
              <w:bottom w:val="single" w:sz="8" w:space="0" w:color="000000"/>
              <w:right w:val="single" w:sz="8" w:space="0" w:color="000000"/>
            </w:tcBorders>
          </w:tcPr>
          <w:p w14:paraId="07F87495" w14:textId="77777777" w:rsidR="00B87DE3" w:rsidRDefault="004C6B83">
            <w:pPr>
              <w:spacing w:after="0" w:line="259" w:lineRule="auto"/>
              <w:ind w:left="0" w:firstLine="0"/>
            </w:pPr>
            <w:r>
              <w:rPr>
                <w:b/>
              </w:rPr>
              <w:lastRenderedPageBreak/>
              <w:t>Working Days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19D3EA2" w14:textId="77777777" w:rsidR="00B87DE3" w:rsidRDefault="004C6B83">
            <w:pPr>
              <w:spacing w:after="0" w:line="259" w:lineRule="auto"/>
              <w:ind w:left="4" w:hanging="2"/>
            </w:pPr>
            <w:r>
              <w:t xml:space="preserve">Any day other than a Saturday, Sunday or public holiday in England and Wales. </w:t>
            </w:r>
          </w:p>
        </w:tc>
      </w:tr>
      <w:tr w:rsidR="00B87DE3" w14:paraId="6AA5F51D" w14:textId="77777777">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14:paraId="7CEF48CC" w14:textId="77777777" w:rsidR="00B87DE3" w:rsidRDefault="004C6B83">
            <w:pPr>
              <w:spacing w:after="0" w:line="259" w:lineRule="auto"/>
              <w:ind w:left="0" w:firstLine="0"/>
            </w:pPr>
            <w:r>
              <w:rPr>
                <w:b/>
              </w:rPr>
              <w:t>Year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2C8C122" w14:textId="77777777" w:rsidR="00B87DE3" w:rsidRDefault="004C6B83">
            <w:pPr>
              <w:spacing w:after="0" w:line="259" w:lineRule="auto"/>
              <w:ind w:left="2" w:firstLine="0"/>
            </w:pPr>
            <w:r>
              <w:t xml:space="preserve">A contract year. </w:t>
            </w:r>
          </w:p>
        </w:tc>
      </w:tr>
    </w:tbl>
    <w:p w14:paraId="7BB9497A" w14:textId="77777777" w:rsidR="00B87DE3" w:rsidRDefault="004C6B83">
      <w:pPr>
        <w:spacing w:after="0" w:line="259" w:lineRule="auto"/>
        <w:ind w:left="567" w:firstLine="0"/>
        <w:jc w:val="both"/>
      </w:pPr>
      <w:r>
        <w:t xml:space="preserve">  </w:t>
      </w:r>
      <w:r>
        <w:tab/>
        <w:t xml:space="preserve"> </w:t>
      </w:r>
    </w:p>
    <w:p w14:paraId="0E44CC67" w14:textId="77777777" w:rsidR="00B87DE3" w:rsidRDefault="004C6B83">
      <w:pPr>
        <w:spacing w:after="4" w:line="259" w:lineRule="auto"/>
        <w:ind w:left="567" w:firstLine="0"/>
      </w:pPr>
      <w:r>
        <w:t xml:space="preserve"> </w:t>
      </w:r>
    </w:p>
    <w:p w14:paraId="0062414C" w14:textId="77777777" w:rsidR="00B87DE3" w:rsidRDefault="004C6B83">
      <w:pPr>
        <w:spacing w:after="4" w:line="259" w:lineRule="auto"/>
        <w:ind w:left="567" w:firstLine="0"/>
      </w:pPr>
      <w:r>
        <w:t xml:space="preserve"> </w:t>
      </w:r>
    </w:p>
    <w:p w14:paraId="546FA4B9" w14:textId="77777777" w:rsidR="00B87DE3" w:rsidRDefault="004C6B83">
      <w:pPr>
        <w:spacing w:after="340" w:line="259" w:lineRule="auto"/>
        <w:ind w:left="567" w:firstLine="0"/>
      </w:pPr>
      <w:r>
        <w:t xml:space="preserve"> </w:t>
      </w:r>
    </w:p>
    <w:p w14:paraId="5A0F3C2D" w14:textId="77777777" w:rsidR="00B87DE3" w:rsidRDefault="004C6B83">
      <w:pPr>
        <w:spacing w:after="340" w:line="259" w:lineRule="auto"/>
        <w:ind w:left="567" w:firstLine="0"/>
      </w:pPr>
      <w:r>
        <w:t xml:space="preserve"> </w:t>
      </w:r>
    </w:p>
    <w:p w14:paraId="158472F3" w14:textId="77777777" w:rsidR="00B87DE3" w:rsidRDefault="004C6B83">
      <w:pPr>
        <w:spacing w:after="338" w:line="259" w:lineRule="auto"/>
        <w:ind w:left="567" w:firstLine="0"/>
      </w:pPr>
      <w:r>
        <w:t xml:space="preserve"> </w:t>
      </w:r>
    </w:p>
    <w:p w14:paraId="153A9DA3" w14:textId="77777777" w:rsidR="00B87DE3" w:rsidRDefault="004C6B83">
      <w:pPr>
        <w:spacing w:after="341" w:line="259" w:lineRule="auto"/>
        <w:ind w:left="567" w:firstLine="0"/>
      </w:pPr>
      <w:r>
        <w:t xml:space="preserve"> </w:t>
      </w:r>
    </w:p>
    <w:p w14:paraId="04BE2307" w14:textId="77777777" w:rsidR="00B87DE3" w:rsidRDefault="004C6B83">
      <w:pPr>
        <w:spacing w:after="340" w:line="259" w:lineRule="auto"/>
        <w:ind w:left="567" w:firstLine="0"/>
      </w:pPr>
      <w:r>
        <w:t xml:space="preserve"> </w:t>
      </w:r>
    </w:p>
    <w:p w14:paraId="0D52687C" w14:textId="77777777" w:rsidR="00B87DE3" w:rsidRDefault="004C6B83">
      <w:pPr>
        <w:spacing w:after="338" w:line="259" w:lineRule="auto"/>
        <w:ind w:left="567" w:firstLine="0"/>
      </w:pPr>
      <w:r>
        <w:t xml:space="preserve"> </w:t>
      </w:r>
    </w:p>
    <w:p w14:paraId="2D7F2594" w14:textId="77777777" w:rsidR="00B87DE3" w:rsidRDefault="004C6B83">
      <w:pPr>
        <w:spacing w:after="340" w:line="259" w:lineRule="auto"/>
        <w:ind w:left="567" w:firstLine="0"/>
      </w:pPr>
      <w:r>
        <w:t xml:space="preserve"> </w:t>
      </w:r>
    </w:p>
    <w:p w14:paraId="01D17204" w14:textId="77777777" w:rsidR="00B87DE3" w:rsidRDefault="004C6B83">
      <w:pPr>
        <w:spacing w:after="340" w:line="259" w:lineRule="auto"/>
        <w:ind w:left="567" w:firstLine="0"/>
      </w:pPr>
      <w:r>
        <w:t xml:space="preserve"> </w:t>
      </w:r>
    </w:p>
    <w:p w14:paraId="5B0FAF5C" w14:textId="77777777" w:rsidR="00B87DE3" w:rsidRDefault="004C6B83">
      <w:pPr>
        <w:spacing w:after="338" w:line="259" w:lineRule="auto"/>
        <w:ind w:left="567" w:firstLine="0"/>
      </w:pPr>
      <w:r>
        <w:t xml:space="preserve"> </w:t>
      </w:r>
    </w:p>
    <w:p w14:paraId="03C74733" w14:textId="77777777" w:rsidR="00B87DE3" w:rsidRDefault="004C6B83">
      <w:pPr>
        <w:spacing w:after="341" w:line="259" w:lineRule="auto"/>
        <w:ind w:left="567" w:firstLine="0"/>
      </w:pPr>
      <w:r>
        <w:t xml:space="preserve"> </w:t>
      </w:r>
    </w:p>
    <w:p w14:paraId="0F0333CA" w14:textId="77777777" w:rsidR="00B87DE3" w:rsidRDefault="004C6B83">
      <w:pPr>
        <w:spacing w:after="340" w:line="259" w:lineRule="auto"/>
        <w:ind w:left="567" w:firstLine="0"/>
      </w:pPr>
      <w:r>
        <w:t xml:space="preserve"> </w:t>
      </w:r>
    </w:p>
    <w:p w14:paraId="08E69212" w14:textId="77777777" w:rsidR="00B87DE3" w:rsidRDefault="004C6B83">
      <w:pPr>
        <w:spacing w:after="338" w:line="259" w:lineRule="auto"/>
        <w:ind w:left="567" w:firstLine="0"/>
      </w:pPr>
      <w:r>
        <w:t xml:space="preserve"> </w:t>
      </w:r>
    </w:p>
    <w:p w14:paraId="107E6D2C" w14:textId="77777777" w:rsidR="00B87DE3" w:rsidRDefault="004C6B83">
      <w:pPr>
        <w:spacing w:after="340" w:line="259" w:lineRule="auto"/>
        <w:ind w:left="567" w:firstLine="0"/>
      </w:pPr>
      <w:r>
        <w:t xml:space="preserve"> </w:t>
      </w:r>
    </w:p>
    <w:p w14:paraId="5D2EE00A" w14:textId="77777777" w:rsidR="00B87DE3" w:rsidRDefault="004C6B83">
      <w:pPr>
        <w:spacing w:after="338" w:line="259" w:lineRule="auto"/>
        <w:ind w:left="567" w:firstLine="0"/>
      </w:pPr>
      <w:r>
        <w:t xml:space="preserve"> </w:t>
      </w:r>
    </w:p>
    <w:p w14:paraId="6A55BC2B" w14:textId="77777777" w:rsidR="00B87DE3" w:rsidRDefault="004C6B83">
      <w:pPr>
        <w:spacing w:after="341" w:line="259" w:lineRule="auto"/>
        <w:ind w:left="567" w:firstLine="0"/>
      </w:pPr>
      <w:r>
        <w:t xml:space="preserve"> </w:t>
      </w:r>
    </w:p>
    <w:p w14:paraId="7620A3F8" w14:textId="77777777" w:rsidR="00B87DE3" w:rsidRDefault="004C6B83">
      <w:pPr>
        <w:spacing w:after="340" w:line="259" w:lineRule="auto"/>
        <w:ind w:left="567" w:firstLine="0"/>
      </w:pPr>
      <w:r>
        <w:lastRenderedPageBreak/>
        <w:t xml:space="preserve"> </w:t>
      </w:r>
    </w:p>
    <w:p w14:paraId="5D3F65F1" w14:textId="77777777" w:rsidR="00B87DE3" w:rsidRDefault="004C6B83">
      <w:pPr>
        <w:spacing w:after="338" w:line="259" w:lineRule="auto"/>
        <w:ind w:left="567" w:firstLine="0"/>
      </w:pPr>
      <w:r>
        <w:t xml:space="preserve"> </w:t>
      </w:r>
    </w:p>
    <w:p w14:paraId="6436AA56" w14:textId="77777777" w:rsidR="00B87DE3" w:rsidRDefault="004C6B83">
      <w:pPr>
        <w:spacing w:after="340" w:line="259" w:lineRule="auto"/>
        <w:ind w:left="567" w:firstLine="0"/>
      </w:pPr>
      <w:r>
        <w:t xml:space="preserve"> </w:t>
      </w:r>
    </w:p>
    <w:p w14:paraId="203192A4" w14:textId="77777777" w:rsidR="00B87DE3" w:rsidRDefault="004C6B83">
      <w:pPr>
        <w:spacing w:after="340" w:line="259" w:lineRule="auto"/>
        <w:ind w:left="567" w:firstLine="0"/>
      </w:pPr>
      <w:r>
        <w:t xml:space="preserve"> </w:t>
      </w:r>
    </w:p>
    <w:p w14:paraId="28D3588C" w14:textId="77777777" w:rsidR="00B87DE3" w:rsidRDefault="004C6B83">
      <w:pPr>
        <w:spacing w:after="0" w:line="259" w:lineRule="auto"/>
        <w:ind w:left="567" w:firstLine="0"/>
      </w:pPr>
      <w:r>
        <w:t xml:space="preserve"> </w:t>
      </w:r>
    </w:p>
    <w:p w14:paraId="4EF8CAD3" w14:textId="77777777" w:rsidR="00B87DE3" w:rsidRDefault="004C6B83">
      <w:pPr>
        <w:pStyle w:val="Heading2"/>
        <w:spacing w:after="12" w:line="259" w:lineRule="auto"/>
        <w:ind w:left="0" w:right="3241" w:firstLine="0"/>
        <w:jc w:val="right"/>
      </w:pPr>
      <w:r>
        <w:rPr>
          <w:color w:val="434343"/>
        </w:rPr>
        <w:t>Intentionally Blank</w:t>
      </w:r>
      <w:r>
        <w:rPr>
          <w:color w:val="434343"/>
          <w:sz w:val="28"/>
        </w:rPr>
        <w:t xml:space="preserve"> </w:t>
      </w:r>
    </w:p>
    <w:p w14:paraId="3989E3EF" w14:textId="77777777" w:rsidR="00B87DE3" w:rsidRDefault="004C6B83">
      <w:pPr>
        <w:spacing w:after="0" w:line="267" w:lineRule="auto"/>
        <w:ind w:left="567" w:right="8970" w:firstLine="0"/>
        <w:jc w:val="both"/>
      </w:pPr>
      <w:r>
        <w:rPr>
          <w:color w:val="434343"/>
          <w:sz w:val="32"/>
        </w:rPr>
        <w:t xml:space="preserve">                          </w:t>
      </w:r>
    </w:p>
    <w:p w14:paraId="79FA1526" w14:textId="77777777" w:rsidR="00B87DE3" w:rsidRDefault="004C6B83">
      <w:pPr>
        <w:spacing w:after="0" w:line="259" w:lineRule="auto"/>
        <w:ind w:left="569" w:firstLine="0"/>
      </w:pPr>
      <w:r>
        <w:rPr>
          <w:color w:val="434343"/>
          <w:sz w:val="32"/>
        </w:rPr>
        <w:t xml:space="preserve"> </w:t>
      </w:r>
    </w:p>
    <w:p w14:paraId="0A0A3E08" w14:textId="77777777" w:rsidR="00B87DE3" w:rsidRDefault="004C6B83">
      <w:pPr>
        <w:spacing w:after="189" w:line="259" w:lineRule="auto"/>
        <w:ind w:left="286" w:firstLine="0"/>
      </w:pPr>
      <w:r>
        <w:rPr>
          <w:b/>
        </w:rPr>
        <w:t xml:space="preserve"> </w:t>
      </w:r>
    </w:p>
    <w:p w14:paraId="45FA69AF" w14:textId="77777777" w:rsidR="00B87DE3" w:rsidRDefault="004C6B83">
      <w:pPr>
        <w:pStyle w:val="Heading3"/>
        <w:spacing w:after="1"/>
        <w:ind w:left="562"/>
      </w:pPr>
      <w:r>
        <w:rPr>
          <w:color w:val="000000"/>
          <w:sz w:val="32"/>
        </w:rPr>
        <w:t xml:space="preserve">Schedule 7: UK GDPR Information </w:t>
      </w:r>
    </w:p>
    <w:p w14:paraId="32B541EE" w14:textId="77777777" w:rsidR="00B87DE3" w:rsidRDefault="004C6B83">
      <w:pPr>
        <w:spacing w:after="87" w:line="259" w:lineRule="auto"/>
        <w:ind w:left="567" w:firstLine="0"/>
      </w:pPr>
      <w:r>
        <w:t xml:space="preserve"> </w:t>
      </w:r>
    </w:p>
    <w:tbl>
      <w:tblPr>
        <w:tblStyle w:val="TableGrid"/>
        <w:tblW w:w="8941" w:type="dxa"/>
        <w:tblInd w:w="568" w:type="dxa"/>
        <w:tblCellMar>
          <w:top w:w="4" w:type="dxa"/>
          <w:left w:w="0" w:type="dxa"/>
          <w:bottom w:w="0" w:type="dxa"/>
          <w:right w:w="0" w:type="dxa"/>
        </w:tblCellMar>
        <w:tblLook w:val="04A0" w:firstRow="1" w:lastRow="0" w:firstColumn="1" w:lastColumn="0" w:noHBand="0" w:noVBand="1"/>
      </w:tblPr>
      <w:tblGrid>
        <w:gridCol w:w="1823"/>
        <w:gridCol w:w="6573"/>
        <w:gridCol w:w="545"/>
      </w:tblGrid>
      <w:tr w:rsidR="00B87DE3" w14:paraId="4EC8A237" w14:textId="77777777">
        <w:trPr>
          <w:trHeight w:val="252"/>
        </w:trPr>
        <w:tc>
          <w:tcPr>
            <w:tcW w:w="8941" w:type="dxa"/>
            <w:gridSpan w:val="3"/>
            <w:tcBorders>
              <w:top w:val="nil"/>
              <w:left w:val="nil"/>
              <w:bottom w:val="nil"/>
              <w:right w:val="nil"/>
            </w:tcBorders>
            <w:shd w:val="clear" w:color="auto" w:fill="FFFF00"/>
          </w:tcPr>
          <w:p w14:paraId="6EAF1BC1" w14:textId="77777777" w:rsidR="00B87DE3" w:rsidRDefault="004C6B83">
            <w:pPr>
              <w:spacing w:after="0" w:line="259" w:lineRule="auto"/>
              <w:ind w:left="-1" w:firstLine="0"/>
              <w:jc w:val="both"/>
            </w:pPr>
            <w:r>
              <w:t xml:space="preserve">[Buyer Guidance: Buyers should consider whether their Call-Off Contract contains adequate </w:t>
            </w:r>
          </w:p>
        </w:tc>
      </w:tr>
      <w:tr w:rsidR="00B87DE3" w14:paraId="11563843" w14:textId="77777777">
        <w:trPr>
          <w:trHeight w:val="254"/>
        </w:trPr>
        <w:tc>
          <w:tcPr>
            <w:tcW w:w="8395" w:type="dxa"/>
            <w:gridSpan w:val="2"/>
            <w:tcBorders>
              <w:top w:val="nil"/>
              <w:left w:val="nil"/>
              <w:bottom w:val="nil"/>
              <w:right w:val="nil"/>
            </w:tcBorders>
            <w:shd w:val="clear" w:color="auto" w:fill="FFFF00"/>
          </w:tcPr>
          <w:p w14:paraId="0203EF6D" w14:textId="77777777" w:rsidR="00B87DE3" w:rsidRDefault="004C6B83">
            <w:pPr>
              <w:spacing w:after="0" w:line="259" w:lineRule="auto"/>
              <w:ind w:left="1" w:firstLine="0"/>
              <w:jc w:val="both"/>
            </w:pPr>
            <w:r>
              <w:t xml:space="preserve">security measures </w:t>
            </w:r>
            <w:proofErr w:type="gramStart"/>
            <w:r>
              <w:t>in order to</w:t>
            </w:r>
            <w:proofErr w:type="gramEnd"/>
            <w:r>
              <w:t xml:space="preserve"> protect Personal Data in compliance with Annex B of the </w:t>
            </w:r>
          </w:p>
        </w:tc>
        <w:tc>
          <w:tcPr>
            <w:tcW w:w="545" w:type="dxa"/>
            <w:vMerge w:val="restart"/>
            <w:tcBorders>
              <w:top w:val="nil"/>
              <w:left w:val="nil"/>
              <w:bottom w:val="nil"/>
              <w:right w:val="nil"/>
            </w:tcBorders>
          </w:tcPr>
          <w:p w14:paraId="6C04DB19" w14:textId="77777777" w:rsidR="00B87DE3" w:rsidRDefault="00B87DE3">
            <w:pPr>
              <w:spacing w:after="160" w:line="259" w:lineRule="auto"/>
              <w:ind w:left="0" w:firstLine="0"/>
            </w:pPr>
          </w:p>
        </w:tc>
      </w:tr>
      <w:tr w:rsidR="00B87DE3" w14:paraId="1EB66F10" w14:textId="77777777">
        <w:trPr>
          <w:trHeight w:val="252"/>
        </w:trPr>
        <w:tc>
          <w:tcPr>
            <w:tcW w:w="1823" w:type="dxa"/>
            <w:tcBorders>
              <w:top w:val="nil"/>
              <w:left w:val="nil"/>
              <w:bottom w:val="nil"/>
              <w:right w:val="nil"/>
            </w:tcBorders>
            <w:shd w:val="clear" w:color="auto" w:fill="FFFF00"/>
          </w:tcPr>
          <w:p w14:paraId="33B91538" w14:textId="77777777" w:rsidR="00B87DE3" w:rsidRDefault="004C6B83">
            <w:pPr>
              <w:spacing w:after="0" w:line="259" w:lineRule="auto"/>
              <w:ind w:left="1" w:right="-1" w:firstLine="0"/>
              <w:jc w:val="both"/>
            </w:pPr>
            <w:r>
              <w:t>GDPR PPN 03/22]</w:t>
            </w:r>
          </w:p>
        </w:tc>
        <w:tc>
          <w:tcPr>
            <w:tcW w:w="6573" w:type="dxa"/>
            <w:tcBorders>
              <w:top w:val="nil"/>
              <w:left w:val="nil"/>
              <w:bottom w:val="nil"/>
              <w:right w:val="nil"/>
            </w:tcBorders>
          </w:tcPr>
          <w:p w14:paraId="5E6FC5A1" w14:textId="77777777" w:rsidR="00B87DE3" w:rsidRDefault="004C6B83">
            <w:pPr>
              <w:spacing w:after="0" w:line="259" w:lineRule="auto"/>
              <w:ind w:left="0" w:firstLine="0"/>
            </w:pPr>
            <w:r>
              <w:t xml:space="preserve"> </w:t>
            </w:r>
          </w:p>
        </w:tc>
        <w:tc>
          <w:tcPr>
            <w:tcW w:w="0" w:type="auto"/>
            <w:vMerge/>
            <w:tcBorders>
              <w:top w:val="nil"/>
              <w:left w:val="nil"/>
              <w:bottom w:val="nil"/>
              <w:right w:val="nil"/>
            </w:tcBorders>
          </w:tcPr>
          <w:p w14:paraId="00FDABDA" w14:textId="77777777" w:rsidR="00B87DE3" w:rsidRDefault="00B87DE3">
            <w:pPr>
              <w:spacing w:after="160" w:line="259" w:lineRule="auto"/>
              <w:ind w:left="0" w:firstLine="0"/>
            </w:pPr>
          </w:p>
        </w:tc>
      </w:tr>
    </w:tbl>
    <w:p w14:paraId="57CF7A60" w14:textId="77777777" w:rsidR="00B87DE3" w:rsidRDefault="004C6B83">
      <w:pPr>
        <w:spacing w:after="0" w:line="259" w:lineRule="auto"/>
        <w:ind w:left="567" w:firstLine="0"/>
      </w:pPr>
      <w:r>
        <w:t xml:space="preserve"> </w:t>
      </w:r>
    </w:p>
    <w:p w14:paraId="4D9697BE" w14:textId="77777777" w:rsidR="00B87DE3" w:rsidRDefault="004C6B83">
      <w:pPr>
        <w:spacing w:after="0"/>
        <w:ind w:left="567" w:right="19"/>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5483488" w14:textId="77777777" w:rsidR="00B87DE3" w:rsidRDefault="004C6B83">
      <w:pPr>
        <w:spacing w:after="0" w:line="259" w:lineRule="auto"/>
        <w:ind w:left="567" w:firstLine="0"/>
      </w:pPr>
      <w:r>
        <w:t xml:space="preserve"> </w:t>
      </w:r>
    </w:p>
    <w:p w14:paraId="5E141D72" w14:textId="77777777" w:rsidR="00B87DE3" w:rsidRDefault="004C6B83">
      <w:pPr>
        <w:spacing w:after="0" w:line="259" w:lineRule="auto"/>
        <w:ind w:left="567" w:firstLine="0"/>
      </w:pPr>
      <w:r>
        <w:t xml:space="preserve"> </w:t>
      </w:r>
    </w:p>
    <w:p w14:paraId="44BA88AA" w14:textId="77777777" w:rsidR="00B87DE3" w:rsidRDefault="004C6B83">
      <w:pPr>
        <w:spacing w:after="8"/>
        <w:ind w:left="567" w:right="19"/>
      </w:pPr>
      <w:r>
        <w:t xml:space="preserve">Annex 1 - Processing Personal Data </w:t>
      </w:r>
    </w:p>
    <w:p w14:paraId="4319AAF7" w14:textId="77777777" w:rsidR="00B87DE3" w:rsidRDefault="004C6B83">
      <w:pPr>
        <w:spacing w:after="0"/>
        <w:ind w:left="567" w:right="19"/>
      </w:pPr>
      <w:r>
        <w:t xml:space="preserve">This Annex shall be completed by the Controller, who may take account of the view of the Processors, however the final decision as to the content of this Annex shall be with the Buyer at its absolute discretion.   </w:t>
      </w:r>
    </w:p>
    <w:p w14:paraId="4AC08AF7" w14:textId="77777777" w:rsidR="00B87DE3" w:rsidRDefault="004C6B83">
      <w:pPr>
        <w:tabs>
          <w:tab w:val="center" w:pos="1119"/>
          <w:tab w:val="center" w:pos="2344"/>
          <w:tab w:val="center" w:pos="3339"/>
          <w:tab w:val="center" w:pos="4068"/>
          <w:tab w:val="center" w:pos="4638"/>
          <w:tab w:val="center" w:pos="5479"/>
          <w:tab w:val="center" w:pos="6397"/>
          <w:tab w:val="center" w:pos="7447"/>
          <w:tab w:val="center" w:pos="8586"/>
          <w:tab w:val="right" w:pos="9625"/>
        </w:tabs>
        <w:spacing w:after="8"/>
        <w:ind w:left="0" w:firstLine="0"/>
      </w:pPr>
      <w:r>
        <w:rPr>
          <w:rFonts w:ascii="Calibri" w:eastAsia="Calibri" w:hAnsi="Calibri" w:cs="Calibri"/>
        </w:rPr>
        <w:tab/>
      </w:r>
      <w:r>
        <w:t xml:space="preserve">1.1.1.1 The </w:t>
      </w:r>
      <w:r>
        <w:tab/>
        <w:t xml:space="preserve">contact </w:t>
      </w:r>
      <w:r>
        <w:tab/>
        <w:t xml:space="preserve">details </w:t>
      </w:r>
      <w:r>
        <w:tab/>
        <w:t xml:space="preserve">of </w:t>
      </w:r>
      <w:r>
        <w:tab/>
        <w:t xml:space="preserve">the </w:t>
      </w:r>
      <w:r>
        <w:tab/>
        <w:t xml:space="preserve">Buyer’s </w:t>
      </w:r>
      <w:r>
        <w:tab/>
        <w:t xml:space="preserve">Data </w:t>
      </w:r>
      <w:r>
        <w:tab/>
        <w:t xml:space="preserve">Protection </w:t>
      </w:r>
      <w:r>
        <w:tab/>
        <w:t xml:space="preserve">Officer </w:t>
      </w:r>
      <w:r>
        <w:tab/>
        <w:t xml:space="preserve">are:  </w:t>
      </w:r>
    </w:p>
    <w:p w14:paraId="579FF946" w14:textId="77777777" w:rsidR="00B87DE3" w:rsidRDefault="004C6B83">
      <w:pPr>
        <w:spacing w:after="18"/>
        <w:ind w:left="1299" w:right="19"/>
      </w:pPr>
      <w:r>
        <w:t xml:space="preserve">dataprotectionofficer@dft.gov.uk </w:t>
      </w:r>
    </w:p>
    <w:p w14:paraId="2F2AE093" w14:textId="77777777" w:rsidR="00B87DE3" w:rsidRDefault="004C6B83">
      <w:pPr>
        <w:spacing w:after="0"/>
        <w:ind w:left="1277" w:right="19" w:hanging="720"/>
      </w:pPr>
      <w:r>
        <w:t xml:space="preserve">1.1.1.2 </w:t>
      </w:r>
      <w:r>
        <w:t xml:space="preserve">The contact details of the Supplier’s Data Protection Officer are: </w:t>
      </w:r>
      <w:r>
        <w:rPr>
          <w:b/>
          <w:shd w:val="clear" w:color="auto" w:fill="FFFF00"/>
        </w:rPr>
        <w:t>[Insert</w:t>
      </w:r>
      <w:r>
        <w:t xml:space="preserve"> Contact details] </w:t>
      </w:r>
    </w:p>
    <w:p w14:paraId="1AF641B2" w14:textId="77777777" w:rsidR="00B87DE3" w:rsidRDefault="004C6B83">
      <w:pPr>
        <w:spacing w:after="0"/>
        <w:ind w:left="1277" w:right="19" w:hanging="720"/>
      </w:pPr>
      <w:r>
        <w:t xml:space="preserve">1.1.1.3 The Processor shall comply with any further written instructions with respect to Processing by the Controller. </w:t>
      </w:r>
    </w:p>
    <w:p w14:paraId="7442F86B" w14:textId="77777777" w:rsidR="00B87DE3" w:rsidRDefault="004C6B83">
      <w:pPr>
        <w:spacing w:after="8"/>
        <w:ind w:left="567" w:right="19"/>
      </w:pPr>
      <w:r>
        <w:t xml:space="preserve">1.1.1.4 </w:t>
      </w:r>
      <w:r>
        <w:t xml:space="preserve">Any such further instructions shall be incorporated into this Annex. </w:t>
      </w:r>
    </w:p>
    <w:p w14:paraId="484107E6" w14:textId="77777777" w:rsidR="00B87DE3" w:rsidRDefault="004C6B83">
      <w:pPr>
        <w:spacing w:after="0" w:line="259" w:lineRule="auto"/>
        <w:ind w:left="567" w:firstLine="0"/>
      </w:pPr>
      <w:r>
        <w:t xml:space="preserve"> </w:t>
      </w:r>
    </w:p>
    <w:tbl>
      <w:tblPr>
        <w:tblStyle w:val="TableGrid"/>
        <w:tblW w:w="9686" w:type="dxa"/>
        <w:tblInd w:w="575" w:type="dxa"/>
        <w:tblCellMar>
          <w:top w:w="9" w:type="dxa"/>
          <w:left w:w="109" w:type="dxa"/>
          <w:bottom w:w="0" w:type="dxa"/>
          <w:right w:w="115" w:type="dxa"/>
        </w:tblCellMar>
        <w:tblLook w:val="04A0" w:firstRow="1" w:lastRow="0" w:firstColumn="1" w:lastColumn="0" w:noHBand="0" w:noVBand="1"/>
      </w:tblPr>
      <w:tblGrid>
        <w:gridCol w:w="2262"/>
        <w:gridCol w:w="7424"/>
      </w:tblGrid>
      <w:tr w:rsidR="00B87DE3" w14:paraId="620FDEBC"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1D8D31B" w14:textId="77777777" w:rsidR="00B87DE3" w:rsidRDefault="004C6B83">
            <w:pPr>
              <w:spacing w:after="0" w:line="259" w:lineRule="auto"/>
              <w:ind w:left="0" w:firstLine="0"/>
            </w:pPr>
            <w:r>
              <w:rPr>
                <w:b/>
              </w:rPr>
              <w:t>Description</w:t>
            </w:r>
            <w:r>
              <w:t xml:space="preserve">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6277066" w14:textId="77777777" w:rsidR="00B87DE3" w:rsidRDefault="004C6B83">
            <w:pPr>
              <w:spacing w:after="0" w:line="259" w:lineRule="auto"/>
              <w:ind w:left="9" w:firstLine="0"/>
              <w:jc w:val="center"/>
            </w:pPr>
            <w:r>
              <w:rPr>
                <w:b/>
              </w:rPr>
              <w:t>Details</w:t>
            </w:r>
            <w:r>
              <w:t xml:space="preserve"> </w:t>
            </w:r>
          </w:p>
        </w:tc>
      </w:tr>
      <w:tr w:rsidR="00B87DE3" w14:paraId="7388BE8A" w14:textId="77777777">
        <w:trPr>
          <w:trHeight w:val="1631"/>
        </w:trPr>
        <w:tc>
          <w:tcPr>
            <w:tcW w:w="2262" w:type="dxa"/>
            <w:tcBorders>
              <w:top w:val="single" w:sz="4" w:space="0" w:color="000000"/>
              <w:left w:val="single" w:sz="4" w:space="0" w:color="000000"/>
              <w:bottom w:val="single" w:sz="4" w:space="0" w:color="000000"/>
              <w:right w:val="single" w:sz="4" w:space="0" w:color="000000"/>
            </w:tcBorders>
          </w:tcPr>
          <w:p w14:paraId="15E0AF70" w14:textId="77777777" w:rsidR="00B87DE3" w:rsidRDefault="004C6B83">
            <w:pPr>
              <w:spacing w:after="0" w:line="259" w:lineRule="auto"/>
              <w:ind w:left="2" w:hanging="2"/>
            </w:pPr>
            <w:r>
              <w:t xml:space="preserve">Identity of Controller and Processor for each Category of Personal Data </w:t>
            </w:r>
          </w:p>
        </w:tc>
        <w:tc>
          <w:tcPr>
            <w:tcW w:w="7423" w:type="dxa"/>
            <w:tcBorders>
              <w:top w:val="single" w:sz="4" w:space="0" w:color="000000"/>
              <w:left w:val="single" w:sz="4" w:space="0" w:color="000000"/>
              <w:bottom w:val="single" w:sz="4" w:space="0" w:color="000000"/>
              <w:right w:val="single" w:sz="4" w:space="0" w:color="000000"/>
            </w:tcBorders>
          </w:tcPr>
          <w:p w14:paraId="67B706B2" w14:textId="77777777" w:rsidR="00B87DE3" w:rsidRDefault="004C6B83">
            <w:pPr>
              <w:spacing w:after="0" w:line="259" w:lineRule="auto"/>
              <w:ind w:left="1" w:firstLine="0"/>
            </w:pPr>
            <w:r>
              <w:t xml:space="preserve"> </w:t>
            </w:r>
          </w:p>
        </w:tc>
      </w:tr>
      <w:tr w:rsidR="00B87DE3" w14:paraId="7122854A"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6002B934" w14:textId="77777777" w:rsidR="00B87DE3" w:rsidRDefault="004C6B83">
            <w:pPr>
              <w:spacing w:after="0" w:line="259" w:lineRule="auto"/>
              <w:ind w:left="2" w:hanging="2"/>
            </w:pPr>
            <w:r>
              <w:lastRenderedPageBreak/>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6387F082" w14:textId="77777777" w:rsidR="00B87DE3" w:rsidRDefault="004C6B83">
            <w:pPr>
              <w:spacing w:after="0" w:line="259" w:lineRule="auto"/>
              <w:ind w:left="1" w:firstLine="0"/>
            </w:pPr>
            <w:r>
              <w:t xml:space="preserve"> </w:t>
            </w:r>
          </w:p>
        </w:tc>
      </w:tr>
      <w:tr w:rsidR="00B87DE3" w14:paraId="25D5B894" w14:textId="77777777">
        <w:trPr>
          <w:trHeight w:val="1531"/>
        </w:trPr>
        <w:tc>
          <w:tcPr>
            <w:tcW w:w="2262" w:type="dxa"/>
            <w:tcBorders>
              <w:top w:val="single" w:sz="4" w:space="0" w:color="000000"/>
              <w:left w:val="single" w:sz="4" w:space="0" w:color="000000"/>
              <w:bottom w:val="single" w:sz="4" w:space="0" w:color="000000"/>
              <w:right w:val="single" w:sz="4" w:space="0" w:color="000000"/>
            </w:tcBorders>
          </w:tcPr>
          <w:p w14:paraId="54604E75" w14:textId="77777777" w:rsidR="00B87DE3" w:rsidRDefault="004C6B83">
            <w:pPr>
              <w:spacing w:after="0" w:line="240" w:lineRule="auto"/>
              <w:ind w:left="2" w:hanging="2"/>
            </w:pPr>
            <w:r>
              <w:t xml:space="preserve">Nature and purposes of the </w:t>
            </w:r>
          </w:p>
          <w:p w14:paraId="0DAED1F9" w14:textId="77777777" w:rsidR="00B87DE3" w:rsidRDefault="004C6B83">
            <w:pPr>
              <w:spacing w:after="0" w:line="259" w:lineRule="auto"/>
              <w:ind w:left="2"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06B9ED6A" w14:textId="77777777" w:rsidR="00B87DE3" w:rsidRDefault="004C6B83">
            <w:pPr>
              <w:spacing w:after="0" w:line="259" w:lineRule="auto"/>
              <w:ind w:left="1" w:firstLine="0"/>
            </w:pPr>
            <w:r>
              <w:t xml:space="preserve"> </w:t>
            </w:r>
          </w:p>
        </w:tc>
      </w:tr>
      <w:tr w:rsidR="00B87DE3" w14:paraId="33EAA07A" w14:textId="77777777">
        <w:trPr>
          <w:trHeight w:val="1409"/>
        </w:trPr>
        <w:tc>
          <w:tcPr>
            <w:tcW w:w="2262" w:type="dxa"/>
            <w:tcBorders>
              <w:top w:val="single" w:sz="4" w:space="0" w:color="000000"/>
              <w:left w:val="single" w:sz="4" w:space="0" w:color="000000"/>
              <w:bottom w:val="single" w:sz="4" w:space="0" w:color="000000"/>
              <w:right w:val="single" w:sz="4" w:space="0" w:color="000000"/>
            </w:tcBorders>
          </w:tcPr>
          <w:p w14:paraId="1316BAAB" w14:textId="77777777" w:rsidR="00B87DE3" w:rsidRDefault="004C6B83">
            <w:pPr>
              <w:spacing w:after="0" w:line="259" w:lineRule="auto"/>
              <w:ind w:left="2" w:hanging="2"/>
            </w:pPr>
            <w:r>
              <w:t xml:space="preserve">Type of Personal Data </w:t>
            </w:r>
          </w:p>
        </w:tc>
        <w:tc>
          <w:tcPr>
            <w:tcW w:w="7423" w:type="dxa"/>
            <w:tcBorders>
              <w:top w:val="single" w:sz="4" w:space="0" w:color="000000"/>
              <w:left w:val="single" w:sz="4" w:space="0" w:color="000000"/>
              <w:bottom w:val="single" w:sz="4" w:space="0" w:color="000000"/>
              <w:right w:val="single" w:sz="4" w:space="0" w:color="000000"/>
            </w:tcBorders>
          </w:tcPr>
          <w:p w14:paraId="6A03EEBC" w14:textId="77777777" w:rsidR="00B87DE3" w:rsidRDefault="004C6B83">
            <w:pPr>
              <w:spacing w:after="0" w:line="259" w:lineRule="auto"/>
              <w:ind w:left="1" w:firstLine="0"/>
            </w:pPr>
            <w:r>
              <w:t xml:space="preserve"> </w:t>
            </w:r>
          </w:p>
        </w:tc>
      </w:tr>
      <w:tr w:rsidR="00B87DE3" w14:paraId="3F29F2A0"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4B1B3DAA" w14:textId="77777777" w:rsidR="00B87DE3" w:rsidRDefault="004C6B83">
            <w:pPr>
              <w:spacing w:after="0" w:line="259" w:lineRule="auto"/>
              <w:ind w:left="2" w:hanging="2"/>
            </w:pPr>
            <w:r>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14:paraId="6F197853" w14:textId="77777777" w:rsidR="00B87DE3" w:rsidRDefault="004C6B83">
            <w:pPr>
              <w:spacing w:after="0" w:line="259" w:lineRule="auto"/>
              <w:ind w:left="0" w:firstLine="0"/>
            </w:pPr>
            <w:r>
              <w:t xml:space="preserve"> </w:t>
            </w:r>
          </w:p>
        </w:tc>
      </w:tr>
      <w:tr w:rsidR="00B87DE3" w14:paraId="415B0C77"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474DC24F" w14:textId="77777777" w:rsidR="00B87DE3" w:rsidRDefault="004C6B83">
            <w:pPr>
              <w:spacing w:after="0" w:line="259" w:lineRule="auto"/>
              <w:ind w:left="2" w:hanging="2"/>
            </w:pPr>
            <w:r>
              <w:t xml:space="preserve">International transfers and legal gateway </w:t>
            </w:r>
          </w:p>
        </w:tc>
        <w:tc>
          <w:tcPr>
            <w:tcW w:w="7423" w:type="dxa"/>
            <w:tcBorders>
              <w:top w:val="single" w:sz="4" w:space="0" w:color="000000"/>
              <w:left w:val="single" w:sz="4" w:space="0" w:color="000000"/>
              <w:bottom w:val="single" w:sz="4" w:space="0" w:color="000000"/>
              <w:right w:val="single" w:sz="4" w:space="0" w:color="000000"/>
            </w:tcBorders>
          </w:tcPr>
          <w:p w14:paraId="0D2436E8" w14:textId="77777777" w:rsidR="00B87DE3" w:rsidRDefault="004C6B83">
            <w:pPr>
              <w:spacing w:after="0" w:line="259" w:lineRule="auto"/>
              <w:ind w:left="0" w:firstLine="0"/>
            </w:pPr>
            <w:r>
              <w:t xml:space="preserve"> </w:t>
            </w:r>
          </w:p>
        </w:tc>
      </w:tr>
      <w:tr w:rsidR="00B87DE3" w14:paraId="34C9CE54" w14:textId="77777777">
        <w:trPr>
          <w:trHeight w:val="1671"/>
        </w:trPr>
        <w:tc>
          <w:tcPr>
            <w:tcW w:w="2262" w:type="dxa"/>
            <w:tcBorders>
              <w:top w:val="single" w:sz="4" w:space="0" w:color="000000"/>
              <w:left w:val="single" w:sz="4" w:space="0" w:color="000000"/>
              <w:bottom w:val="single" w:sz="4" w:space="0" w:color="000000"/>
              <w:right w:val="single" w:sz="4" w:space="0" w:color="000000"/>
            </w:tcBorders>
          </w:tcPr>
          <w:p w14:paraId="5CFA152F" w14:textId="77777777" w:rsidR="00B87DE3" w:rsidRDefault="004C6B83">
            <w:pPr>
              <w:spacing w:after="2" w:line="239" w:lineRule="auto"/>
              <w:ind w:left="2" w:hanging="2"/>
            </w:pPr>
            <w:r>
              <w:t xml:space="preserve">Plan for return and destruction of the data once the Processing is complete </w:t>
            </w:r>
          </w:p>
          <w:p w14:paraId="010B91C2" w14:textId="77777777" w:rsidR="00B87DE3" w:rsidRDefault="004C6B83">
            <w:pPr>
              <w:spacing w:after="0" w:line="259" w:lineRule="auto"/>
              <w:ind w:left="0" w:firstLine="0"/>
            </w:pPr>
            <w: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33E35F3F" w14:textId="77777777" w:rsidR="00B87DE3" w:rsidRDefault="004C6B83">
            <w:pPr>
              <w:spacing w:after="0" w:line="259" w:lineRule="auto"/>
              <w:ind w:left="0" w:firstLine="0"/>
            </w:pPr>
            <w:r>
              <w:t xml:space="preserve"> </w:t>
            </w:r>
          </w:p>
        </w:tc>
      </w:tr>
    </w:tbl>
    <w:p w14:paraId="3CFD34B6" w14:textId="77777777" w:rsidR="00B87DE3" w:rsidRDefault="004C6B83">
      <w:pPr>
        <w:spacing w:after="0" w:line="259" w:lineRule="auto"/>
        <w:ind w:left="567" w:firstLine="0"/>
        <w:jc w:val="both"/>
      </w:pPr>
      <w:r>
        <w:rPr>
          <w:b/>
          <w:sz w:val="24"/>
        </w:rPr>
        <w:t xml:space="preserve"> </w:t>
      </w:r>
    </w:p>
    <w:p w14:paraId="58DBF12F" w14:textId="77777777" w:rsidR="00B87DE3" w:rsidRDefault="004C6B83">
      <w:pPr>
        <w:spacing w:after="0" w:line="259" w:lineRule="auto"/>
        <w:ind w:left="567" w:firstLine="0"/>
        <w:jc w:val="both"/>
      </w:pPr>
      <w:r>
        <w:rPr>
          <w:b/>
          <w:sz w:val="24"/>
        </w:rPr>
        <w:t xml:space="preserve"> </w:t>
      </w:r>
      <w:r>
        <w:br w:type="page"/>
      </w:r>
    </w:p>
    <w:p w14:paraId="08C0901D" w14:textId="77777777" w:rsidR="00B87DE3" w:rsidRDefault="004C6B83">
      <w:pPr>
        <w:spacing w:after="0" w:line="265" w:lineRule="auto"/>
        <w:ind w:left="564"/>
      </w:pPr>
      <w:r>
        <w:rPr>
          <w:sz w:val="28"/>
        </w:rPr>
        <w:lastRenderedPageBreak/>
        <w:t>Annex 2 - Joint Controller Agreement</w:t>
      </w:r>
      <w:r>
        <w:t xml:space="preserve"> </w:t>
      </w:r>
    </w:p>
    <w:p w14:paraId="5E655B8F" w14:textId="77777777" w:rsidR="00B87DE3" w:rsidRDefault="004C6B83">
      <w:pPr>
        <w:spacing w:after="0" w:line="259" w:lineRule="auto"/>
        <w:ind w:left="567" w:firstLine="0"/>
      </w:pPr>
      <w:r>
        <w:rPr>
          <w:sz w:val="28"/>
        </w:rPr>
        <w:t xml:space="preserve"> </w:t>
      </w:r>
    </w:p>
    <w:p w14:paraId="71767189" w14:textId="77777777" w:rsidR="00B87DE3" w:rsidRDefault="004C6B83">
      <w:pPr>
        <w:pStyle w:val="Heading4"/>
        <w:spacing w:after="0"/>
        <w:ind w:left="564"/>
      </w:pPr>
      <w:r>
        <w:t>Joint Controller Status and Allocation of Responsibilities</w:t>
      </w:r>
      <w:r>
        <w:rPr>
          <w:sz w:val="22"/>
        </w:rPr>
        <w:t xml:space="preserve"> </w:t>
      </w:r>
    </w:p>
    <w:p w14:paraId="67EE86E2" w14:textId="77777777" w:rsidR="00B87DE3" w:rsidRDefault="004C6B83">
      <w:pPr>
        <w:spacing w:after="0" w:line="259" w:lineRule="auto"/>
        <w:ind w:left="567" w:firstLine="0"/>
      </w:pPr>
      <w:r>
        <w:rPr>
          <w:sz w:val="24"/>
        </w:rPr>
        <w:t xml:space="preserve"> </w:t>
      </w:r>
    </w:p>
    <w:p w14:paraId="44B97E84" w14:textId="77777777" w:rsidR="00B87DE3" w:rsidRDefault="004C6B83">
      <w:pPr>
        <w:spacing w:after="0"/>
        <w:ind w:left="567" w:right="19"/>
      </w:pPr>
      <w:r>
        <w:t xml:space="preserve">1.1 </w:t>
      </w:r>
      <w:r>
        <w:tab/>
      </w:r>
      <w:r>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w:t>
      </w:r>
      <w:r>
        <w:t xml:space="preserve">tection Legislation in respect of their Processing of such Personal Data as Data Controllers. </w:t>
      </w:r>
    </w:p>
    <w:p w14:paraId="1B3775CE" w14:textId="77777777" w:rsidR="00B87DE3" w:rsidRDefault="004C6B83">
      <w:pPr>
        <w:spacing w:after="271"/>
        <w:ind w:left="567" w:right="19"/>
      </w:pPr>
      <w:r>
        <w:t>1.2 The Parties agree that the [</w:t>
      </w:r>
      <w:r>
        <w:rPr>
          <w:b/>
          <w:shd w:val="clear" w:color="auto" w:fill="FFFF00"/>
        </w:rPr>
        <w:t>select: Supplier or Buyer</w:t>
      </w:r>
      <w:r>
        <w:t xml:space="preserve">]: </w:t>
      </w:r>
    </w:p>
    <w:p w14:paraId="39AF303C" w14:textId="77777777" w:rsidR="00B87DE3" w:rsidRDefault="004C6B83">
      <w:pPr>
        <w:spacing w:after="278" w:line="244" w:lineRule="auto"/>
        <w:ind w:left="1388" w:right="3" w:hanging="718"/>
        <w:jc w:val="both"/>
      </w:pPr>
      <w:proofErr w:type="gramStart"/>
      <w:r>
        <w:t>( )</w:t>
      </w:r>
      <w:proofErr w:type="gramEnd"/>
      <w:r>
        <w:t xml:space="preserve"> is the exclusive point of contact for Data Subjects and is responsible for using all reasonable endeavours to comply with the UK GDPR regarding the exercise by Data Subjects of their rights under the UK GDPR; </w:t>
      </w:r>
    </w:p>
    <w:p w14:paraId="10DA43D1" w14:textId="77777777" w:rsidR="00B87DE3" w:rsidRDefault="004C6B83">
      <w:pPr>
        <w:spacing w:after="313" w:line="244" w:lineRule="auto"/>
        <w:ind w:left="1388" w:right="3" w:hanging="718"/>
        <w:jc w:val="both"/>
      </w:pPr>
      <w:proofErr w:type="gramStart"/>
      <w:r>
        <w:t>( )</w:t>
      </w:r>
      <w:proofErr w:type="gramEnd"/>
      <w:r>
        <w:t xml:space="preserve"> shall direct Data Subjects to its Data Protection Officer or suitable alternative in connection with the exercise of their rights as Data Subjects and for any enquiries concerning their Personal Data or privacy; </w:t>
      </w:r>
    </w:p>
    <w:p w14:paraId="2068707C" w14:textId="77777777" w:rsidR="00B87DE3" w:rsidRDefault="004C6B83">
      <w:pPr>
        <w:spacing w:after="270"/>
        <w:ind w:left="1378" w:right="19" w:hanging="708"/>
      </w:pPr>
      <w:proofErr w:type="gramStart"/>
      <w:r>
        <w:t>( )</w:t>
      </w:r>
      <w:proofErr w:type="gramEnd"/>
      <w:r>
        <w:t xml:space="preserve"> is solely responsible for the Parties’ compliance with all duties to provide information to Data Subjects under Articles 13 and 14 of the UK GDPR; </w:t>
      </w:r>
    </w:p>
    <w:p w14:paraId="61B00A6E" w14:textId="77777777" w:rsidR="00B87DE3" w:rsidRDefault="004C6B83">
      <w:pPr>
        <w:spacing w:after="278" w:line="244" w:lineRule="auto"/>
        <w:ind w:left="1388" w:right="3" w:hanging="718"/>
        <w:jc w:val="both"/>
      </w:pPr>
      <w:proofErr w:type="gramStart"/>
      <w:r>
        <w:t>( )</w:t>
      </w:r>
      <w:proofErr w:type="gramEnd"/>
      <w:r>
        <w:t xml:space="preserve"> is responsible for obtaining the informed consent of Data Subjects, in accordance with the UK GDPR, for Processing in connection with the Services where consent is the relevant legal basis for that Processing; and </w:t>
      </w:r>
    </w:p>
    <w:p w14:paraId="398CFF72" w14:textId="77777777" w:rsidR="00B87DE3" w:rsidRDefault="004C6B83">
      <w:pPr>
        <w:spacing w:after="114" w:line="244" w:lineRule="auto"/>
        <w:ind w:left="1388" w:right="3" w:hanging="718"/>
        <w:jc w:val="both"/>
      </w:pPr>
      <w:proofErr w:type="gramStart"/>
      <w:r>
        <w:t>( )</w:t>
      </w:r>
      <w:proofErr w:type="gramEnd"/>
      <w:r>
        <w:t xml:space="preserve"> 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w:t>
      </w:r>
      <w:r>
        <w:t>Supplier’s</w:t>
      </w:r>
      <w:r>
        <w:rPr>
          <w:b/>
        </w:rPr>
        <w:t xml:space="preserve"> or Buyer’s</w:t>
      </w:r>
      <w:r>
        <w:t xml:space="preserve">] privacy policy (which must be readily available by hyperlink or otherwise on all of its public facing services and marketing). </w:t>
      </w:r>
    </w:p>
    <w:p w14:paraId="713077F3" w14:textId="77777777" w:rsidR="00B87DE3" w:rsidRDefault="004C6B83">
      <w:pPr>
        <w:spacing w:after="0"/>
        <w:ind w:left="567" w:right="19"/>
      </w:pPr>
      <w:r>
        <w:t xml:space="preserve">1.3 Notwithstanding the terms of clause 1.2, the Parties acknowledge that a Data Subject has the right to exercise their legal rights under the Data Protection Legislation as against the relevant Party as Controller. </w:t>
      </w:r>
    </w:p>
    <w:p w14:paraId="6B76A6AD" w14:textId="77777777" w:rsidR="00B87DE3" w:rsidRDefault="004C6B83">
      <w:pPr>
        <w:spacing w:after="25" w:line="259" w:lineRule="auto"/>
        <w:ind w:left="567" w:firstLine="0"/>
      </w:pPr>
      <w:r>
        <w:t xml:space="preserve"> </w:t>
      </w:r>
    </w:p>
    <w:p w14:paraId="41E52F5D" w14:textId="77777777" w:rsidR="00B87DE3" w:rsidRDefault="004C6B83">
      <w:pPr>
        <w:pStyle w:val="Heading4"/>
        <w:tabs>
          <w:tab w:val="center" w:pos="714"/>
          <w:tab w:val="center" w:pos="3055"/>
        </w:tabs>
        <w:ind w:left="0" w:firstLine="0"/>
      </w:pPr>
      <w:r>
        <w:rPr>
          <w:rFonts w:ascii="Calibri" w:eastAsia="Calibri" w:hAnsi="Calibri" w:cs="Calibri"/>
          <w:sz w:val="22"/>
        </w:rPr>
        <w:tab/>
      </w:r>
      <w:r>
        <w:t xml:space="preserve"> . </w:t>
      </w:r>
      <w:r>
        <w:tab/>
        <w:t>Undertakings of both Parties</w:t>
      </w:r>
      <w:r>
        <w:rPr>
          <w:sz w:val="22"/>
        </w:rPr>
        <w:t xml:space="preserve"> </w:t>
      </w:r>
    </w:p>
    <w:p w14:paraId="1056C7A6" w14:textId="77777777" w:rsidR="00B87DE3" w:rsidRDefault="004C6B83">
      <w:pPr>
        <w:spacing w:after="267"/>
        <w:ind w:left="567" w:right="19"/>
      </w:pPr>
      <w:r>
        <w:t xml:space="preserve">1.1.2.1 </w:t>
      </w:r>
      <w:r>
        <w:t xml:space="preserve">The Supplier and Buyer each undertake that they shall: </w:t>
      </w:r>
    </w:p>
    <w:p w14:paraId="6C35DC01" w14:textId="77777777" w:rsidR="00B87DE3" w:rsidRDefault="004C6B83">
      <w:pPr>
        <w:tabs>
          <w:tab w:val="center" w:pos="827"/>
          <w:tab w:val="center" w:pos="3562"/>
        </w:tabs>
        <w:spacing w:after="274"/>
        <w:ind w:left="0" w:firstLine="0"/>
      </w:pPr>
      <w:r>
        <w:rPr>
          <w:rFonts w:ascii="Calibri" w:eastAsia="Calibri" w:hAnsi="Calibri" w:cs="Calibri"/>
        </w:rPr>
        <w:tab/>
      </w:r>
      <w:proofErr w:type="gramStart"/>
      <w:r>
        <w:t>( )</w:t>
      </w:r>
      <w:proofErr w:type="gramEnd"/>
      <w:r>
        <w:t xml:space="preserve"> </w:t>
      </w:r>
      <w:r>
        <w:tab/>
        <w:t xml:space="preserve">report to the other Party every </w:t>
      </w:r>
      <w:r>
        <w:rPr>
          <w:shd w:val="clear" w:color="auto" w:fill="FFFF00"/>
        </w:rPr>
        <w:t>[x]</w:t>
      </w:r>
      <w:r>
        <w:t xml:space="preserve"> months on: </w:t>
      </w:r>
    </w:p>
    <w:p w14:paraId="6946151C" w14:textId="77777777" w:rsidR="00B87DE3" w:rsidRDefault="004C6B83">
      <w:pPr>
        <w:spacing w:after="272"/>
        <w:ind w:left="2697" w:right="19" w:hanging="709"/>
      </w:pPr>
      <w:proofErr w:type="gramStart"/>
      <w:r>
        <w:t>( )</w:t>
      </w:r>
      <w:proofErr w:type="gramEnd"/>
      <w:r>
        <w:t xml:space="preserve">  </w:t>
      </w:r>
      <w:r>
        <w:t xml:space="preserve">the volume of Data Subject Access Request (or purported Data Subject  Access Requests) from Data Subjects (or third parties on their behalf); </w:t>
      </w:r>
    </w:p>
    <w:p w14:paraId="40A4D207" w14:textId="77777777" w:rsidR="00B87DE3" w:rsidRDefault="004C6B83">
      <w:pPr>
        <w:spacing w:after="0"/>
        <w:ind w:left="2697" w:right="19" w:hanging="709"/>
      </w:pPr>
      <w:proofErr w:type="gramStart"/>
      <w:r>
        <w:t>( )</w:t>
      </w:r>
      <w:proofErr w:type="gramEnd"/>
      <w:r>
        <w:t xml:space="preserve">  the volume of requests from Data Subjects (or third parties on their behalf) to rectify, block or erase any Personal Data; </w:t>
      </w:r>
    </w:p>
    <w:p w14:paraId="0E1A1DE1" w14:textId="77777777" w:rsidR="00B87DE3" w:rsidRDefault="004C6B83">
      <w:pPr>
        <w:tabs>
          <w:tab w:val="center" w:pos="2144"/>
          <w:tab w:val="right" w:pos="9625"/>
        </w:tabs>
        <w:spacing w:after="8"/>
        <w:ind w:left="0" w:firstLine="0"/>
      </w:pPr>
      <w:r>
        <w:rPr>
          <w:rFonts w:ascii="Calibri" w:eastAsia="Calibri" w:hAnsi="Calibri" w:cs="Calibri"/>
        </w:rPr>
        <w:tab/>
      </w:r>
      <w:proofErr w:type="gramStart"/>
      <w:r>
        <w:t>( )</w:t>
      </w:r>
      <w:proofErr w:type="gramEnd"/>
      <w:r>
        <w:t xml:space="preserve"> </w:t>
      </w:r>
      <w:r>
        <w:tab/>
        <w:t xml:space="preserve">any other requests, complaints or communications from Data Subjects </w:t>
      </w:r>
    </w:p>
    <w:p w14:paraId="1AF8F138" w14:textId="77777777" w:rsidR="00B87DE3" w:rsidRDefault="004C6B83">
      <w:pPr>
        <w:spacing w:after="270"/>
        <w:ind w:left="2706" w:right="19"/>
      </w:pPr>
      <w:r>
        <w:lastRenderedPageBreak/>
        <w:t xml:space="preserve">(or third parties on their behalf) relating to the other Party’s obligations under applicable Data Protection </w:t>
      </w:r>
      <w:proofErr w:type="gramStart"/>
      <w:r>
        <w:t>Legislation;</w:t>
      </w:r>
      <w:proofErr w:type="gramEnd"/>
      <w:r>
        <w:t xml:space="preserve"> </w:t>
      </w:r>
    </w:p>
    <w:p w14:paraId="5B4AB8D3" w14:textId="77777777" w:rsidR="00B87DE3" w:rsidRDefault="004C6B83">
      <w:pPr>
        <w:spacing w:after="272"/>
        <w:ind w:left="2697" w:right="19" w:hanging="709"/>
      </w:pPr>
      <w:proofErr w:type="gramStart"/>
      <w:r>
        <w:t>( )</w:t>
      </w:r>
      <w:proofErr w:type="gramEnd"/>
      <w:r>
        <w:t xml:space="preserve"> any communications from the Information Commissioner or any other regulatory authority in connection with Personal Data; and </w:t>
      </w:r>
    </w:p>
    <w:p w14:paraId="5CA15B6E" w14:textId="77777777" w:rsidR="00B87DE3" w:rsidRDefault="004C6B83">
      <w:pPr>
        <w:spacing w:after="278" w:line="244" w:lineRule="auto"/>
        <w:ind w:left="2706" w:right="3" w:hanging="718"/>
        <w:jc w:val="both"/>
      </w:pPr>
      <w:proofErr w:type="gramStart"/>
      <w:r>
        <w:t>( )</w:t>
      </w:r>
      <w:proofErr w:type="gramEnd"/>
      <w:r>
        <w:t xml:space="preserve"> any requests from any third party for disclosure of Personal Data where compliance with such request is required or purported to be required by Law, that it has received in relation to the subject matter of the Framework Agreement during that period; </w:t>
      </w:r>
    </w:p>
    <w:p w14:paraId="353D7091" w14:textId="77777777" w:rsidR="00B87DE3" w:rsidRDefault="004C6B83">
      <w:pPr>
        <w:spacing w:after="270"/>
        <w:ind w:left="1378" w:right="19" w:hanging="708"/>
      </w:pPr>
      <w:proofErr w:type="gramStart"/>
      <w:r>
        <w:t>( )</w:t>
      </w:r>
      <w:proofErr w:type="gramEnd"/>
      <w:r>
        <w:t xml:space="preserve"> notify each other immediately if it receives any request, complaint or communication made as referred to in Clauses 2.1(a)(</w:t>
      </w:r>
      <w:proofErr w:type="spellStart"/>
      <w:r>
        <w:t>i</w:t>
      </w:r>
      <w:proofErr w:type="spellEnd"/>
      <w:r>
        <w:t xml:space="preserve">) to (v); </w:t>
      </w:r>
    </w:p>
    <w:p w14:paraId="111429D8" w14:textId="77777777" w:rsidR="00B87DE3" w:rsidRDefault="004C6B83">
      <w:pPr>
        <w:spacing w:after="278" w:line="244" w:lineRule="auto"/>
        <w:ind w:left="1388" w:right="3" w:hanging="718"/>
        <w:jc w:val="both"/>
      </w:pPr>
      <w:proofErr w:type="gramStart"/>
      <w:r>
        <w:t>( )</w:t>
      </w:r>
      <w:proofErr w:type="gramEnd"/>
      <w:r>
        <w:t xml:space="preserve"> 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D95FBAA" w14:textId="77777777" w:rsidR="00B87DE3" w:rsidRDefault="004C6B83">
      <w:pPr>
        <w:spacing w:after="278" w:line="244" w:lineRule="auto"/>
        <w:ind w:left="1388" w:right="3" w:hanging="718"/>
        <w:jc w:val="both"/>
      </w:pPr>
      <w:r>
        <w:t>( ) 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w:t>
      </w:r>
      <w:r>
        <w:t xml:space="preserve">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0DE48B71" w14:textId="77777777" w:rsidR="00B87DE3" w:rsidRDefault="004C6B83">
      <w:pPr>
        <w:spacing w:after="272"/>
        <w:ind w:left="1378" w:right="19" w:hanging="708"/>
      </w:pPr>
      <w:proofErr w:type="gramStart"/>
      <w:r>
        <w:t>( )</w:t>
      </w:r>
      <w:proofErr w:type="gramEnd"/>
      <w:r>
        <w:t xml:space="preserve"> request from the Data Subject only the minimum information necessary to provide the Services and treat such extracted information as Confidential Information; </w:t>
      </w:r>
    </w:p>
    <w:p w14:paraId="13C629FF" w14:textId="77777777" w:rsidR="00B87DE3" w:rsidRDefault="004C6B83">
      <w:pPr>
        <w:spacing w:after="278" w:line="244" w:lineRule="auto"/>
        <w:ind w:left="1388" w:right="3" w:hanging="718"/>
        <w:jc w:val="both"/>
      </w:pPr>
      <w:proofErr w:type="gramStart"/>
      <w:r>
        <w:t>( )</w:t>
      </w:r>
      <w:proofErr w:type="gramEnd"/>
      <w:r>
        <w:t xml:space="preserve"> </w:t>
      </w: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3445DB1A" w14:textId="77777777" w:rsidR="00B87DE3" w:rsidRDefault="004C6B83">
      <w:pPr>
        <w:spacing w:after="270"/>
        <w:ind w:left="1378" w:right="19" w:hanging="708"/>
      </w:pPr>
      <w:proofErr w:type="gramStart"/>
      <w:r>
        <w:t>( )</w:t>
      </w:r>
      <w:proofErr w:type="gramEnd"/>
      <w:r>
        <w:t xml:space="preserve"> use all reasonable endeavours  to ensure the reliability and integrity of any of its Personnel who have access to the Personal Data and ensure that its Personnel: </w:t>
      </w:r>
    </w:p>
    <w:p w14:paraId="76F34883" w14:textId="77777777" w:rsidR="00B87DE3" w:rsidRDefault="004C6B83">
      <w:pPr>
        <w:tabs>
          <w:tab w:val="center" w:pos="2144"/>
          <w:tab w:val="right" w:pos="9625"/>
        </w:tabs>
        <w:spacing w:after="8"/>
        <w:ind w:left="0" w:firstLine="0"/>
      </w:pPr>
      <w:r>
        <w:rPr>
          <w:rFonts w:ascii="Calibri" w:eastAsia="Calibri" w:hAnsi="Calibri" w:cs="Calibri"/>
        </w:rPr>
        <w:tab/>
      </w:r>
      <w:proofErr w:type="gramStart"/>
      <w:r>
        <w:t>( )</w:t>
      </w:r>
      <w:proofErr w:type="gramEnd"/>
      <w:r>
        <w:t xml:space="preserve"> </w:t>
      </w:r>
      <w:r>
        <w:tab/>
        <w:t xml:space="preserve">are aware of and comply with their duties under this Annex 2 (Joint </w:t>
      </w:r>
    </w:p>
    <w:p w14:paraId="6E31C226" w14:textId="77777777" w:rsidR="00B87DE3" w:rsidRDefault="004C6B83">
      <w:pPr>
        <w:spacing w:after="270" w:line="249" w:lineRule="auto"/>
        <w:ind w:left="10" w:right="-6"/>
        <w:jc w:val="right"/>
      </w:pPr>
      <w:r>
        <w:t xml:space="preserve">Controller Agreement) and those in respect of Confidential </w:t>
      </w:r>
      <w:proofErr w:type="gramStart"/>
      <w:r>
        <w:t>Information;</w:t>
      </w:r>
      <w:proofErr w:type="gramEnd"/>
      <w:r>
        <w:t xml:space="preserve"> </w:t>
      </w:r>
    </w:p>
    <w:p w14:paraId="05F20FB0" w14:textId="77777777" w:rsidR="00B87DE3" w:rsidRDefault="004C6B83">
      <w:pPr>
        <w:spacing w:after="278" w:line="244" w:lineRule="auto"/>
        <w:ind w:left="2706" w:right="3" w:hanging="718"/>
        <w:jc w:val="both"/>
      </w:pPr>
      <w:proofErr w:type="gramStart"/>
      <w:r>
        <w:t>( )</w:t>
      </w:r>
      <w:proofErr w:type="gramEnd"/>
      <w:r>
        <w:t xml:space="preserve"> 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32508B5C" w14:textId="77777777" w:rsidR="00B87DE3" w:rsidRDefault="004C6B83">
      <w:pPr>
        <w:spacing w:after="278" w:line="244" w:lineRule="auto"/>
        <w:ind w:left="2706" w:right="3" w:hanging="718"/>
        <w:jc w:val="both"/>
      </w:pPr>
      <w:proofErr w:type="gramStart"/>
      <w:r>
        <w:t>( )</w:t>
      </w:r>
      <w:proofErr w:type="gramEnd"/>
      <w:r>
        <w:t xml:space="preserve"> have undergone adequate training in the use, care, protection and handling of personal data as required by the applicable Data Protection Legislation; </w:t>
      </w:r>
    </w:p>
    <w:p w14:paraId="56FF19A5" w14:textId="77777777" w:rsidR="00B87DE3" w:rsidRDefault="004C6B83">
      <w:pPr>
        <w:spacing w:after="272"/>
        <w:ind w:left="1378" w:right="19" w:hanging="708"/>
      </w:pPr>
      <w:proofErr w:type="gramStart"/>
      <w:r>
        <w:lastRenderedPageBreak/>
        <w:t>( )</w:t>
      </w:r>
      <w:proofErr w:type="gramEnd"/>
      <w:r>
        <w:t xml:space="preserve"> ensure that it has in place Protective Measures as appropriate to protect against a Personal Data Breach having taken account of the: </w:t>
      </w:r>
    </w:p>
    <w:p w14:paraId="1387A4E3" w14:textId="77777777" w:rsidR="00B87DE3" w:rsidRDefault="004C6B83">
      <w:pPr>
        <w:tabs>
          <w:tab w:val="center" w:pos="2144"/>
          <w:tab w:val="center" w:pos="4353"/>
        </w:tabs>
        <w:spacing w:after="274"/>
        <w:ind w:left="0" w:firstLine="0"/>
      </w:pPr>
      <w:r>
        <w:rPr>
          <w:rFonts w:ascii="Calibri" w:eastAsia="Calibri" w:hAnsi="Calibri" w:cs="Calibri"/>
        </w:rPr>
        <w:tab/>
      </w:r>
      <w:proofErr w:type="gramStart"/>
      <w:r>
        <w:t>( )</w:t>
      </w:r>
      <w:proofErr w:type="gramEnd"/>
      <w:r>
        <w:t xml:space="preserve"> </w:t>
      </w:r>
      <w:r>
        <w:tab/>
        <w:t xml:space="preserve">nature of the data to be protected; </w:t>
      </w:r>
    </w:p>
    <w:p w14:paraId="55CD590D" w14:textId="77777777" w:rsidR="00B87DE3" w:rsidRDefault="004C6B83">
      <w:pPr>
        <w:tabs>
          <w:tab w:val="center" w:pos="2144"/>
          <w:tab w:val="center" w:pos="5239"/>
        </w:tabs>
        <w:spacing w:after="274"/>
        <w:ind w:left="0" w:firstLine="0"/>
      </w:pPr>
      <w:r>
        <w:rPr>
          <w:rFonts w:ascii="Calibri" w:eastAsia="Calibri" w:hAnsi="Calibri" w:cs="Calibri"/>
        </w:rPr>
        <w:tab/>
      </w:r>
      <w:proofErr w:type="gramStart"/>
      <w:r>
        <w:t>( )</w:t>
      </w:r>
      <w:proofErr w:type="gramEnd"/>
      <w:r>
        <w:t xml:space="preserve"> </w:t>
      </w:r>
      <w:r>
        <w:tab/>
        <w:t xml:space="preserve">harm that might result from a Personal Data Breach; </w:t>
      </w:r>
    </w:p>
    <w:p w14:paraId="41DE3797" w14:textId="77777777" w:rsidR="00B87DE3" w:rsidRDefault="004C6B83">
      <w:pPr>
        <w:tabs>
          <w:tab w:val="center" w:pos="2144"/>
          <w:tab w:val="center" w:pos="4636"/>
        </w:tabs>
        <w:spacing w:after="274"/>
        <w:ind w:left="0" w:firstLine="0"/>
      </w:pPr>
      <w:r>
        <w:rPr>
          <w:rFonts w:ascii="Calibri" w:eastAsia="Calibri" w:hAnsi="Calibri" w:cs="Calibri"/>
        </w:rPr>
        <w:tab/>
      </w:r>
      <w:proofErr w:type="gramStart"/>
      <w:r>
        <w:t>( )</w:t>
      </w:r>
      <w:proofErr w:type="gramEnd"/>
      <w:r>
        <w:t xml:space="preserve"> </w:t>
      </w:r>
      <w:r>
        <w:tab/>
        <w:t xml:space="preserve">state of technological development; and </w:t>
      </w:r>
    </w:p>
    <w:p w14:paraId="05077CF7" w14:textId="77777777" w:rsidR="00B87DE3" w:rsidRDefault="004C6B83">
      <w:pPr>
        <w:tabs>
          <w:tab w:val="center" w:pos="2144"/>
          <w:tab w:val="center" w:pos="4457"/>
        </w:tabs>
        <w:spacing w:after="274"/>
        <w:ind w:left="0" w:firstLine="0"/>
      </w:pPr>
      <w:r>
        <w:rPr>
          <w:rFonts w:ascii="Calibri" w:eastAsia="Calibri" w:hAnsi="Calibri" w:cs="Calibri"/>
        </w:rPr>
        <w:tab/>
      </w:r>
      <w:proofErr w:type="gramStart"/>
      <w:r>
        <w:t>( )</w:t>
      </w:r>
      <w:proofErr w:type="gramEnd"/>
      <w:r>
        <w:t xml:space="preserve"> </w:t>
      </w:r>
      <w:r>
        <w:tab/>
        <w:t xml:space="preserve">cost of implementing any measures; </w:t>
      </w:r>
    </w:p>
    <w:p w14:paraId="0B51D2CB" w14:textId="77777777" w:rsidR="00B87DE3" w:rsidRDefault="004C6B83">
      <w:pPr>
        <w:spacing w:after="278" w:line="244" w:lineRule="auto"/>
        <w:ind w:left="1388" w:right="3" w:hanging="718"/>
        <w:jc w:val="both"/>
      </w:pPr>
      <w:proofErr w:type="gramStart"/>
      <w:r>
        <w:t>( )</w:t>
      </w:r>
      <w:proofErr w:type="gramEnd"/>
      <w:r>
        <w:t xml:space="preserve"> </w:t>
      </w: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5D107F06" w14:textId="77777777" w:rsidR="00B87DE3" w:rsidRDefault="004C6B83">
      <w:pPr>
        <w:spacing w:after="269"/>
        <w:ind w:left="1378" w:right="19" w:hanging="708"/>
      </w:pPr>
      <w:proofErr w:type="gramStart"/>
      <w:r>
        <w:t>( )</w:t>
      </w:r>
      <w:proofErr w:type="gramEnd"/>
      <w:r>
        <w:t xml:space="preserve"> </w:t>
      </w:r>
      <w:r>
        <w:tab/>
        <w:t xml:space="preserve">ensure that it notifies the other Party as soon as it becomes aware of a Personal Data Breach. </w:t>
      </w:r>
    </w:p>
    <w:p w14:paraId="5CE5FBBE" w14:textId="77777777" w:rsidR="00B87DE3" w:rsidRDefault="004C6B83">
      <w:pPr>
        <w:spacing w:after="278" w:line="244" w:lineRule="auto"/>
        <w:ind w:left="1388" w:right="3" w:hanging="718"/>
        <w:jc w:val="both"/>
      </w:pPr>
      <w:proofErr w:type="gramStart"/>
      <w:r>
        <w:t>( )</w:t>
      </w:r>
      <w:proofErr w:type="gramEnd"/>
      <w:r>
        <w:t xml:space="preserve"> where the Personal Data is subject to UK GDPR, not transfer such Personal Data outside of the UK unless the prior written consent of the non-transferring Party has been obtained and the following conditions are fulfilled: </w:t>
      </w:r>
    </w:p>
    <w:p w14:paraId="7DF79DCF" w14:textId="77777777" w:rsidR="00B87DE3" w:rsidRDefault="004C6B83">
      <w:pPr>
        <w:spacing w:after="278" w:line="244" w:lineRule="auto"/>
        <w:ind w:left="2706" w:right="3" w:hanging="718"/>
        <w:jc w:val="both"/>
      </w:pPr>
      <w:proofErr w:type="gramStart"/>
      <w:r>
        <w:t>( )</w:t>
      </w:r>
      <w:proofErr w:type="gramEnd"/>
      <w:r>
        <w:t xml:space="preserve"> the destination country has been recognised as adequate by the UK government in accordance with Article 45 of the UK GDPR or DPA 2018 Section 74; or </w:t>
      </w:r>
    </w:p>
    <w:p w14:paraId="1F6DFCB9" w14:textId="77777777" w:rsidR="00B87DE3" w:rsidRDefault="004C6B83">
      <w:pPr>
        <w:spacing w:after="29" w:line="244" w:lineRule="auto"/>
        <w:ind w:left="2706" w:right="3" w:hanging="718"/>
        <w:jc w:val="both"/>
      </w:pPr>
      <w:proofErr w:type="gramStart"/>
      <w:r>
        <w:t>( )</w:t>
      </w:r>
      <w:proofErr w:type="gramEnd"/>
      <w:r>
        <w:t xml:space="preserve"> the transferring Party has provided appropriate safeguards in relation to the transfer (whether in accordance with Article 46 of the UK GDPR or DPA 2018 Section 75) as agreed with the non-transferring Party which could include relevant parties entering into the International Data </w:t>
      </w:r>
    </w:p>
    <w:p w14:paraId="5984F5AF" w14:textId="77777777" w:rsidR="00B87DE3" w:rsidRDefault="004C6B83">
      <w:pPr>
        <w:spacing w:after="278" w:line="244" w:lineRule="auto"/>
        <w:ind w:left="2696" w:right="3" w:firstLine="0"/>
        <w:jc w:val="both"/>
      </w:pPr>
      <w:r>
        <w:t>Transfer Agreement (the “</w:t>
      </w:r>
      <w:r>
        <w:rPr>
          <w:b/>
        </w:rPr>
        <w:t>IDTA</w:t>
      </w:r>
      <w:r>
        <w:t xml:space="preserve">”), or International Data Transfer Agreement Addendum to the European Commission’s SCCs (“the </w:t>
      </w:r>
      <w:r>
        <w:rPr>
          <w:b/>
        </w:rPr>
        <w:t>Addendum</w:t>
      </w:r>
      <w:r>
        <w:t xml:space="preserve">”), as published by the Information Commissioner’s Office from time to time, as well as any additional </w:t>
      </w:r>
      <w:proofErr w:type="gramStart"/>
      <w:r>
        <w:t>measures;</w:t>
      </w:r>
      <w:proofErr w:type="gramEnd"/>
      <w:r>
        <w:t xml:space="preserve"> </w:t>
      </w:r>
    </w:p>
    <w:p w14:paraId="5CD2286B" w14:textId="77777777" w:rsidR="00B87DE3" w:rsidRDefault="004C6B83">
      <w:pPr>
        <w:tabs>
          <w:tab w:val="center" w:pos="2144"/>
          <w:tab w:val="center" w:pos="6053"/>
        </w:tabs>
        <w:spacing w:after="274"/>
        <w:ind w:left="0" w:firstLine="0"/>
      </w:pPr>
      <w:r>
        <w:rPr>
          <w:rFonts w:ascii="Calibri" w:eastAsia="Calibri" w:hAnsi="Calibri" w:cs="Calibri"/>
        </w:rPr>
        <w:tab/>
      </w:r>
      <w:proofErr w:type="gramStart"/>
      <w:r>
        <w:t>( )</w:t>
      </w:r>
      <w:proofErr w:type="gramEnd"/>
      <w:r>
        <w:t xml:space="preserve"> </w:t>
      </w:r>
      <w:r>
        <w:tab/>
        <w:t xml:space="preserve">the Data Subject has enforceable rights and effective legal remedies; </w:t>
      </w:r>
    </w:p>
    <w:p w14:paraId="056575A7" w14:textId="77777777" w:rsidR="00B87DE3" w:rsidRDefault="004C6B83">
      <w:pPr>
        <w:spacing w:after="278" w:line="244" w:lineRule="auto"/>
        <w:ind w:left="2706" w:right="3" w:hanging="718"/>
        <w:jc w:val="both"/>
      </w:pPr>
      <w:proofErr w:type="gramStart"/>
      <w:r>
        <w:t>( )</w:t>
      </w:r>
      <w:proofErr w:type="gramEnd"/>
      <w:r>
        <w:t xml:space="preserve"> 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205F46E9" w14:textId="77777777" w:rsidR="00B87DE3" w:rsidRDefault="004C6B83">
      <w:pPr>
        <w:spacing w:after="278" w:line="244" w:lineRule="auto"/>
        <w:ind w:left="2706" w:right="3" w:hanging="718"/>
        <w:jc w:val="both"/>
      </w:pPr>
      <w:proofErr w:type="gramStart"/>
      <w:r>
        <w:t>( )</w:t>
      </w:r>
      <w:proofErr w:type="gramEnd"/>
      <w:r>
        <w:t xml:space="preserve"> the transferring Party complies with any reasonable instructions notified to it in advance by the non-transferring Party with respect to the processing of the Personal Data; and </w:t>
      </w:r>
    </w:p>
    <w:p w14:paraId="023017D0" w14:textId="77777777" w:rsidR="00B87DE3" w:rsidRDefault="004C6B83">
      <w:pPr>
        <w:spacing w:after="278" w:line="244" w:lineRule="auto"/>
        <w:ind w:left="1388" w:right="3" w:hanging="718"/>
        <w:jc w:val="both"/>
      </w:pPr>
      <w:proofErr w:type="gramStart"/>
      <w:r>
        <w:t>( )</w:t>
      </w:r>
      <w:proofErr w:type="gramEnd"/>
      <w:r>
        <w:t xml:space="preserve"> where the Personal Data is subject to EU GDPR, not transfer such Personal Data outside of the EU unless the prior written consent of the non-transferring Party has been obtained and the following conditions are fulfilled: </w:t>
      </w:r>
    </w:p>
    <w:p w14:paraId="0A0E3EC3" w14:textId="77777777" w:rsidR="00B87DE3" w:rsidRDefault="004C6B83">
      <w:pPr>
        <w:tabs>
          <w:tab w:val="center" w:pos="2144"/>
          <w:tab w:val="center" w:pos="5790"/>
        </w:tabs>
        <w:spacing w:after="8"/>
        <w:ind w:left="0" w:firstLine="0"/>
      </w:pPr>
      <w:r>
        <w:rPr>
          <w:rFonts w:ascii="Calibri" w:eastAsia="Calibri" w:hAnsi="Calibri" w:cs="Calibri"/>
        </w:rPr>
        <w:tab/>
      </w:r>
      <w:proofErr w:type="gramStart"/>
      <w:r>
        <w:t>( )</w:t>
      </w:r>
      <w:proofErr w:type="gramEnd"/>
      <w:r>
        <w:t xml:space="preserve"> </w:t>
      </w:r>
      <w:r>
        <w:tab/>
        <w:t xml:space="preserve">the transfer is in accordance with Article 45 of the EU GDPR; or </w:t>
      </w:r>
    </w:p>
    <w:p w14:paraId="5F8A7B28" w14:textId="77777777" w:rsidR="00B87DE3" w:rsidRDefault="004C6B83">
      <w:pPr>
        <w:spacing w:after="0" w:line="244" w:lineRule="auto"/>
        <w:ind w:left="2706" w:right="3" w:hanging="718"/>
        <w:jc w:val="both"/>
      </w:pPr>
      <w:proofErr w:type="gramStart"/>
      <w:r>
        <w:lastRenderedPageBreak/>
        <w:t>( )</w:t>
      </w:r>
      <w:proofErr w:type="gramEnd"/>
      <w:r>
        <w:t xml:space="preserve"> </w:t>
      </w: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w:t>
      </w:r>
    </w:p>
    <w:p w14:paraId="5EA3A6D4" w14:textId="77777777" w:rsidR="00B87DE3" w:rsidRDefault="004C6B83">
      <w:pPr>
        <w:spacing w:after="269"/>
        <w:ind w:left="2706" w:right="19"/>
      </w:pPr>
      <w:r>
        <w:t xml:space="preserve">Commission from time to time as well as any additional </w:t>
      </w:r>
      <w:proofErr w:type="gramStart"/>
      <w:r>
        <w:t>measures;</w:t>
      </w:r>
      <w:proofErr w:type="gramEnd"/>
      <w:r>
        <w:t xml:space="preserve"> </w:t>
      </w:r>
    </w:p>
    <w:p w14:paraId="474406DB" w14:textId="77777777" w:rsidR="00B87DE3" w:rsidRDefault="004C6B83">
      <w:pPr>
        <w:tabs>
          <w:tab w:val="center" w:pos="2144"/>
          <w:tab w:val="center" w:pos="6053"/>
        </w:tabs>
        <w:spacing w:after="274"/>
        <w:ind w:left="0" w:firstLine="0"/>
      </w:pPr>
      <w:r>
        <w:rPr>
          <w:rFonts w:ascii="Calibri" w:eastAsia="Calibri" w:hAnsi="Calibri" w:cs="Calibri"/>
        </w:rPr>
        <w:tab/>
      </w:r>
      <w:proofErr w:type="gramStart"/>
      <w:r>
        <w:t>( )</w:t>
      </w:r>
      <w:proofErr w:type="gramEnd"/>
      <w:r>
        <w:t xml:space="preserve"> </w:t>
      </w:r>
      <w:r>
        <w:tab/>
        <w:t xml:space="preserve">the Data Subject has enforceable rights and effective legal remedies; </w:t>
      </w:r>
    </w:p>
    <w:p w14:paraId="17C7D25B" w14:textId="77777777" w:rsidR="00B87DE3" w:rsidRDefault="004C6B83">
      <w:pPr>
        <w:spacing w:after="278" w:line="244" w:lineRule="auto"/>
        <w:ind w:left="2706" w:right="3" w:hanging="718"/>
        <w:jc w:val="both"/>
      </w:pPr>
      <w:proofErr w:type="gramStart"/>
      <w:r>
        <w:t>( )</w:t>
      </w:r>
      <w:proofErr w:type="gramEnd"/>
      <w:r>
        <w:t xml:space="preserve"> the transferring Party complies with its obligations under EU GDPR by providing an adequate level of protection to any Personal Data that is transferred (or, if it is not so bound, uses its best endeavours to assist the non-transferring Party in meeting its obligations); and </w:t>
      </w:r>
    </w:p>
    <w:p w14:paraId="67DDBBE2" w14:textId="77777777" w:rsidR="00B87DE3" w:rsidRDefault="004C6B83">
      <w:pPr>
        <w:spacing w:after="114" w:line="244" w:lineRule="auto"/>
        <w:ind w:left="2706" w:right="3" w:hanging="718"/>
        <w:jc w:val="both"/>
      </w:pPr>
      <w:proofErr w:type="gramStart"/>
      <w:r>
        <w:t>( )</w:t>
      </w:r>
      <w:proofErr w:type="gramEnd"/>
      <w:r>
        <w:t xml:space="preserve"> the transferring Party complies with any reasonable instructions notified to it in advance by the non-transferring Party with respect to the processing of the Personal Data. </w:t>
      </w:r>
    </w:p>
    <w:p w14:paraId="407DAA3D" w14:textId="77777777" w:rsidR="00B87DE3" w:rsidRDefault="004C6B83">
      <w:pPr>
        <w:spacing w:after="278" w:line="244" w:lineRule="auto"/>
        <w:ind w:left="1272" w:right="3" w:hanging="718"/>
        <w:jc w:val="both"/>
      </w:pPr>
      <w:r>
        <w:t xml:space="preserve">1.1.2.2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FF8B789" w14:textId="77777777" w:rsidR="00B87DE3" w:rsidRDefault="004C6B83">
      <w:pPr>
        <w:pStyle w:val="Heading4"/>
        <w:tabs>
          <w:tab w:val="center" w:pos="714"/>
          <w:tab w:val="center" w:pos="2737"/>
        </w:tabs>
        <w:ind w:left="0" w:firstLine="0"/>
      </w:pPr>
      <w:r>
        <w:rPr>
          <w:rFonts w:ascii="Calibri" w:eastAsia="Calibri" w:hAnsi="Calibri" w:cs="Calibri"/>
          <w:sz w:val="22"/>
        </w:rPr>
        <w:tab/>
      </w:r>
      <w:r>
        <w:t xml:space="preserve"> . </w:t>
      </w:r>
      <w:r>
        <w:tab/>
        <w:t>Data Protection Breach</w:t>
      </w:r>
      <w:r>
        <w:rPr>
          <w:sz w:val="22"/>
        </w:rPr>
        <w:t xml:space="preserve"> </w:t>
      </w:r>
    </w:p>
    <w:p w14:paraId="73A5C048" w14:textId="77777777" w:rsidR="00B87DE3" w:rsidRDefault="004C6B83">
      <w:pPr>
        <w:spacing w:after="278" w:line="244" w:lineRule="auto"/>
        <w:ind w:left="1272" w:right="3" w:hanging="718"/>
        <w:jc w:val="both"/>
      </w:pPr>
      <w:r>
        <w:t xml:space="preserve">1.1.3.1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38CE8F3B" w14:textId="77777777" w:rsidR="00B87DE3" w:rsidRDefault="004C6B83">
      <w:pPr>
        <w:spacing w:after="278" w:line="244" w:lineRule="auto"/>
        <w:ind w:left="1388" w:right="3" w:hanging="718"/>
        <w:jc w:val="both"/>
      </w:pPr>
      <w:proofErr w:type="gramStart"/>
      <w:r>
        <w:t>( )</w:t>
      </w:r>
      <w:proofErr w:type="gramEnd"/>
      <w:r>
        <w:t xml:space="preserve"> </w:t>
      </w:r>
      <w:r>
        <w:t xml:space="preserve">sufficient information and in a timescale which allows the other Party to meet any obligations to report a Personal Data Breach under the Data Protection Legislation; and </w:t>
      </w:r>
    </w:p>
    <w:p w14:paraId="675994AF" w14:textId="77777777" w:rsidR="00B87DE3" w:rsidRDefault="004C6B83">
      <w:pPr>
        <w:tabs>
          <w:tab w:val="center" w:pos="827"/>
          <w:tab w:val="center" w:pos="3139"/>
        </w:tabs>
        <w:spacing w:after="275"/>
        <w:ind w:left="0" w:firstLine="0"/>
      </w:pPr>
      <w:r>
        <w:rPr>
          <w:rFonts w:ascii="Calibri" w:eastAsia="Calibri" w:hAnsi="Calibri" w:cs="Calibri"/>
        </w:rPr>
        <w:tab/>
      </w:r>
      <w:proofErr w:type="gramStart"/>
      <w:r>
        <w:t>( )</w:t>
      </w:r>
      <w:proofErr w:type="gramEnd"/>
      <w:r>
        <w:t xml:space="preserve"> </w:t>
      </w:r>
      <w:r>
        <w:tab/>
        <w:t xml:space="preserve">all reasonable assistance, including: </w:t>
      </w:r>
    </w:p>
    <w:p w14:paraId="72A9FE00" w14:textId="77777777" w:rsidR="00B87DE3" w:rsidRDefault="004C6B83">
      <w:pPr>
        <w:spacing w:after="278" w:line="244" w:lineRule="auto"/>
        <w:ind w:left="2706" w:right="3" w:hanging="718"/>
        <w:jc w:val="both"/>
      </w:pPr>
      <w:proofErr w:type="gramStart"/>
      <w:r>
        <w:t>( )</w:t>
      </w:r>
      <w:proofErr w:type="gramEnd"/>
      <w:r>
        <w:t xml:space="preserve"> co-operation with the other Party and the Information Commissioner investigating the Personal Data Breach and its cause, containing and recovering the compromised Personal Data and compliance with the applicable guidance; </w:t>
      </w:r>
    </w:p>
    <w:p w14:paraId="7E822C93" w14:textId="77777777" w:rsidR="00B87DE3" w:rsidRDefault="004C6B83">
      <w:pPr>
        <w:spacing w:after="278" w:line="244" w:lineRule="auto"/>
        <w:ind w:left="2706" w:right="3" w:hanging="718"/>
        <w:jc w:val="both"/>
      </w:pPr>
      <w:proofErr w:type="gramStart"/>
      <w:r>
        <w:t>( )</w:t>
      </w:r>
      <w:proofErr w:type="gramEnd"/>
      <w:r>
        <w:t xml:space="preserve"> co-operation with the other Party including  using such reasonable endeavours  as are directed by the other Party to assist in the investigation, mitigation and remediation of a Personal Data Breach; </w:t>
      </w:r>
    </w:p>
    <w:p w14:paraId="62F4F6DD" w14:textId="77777777" w:rsidR="00B87DE3" w:rsidRDefault="004C6B83">
      <w:pPr>
        <w:spacing w:after="278" w:line="244" w:lineRule="auto"/>
        <w:ind w:left="2706" w:right="3" w:hanging="718"/>
        <w:jc w:val="both"/>
      </w:pPr>
      <w:proofErr w:type="gramStart"/>
      <w:r>
        <w:t>( )</w:t>
      </w:r>
      <w:proofErr w:type="gramEnd"/>
      <w:r>
        <w:t xml:space="preserve"> co-ordination with the other Party regarding the management of public relations and public statements relating to the Personal Data Breach; and/or </w:t>
      </w:r>
    </w:p>
    <w:p w14:paraId="6AAF790A" w14:textId="77777777" w:rsidR="00B87DE3" w:rsidRDefault="004C6B83">
      <w:pPr>
        <w:spacing w:after="113" w:line="244" w:lineRule="auto"/>
        <w:ind w:left="2706" w:right="3" w:hanging="718"/>
        <w:jc w:val="both"/>
      </w:pPr>
      <w:proofErr w:type="gramStart"/>
      <w:r>
        <w:lastRenderedPageBreak/>
        <w:t>( )</w:t>
      </w:r>
      <w:proofErr w:type="gramEnd"/>
      <w:r>
        <w:t xml:space="preserve"> 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68C35F07" w14:textId="77777777" w:rsidR="00B87DE3" w:rsidRDefault="004C6B83">
      <w:pPr>
        <w:spacing w:after="278" w:line="244" w:lineRule="auto"/>
        <w:ind w:left="1272" w:right="3" w:hanging="718"/>
        <w:jc w:val="both"/>
      </w:pPr>
      <w:r>
        <w:t>1.1.3.2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w:t>
      </w:r>
      <w:r>
        <w:t xml:space="preserve">ng to the Personal Data Breach, in particular: </w:t>
      </w:r>
    </w:p>
    <w:p w14:paraId="2A218D0D" w14:textId="77777777" w:rsidR="00B87DE3" w:rsidRDefault="004C6B83">
      <w:pPr>
        <w:tabs>
          <w:tab w:val="center" w:pos="827"/>
          <w:tab w:val="center" w:pos="3317"/>
        </w:tabs>
        <w:spacing w:after="275"/>
        <w:ind w:left="0" w:firstLine="0"/>
      </w:pPr>
      <w:r>
        <w:rPr>
          <w:rFonts w:ascii="Calibri" w:eastAsia="Calibri" w:hAnsi="Calibri" w:cs="Calibri"/>
        </w:rPr>
        <w:tab/>
      </w:r>
      <w:proofErr w:type="gramStart"/>
      <w:r>
        <w:t>( )</w:t>
      </w:r>
      <w:proofErr w:type="gramEnd"/>
      <w:r>
        <w:t xml:space="preserve"> </w:t>
      </w:r>
      <w:r>
        <w:tab/>
        <w:t xml:space="preserve">the nature of the Personal Data Breach; </w:t>
      </w:r>
    </w:p>
    <w:p w14:paraId="642CE8B6" w14:textId="77777777" w:rsidR="00B87DE3" w:rsidRDefault="004C6B83">
      <w:pPr>
        <w:tabs>
          <w:tab w:val="center" w:pos="827"/>
          <w:tab w:val="center" w:pos="3177"/>
        </w:tabs>
        <w:spacing w:after="274"/>
        <w:ind w:left="0" w:firstLine="0"/>
      </w:pPr>
      <w:r>
        <w:rPr>
          <w:rFonts w:ascii="Calibri" w:eastAsia="Calibri" w:hAnsi="Calibri" w:cs="Calibri"/>
        </w:rPr>
        <w:tab/>
      </w:r>
      <w:proofErr w:type="gramStart"/>
      <w:r>
        <w:t>( )</w:t>
      </w:r>
      <w:proofErr w:type="gramEnd"/>
      <w:r>
        <w:t xml:space="preserve"> </w:t>
      </w:r>
      <w:r>
        <w:tab/>
        <w:t xml:space="preserve">the nature of Personal Data affected; </w:t>
      </w:r>
    </w:p>
    <w:p w14:paraId="29E888C7" w14:textId="77777777" w:rsidR="00B87DE3" w:rsidRDefault="004C6B83">
      <w:pPr>
        <w:tabs>
          <w:tab w:val="center" w:pos="827"/>
          <w:tab w:val="center" w:pos="4100"/>
        </w:tabs>
        <w:spacing w:after="312"/>
        <w:ind w:left="0" w:firstLine="0"/>
      </w:pPr>
      <w:r>
        <w:rPr>
          <w:rFonts w:ascii="Calibri" w:eastAsia="Calibri" w:hAnsi="Calibri" w:cs="Calibri"/>
        </w:rPr>
        <w:tab/>
      </w:r>
      <w:proofErr w:type="gramStart"/>
      <w:r>
        <w:t>( )</w:t>
      </w:r>
      <w:proofErr w:type="gramEnd"/>
      <w:r>
        <w:t xml:space="preserve"> </w:t>
      </w:r>
      <w:r>
        <w:tab/>
        <w:t xml:space="preserve">the categories and number of Data Subjects concerned; </w:t>
      </w:r>
    </w:p>
    <w:p w14:paraId="58D3FB08" w14:textId="77777777" w:rsidR="00B87DE3" w:rsidRDefault="004C6B83">
      <w:pPr>
        <w:spacing w:after="272"/>
        <w:ind w:left="1378" w:right="19" w:hanging="708"/>
      </w:pPr>
      <w:proofErr w:type="gramStart"/>
      <w:r>
        <w:t>( )</w:t>
      </w:r>
      <w:proofErr w:type="gramEnd"/>
      <w:r>
        <w:t xml:space="preserve"> </w:t>
      </w:r>
      <w:r>
        <w:t xml:space="preserve">the name and contact details of the Supplier’s Data Protection Officer or other relevant contact from whom more information may be obtained; </w:t>
      </w:r>
    </w:p>
    <w:p w14:paraId="57523959" w14:textId="77777777" w:rsidR="00B87DE3" w:rsidRDefault="004C6B83">
      <w:pPr>
        <w:tabs>
          <w:tab w:val="center" w:pos="827"/>
          <w:tab w:val="right" w:pos="9625"/>
        </w:tabs>
        <w:spacing w:after="274"/>
        <w:ind w:left="0" w:firstLine="0"/>
      </w:pPr>
      <w:r>
        <w:rPr>
          <w:rFonts w:ascii="Calibri" w:eastAsia="Calibri" w:hAnsi="Calibri" w:cs="Calibri"/>
        </w:rPr>
        <w:tab/>
      </w:r>
      <w:proofErr w:type="gramStart"/>
      <w:r>
        <w:t>( )</w:t>
      </w:r>
      <w:proofErr w:type="gramEnd"/>
      <w:r>
        <w:t xml:space="preserve"> </w:t>
      </w:r>
      <w:r>
        <w:tab/>
        <w:t xml:space="preserve">measures taken or proposed to be taken to address the Personal Data Breach; and </w:t>
      </w:r>
    </w:p>
    <w:p w14:paraId="086EE433" w14:textId="77777777" w:rsidR="00B87DE3" w:rsidRDefault="004C6B83">
      <w:pPr>
        <w:tabs>
          <w:tab w:val="center" w:pos="827"/>
          <w:tab w:val="center" w:pos="4436"/>
        </w:tabs>
        <w:spacing w:after="158"/>
        <w:ind w:left="0" w:firstLine="0"/>
      </w:pPr>
      <w:r>
        <w:rPr>
          <w:rFonts w:ascii="Calibri" w:eastAsia="Calibri" w:hAnsi="Calibri" w:cs="Calibri"/>
        </w:rPr>
        <w:tab/>
      </w:r>
      <w:proofErr w:type="gramStart"/>
      <w:r>
        <w:t>( )</w:t>
      </w:r>
      <w:proofErr w:type="gramEnd"/>
      <w:r>
        <w:t xml:space="preserve"> </w:t>
      </w:r>
      <w:r>
        <w:tab/>
        <w:t xml:space="preserve">describe the likely consequences of the Personal Data Breach. </w:t>
      </w:r>
    </w:p>
    <w:p w14:paraId="21353C57" w14:textId="77777777" w:rsidR="00B87DE3" w:rsidRDefault="004C6B83">
      <w:pPr>
        <w:pStyle w:val="Heading4"/>
        <w:tabs>
          <w:tab w:val="center" w:pos="714"/>
          <w:tab w:val="center" w:pos="1609"/>
        </w:tabs>
        <w:ind w:left="0" w:firstLine="0"/>
      </w:pPr>
      <w:r>
        <w:rPr>
          <w:rFonts w:ascii="Calibri" w:eastAsia="Calibri" w:hAnsi="Calibri" w:cs="Calibri"/>
          <w:sz w:val="22"/>
        </w:rPr>
        <w:tab/>
      </w:r>
      <w:r>
        <w:t xml:space="preserve"> . </w:t>
      </w:r>
      <w:r>
        <w:tab/>
        <w:t>Audit</w:t>
      </w:r>
      <w:r>
        <w:rPr>
          <w:sz w:val="22"/>
        </w:rPr>
        <w:t xml:space="preserve"> </w:t>
      </w:r>
    </w:p>
    <w:p w14:paraId="125897D8" w14:textId="77777777" w:rsidR="00B87DE3" w:rsidRDefault="004C6B83">
      <w:pPr>
        <w:tabs>
          <w:tab w:val="center" w:pos="2176"/>
          <w:tab w:val="center" w:pos="4170"/>
        </w:tabs>
        <w:spacing w:after="234"/>
        <w:ind w:left="0" w:firstLine="0"/>
      </w:pPr>
      <w:r>
        <w:rPr>
          <w:rFonts w:ascii="Calibri" w:eastAsia="Calibri" w:hAnsi="Calibri" w:cs="Calibri"/>
        </w:rPr>
        <w:tab/>
      </w:r>
      <w:r>
        <w:t xml:space="preserve">1.1.4.1 The Supplier shall permit: </w:t>
      </w:r>
      <w:r>
        <w:tab/>
        <w:t xml:space="preserve"> </w:t>
      </w:r>
    </w:p>
    <w:p w14:paraId="6BC602D2" w14:textId="77777777" w:rsidR="00B87DE3" w:rsidRDefault="004C6B83">
      <w:pPr>
        <w:spacing w:after="266" w:line="259" w:lineRule="auto"/>
        <w:ind w:left="567" w:firstLine="0"/>
      </w:pPr>
      <w:r>
        <w:t xml:space="preserve"> </w:t>
      </w:r>
    </w:p>
    <w:p w14:paraId="26672BD3" w14:textId="77777777" w:rsidR="00B87DE3" w:rsidRDefault="004C6B83">
      <w:pPr>
        <w:spacing w:after="114" w:line="244" w:lineRule="auto"/>
        <w:ind w:left="1388" w:right="3" w:hanging="718"/>
        <w:jc w:val="both"/>
      </w:pPr>
      <w:proofErr w:type="gramStart"/>
      <w:r>
        <w:t>( )</w:t>
      </w:r>
      <w:proofErr w:type="gramEnd"/>
      <w:r>
        <w:t xml:space="preserve"> 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5F09091B" w14:textId="77777777" w:rsidR="00B87DE3" w:rsidRDefault="004C6B83">
      <w:pPr>
        <w:spacing w:after="266" w:line="259" w:lineRule="auto"/>
        <w:ind w:left="567" w:firstLine="0"/>
      </w:pPr>
      <w:r>
        <w:t xml:space="preserve"> </w:t>
      </w:r>
    </w:p>
    <w:p w14:paraId="78AF2746" w14:textId="77777777" w:rsidR="00B87DE3" w:rsidRDefault="004C6B83">
      <w:pPr>
        <w:spacing w:after="278" w:line="244" w:lineRule="auto"/>
        <w:ind w:left="1388" w:right="3" w:hanging="718"/>
        <w:jc w:val="both"/>
      </w:pPr>
      <w:r>
        <w:t xml:space="preserve">( ) 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728299CB" w14:textId="77777777" w:rsidR="00B87DE3" w:rsidRDefault="004C6B83">
      <w:pPr>
        <w:spacing w:after="98" w:line="259" w:lineRule="auto"/>
        <w:ind w:left="567" w:firstLine="0"/>
      </w:pPr>
      <w:r>
        <w:t xml:space="preserve"> </w:t>
      </w:r>
    </w:p>
    <w:p w14:paraId="1752FA35" w14:textId="77777777" w:rsidR="00B87DE3" w:rsidRDefault="004C6B83">
      <w:pPr>
        <w:spacing w:after="278" w:line="244" w:lineRule="auto"/>
        <w:ind w:left="1272" w:right="3" w:hanging="718"/>
        <w:jc w:val="both"/>
      </w:pPr>
      <w:r>
        <w:t xml:space="preserve">1.1.4.2 </w:t>
      </w:r>
      <w:r>
        <w:t xml:space="preserve">The Buyer may, in its sole discretion, require the Supplier to provide evidence of the Supplier’s compliance with Clause 4.1 in lieu of conducting such an audit, assessment or inspection. </w:t>
      </w:r>
    </w:p>
    <w:p w14:paraId="655587A9" w14:textId="77777777" w:rsidR="00B87DE3" w:rsidRDefault="004C6B83">
      <w:pPr>
        <w:pStyle w:val="Heading4"/>
        <w:tabs>
          <w:tab w:val="center" w:pos="714"/>
          <w:tab w:val="center" w:pos="2580"/>
        </w:tabs>
        <w:ind w:left="0" w:firstLine="0"/>
      </w:pPr>
      <w:r>
        <w:rPr>
          <w:rFonts w:ascii="Calibri" w:eastAsia="Calibri" w:hAnsi="Calibri" w:cs="Calibri"/>
          <w:sz w:val="22"/>
        </w:rPr>
        <w:lastRenderedPageBreak/>
        <w:tab/>
      </w:r>
      <w:r>
        <w:t xml:space="preserve"> . </w:t>
      </w:r>
      <w:r>
        <w:tab/>
        <w:t>Impact Assessments</w:t>
      </w:r>
      <w:r>
        <w:rPr>
          <w:sz w:val="22"/>
        </w:rPr>
        <w:t xml:space="preserve"> </w:t>
      </w:r>
    </w:p>
    <w:p w14:paraId="1D425861" w14:textId="77777777" w:rsidR="00B87DE3" w:rsidRDefault="004C6B83">
      <w:pPr>
        <w:spacing w:after="8"/>
        <w:ind w:left="567" w:right="19"/>
      </w:pPr>
      <w:r>
        <w:t xml:space="preserve">1.1.5.1 The Parties shall: </w:t>
      </w:r>
    </w:p>
    <w:p w14:paraId="15454FFE" w14:textId="77777777" w:rsidR="00B87DE3" w:rsidRDefault="004C6B83">
      <w:pPr>
        <w:spacing w:after="117" w:line="244" w:lineRule="auto"/>
        <w:ind w:left="556" w:right="3" w:hanging="2"/>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1F1A7314" w14:textId="77777777" w:rsidR="00B87DE3" w:rsidRDefault="004C6B83">
      <w:pPr>
        <w:spacing w:after="57" w:line="259" w:lineRule="auto"/>
        <w:ind w:left="567" w:firstLine="0"/>
      </w:pPr>
      <w:r>
        <w:t xml:space="preserve"> </w:t>
      </w:r>
    </w:p>
    <w:p w14:paraId="54BD9BC2" w14:textId="77777777" w:rsidR="00B87DE3" w:rsidRDefault="004C6B83">
      <w:pPr>
        <w:spacing w:after="169" w:line="244" w:lineRule="auto"/>
        <w:ind w:left="556" w:right="3" w:hanging="2"/>
        <w:jc w:val="both"/>
      </w:pPr>
      <w:r>
        <w:t xml:space="preserve">maintain full and complete records of all Processing carried out in respect of the Personal Data in connection with the Framework Agreement, in accordance with the terms of Article 30 UK GDPR. </w:t>
      </w:r>
    </w:p>
    <w:p w14:paraId="090D44FC" w14:textId="77777777" w:rsidR="00B87DE3" w:rsidRDefault="004C6B83">
      <w:pPr>
        <w:spacing w:after="0" w:line="259" w:lineRule="auto"/>
        <w:ind w:left="567" w:firstLine="0"/>
      </w:pPr>
      <w:r>
        <w:rPr>
          <w:sz w:val="28"/>
        </w:rPr>
        <w:t xml:space="preserve"> </w:t>
      </w:r>
    </w:p>
    <w:p w14:paraId="5D1C336A" w14:textId="77777777" w:rsidR="00B87DE3" w:rsidRDefault="004C6B83">
      <w:pPr>
        <w:pStyle w:val="Heading4"/>
        <w:tabs>
          <w:tab w:val="center" w:pos="714"/>
          <w:tab w:val="center" w:pos="2177"/>
        </w:tabs>
        <w:ind w:left="0" w:firstLine="0"/>
      </w:pPr>
      <w:r>
        <w:rPr>
          <w:rFonts w:ascii="Calibri" w:eastAsia="Calibri" w:hAnsi="Calibri" w:cs="Calibri"/>
          <w:sz w:val="22"/>
        </w:rPr>
        <w:tab/>
      </w:r>
      <w:r>
        <w:t xml:space="preserve"> . </w:t>
      </w:r>
      <w:r>
        <w:tab/>
        <w:t>ICO Guidance</w:t>
      </w:r>
      <w:r>
        <w:rPr>
          <w:sz w:val="22"/>
        </w:rPr>
        <w:t xml:space="preserve"> </w:t>
      </w:r>
    </w:p>
    <w:p w14:paraId="1DED485F" w14:textId="77777777" w:rsidR="00B87DE3" w:rsidRDefault="004C6B83">
      <w:pPr>
        <w:spacing w:after="22"/>
        <w:ind w:left="567" w:right="19"/>
      </w:pPr>
      <w:r>
        <w:t xml:space="preserve">The Parties agree to take account of any non-mandatory guidance issued by the Information Commissioner, any relevant Central Government Body and/or any other regulatory authority. </w:t>
      </w:r>
    </w:p>
    <w:p w14:paraId="32FE1657" w14:textId="77777777" w:rsidR="00B87DE3" w:rsidRDefault="004C6B83">
      <w:pPr>
        <w:spacing w:after="8"/>
        <w:ind w:left="567" w:right="19"/>
      </w:pPr>
      <w:r>
        <w:t xml:space="preserve">The Buyer may on not less than thirty (30) Working Days’ notice to the Supplier amend the </w:t>
      </w:r>
    </w:p>
    <w:p w14:paraId="58ABD96D" w14:textId="77777777" w:rsidR="00B87DE3" w:rsidRDefault="004C6B83">
      <w:pPr>
        <w:spacing w:after="6"/>
        <w:ind w:left="567" w:right="19"/>
      </w:pPr>
      <w:r>
        <w:t xml:space="preserve">Framework Agreement </w:t>
      </w:r>
      <w:r>
        <w:t xml:space="preserve">to ensure that it complies with any guidance issued by the Information Commissioner, any relevant Central Government Body and/or any other regulatory authority. </w:t>
      </w:r>
    </w:p>
    <w:p w14:paraId="53C111EC" w14:textId="77777777" w:rsidR="00B87DE3" w:rsidRDefault="004C6B83">
      <w:pPr>
        <w:spacing w:after="6" w:line="259" w:lineRule="auto"/>
        <w:ind w:left="567" w:firstLine="0"/>
      </w:pPr>
      <w:r>
        <w:rPr>
          <w:sz w:val="24"/>
        </w:rPr>
        <w:t xml:space="preserve"> </w:t>
      </w:r>
    </w:p>
    <w:p w14:paraId="30D97715" w14:textId="77777777" w:rsidR="00B87DE3" w:rsidRDefault="004C6B83">
      <w:pPr>
        <w:pStyle w:val="Heading4"/>
        <w:tabs>
          <w:tab w:val="center" w:pos="714"/>
          <w:tab w:val="center" w:pos="3553"/>
        </w:tabs>
        <w:ind w:left="0" w:firstLine="0"/>
      </w:pPr>
      <w:r>
        <w:rPr>
          <w:rFonts w:ascii="Calibri" w:eastAsia="Calibri" w:hAnsi="Calibri" w:cs="Calibri"/>
          <w:sz w:val="22"/>
        </w:rPr>
        <w:tab/>
      </w:r>
      <w:r>
        <w:t xml:space="preserve"> . </w:t>
      </w:r>
      <w:r>
        <w:tab/>
        <w:t>Liabilities for Data Protection Breach</w:t>
      </w:r>
      <w:r>
        <w:rPr>
          <w:sz w:val="22"/>
        </w:rPr>
        <w:t xml:space="preserve"> </w:t>
      </w:r>
    </w:p>
    <w:p w14:paraId="21BA2D22" w14:textId="77777777" w:rsidR="00B87DE3" w:rsidRDefault="004C6B83">
      <w:pPr>
        <w:spacing w:after="8"/>
        <w:ind w:left="567" w:right="19"/>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E478F62" wp14:editId="1A54A44E">
                <wp:simplePos x="0" y="0"/>
                <wp:positionH relativeFrom="column">
                  <wp:posOffset>359969</wp:posOffset>
                </wp:positionH>
                <wp:positionV relativeFrom="paragraph">
                  <wp:posOffset>-3357</wp:posOffset>
                </wp:positionV>
                <wp:extent cx="5711698" cy="496824"/>
                <wp:effectExtent l="0" t="0" r="0" b="0"/>
                <wp:wrapNone/>
                <wp:docPr id="107955" name="Group 107955"/>
                <wp:cNvGraphicFramePr/>
                <a:graphic xmlns:a="http://schemas.openxmlformats.org/drawingml/2006/main">
                  <a:graphicData uri="http://schemas.microsoft.com/office/word/2010/wordprocessingGroup">
                    <wpg:wgp>
                      <wpg:cNvGrpSpPr/>
                      <wpg:grpSpPr>
                        <a:xfrm>
                          <a:off x="0" y="0"/>
                          <a:ext cx="5711698" cy="496824"/>
                          <a:chOff x="0" y="0"/>
                          <a:chExt cx="5711698" cy="496824"/>
                        </a:xfrm>
                      </wpg:grpSpPr>
                      <wps:wsp>
                        <wps:cNvPr id="117887" name="Shape 117887"/>
                        <wps:cNvSpPr/>
                        <wps:spPr>
                          <a:xfrm>
                            <a:off x="0" y="0"/>
                            <a:ext cx="4943221" cy="175260"/>
                          </a:xfrm>
                          <a:custGeom>
                            <a:avLst/>
                            <a:gdLst/>
                            <a:ahLst/>
                            <a:cxnLst/>
                            <a:rect l="0" t="0" r="0" b="0"/>
                            <a:pathLst>
                              <a:path w="4943221" h="175260">
                                <a:moveTo>
                                  <a:pt x="0" y="0"/>
                                </a:moveTo>
                                <a:lnTo>
                                  <a:pt x="4943221" y="0"/>
                                </a:lnTo>
                                <a:lnTo>
                                  <a:pt x="494322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7888" name="Shape 117888"/>
                        <wps:cNvSpPr/>
                        <wps:spPr>
                          <a:xfrm>
                            <a:off x="1524" y="175259"/>
                            <a:ext cx="5710174" cy="160020"/>
                          </a:xfrm>
                          <a:custGeom>
                            <a:avLst/>
                            <a:gdLst/>
                            <a:ahLst/>
                            <a:cxnLst/>
                            <a:rect l="0" t="0" r="0" b="0"/>
                            <a:pathLst>
                              <a:path w="5710174" h="160020">
                                <a:moveTo>
                                  <a:pt x="0" y="0"/>
                                </a:moveTo>
                                <a:lnTo>
                                  <a:pt x="5710174" y="0"/>
                                </a:lnTo>
                                <a:lnTo>
                                  <a:pt x="5710174"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7889" name="Shape 117889"/>
                        <wps:cNvSpPr/>
                        <wps:spPr>
                          <a:xfrm>
                            <a:off x="1524" y="335280"/>
                            <a:ext cx="2594102" cy="161544"/>
                          </a:xfrm>
                          <a:custGeom>
                            <a:avLst/>
                            <a:gdLst/>
                            <a:ahLst/>
                            <a:cxnLst/>
                            <a:rect l="0" t="0" r="0" b="0"/>
                            <a:pathLst>
                              <a:path w="2594102" h="161544">
                                <a:moveTo>
                                  <a:pt x="0" y="0"/>
                                </a:moveTo>
                                <a:lnTo>
                                  <a:pt x="2594102" y="0"/>
                                </a:lnTo>
                                <a:lnTo>
                                  <a:pt x="2594102"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07955" style="width:449.74pt;height:39.12pt;position:absolute;z-index:-2147483606;mso-position-horizontal-relative:text;mso-position-horizontal:absolute;margin-left:28.344pt;mso-position-vertical-relative:text;margin-top:-0.264435pt;" coordsize="57116,4968">
                <v:shape id="Shape 117890" style="position:absolute;width:49432;height:1752;left:0;top:0;" coordsize="4943221,175260" path="m0,0l4943221,0l4943221,175260l0,175260l0,0">
                  <v:stroke weight="0pt" endcap="flat" joinstyle="miter" miterlimit="10" on="false" color="#000000" opacity="0"/>
                  <v:fill on="true" color="#ffff00"/>
                </v:shape>
                <v:shape id="Shape 117891" style="position:absolute;width:57101;height:1600;left:15;top:1752;" coordsize="5710174,160020" path="m0,0l5710174,0l5710174,160020l0,160020l0,0">
                  <v:stroke weight="0pt" endcap="flat" joinstyle="miter" miterlimit="10" on="false" color="#000000" opacity="0"/>
                  <v:fill on="true" color="#ffff00"/>
                </v:shape>
                <v:shape id="Shape 117892" style="position:absolute;width:25941;height:1615;left:15;top:3352;" coordsize="2594102,161544" path="m0,0l2594102,0l2594102,161544l0,161544l0,0">
                  <v:stroke weight="0pt" endcap="flat" joinstyle="miter" miterlimit="10" on="false" color="#000000" opacity="0"/>
                  <v:fill on="true" color="#ffff00"/>
                </v:shape>
              </v:group>
            </w:pict>
          </mc:Fallback>
        </mc:AlternateContent>
      </w:r>
      <w:r>
        <w:rPr>
          <w:b/>
          <w:sz w:val="24"/>
        </w:rPr>
        <w:t>[</w:t>
      </w: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7E623648" w14:textId="77777777" w:rsidR="00B87DE3" w:rsidRDefault="004C6B83">
      <w:pPr>
        <w:spacing w:after="278" w:line="244" w:lineRule="auto"/>
        <w:ind w:left="1272" w:right="3" w:hanging="718"/>
        <w:jc w:val="both"/>
      </w:pPr>
      <w:r>
        <w:t>1.1.7.1 If financial penalties are imposed by the Information Commissioner on either the Buyer or the Supplier for a Personal Data Breach ("</w:t>
      </w:r>
      <w:r>
        <w:rPr>
          <w:b/>
        </w:rPr>
        <w:t>Financial Penalties</w:t>
      </w:r>
      <w:r>
        <w:t xml:space="preserve">") then the following shall occur: </w:t>
      </w:r>
    </w:p>
    <w:p w14:paraId="18C96C8F" w14:textId="77777777" w:rsidR="00B87DE3" w:rsidRDefault="004C6B83">
      <w:pPr>
        <w:spacing w:after="278" w:line="244" w:lineRule="auto"/>
        <w:ind w:left="556" w:right="3" w:hanging="2"/>
        <w:jc w:val="both"/>
      </w:pPr>
      <w:r>
        <w:t xml:space="preserve">if in the view of the Information Commissioner, the Buyer is responsible for the 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w:t>
      </w:r>
      <w:r>
        <w:t xml:space="preserve">ditors, on request and at the Supplier's reasonable cost, full cooperation and access to conduct a thorough audit of such Personal Data Breach; </w:t>
      </w:r>
    </w:p>
    <w:p w14:paraId="02565BEE" w14:textId="77777777" w:rsidR="00B87DE3" w:rsidRDefault="004C6B83">
      <w:pPr>
        <w:spacing w:after="278" w:line="244" w:lineRule="auto"/>
        <w:ind w:left="556" w:right="3" w:hanging="2"/>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461172DB" w14:textId="77777777" w:rsidR="00B87DE3" w:rsidRDefault="004C6B83">
      <w:pPr>
        <w:spacing w:after="117" w:line="244" w:lineRule="auto"/>
        <w:ind w:left="556" w:right="3" w:hanging="2"/>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w:t>
      </w:r>
      <w:r>
        <w:lastRenderedPageBreak/>
        <w:t xml:space="preserve">shall be referred to the procedure set out in clause 32 of the Framework Agreement (Managing disputes). </w:t>
      </w:r>
    </w:p>
    <w:p w14:paraId="26701AA6" w14:textId="77777777" w:rsidR="00B87DE3" w:rsidRDefault="004C6B83">
      <w:pPr>
        <w:spacing w:after="278" w:line="244" w:lineRule="auto"/>
        <w:ind w:left="1272" w:right="3" w:hanging="718"/>
        <w:jc w:val="both"/>
      </w:pPr>
      <w:r>
        <w:t xml:space="preserve">1.1.7.2 If either the Buyer or the Supplier is the defendant in a legal claim brought before a court of competent jurisdiction (“Court”) by a third party in respect of a Personal Data Breach, then unless the Parties otherwise agree, the Party that is determined by the </w:t>
      </w:r>
    </w:p>
    <w:p w14:paraId="35BB09AD" w14:textId="77777777" w:rsidR="00B87DE3" w:rsidRDefault="004C6B83">
      <w:pPr>
        <w:spacing w:after="237" w:line="244" w:lineRule="auto"/>
        <w:ind w:left="1289" w:right="3" w:firstLine="0"/>
        <w:jc w:val="both"/>
      </w:pPr>
      <w:r>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36F149A" w14:textId="77777777" w:rsidR="00B87DE3" w:rsidRDefault="004C6B83">
      <w:pPr>
        <w:spacing w:after="265"/>
        <w:ind w:left="1277" w:right="19" w:hanging="720"/>
      </w:pPr>
      <w:r>
        <w:t xml:space="preserve">1.1.7.3 In respect of any losses, cost claims or expenses incurred by either Party </w:t>
      </w:r>
      <w:proofErr w:type="gramStart"/>
      <w:r>
        <w:t>as a result of</w:t>
      </w:r>
      <w:proofErr w:type="gramEnd"/>
      <w:r>
        <w:t xml:space="preserve"> a Personal Data Breach (the “Claim Losses”): </w:t>
      </w:r>
    </w:p>
    <w:p w14:paraId="37764138" w14:textId="77777777" w:rsidR="00B87DE3" w:rsidRDefault="004C6B83">
      <w:pPr>
        <w:spacing w:after="270"/>
        <w:ind w:left="1378" w:right="19" w:hanging="708"/>
      </w:pPr>
      <w:proofErr w:type="gramStart"/>
      <w:r>
        <w:t>( )</w:t>
      </w:r>
      <w:proofErr w:type="gramEnd"/>
      <w:r>
        <w:t xml:space="preserve"> if the Buyer is responsible for the relevant Personal Data Breach, then the Buyer shall be responsible for the Claim Losses; </w:t>
      </w:r>
    </w:p>
    <w:p w14:paraId="4EB0E30D" w14:textId="77777777" w:rsidR="00B87DE3" w:rsidRDefault="004C6B83">
      <w:pPr>
        <w:spacing w:after="271"/>
        <w:ind w:left="1378" w:right="19" w:hanging="708"/>
      </w:pPr>
      <w:proofErr w:type="gramStart"/>
      <w:r>
        <w:t>( )</w:t>
      </w:r>
      <w:proofErr w:type="gramEnd"/>
      <w:r>
        <w:t xml:space="preserve"> </w:t>
      </w:r>
      <w:r>
        <w:t xml:space="preserve">if the Supplier is responsible for the relevant Personal Data Breach, then the Supplier shall be responsible for the Claim Losses: and </w:t>
      </w:r>
    </w:p>
    <w:p w14:paraId="73033E2A" w14:textId="77777777" w:rsidR="00B87DE3" w:rsidRDefault="004C6B83">
      <w:pPr>
        <w:spacing w:after="272"/>
        <w:ind w:left="1378" w:right="19" w:hanging="708"/>
      </w:pPr>
      <w:proofErr w:type="gramStart"/>
      <w:r>
        <w:t>( )</w:t>
      </w:r>
      <w:proofErr w:type="gramEnd"/>
      <w:r>
        <w:t xml:space="preserve"> if responsibility for the relevant Personal Data Breach is unclear, then the Buyer and the Supplier shall be responsible for the Claim Losses equally. </w:t>
      </w:r>
    </w:p>
    <w:p w14:paraId="5E74C64B" w14:textId="77777777" w:rsidR="00B87DE3" w:rsidRDefault="004C6B83">
      <w:pPr>
        <w:spacing w:after="98" w:line="259" w:lineRule="auto"/>
        <w:ind w:left="567" w:firstLine="0"/>
      </w:pPr>
      <w:r>
        <w:t xml:space="preserve"> </w:t>
      </w:r>
    </w:p>
    <w:p w14:paraId="40E820F5" w14:textId="77777777" w:rsidR="00B87DE3" w:rsidRDefault="004C6B83">
      <w:pPr>
        <w:spacing w:after="278" w:line="244" w:lineRule="auto"/>
        <w:ind w:left="1272" w:right="3" w:hanging="718"/>
        <w:jc w:val="both"/>
      </w:pPr>
      <w:r>
        <w:t xml:space="preserve">1.1.7.4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24453E8F" w14:textId="77777777" w:rsidR="00B87DE3" w:rsidRDefault="004C6B83">
      <w:pPr>
        <w:pStyle w:val="Heading4"/>
        <w:tabs>
          <w:tab w:val="center" w:pos="714"/>
          <w:tab w:val="center" w:pos="2029"/>
        </w:tabs>
        <w:ind w:left="0" w:firstLine="0"/>
      </w:pPr>
      <w:r>
        <w:rPr>
          <w:rFonts w:ascii="Calibri" w:eastAsia="Calibri" w:hAnsi="Calibri" w:cs="Calibri"/>
          <w:sz w:val="22"/>
        </w:rPr>
        <w:tab/>
      </w:r>
      <w:r>
        <w:t xml:space="preserve"> . </w:t>
      </w:r>
      <w:r>
        <w:tab/>
        <w:t>Termination</w:t>
      </w:r>
      <w:r>
        <w:rPr>
          <w:sz w:val="22"/>
        </w:rPr>
        <w:t xml:space="preserve"> </w:t>
      </w:r>
    </w:p>
    <w:p w14:paraId="0F7DA87A" w14:textId="77777777" w:rsidR="00B87DE3" w:rsidRDefault="004C6B83">
      <w:pPr>
        <w:spacing w:after="8"/>
        <w:ind w:left="567" w:right="19"/>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14:paraId="62B51075" w14:textId="77777777" w:rsidR="00B87DE3" w:rsidRDefault="004C6B83">
      <w:pPr>
        <w:spacing w:after="9" w:line="259" w:lineRule="auto"/>
        <w:ind w:left="567" w:firstLine="0"/>
      </w:pPr>
      <w:r>
        <w:rPr>
          <w:sz w:val="24"/>
        </w:rPr>
        <w:t xml:space="preserve"> </w:t>
      </w:r>
    </w:p>
    <w:p w14:paraId="574544ED" w14:textId="77777777" w:rsidR="00B87DE3" w:rsidRDefault="004C6B83">
      <w:pPr>
        <w:pStyle w:val="Heading4"/>
        <w:tabs>
          <w:tab w:val="center" w:pos="714"/>
          <w:tab w:val="center" w:pos="2279"/>
        </w:tabs>
        <w:ind w:left="0" w:firstLine="0"/>
      </w:pPr>
      <w:r>
        <w:rPr>
          <w:rFonts w:ascii="Calibri" w:eastAsia="Calibri" w:hAnsi="Calibri" w:cs="Calibri"/>
          <w:sz w:val="22"/>
        </w:rPr>
        <w:tab/>
      </w:r>
      <w:r>
        <w:t xml:space="preserve"> . </w:t>
      </w:r>
      <w:r>
        <w:tab/>
        <w:t>Sub-Processing</w:t>
      </w:r>
      <w:r>
        <w:rPr>
          <w:sz w:val="22"/>
        </w:rPr>
        <w:t xml:space="preserve"> </w:t>
      </w:r>
    </w:p>
    <w:p w14:paraId="17720B92" w14:textId="77777777" w:rsidR="00B87DE3" w:rsidRDefault="004C6B83">
      <w:pPr>
        <w:spacing w:after="272"/>
        <w:ind w:left="1277" w:right="19" w:hanging="720"/>
      </w:pPr>
      <w:r>
        <w:t xml:space="preserve">1.1.9.1 In respect of any Processing of Personal Data performed by a third party on behalf of a Party, that Party shall: </w:t>
      </w:r>
    </w:p>
    <w:p w14:paraId="0D32A0DB" w14:textId="77777777" w:rsidR="00B87DE3" w:rsidRDefault="004C6B83">
      <w:pPr>
        <w:spacing w:after="278" w:line="244" w:lineRule="auto"/>
        <w:ind w:left="1388" w:right="3" w:hanging="718"/>
        <w:jc w:val="both"/>
      </w:pPr>
      <w:proofErr w:type="gramStart"/>
      <w:r>
        <w:t>( )</w:t>
      </w:r>
      <w:proofErr w:type="gramEnd"/>
      <w:r>
        <w:t xml:space="preserve"> </w:t>
      </w:r>
      <w:r>
        <w:t xml:space="preserve">carry out adequate due diligence on such third party to ensure that it is capable of providing the level of protection for the Personal Data as is required by the Framework Agreement, and  provide evidence of such due diligence to the  other Party where reasonably requested; and </w:t>
      </w:r>
    </w:p>
    <w:p w14:paraId="6A51A99A" w14:textId="77777777" w:rsidR="00B87DE3" w:rsidRDefault="004C6B83">
      <w:pPr>
        <w:spacing w:after="289"/>
        <w:ind w:left="1378" w:right="19" w:hanging="708"/>
      </w:pPr>
      <w:proofErr w:type="gramStart"/>
      <w:r>
        <w:t>( )</w:t>
      </w:r>
      <w:proofErr w:type="gramEnd"/>
      <w:r>
        <w:t xml:space="preserve"> ensure that a suitable agreement is in place with the third party as required under applicable Data Protection Legislation. </w:t>
      </w:r>
    </w:p>
    <w:p w14:paraId="59E4740D" w14:textId="77777777" w:rsidR="00B87DE3" w:rsidRDefault="004C6B83">
      <w:pPr>
        <w:spacing w:after="123" w:line="259" w:lineRule="auto"/>
        <w:ind w:left="567" w:firstLine="0"/>
      </w:pPr>
      <w:r>
        <w:rPr>
          <w:sz w:val="24"/>
        </w:rPr>
        <w:t xml:space="preserve"> </w:t>
      </w:r>
    </w:p>
    <w:p w14:paraId="2C450146" w14:textId="77777777" w:rsidR="00B87DE3" w:rsidRDefault="004C6B83">
      <w:pPr>
        <w:pStyle w:val="Heading4"/>
        <w:tabs>
          <w:tab w:val="center" w:pos="714"/>
          <w:tab w:val="center" w:pos="2223"/>
        </w:tabs>
        <w:ind w:left="0" w:firstLine="0"/>
      </w:pPr>
      <w:r>
        <w:rPr>
          <w:rFonts w:ascii="Calibri" w:eastAsia="Calibri" w:hAnsi="Calibri" w:cs="Calibri"/>
          <w:sz w:val="22"/>
        </w:rPr>
        <w:lastRenderedPageBreak/>
        <w:tab/>
      </w:r>
      <w:r>
        <w:t xml:space="preserve"> . </w:t>
      </w:r>
      <w:r>
        <w:tab/>
        <w:t>Data Retention</w:t>
      </w:r>
      <w:r>
        <w:rPr>
          <w:sz w:val="22"/>
        </w:rPr>
        <w:t xml:space="preserve"> </w:t>
      </w:r>
    </w:p>
    <w:p w14:paraId="6E4E9924" w14:textId="77777777" w:rsidR="00B87DE3" w:rsidRDefault="004C6B83">
      <w:pPr>
        <w:spacing w:after="0" w:line="244" w:lineRule="auto"/>
        <w:ind w:left="556" w:right="3" w:hanging="2"/>
        <w:jc w:val="both"/>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w:t>
      </w:r>
      <w:r>
        <w:t>as may be necessary to ensure its compliance with Data Protection Legislation and its privacy policy.</w:t>
      </w:r>
    </w:p>
    <w:p w14:paraId="5855FB8E" w14:textId="77777777" w:rsidR="00B87DE3" w:rsidRDefault="00B87DE3">
      <w:pPr>
        <w:sectPr w:rsidR="00B87DE3">
          <w:footerReference w:type="even" r:id="rId122"/>
          <w:footerReference w:type="default" r:id="rId123"/>
          <w:footerReference w:type="first" r:id="rId124"/>
          <w:pgSz w:w="11921" w:h="16838"/>
          <w:pgMar w:top="1437" w:right="1424" w:bottom="1463" w:left="871" w:header="720" w:footer="1014" w:gutter="0"/>
          <w:cols w:space="720"/>
        </w:sectPr>
      </w:pPr>
    </w:p>
    <w:p w14:paraId="75A04BA0" w14:textId="77777777" w:rsidR="00B87DE3" w:rsidRDefault="004C6B83">
      <w:pPr>
        <w:pStyle w:val="Heading3"/>
        <w:spacing w:after="832"/>
        <w:ind w:left="562"/>
      </w:pPr>
      <w:r>
        <w:rPr>
          <w:color w:val="000000"/>
          <w:sz w:val="32"/>
        </w:rPr>
        <w:lastRenderedPageBreak/>
        <w:t xml:space="preserve">Schedule 8 (Corporate Resolution Planning) </w:t>
      </w:r>
    </w:p>
    <w:p w14:paraId="21823F8C" w14:textId="77777777" w:rsidR="00B87DE3" w:rsidRDefault="004C6B83">
      <w:pPr>
        <w:pStyle w:val="Heading4"/>
        <w:spacing w:after="1267"/>
        <w:ind w:left="0"/>
      </w:pPr>
      <w:r>
        <w:rPr>
          <w:color w:val="434343"/>
        </w:rPr>
        <w:t xml:space="preserve">Definitions </w:t>
      </w:r>
    </w:p>
    <w:p w14:paraId="1CCCB29B" w14:textId="77777777" w:rsidR="00B87DE3" w:rsidRDefault="004C6B83">
      <w:pPr>
        <w:ind w:left="929" w:right="19" w:hanging="648"/>
      </w:pPr>
      <w:r>
        <w:t xml:space="preserve">In this Schedule, the following words shall have the following </w:t>
      </w:r>
      <w:proofErr w:type="gramStart"/>
      <w:r>
        <w:t>meanings</w:t>
      </w:r>
      <w:proofErr w:type="gramEnd"/>
      <w:r>
        <w:t xml:space="preserve"> and they shall supplement Schedule 6 (Glossary and interpretations): </w:t>
      </w:r>
    </w:p>
    <w:tbl>
      <w:tblPr>
        <w:tblStyle w:val="TableGrid"/>
        <w:tblW w:w="8174" w:type="dxa"/>
        <w:tblInd w:w="1474" w:type="dxa"/>
        <w:tblCellMar>
          <w:top w:w="652" w:type="dxa"/>
          <w:left w:w="106" w:type="dxa"/>
          <w:bottom w:w="11" w:type="dxa"/>
          <w:right w:w="99" w:type="dxa"/>
        </w:tblCellMar>
        <w:tblLook w:val="04A0" w:firstRow="1" w:lastRow="0" w:firstColumn="1" w:lastColumn="0" w:noHBand="0" w:noVBand="1"/>
      </w:tblPr>
      <w:tblGrid>
        <w:gridCol w:w="3099"/>
        <w:gridCol w:w="5075"/>
      </w:tblGrid>
      <w:tr w:rsidR="00B87DE3" w14:paraId="41F45C62" w14:textId="77777777">
        <w:trPr>
          <w:trHeight w:val="2340"/>
        </w:trPr>
        <w:tc>
          <w:tcPr>
            <w:tcW w:w="3099" w:type="dxa"/>
            <w:tcBorders>
              <w:top w:val="single" w:sz="8" w:space="0" w:color="000000"/>
              <w:left w:val="single" w:sz="8" w:space="0" w:color="000000"/>
              <w:bottom w:val="single" w:sz="8" w:space="0" w:color="000000"/>
              <w:right w:val="single" w:sz="8" w:space="0" w:color="000000"/>
            </w:tcBorders>
          </w:tcPr>
          <w:p w14:paraId="73ECA87E" w14:textId="77777777" w:rsidR="00B87DE3" w:rsidRDefault="004C6B83">
            <w:pPr>
              <w:spacing w:after="0" w:line="259" w:lineRule="auto"/>
              <w:ind w:left="2" w:hanging="2"/>
            </w:pPr>
            <w:r>
              <w:rPr>
                <w:b/>
              </w:rPr>
              <w:t>"Accounting Reference Date"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908CEDA" w14:textId="77777777" w:rsidR="00B87DE3" w:rsidRDefault="004C6B83">
            <w:pPr>
              <w:spacing w:after="0" w:line="259" w:lineRule="auto"/>
              <w:ind w:left="2" w:hanging="2"/>
            </w:pPr>
            <w:r>
              <w:t xml:space="preserve">means in each year the date to which the Supplier prepares its annual audited financial statements; </w:t>
            </w:r>
          </w:p>
        </w:tc>
      </w:tr>
      <w:tr w:rsidR="00B87DE3" w14:paraId="1FBD8CA8" w14:textId="77777777">
        <w:trPr>
          <w:trHeight w:val="4731"/>
        </w:trPr>
        <w:tc>
          <w:tcPr>
            <w:tcW w:w="3099" w:type="dxa"/>
            <w:tcBorders>
              <w:top w:val="single" w:sz="8" w:space="0" w:color="000000"/>
              <w:left w:val="single" w:sz="8" w:space="0" w:color="000000"/>
              <w:bottom w:val="single" w:sz="8" w:space="0" w:color="000000"/>
              <w:right w:val="single" w:sz="8" w:space="0" w:color="000000"/>
            </w:tcBorders>
          </w:tcPr>
          <w:p w14:paraId="5688F79D" w14:textId="77777777" w:rsidR="00B87DE3" w:rsidRDefault="004C6B83">
            <w:pPr>
              <w:spacing w:after="0" w:line="259" w:lineRule="auto"/>
              <w:ind w:left="0" w:firstLine="0"/>
            </w:pPr>
            <w:r>
              <w:rPr>
                <w:b/>
              </w:rPr>
              <w:lastRenderedPageBreak/>
              <w:t>“Annual Revenue”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5F901DF8" w14:textId="77777777" w:rsidR="00B87DE3" w:rsidRDefault="004C6B83">
            <w:pPr>
              <w:spacing w:after="198" w:line="240"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36DAAE6D" w14:textId="77777777" w:rsidR="00B87DE3" w:rsidRDefault="004C6B83">
            <w:pPr>
              <w:spacing w:after="242" w:line="238" w:lineRule="auto"/>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p>
          <w:p w14:paraId="7E6264AF" w14:textId="77777777" w:rsidR="00B87DE3" w:rsidRDefault="004C6B83">
            <w:pPr>
              <w:spacing w:after="0" w:line="259" w:lineRule="auto"/>
              <w:ind w:left="2" w:hanging="2"/>
            </w:pPr>
            <w:r>
              <w:t xml:space="preserve">where the Supplier, the Supplier Group and/or their joint ventures and Associates report in a foreign currency, revenue should be converted to </w:t>
            </w:r>
          </w:p>
        </w:tc>
      </w:tr>
    </w:tbl>
    <w:p w14:paraId="45C9BEE8" w14:textId="77777777" w:rsidR="00B87DE3" w:rsidRDefault="004C6B83">
      <w:pPr>
        <w:spacing w:after="0" w:line="259" w:lineRule="auto"/>
        <w:ind w:left="562" w:firstLine="0"/>
      </w:pPr>
      <w:r>
        <w:rPr>
          <w:rFonts w:ascii="Calibri" w:eastAsia="Calibri" w:hAnsi="Calibri" w:cs="Calibri"/>
          <w:color w:val="A6A6A6"/>
        </w:rPr>
        <w:t xml:space="preserve"> </w:t>
      </w:r>
    </w:p>
    <w:tbl>
      <w:tblPr>
        <w:tblStyle w:val="TableGrid"/>
        <w:tblW w:w="8174" w:type="dxa"/>
        <w:tblInd w:w="1474" w:type="dxa"/>
        <w:tblCellMar>
          <w:top w:w="14" w:type="dxa"/>
          <w:left w:w="106" w:type="dxa"/>
          <w:bottom w:w="0" w:type="dxa"/>
          <w:right w:w="147" w:type="dxa"/>
        </w:tblCellMar>
        <w:tblLook w:val="04A0" w:firstRow="1" w:lastRow="0" w:firstColumn="1" w:lastColumn="0" w:noHBand="0" w:noVBand="1"/>
      </w:tblPr>
      <w:tblGrid>
        <w:gridCol w:w="3099"/>
        <w:gridCol w:w="5075"/>
      </w:tblGrid>
      <w:tr w:rsidR="00B87DE3" w14:paraId="2F1380A1" w14:textId="77777777">
        <w:trPr>
          <w:trHeight w:val="1277"/>
        </w:trPr>
        <w:tc>
          <w:tcPr>
            <w:tcW w:w="3099" w:type="dxa"/>
            <w:tcBorders>
              <w:top w:val="single" w:sz="8" w:space="0" w:color="000000"/>
              <w:left w:val="single" w:sz="8" w:space="0" w:color="000000"/>
              <w:bottom w:val="single" w:sz="8" w:space="0" w:color="000000"/>
              <w:right w:val="single" w:sz="8" w:space="0" w:color="000000"/>
            </w:tcBorders>
          </w:tcPr>
          <w:p w14:paraId="67AD94C2" w14:textId="77777777" w:rsidR="00B87DE3" w:rsidRDefault="00B87DE3">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0930C573" w14:textId="77777777" w:rsidR="00B87DE3" w:rsidRDefault="004C6B83">
            <w:pPr>
              <w:spacing w:after="0" w:line="259" w:lineRule="auto"/>
              <w:ind w:left="2" w:firstLine="0"/>
            </w:pPr>
            <w:r>
              <w:t xml:space="preserve">British Pound Sterling at the closing exchange rate on the Accounting Reference Date; </w:t>
            </w:r>
          </w:p>
        </w:tc>
      </w:tr>
      <w:tr w:rsidR="00B87DE3" w14:paraId="499E5F9C" w14:textId="77777777">
        <w:trPr>
          <w:trHeight w:val="3044"/>
        </w:trPr>
        <w:tc>
          <w:tcPr>
            <w:tcW w:w="3099" w:type="dxa"/>
            <w:tcBorders>
              <w:top w:val="single" w:sz="8" w:space="0" w:color="000000"/>
              <w:left w:val="single" w:sz="8" w:space="0" w:color="000000"/>
              <w:bottom w:val="single" w:sz="8" w:space="0" w:color="000000"/>
              <w:right w:val="single" w:sz="8" w:space="0" w:color="000000"/>
            </w:tcBorders>
          </w:tcPr>
          <w:p w14:paraId="1A3A6EA4" w14:textId="77777777" w:rsidR="00B87DE3" w:rsidRDefault="004C6B83">
            <w:pPr>
              <w:spacing w:after="0" w:line="259" w:lineRule="auto"/>
              <w:ind w:left="2" w:hanging="2"/>
            </w:pPr>
            <w:r>
              <w:rPr>
                <w:b/>
              </w:rPr>
              <w:t>“Appropriate Authority” or “Appropriate Authorities”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4EB34E5D" w14:textId="77777777" w:rsidR="00B87DE3" w:rsidRDefault="004C6B83">
            <w:pPr>
              <w:spacing w:after="199" w:line="239" w:lineRule="auto"/>
              <w:ind w:left="2" w:hanging="2"/>
            </w:pPr>
            <w:r>
              <w:t xml:space="preserve">means the Buyer and the Cabinet Office Markets and Suppliers Team or, where the Supplier is a Strategic Supplier, the Cabinet Office Markets and Suppliers </w:t>
            </w:r>
            <w:proofErr w:type="gramStart"/>
            <w:r>
              <w:t>Team;</w:t>
            </w:r>
            <w:proofErr w:type="gramEnd"/>
            <w:r>
              <w:t xml:space="preserve"> </w:t>
            </w:r>
          </w:p>
          <w:p w14:paraId="4FD215E2" w14:textId="77777777" w:rsidR="00B87DE3" w:rsidRDefault="004C6B83">
            <w:pPr>
              <w:spacing w:after="0" w:line="259" w:lineRule="auto"/>
              <w:ind w:left="0" w:firstLine="0"/>
            </w:pPr>
            <w:r>
              <w:t xml:space="preserve"> </w:t>
            </w:r>
          </w:p>
        </w:tc>
      </w:tr>
      <w:tr w:rsidR="00B87DE3" w14:paraId="6CEEC25D" w14:textId="77777777">
        <w:trPr>
          <w:trHeight w:val="3552"/>
        </w:trPr>
        <w:tc>
          <w:tcPr>
            <w:tcW w:w="3099" w:type="dxa"/>
            <w:tcBorders>
              <w:top w:val="single" w:sz="8" w:space="0" w:color="000000"/>
              <w:left w:val="single" w:sz="8" w:space="0" w:color="000000"/>
              <w:bottom w:val="single" w:sz="8" w:space="0" w:color="000000"/>
              <w:right w:val="single" w:sz="8" w:space="0" w:color="000000"/>
            </w:tcBorders>
          </w:tcPr>
          <w:p w14:paraId="5BC6BBB6" w14:textId="77777777" w:rsidR="00B87DE3" w:rsidRDefault="004C6B83">
            <w:pPr>
              <w:spacing w:after="0" w:line="259" w:lineRule="auto"/>
              <w:ind w:left="0" w:firstLine="0"/>
            </w:pPr>
            <w:r>
              <w:rPr>
                <w:b/>
              </w:rPr>
              <w:lastRenderedPageBreak/>
              <w:t>“Associates”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721C1F5D" w14:textId="77777777" w:rsidR="00B87DE3" w:rsidRDefault="004C6B83">
            <w:pPr>
              <w:spacing w:after="198" w:line="240"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r>
              <w:t xml:space="preserve"> </w:t>
            </w:r>
          </w:p>
          <w:p w14:paraId="3BEC225B" w14:textId="77777777" w:rsidR="00B87DE3" w:rsidRDefault="004C6B83">
            <w:pPr>
              <w:spacing w:after="0" w:line="259" w:lineRule="auto"/>
              <w:ind w:left="0" w:firstLine="0"/>
            </w:pPr>
            <w:r>
              <w:t xml:space="preserve"> </w:t>
            </w:r>
          </w:p>
        </w:tc>
      </w:tr>
      <w:tr w:rsidR="00B87DE3" w14:paraId="6E9F4688" w14:textId="77777777">
        <w:trPr>
          <w:trHeight w:val="2667"/>
        </w:trPr>
        <w:tc>
          <w:tcPr>
            <w:tcW w:w="3099" w:type="dxa"/>
            <w:tcBorders>
              <w:top w:val="single" w:sz="8" w:space="0" w:color="000000"/>
              <w:left w:val="single" w:sz="8" w:space="0" w:color="000000"/>
              <w:bottom w:val="single" w:sz="8" w:space="0" w:color="000000"/>
              <w:right w:val="single" w:sz="8" w:space="0" w:color="000000"/>
            </w:tcBorders>
          </w:tcPr>
          <w:p w14:paraId="1EA36AAA" w14:textId="77777777" w:rsidR="00B87DE3" w:rsidRDefault="004C6B83">
            <w:pPr>
              <w:spacing w:after="0" w:line="259" w:lineRule="auto"/>
              <w:ind w:left="2" w:hanging="2"/>
              <w:jc w:val="both"/>
            </w:pPr>
            <w:r>
              <w:rPr>
                <w:b/>
              </w:rPr>
              <w:t>"Cabinet Office Markets and Suppliers Team"</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7E3FBF6A" w14:textId="77777777" w:rsidR="00B87DE3" w:rsidRDefault="004C6B83">
            <w:pPr>
              <w:spacing w:after="0" w:line="259" w:lineRule="auto"/>
              <w:ind w:left="2" w:hanging="2"/>
            </w:pPr>
            <w:r>
              <w:t xml:space="preserve">means the UK Government’s team responsible for managing the relationship between government and its Strategic Suppliers, or any replacement or successor body carrying out the same function; </w:t>
            </w:r>
          </w:p>
        </w:tc>
      </w:tr>
    </w:tbl>
    <w:p w14:paraId="6F61C784" w14:textId="77777777" w:rsidR="00B87DE3" w:rsidRDefault="004C6B83">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5" w:type="dxa"/>
          <w:left w:w="106" w:type="dxa"/>
          <w:bottom w:w="11" w:type="dxa"/>
          <w:right w:w="64" w:type="dxa"/>
        </w:tblCellMar>
        <w:tblLook w:val="04A0" w:firstRow="1" w:lastRow="0" w:firstColumn="1" w:lastColumn="0" w:noHBand="0" w:noVBand="1"/>
      </w:tblPr>
      <w:tblGrid>
        <w:gridCol w:w="3099"/>
        <w:gridCol w:w="5075"/>
      </w:tblGrid>
      <w:tr w:rsidR="00B87DE3" w14:paraId="64F39D82" w14:textId="77777777">
        <w:trPr>
          <w:trHeight w:val="1906"/>
        </w:trPr>
        <w:tc>
          <w:tcPr>
            <w:tcW w:w="3099" w:type="dxa"/>
            <w:tcBorders>
              <w:top w:val="single" w:sz="8" w:space="0" w:color="000000"/>
              <w:left w:val="single" w:sz="8" w:space="0" w:color="000000"/>
              <w:bottom w:val="single" w:sz="8" w:space="0" w:color="000000"/>
              <w:right w:val="single" w:sz="8" w:space="0" w:color="000000"/>
            </w:tcBorders>
          </w:tcPr>
          <w:p w14:paraId="152FF364" w14:textId="77777777" w:rsidR="00B87DE3" w:rsidRDefault="004C6B83">
            <w:pPr>
              <w:spacing w:after="0" w:line="259" w:lineRule="auto"/>
              <w:ind w:left="0" w:firstLine="0"/>
            </w:pPr>
            <w:r>
              <w:rPr>
                <w:b/>
              </w:rPr>
              <w:t>“Class 1 Transaction”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6B98EE1C" w14:textId="77777777" w:rsidR="00B87DE3" w:rsidRDefault="004C6B83">
            <w:pPr>
              <w:spacing w:after="0" w:line="259" w:lineRule="auto"/>
              <w:ind w:left="2" w:hanging="2"/>
            </w:pPr>
            <w:r>
              <w:t xml:space="preserve">has the meaning set out in the listing rules issued by the UK Listing Authority; </w:t>
            </w:r>
          </w:p>
        </w:tc>
      </w:tr>
      <w:tr w:rsidR="00B87DE3" w14:paraId="6FEDEC01" w14:textId="77777777">
        <w:trPr>
          <w:trHeight w:val="2919"/>
        </w:trPr>
        <w:tc>
          <w:tcPr>
            <w:tcW w:w="3099" w:type="dxa"/>
            <w:tcBorders>
              <w:top w:val="single" w:sz="8" w:space="0" w:color="000000"/>
              <w:left w:val="single" w:sz="8" w:space="0" w:color="000000"/>
              <w:bottom w:val="single" w:sz="8" w:space="0" w:color="000000"/>
              <w:right w:val="single" w:sz="8" w:space="0" w:color="000000"/>
            </w:tcBorders>
          </w:tcPr>
          <w:p w14:paraId="70EE6F72" w14:textId="77777777" w:rsidR="00B87DE3" w:rsidRDefault="004C6B83">
            <w:pPr>
              <w:spacing w:after="0" w:line="259" w:lineRule="auto"/>
              <w:ind w:left="0" w:firstLine="0"/>
            </w:pPr>
            <w:r>
              <w:rPr>
                <w:b/>
              </w:rPr>
              <w:lastRenderedPageBreak/>
              <w:t>“Control”</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63665D9" w14:textId="77777777" w:rsidR="00B87DE3" w:rsidRDefault="004C6B83">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r>
              <w:t xml:space="preserve"> </w:t>
            </w:r>
          </w:p>
        </w:tc>
      </w:tr>
      <w:tr w:rsidR="00B87DE3" w14:paraId="678D2956" w14:textId="77777777">
        <w:trPr>
          <w:trHeight w:val="6769"/>
        </w:trPr>
        <w:tc>
          <w:tcPr>
            <w:tcW w:w="3099" w:type="dxa"/>
            <w:tcBorders>
              <w:top w:val="single" w:sz="8" w:space="0" w:color="000000"/>
              <w:left w:val="single" w:sz="8" w:space="0" w:color="000000"/>
              <w:bottom w:val="single" w:sz="8" w:space="0" w:color="000000"/>
              <w:right w:val="single" w:sz="8" w:space="0" w:color="000000"/>
            </w:tcBorders>
          </w:tcPr>
          <w:p w14:paraId="1583C8B8" w14:textId="77777777" w:rsidR="00B87DE3" w:rsidRDefault="004C6B83">
            <w:pPr>
              <w:spacing w:after="0" w:line="259" w:lineRule="auto"/>
              <w:ind w:left="0" w:firstLine="0"/>
            </w:pPr>
            <w:r>
              <w:rPr>
                <w:b/>
              </w:rPr>
              <w:t>“Corporate Change Event”</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7BB7F31D" w14:textId="77777777" w:rsidR="00B87DE3" w:rsidRDefault="004C6B83">
            <w:pPr>
              <w:spacing w:after="177" w:line="259" w:lineRule="auto"/>
              <w:ind w:left="0" w:firstLine="0"/>
            </w:pPr>
            <w:r>
              <w:t xml:space="preserve">means: </w:t>
            </w:r>
          </w:p>
          <w:p w14:paraId="5AF6892F" w14:textId="77777777" w:rsidR="00B87DE3" w:rsidRDefault="004C6B83">
            <w:pPr>
              <w:spacing w:after="0" w:line="240" w:lineRule="auto"/>
              <w:ind w:left="2" w:hanging="2"/>
            </w:pPr>
            <w:r>
              <w:t xml:space="preserve">any change of Control of the Supplier or a Parent Undertaking of the </w:t>
            </w:r>
            <w:proofErr w:type="gramStart"/>
            <w:r>
              <w:t>Supplier;</w:t>
            </w:r>
            <w:proofErr w:type="gramEnd"/>
            <w:r>
              <w:t xml:space="preserve"> </w:t>
            </w:r>
          </w:p>
          <w:p w14:paraId="3EF9AE69" w14:textId="77777777" w:rsidR="00B87DE3" w:rsidRDefault="004C6B83">
            <w:pPr>
              <w:spacing w:after="2" w:line="239" w:lineRule="auto"/>
              <w:ind w:left="2" w:hanging="2"/>
            </w:pPr>
            <w:r>
              <w:t xml:space="preserve">any change of Control of any member of the Supplier Group which, in the reasonable opinion of the Buyer, could have a material adverse effect on the </w:t>
            </w:r>
            <w:proofErr w:type="gramStart"/>
            <w:r>
              <w:t>Services;</w:t>
            </w:r>
            <w:proofErr w:type="gramEnd"/>
            <w:r>
              <w:t xml:space="preserve"> </w:t>
            </w:r>
          </w:p>
          <w:p w14:paraId="0BA4BFEC" w14:textId="77777777" w:rsidR="00B87DE3" w:rsidRDefault="004C6B83">
            <w:pPr>
              <w:spacing w:after="0" w:line="239" w:lineRule="auto"/>
              <w:ind w:left="0" w:right="76" w:firstLine="0"/>
            </w:pPr>
            <w:r>
              <w:t>any change to the business of the Supplier or any member of the Supplier Group which, in the reasonable opinion of the Buyer, could have a material adverse effect on the Services; a Class 1 Transaction taking place in relation to the shares of the Supplier or any Parent Undertaking of the Supplier whose shares are listed on the main market of the London Stock Exchange plc; an event that could reasonably be regarded as being equivalent to a Class 1 Transaction taking place in respect of the Supplier or any P</w:t>
            </w:r>
            <w:r>
              <w:t xml:space="preserve">arent Undertaking of the Supplier; </w:t>
            </w:r>
          </w:p>
          <w:p w14:paraId="4A63890A" w14:textId="77777777" w:rsidR="00B87DE3" w:rsidRDefault="004C6B83">
            <w:pPr>
              <w:spacing w:after="0" w:line="259" w:lineRule="auto"/>
              <w:ind w:left="2" w:right="21" w:hanging="2"/>
            </w:pPr>
            <w:r>
              <w:t xml:space="preserve">payment of dividends by the Supplier or the ultimate Parent Undertaking of the Supplier Group exceeding 25% of the Net Asset Value of </w:t>
            </w:r>
          </w:p>
        </w:tc>
      </w:tr>
    </w:tbl>
    <w:p w14:paraId="2D77A6E1" w14:textId="77777777" w:rsidR="00B87DE3" w:rsidRDefault="004C6B83">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0" w:type="dxa"/>
          <w:right w:w="77" w:type="dxa"/>
        </w:tblCellMar>
        <w:tblLook w:val="04A0" w:firstRow="1" w:lastRow="0" w:firstColumn="1" w:lastColumn="0" w:noHBand="0" w:noVBand="1"/>
      </w:tblPr>
      <w:tblGrid>
        <w:gridCol w:w="3099"/>
        <w:gridCol w:w="5075"/>
      </w:tblGrid>
      <w:tr w:rsidR="00B87DE3" w14:paraId="064BF62F" w14:textId="77777777">
        <w:trPr>
          <w:trHeight w:val="6671"/>
        </w:trPr>
        <w:tc>
          <w:tcPr>
            <w:tcW w:w="3099" w:type="dxa"/>
            <w:tcBorders>
              <w:top w:val="single" w:sz="8" w:space="0" w:color="000000"/>
              <w:left w:val="single" w:sz="8" w:space="0" w:color="000000"/>
              <w:bottom w:val="single" w:sz="8" w:space="0" w:color="000000"/>
              <w:right w:val="single" w:sz="8" w:space="0" w:color="000000"/>
            </w:tcBorders>
          </w:tcPr>
          <w:p w14:paraId="6249C906" w14:textId="77777777" w:rsidR="00B87DE3" w:rsidRDefault="00B87DE3">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43B1C95D" w14:textId="77777777" w:rsidR="00B87DE3" w:rsidRDefault="004C6B83">
            <w:pPr>
              <w:spacing w:after="1" w:line="239" w:lineRule="auto"/>
              <w:ind w:left="2" w:firstLine="0"/>
            </w:pPr>
            <w:r>
              <w:t xml:space="preserve">the Supplier or the ultimate Parent Undertaking of the Supplier Group respectively in any </w:t>
            </w:r>
            <w:proofErr w:type="gramStart"/>
            <w:r>
              <w:t>12 month</w:t>
            </w:r>
            <w:proofErr w:type="gramEnd"/>
            <w:r>
              <w:t xml:space="preserve"> period; </w:t>
            </w:r>
          </w:p>
          <w:p w14:paraId="1686DAFD" w14:textId="77777777" w:rsidR="00B87DE3" w:rsidRDefault="004C6B83">
            <w:pPr>
              <w:spacing w:after="2" w:line="238" w:lineRule="auto"/>
              <w:ind w:left="2" w:hanging="2"/>
            </w:pPr>
            <w:r>
              <w:t xml:space="preserve">an order is </w:t>
            </w:r>
            <w:proofErr w:type="gramStart"/>
            <w:r>
              <w:t>made</w:t>
            </w:r>
            <w:proofErr w:type="gramEnd"/>
            <w:r>
              <w:t xml:space="preserve"> or an effective resolution is passed for the winding up of any member of the Supplier Group; </w:t>
            </w:r>
          </w:p>
          <w:p w14:paraId="4E8BEC75" w14:textId="77777777" w:rsidR="00B87DE3" w:rsidRDefault="004C6B83">
            <w:pPr>
              <w:spacing w:after="2" w:line="239" w:lineRule="auto"/>
              <w:ind w:left="2" w:hanging="2"/>
            </w:pPr>
            <w:r>
              <w:t xml:space="preserve">any member of the Supplier Group stopping payment of its debts generally or becoming unable to pay its debts within the meaning of section 123(1) of the Insolvency Act 1986 or any member of the Supplier Group ceasing to carry </w:t>
            </w:r>
          </w:p>
          <w:p w14:paraId="68FB2875" w14:textId="77777777" w:rsidR="00B87DE3" w:rsidRDefault="004C6B83">
            <w:pPr>
              <w:spacing w:after="0" w:line="259" w:lineRule="auto"/>
              <w:ind w:left="0" w:right="60" w:firstLine="2"/>
            </w:pPr>
            <w:r>
              <w:t>on all or substantially all its business, or any compromise, composition, arrangement or agreement being made with creditors of any member of the Supplier Group; the appointment of a receiver, administrative receiver or administrator in respect of or over all or a material part of the undertaking or assets of any member of the Supplier Group; and/or any process or events with an effect analogous to those in paragraphs (e) to (g) inclusive above occurring to a member of the Supplier Group in a jurisdiction o</w:t>
            </w:r>
            <w:r>
              <w:t xml:space="preserve">utside England and Wales; </w:t>
            </w:r>
          </w:p>
        </w:tc>
      </w:tr>
      <w:tr w:rsidR="00B87DE3" w14:paraId="40AF936F" w14:textId="77777777">
        <w:trPr>
          <w:trHeight w:val="2592"/>
        </w:trPr>
        <w:tc>
          <w:tcPr>
            <w:tcW w:w="3099" w:type="dxa"/>
            <w:tcBorders>
              <w:top w:val="single" w:sz="8" w:space="0" w:color="000000"/>
              <w:left w:val="single" w:sz="8" w:space="0" w:color="000000"/>
              <w:bottom w:val="single" w:sz="8" w:space="0" w:color="000000"/>
              <w:right w:val="single" w:sz="8" w:space="0" w:color="000000"/>
            </w:tcBorders>
          </w:tcPr>
          <w:p w14:paraId="2B302F35" w14:textId="77777777" w:rsidR="00B87DE3" w:rsidRDefault="004C6B83">
            <w:pPr>
              <w:spacing w:after="0" w:line="259" w:lineRule="auto"/>
              <w:ind w:left="2" w:hanging="2"/>
              <w:jc w:val="both"/>
            </w:pPr>
            <w:r>
              <w:rPr>
                <w:b/>
              </w:rPr>
              <w:t>"Corporate Change Event Grace Period"</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728FDEB1" w14:textId="77777777" w:rsidR="00B87DE3" w:rsidRDefault="004C6B83">
            <w:pPr>
              <w:spacing w:after="2" w:line="238" w:lineRule="auto"/>
              <w:ind w:left="2" w:hanging="2"/>
            </w:pPr>
            <w:r>
              <w:t xml:space="preserve">means a grace period agreed to by the Appropriate Authority for providing CRP </w:t>
            </w:r>
          </w:p>
          <w:p w14:paraId="145F0F5C" w14:textId="77777777" w:rsidR="00B87DE3" w:rsidRDefault="004C6B83">
            <w:pPr>
              <w:spacing w:after="0" w:line="259" w:lineRule="auto"/>
              <w:ind w:left="2" w:firstLine="0"/>
            </w:pPr>
            <w:r>
              <w:t xml:space="preserve">Information and/or updates to Business  </w:t>
            </w:r>
          </w:p>
          <w:p w14:paraId="1DDCF4FF" w14:textId="77777777" w:rsidR="00B87DE3" w:rsidRDefault="004C6B83">
            <w:pPr>
              <w:spacing w:after="0" w:line="259" w:lineRule="auto"/>
              <w:ind w:left="2" w:firstLine="0"/>
            </w:pPr>
            <w:r>
              <w:t xml:space="preserve">Continuity Plan after a Corporate Change Event; </w:t>
            </w:r>
          </w:p>
        </w:tc>
      </w:tr>
      <w:tr w:rsidR="00B87DE3" w14:paraId="35526036" w14:textId="77777777">
        <w:trPr>
          <w:trHeight w:val="2158"/>
        </w:trPr>
        <w:tc>
          <w:tcPr>
            <w:tcW w:w="3099" w:type="dxa"/>
            <w:tcBorders>
              <w:top w:val="single" w:sz="8" w:space="0" w:color="000000"/>
              <w:left w:val="single" w:sz="8" w:space="0" w:color="000000"/>
              <w:bottom w:val="single" w:sz="8" w:space="0" w:color="000000"/>
              <w:right w:val="single" w:sz="8" w:space="0" w:color="000000"/>
            </w:tcBorders>
          </w:tcPr>
          <w:p w14:paraId="2AB7D707" w14:textId="77777777" w:rsidR="00B87DE3" w:rsidRDefault="004C6B83">
            <w:pPr>
              <w:spacing w:after="0" w:line="259" w:lineRule="auto"/>
              <w:ind w:left="0" w:firstLine="0"/>
            </w:pPr>
            <w:r>
              <w:rPr>
                <w:b/>
              </w:rPr>
              <w:t xml:space="preserve">"Corporate Resolvability </w:t>
            </w:r>
          </w:p>
          <w:p w14:paraId="69C0E8E1" w14:textId="77777777" w:rsidR="00B87DE3" w:rsidRDefault="004C6B83">
            <w:pPr>
              <w:spacing w:after="0" w:line="259" w:lineRule="auto"/>
              <w:ind w:left="2" w:firstLine="0"/>
            </w:pPr>
            <w:r>
              <w:rPr>
                <w:b/>
              </w:rPr>
              <w:t xml:space="preserve">Assessment (Structural </w:t>
            </w:r>
          </w:p>
          <w:p w14:paraId="28B2E891" w14:textId="77777777" w:rsidR="00B87DE3" w:rsidRDefault="004C6B83">
            <w:pPr>
              <w:spacing w:after="0" w:line="259" w:lineRule="auto"/>
              <w:ind w:left="2" w:firstLine="0"/>
            </w:pPr>
            <w:r>
              <w:rPr>
                <w:b/>
              </w:rPr>
              <w:t>Review)"</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7290BA92" w14:textId="77777777" w:rsidR="00B87DE3" w:rsidRDefault="004C6B83">
            <w:pPr>
              <w:spacing w:after="0" w:line="259" w:lineRule="auto"/>
              <w:ind w:left="2" w:hanging="2"/>
            </w:pPr>
            <w:r>
              <w:t xml:space="preserve">means part of the CRP Information relating to the Supplier Group to be provided by the Supplier in </w:t>
            </w:r>
          </w:p>
        </w:tc>
      </w:tr>
    </w:tbl>
    <w:p w14:paraId="3441C41F" w14:textId="77777777" w:rsidR="00B87DE3" w:rsidRDefault="004C6B83">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210" w:type="dxa"/>
          <w:right w:w="100" w:type="dxa"/>
        </w:tblCellMar>
        <w:tblLook w:val="04A0" w:firstRow="1" w:lastRow="0" w:firstColumn="1" w:lastColumn="0" w:noHBand="0" w:noVBand="1"/>
      </w:tblPr>
      <w:tblGrid>
        <w:gridCol w:w="3099"/>
        <w:gridCol w:w="5075"/>
      </w:tblGrid>
      <w:tr w:rsidR="00B87DE3" w14:paraId="1B78F6CC" w14:textId="77777777">
        <w:trPr>
          <w:trHeight w:val="1356"/>
        </w:trPr>
        <w:tc>
          <w:tcPr>
            <w:tcW w:w="3099" w:type="dxa"/>
            <w:tcBorders>
              <w:top w:val="single" w:sz="8" w:space="0" w:color="000000"/>
              <w:left w:val="single" w:sz="8" w:space="0" w:color="000000"/>
              <w:bottom w:val="single" w:sz="8" w:space="0" w:color="000000"/>
              <w:right w:val="single" w:sz="8" w:space="0" w:color="000000"/>
            </w:tcBorders>
          </w:tcPr>
          <w:p w14:paraId="5A0D9E32" w14:textId="77777777" w:rsidR="00B87DE3" w:rsidRDefault="00B87DE3">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577AC233" w14:textId="77777777" w:rsidR="00B87DE3" w:rsidRDefault="004C6B83">
            <w:pPr>
              <w:spacing w:after="0" w:line="259" w:lineRule="auto"/>
              <w:ind w:left="2" w:firstLine="0"/>
            </w:pPr>
            <w:r>
              <w:t xml:space="preserve">accordance with Paragraph 3 and Annex 2 of this Schedule; </w:t>
            </w:r>
          </w:p>
        </w:tc>
      </w:tr>
      <w:tr w:rsidR="00B87DE3" w14:paraId="7C91E62E" w14:textId="77777777">
        <w:trPr>
          <w:trHeight w:val="5230"/>
        </w:trPr>
        <w:tc>
          <w:tcPr>
            <w:tcW w:w="3099" w:type="dxa"/>
            <w:tcBorders>
              <w:top w:val="single" w:sz="8" w:space="0" w:color="000000"/>
              <w:left w:val="single" w:sz="8" w:space="0" w:color="000000"/>
              <w:bottom w:val="single" w:sz="8" w:space="0" w:color="000000"/>
              <w:right w:val="single" w:sz="8" w:space="0" w:color="000000"/>
            </w:tcBorders>
          </w:tcPr>
          <w:p w14:paraId="0AA0A28A" w14:textId="77777777" w:rsidR="00B87DE3" w:rsidRDefault="004C6B83">
            <w:pPr>
              <w:spacing w:after="19" w:line="259" w:lineRule="auto"/>
              <w:ind w:left="0" w:firstLine="0"/>
            </w:pPr>
            <w:r>
              <w:rPr>
                <w:b/>
              </w:rPr>
              <w:t xml:space="preserve">“Critical National </w:t>
            </w:r>
          </w:p>
          <w:p w14:paraId="4F8844F9" w14:textId="77777777" w:rsidR="00B87DE3" w:rsidRDefault="004C6B83">
            <w:pPr>
              <w:spacing w:after="0" w:line="259" w:lineRule="auto"/>
              <w:ind w:left="2" w:firstLine="0"/>
            </w:pPr>
            <w:r>
              <w:rPr>
                <w:b/>
              </w:rPr>
              <w:t>Infrastructure” or “CNI”</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39CAF12E" w14:textId="77777777" w:rsidR="00B87DE3" w:rsidRDefault="004C6B83">
            <w:pPr>
              <w:spacing w:after="199" w:line="239"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39933AB1" w14:textId="77777777" w:rsidR="00B87DE3" w:rsidRDefault="004C6B83">
            <w:pPr>
              <w:spacing w:after="238" w:line="240" w:lineRule="auto"/>
              <w:ind w:left="2"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 </w:t>
            </w:r>
          </w:p>
          <w:p w14:paraId="603F6EFE" w14:textId="77777777" w:rsidR="00B87DE3" w:rsidRDefault="004C6B83">
            <w:pPr>
              <w:spacing w:after="0" w:line="259" w:lineRule="auto"/>
              <w:ind w:left="2" w:hanging="2"/>
            </w:pPr>
            <w:r>
              <w:t xml:space="preserve">significant impact on the national security, national defence, or the functioning of the UK; </w:t>
            </w:r>
          </w:p>
        </w:tc>
      </w:tr>
      <w:tr w:rsidR="00B87DE3" w14:paraId="55E28027"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04385FBC" w14:textId="77777777" w:rsidR="00B87DE3" w:rsidRDefault="004C6B83">
            <w:pPr>
              <w:spacing w:after="0" w:line="259" w:lineRule="auto"/>
              <w:ind w:left="0" w:firstLine="0"/>
            </w:pPr>
            <w:r>
              <w:rPr>
                <w:b/>
              </w:rPr>
              <w:t>“Critical Service Contract”</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1BD6DDE" w14:textId="77777777" w:rsidR="00B87DE3" w:rsidRDefault="004C6B83">
            <w:pPr>
              <w:spacing w:after="0" w:line="238" w:lineRule="auto"/>
              <w:ind w:left="2" w:hanging="2"/>
            </w:pPr>
            <w:r>
              <w:t xml:space="preserve">means the overall status of the Services provided under the Call-Off Contract as determined by the </w:t>
            </w:r>
          </w:p>
          <w:p w14:paraId="5B2C8476" w14:textId="77777777" w:rsidR="00B87DE3" w:rsidRDefault="004C6B83">
            <w:pPr>
              <w:spacing w:after="0" w:line="259" w:lineRule="auto"/>
              <w:ind w:left="2" w:firstLine="0"/>
            </w:pPr>
            <w:r>
              <w:t xml:space="preserve">Buyer and specified in Paragraph 2 of this Schedule; </w:t>
            </w:r>
          </w:p>
        </w:tc>
      </w:tr>
      <w:tr w:rsidR="00B87DE3" w14:paraId="6CF9926E" w14:textId="77777777">
        <w:trPr>
          <w:trHeight w:val="2540"/>
        </w:trPr>
        <w:tc>
          <w:tcPr>
            <w:tcW w:w="3099" w:type="dxa"/>
            <w:tcBorders>
              <w:top w:val="single" w:sz="8" w:space="0" w:color="000000"/>
              <w:left w:val="single" w:sz="8" w:space="0" w:color="000000"/>
              <w:bottom w:val="single" w:sz="8" w:space="0" w:color="000000"/>
              <w:right w:val="single" w:sz="8" w:space="0" w:color="000000"/>
            </w:tcBorders>
          </w:tcPr>
          <w:p w14:paraId="6D5B4E7A" w14:textId="77777777" w:rsidR="00B87DE3" w:rsidRDefault="004C6B83">
            <w:pPr>
              <w:spacing w:after="0" w:line="259" w:lineRule="auto"/>
              <w:ind w:left="0" w:firstLine="0"/>
            </w:pPr>
            <w:r>
              <w:rPr>
                <w:b/>
              </w:rPr>
              <w:lastRenderedPageBreak/>
              <w:t>“CRP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62DE9741" w14:textId="77777777" w:rsidR="00B87DE3" w:rsidRDefault="004C6B83">
            <w:pPr>
              <w:spacing w:after="835" w:line="238" w:lineRule="auto"/>
              <w:ind w:left="2" w:hanging="2"/>
            </w:pPr>
            <w:r>
              <w:t xml:space="preserve">means the corporate resolution planning information, together, the: </w:t>
            </w:r>
          </w:p>
          <w:p w14:paraId="105D790D" w14:textId="77777777" w:rsidR="00B87DE3" w:rsidRDefault="004C6B83">
            <w:pPr>
              <w:spacing w:after="0" w:line="259" w:lineRule="auto"/>
              <w:ind w:left="0" w:firstLine="0"/>
            </w:pPr>
            <w:r>
              <w:t xml:space="preserve">(a) Exposure Information (Contracts List); </w:t>
            </w:r>
          </w:p>
        </w:tc>
      </w:tr>
    </w:tbl>
    <w:p w14:paraId="3D737455" w14:textId="77777777" w:rsidR="00B87DE3" w:rsidRDefault="004C6B83">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34" w:type="dxa"/>
          <w:right w:w="54" w:type="dxa"/>
        </w:tblCellMar>
        <w:tblLook w:val="04A0" w:firstRow="1" w:lastRow="0" w:firstColumn="1" w:lastColumn="0" w:noHBand="0" w:noVBand="1"/>
      </w:tblPr>
      <w:tblGrid>
        <w:gridCol w:w="3099"/>
        <w:gridCol w:w="5075"/>
      </w:tblGrid>
      <w:tr w:rsidR="00B87DE3" w14:paraId="29F0A586" w14:textId="77777777">
        <w:trPr>
          <w:trHeight w:val="1179"/>
        </w:trPr>
        <w:tc>
          <w:tcPr>
            <w:tcW w:w="3099" w:type="dxa"/>
            <w:tcBorders>
              <w:top w:val="single" w:sz="8" w:space="0" w:color="000000"/>
              <w:left w:val="single" w:sz="8" w:space="0" w:color="000000"/>
              <w:bottom w:val="single" w:sz="8" w:space="0" w:color="000000"/>
              <w:right w:val="single" w:sz="8" w:space="0" w:color="000000"/>
            </w:tcBorders>
          </w:tcPr>
          <w:p w14:paraId="1142A9CA" w14:textId="77777777" w:rsidR="00B87DE3" w:rsidRDefault="00B87DE3">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457853BE" w14:textId="77777777" w:rsidR="00B87DE3" w:rsidRDefault="004C6B83">
            <w:pPr>
              <w:numPr>
                <w:ilvl w:val="0"/>
                <w:numId w:val="8"/>
              </w:numPr>
              <w:spacing w:after="0" w:line="259" w:lineRule="auto"/>
              <w:ind w:hanging="333"/>
            </w:pPr>
            <w:r>
              <w:t xml:space="preserve">Corporate Resolvability Assessment </w:t>
            </w:r>
          </w:p>
          <w:p w14:paraId="3431840E" w14:textId="77777777" w:rsidR="00B87DE3" w:rsidRDefault="004C6B83">
            <w:pPr>
              <w:spacing w:after="177" w:line="259" w:lineRule="auto"/>
              <w:ind w:left="2" w:firstLine="0"/>
            </w:pPr>
            <w:r>
              <w:t xml:space="preserve">(Structural Review); and </w:t>
            </w:r>
          </w:p>
          <w:p w14:paraId="6AA3D35E" w14:textId="77777777" w:rsidR="00B87DE3" w:rsidRDefault="004C6B83">
            <w:pPr>
              <w:numPr>
                <w:ilvl w:val="0"/>
                <w:numId w:val="8"/>
              </w:numPr>
              <w:spacing w:after="0" w:line="259" w:lineRule="auto"/>
              <w:ind w:hanging="333"/>
            </w:pPr>
            <w:r>
              <w:t xml:space="preserve">Financial Information and Commentary </w:t>
            </w:r>
          </w:p>
        </w:tc>
      </w:tr>
      <w:tr w:rsidR="00B87DE3" w14:paraId="468293D5" w14:textId="77777777">
        <w:trPr>
          <w:trHeight w:val="4436"/>
        </w:trPr>
        <w:tc>
          <w:tcPr>
            <w:tcW w:w="3099" w:type="dxa"/>
            <w:tcBorders>
              <w:top w:val="single" w:sz="8" w:space="0" w:color="000000"/>
              <w:left w:val="single" w:sz="8" w:space="0" w:color="000000"/>
              <w:bottom w:val="single" w:sz="8" w:space="0" w:color="000000"/>
              <w:right w:val="single" w:sz="8" w:space="0" w:color="000000"/>
            </w:tcBorders>
          </w:tcPr>
          <w:p w14:paraId="100AE07F" w14:textId="77777777" w:rsidR="00B87DE3" w:rsidRDefault="004C6B83">
            <w:pPr>
              <w:spacing w:after="0" w:line="259" w:lineRule="auto"/>
              <w:ind w:left="2" w:hanging="2"/>
            </w:pPr>
            <w:r>
              <w:rPr>
                <w:b/>
              </w:rPr>
              <w:t>“Dependent 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C53214F" w14:textId="77777777" w:rsidR="00B87DE3" w:rsidRDefault="004C6B83">
            <w:pPr>
              <w:spacing w:after="2" w:line="238" w:lineRule="auto"/>
              <w:ind w:left="2" w:hanging="2"/>
            </w:pPr>
            <w:r>
              <w:t xml:space="preserve">means any Parent Undertaking which provides any of its Subsidiary Undertakings and/or </w:t>
            </w:r>
          </w:p>
          <w:p w14:paraId="6C319DE0" w14:textId="77777777" w:rsidR="00B87DE3" w:rsidRDefault="004C6B83">
            <w:pPr>
              <w:spacing w:after="0" w:line="259" w:lineRule="auto"/>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B87DE3" w14:paraId="667BA636" w14:textId="77777777">
        <w:trPr>
          <w:trHeight w:val="6171"/>
        </w:trPr>
        <w:tc>
          <w:tcPr>
            <w:tcW w:w="3099" w:type="dxa"/>
            <w:tcBorders>
              <w:top w:val="single" w:sz="8" w:space="0" w:color="000000"/>
              <w:left w:val="single" w:sz="8" w:space="0" w:color="000000"/>
              <w:bottom w:val="single" w:sz="8" w:space="0" w:color="000000"/>
              <w:right w:val="single" w:sz="8" w:space="0" w:color="000000"/>
            </w:tcBorders>
          </w:tcPr>
          <w:p w14:paraId="1A6E3D28" w14:textId="77777777" w:rsidR="00B87DE3" w:rsidRDefault="004C6B83">
            <w:pPr>
              <w:spacing w:after="146" w:line="259" w:lineRule="auto"/>
              <w:ind w:left="0" w:firstLine="0"/>
            </w:pPr>
            <w:r>
              <w:lastRenderedPageBreak/>
              <w:t xml:space="preserve"> </w:t>
            </w:r>
          </w:p>
          <w:p w14:paraId="122CD4CB" w14:textId="77777777" w:rsidR="00B87DE3" w:rsidRDefault="004C6B83">
            <w:pPr>
              <w:spacing w:after="95" w:line="259" w:lineRule="auto"/>
              <w:ind w:left="0" w:firstLine="0"/>
            </w:pPr>
            <w:r>
              <w:rPr>
                <w:b/>
              </w:rPr>
              <w:t>“FDE Group”</w:t>
            </w:r>
            <w:r>
              <w:t xml:space="preserve"> </w:t>
            </w:r>
          </w:p>
          <w:p w14:paraId="5CEC1822" w14:textId="77777777" w:rsidR="00B87DE3" w:rsidRDefault="004C6B83">
            <w:pPr>
              <w:spacing w:after="149" w:line="259" w:lineRule="auto"/>
              <w:ind w:left="0" w:firstLine="0"/>
            </w:pPr>
            <w:r>
              <w:t xml:space="preserve"> </w:t>
            </w:r>
          </w:p>
          <w:p w14:paraId="6866A684" w14:textId="77777777" w:rsidR="00B87DE3" w:rsidRDefault="004C6B83">
            <w:pPr>
              <w:spacing w:after="94" w:line="259" w:lineRule="auto"/>
              <w:ind w:left="0" w:firstLine="0"/>
            </w:pPr>
            <w:r>
              <w:rPr>
                <w:b/>
              </w:rPr>
              <w:t>“Financial Distress Event”</w:t>
            </w:r>
            <w:r>
              <w:t xml:space="preserve"> </w:t>
            </w:r>
          </w:p>
          <w:p w14:paraId="450F11CF" w14:textId="77777777" w:rsidR="00B87DE3" w:rsidRDefault="004C6B83">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6E2B15B4" w14:textId="77777777" w:rsidR="00B87DE3" w:rsidRDefault="004C6B83">
            <w:pPr>
              <w:spacing w:after="98" w:line="259" w:lineRule="auto"/>
              <w:ind w:left="0" w:firstLine="0"/>
            </w:pPr>
            <w:r>
              <w:t xml:space="preserve"> </w:t>
            </w:r>
          </w:p>
          <w:p w14:paraId="05EC7CA0" w14:textId="77777777" w:rsidR="00B87DE3" w:rsidRDefault="004C6B83">
            <w:pPr>
              <w:spacing w:after="122" w:line="238" w:lineRule="auto"/>
              <w:ind w:left="2" w:hanging="2"/>
            </w:pPr>
            <w:r>
              <w:t xml:space="preserve">means the </w:t>
            </w:r>
            <w:r>
              <w:rPr>
                <w:shd w:val="clear" w:color="auto" w:fill="FFFF00"/>
              </w:rPr>
              <w:t>[Supplier, Subcontractors, [the</w:t>
            </w:r>
            <w:r>
              <w:t xml:space="preserve"> </w:t>
            </w:r>
            <w:r>
              <w:rPr>
                <w:shd w:val="clear" w:color="auto" w:fill="FFFF00"/>
              </w:rPr>
              <w:t>Guarantor]</w:t>
            </w:r>
            <w:r>
              <w:t xml:space="preserve"> </w:t>
            </w:r>
          </w:p>
          <w:p w14:paraId="5C75BEB2" w14:textId="77777777" w:rsidR="00B87DE3" w:rsidRDefault="004C6B83">
            <w:pPr>
              <w:spacing w:after="727" w:line="259" w:lineRule="auto"/>
              <w:ind w:left="0" w:firstLine="0"/>
            </w:pPr>
            <w:r>
              <w:t xml:space="preserve"> </w:t>
            </w:r>
          </w:p>
          <w:p w14:paraId="2C2191D3" w14:textId="77777777" w:rsidR="00B87DE3" w:rsidRDefault="004C6B83">
            <w:pPr>
              <w:spacing w:after="118" w:line="240" w:lineRule="auto"/>
              <w:ind w:left="2" w:hanging="2"/>
            </w:pPr>
            <w:r>
              <w:t xml:space="preserve">the credit rating of an FDE Group entity dropping below the applicable Financial </w:t>
            </w:r>
            <w:proofErr w:type="gramStart"/>
            <w:r>
              <w:t>Metric;</w:t>
            </w:r>
            <w:proofErr w:type="gramEnd"/>
            <w:r>
              <w:t xml:space="preserve"> </w:t>
            </w:r>
          </w:p>
          <w:p w14:paraId="1EE4195B" w14:textId="77777777" w:rsidR="00B87DE3" w:rsidRDefault="004C6B83">
            <w:pPr>
              <w:spacing w:after="102" w:line="255" w:lineRule="auto"/>
              <w:ind w:left="0" w:firstLine="0"/>
            </w:pPr>
            <w:r>
              <w:t xml:space="preserve">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w:t>
            </w:r>
            <w:proofErr w:type="gramStart"/>
            <w:r>
              <w:t>entity;</w:t>
            </w:r>
            <w:proofErr w:type="gramEnd"/>
            <w:r>
              <w:t xml:space="preserve"> </w:t>
            </w:r>
          </w:p>
          <w:p w14:paraId="2FAD7966" w14:textId="77777777" w:rsidR="00B87DE3" w:rsidRDefault="004C6B83">
            <w:pPr>
              <w:spacing w:after="0" w:line="259" w:lineRule="auto"/>
              <w:ind w:left="0" w:firstLine="0"/>
            </w:pPr>
            <w:r>
              <w:t xml:space="preserve">an FDE Group entity committing a material </w:t>
            </w:r>
          </w:p>
          <w:p w14:paraId="2D170084" w14:textId="77777777" w:rsidR="00B87DE3" w:rsidRDefault="004C6B83">
            <w:pPr>
              <w:spacing w:after="0" w:line="259" w:lineRule="auto"/>
              <w:ind w:left="2" w:firstLine="0"/>
            </w:pPr>
            <w:r>
              <w:t xml:space="preserve">breach of covenant to its lenders; </w:t>
            </w:r>
          </w:p>
        </w:tc>
      </w:tr>
    </w:tbl>
    <w:p w14:paraId="30A452CA" w14:textId="77777777" w:rsidR="00B87DE3" w:rsidRDefault="004C6B83">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0" w:type="dxa"/>
          <w:right w:w="45" w:type="dxa"/>
        </w:tblCellMar>
        <w:tblLook w:val="04A0" w:firstRow="1" w:lastRow="0" w:firstColumn="1" w:lastColumn="0" w:noHBand="0" w:noVBand="1"/>
      </w:tblPr>
      <w:tblGrid>
        <w:gridCol w:w="3099"/>
        <w:gridCol w:w="5075"/>
      </w:tblGrid>
      <w:tr w:rsidR="00B87DE3" w14:paraId="1E1EF286" w14:textId="77777777">
        <w:trPr>
          <w:trHeight w:val="8185"/>
        </w:trPr>
        <w:tc>
          <w:tcPr>
            <w:tcW w:w="3099" w:type="dxa"/>
            <w:tcBorders>
              <w:top w:val="single" w:sz="8" w:space="0" w:color="000000"/>
              <w:left w:val="single" w:sz="8" w:space="0" w:color="000000"/>
              <w:bottom w:val="single" w:sz="8" w:space="0" w:color="000000"/>
              <w:right w:val="single" w:sz="8" w:space="0" w:color="000000"/>
            </w:tcBorders>
          </w:tcPr>
          <w:p w14:paraId="2B08DBD0" w14:textId="77777777" w:rsidR="00B87DE3" w:rsidRDefault="00B87DE3">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0DE57888" w14:textId="77777777" w:rsidR="00B87DE3" w:rsidRDefault="004C6B83">
            <w:pPr>
              <w:spacing w:after="89" w:line="268" w:lineRule="auto"/>
              <w:ind w:left="0" w:right="250" w:firstLine="0"/>
            </w:pPr>
            <w:r>
              <w:t xml:space="preserve">a Subcontractor notifying CCS or the Buyer that the Supplier has not satisfied any material sums properly due under a specified invoice and not subject to a genuine dispute; any of the following: </w:t>
            </w:r>
          </w:p>
          <w:p w14:paraId="374DB533" w14:textId="77777777" w:rsidR="00B87DE3" w:rsidRDefault="004C6B83">
            <w:pPr>
              <w:spacing w:after="0" w:line="240" w:lineRule="auto"/>
              <w:ind w:left="2" w:right="59" w:hanging="2"/>
              <w:jc w:val="both"/>
            </w:pPr>
            <w:r>
              <w:t xml:space="preserve">commencement of any litigation against an FDE Group entity with respect to financial indebtedness greater than £5m or obligations under a service contract with a total contract value greater than </w:t>
            </w:r>
          </w:p>
          <w:p w14:paraId="3B2D3D6B" w14:textId="77777777" w:rsidR="00B87DE3" w:rsidRDefault="004C6B83">
            <w:pPr>
              <w:spacing w:after="67" w:line="288" w:lineRule="auto"/>
              <w:ind w:left="0" w:right="63" w:firstLine="2"/>
              <w:jc w:val="both"/>
            </w:pPr>
            <w:r>
              <w:t xml:space="preserve">£5m; non-payment by an FDE Group entity of any financial indebtedness; any financial indebtedness of an FDE Group entity becoming due </w:t>
            </w:r>
            <w:proofErr w:type="gramStart"/>
            <w:r>
              <w:t>as a result of</w:t>
            </w:r>
            <w:proofErr w:type="gramEnd"/>
            <w:r>
              <w:t xml:space="preserve"> an event of default; the cancellation or suspension of any financial indebtedness in respect of an FDE Group entity; or </w:t>
            </w:r>
          </w:p>
          <w:p w14:paraId="519A0E2F" w14:textId="77777777" w:rsidR="00B87DE3" w:rsidRDefault="004C6B83">
            <w:pPr>
              <w:spacing w:after="0" w:line="259" w:lineRule="auto"/>
              <w:ind w:left="0" w:right="63" w:firstLine="0"/>
              <w:jc w:val="both"/>
            </w:pPr>
            <w: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B87DE3" w14:paraId="7649DB75" w14:textId="77777777">
        <w:trPr>
          <w:trHeight w:val="1906"/>
        </w:trPr>
        <w:tc>
          <w:tcPr>
            <w:tcW w:w="3099" w:type="dxa"/>
            <w:tcBorders>
              <w:top w:val="single" w:sz="8" w:space="0" w:color="000000"/>
              <w:left w:val="single" w:sz="8" w:space="0" w:color="000000"/>
              <w:bottom w:val="single" w:sz="8" w:space="0" w:color="000000"/>
              <w:right w:val="single" w:sz="8" w:space="0" w:color="000000"/>
            </w:tcBorders>
          </w:tcPr>
          <w:p w14:paraId="244AC32B" w14:textId="77777777" w:rsidR="00B87DE3" w:rsidRDefault="004C6B83">
            <w:pPr>
              <w:spacing w:after="0" w:line="259" w:lineRule="auto"/>
              <w:ind w:left="0" w:firstLine="0"/>
            </w:pPr>
            <w:r>
              <w:rPr>
                <w:b/>
              </w:rPr>
              <w:t>“Parent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632DFCD8" w14:textId="77777777" w:rsidR="00B87DE3" w:rsidRDefault="004C6B83">
            <w:pPr>
              <w:spacing w:after="0" w:line="259" w:lineRule="auto"/>
              <w:ind w:left="2" w:hanging="2"/>
            </w:pPr>
            <w:r>
              <w:t xml:space="preserve">has the meaning set out in section 1162 of the Companies Act 2006; </w:t>
            </w:r>
          </w:p>
        </w:tc>
      </w:tr>
    </w:tbl>
    <w:p w14:paraId="0A75146A" w14:textId="77777777" w:rsidR="00B87DE3" w:rsidRDefault="004C6B83">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4" w:type="dxa"/>
          <w:right w:w="40" w:type="dxa"/>
        </w:tblCellMar>
        <w:tblLook w:val="04A0" w:firstRow="1" w:lastRow="0" w:firstColumn="1" w:lastColumn="0" w:noHBand="0" w:noVBand="1"/>
      </w:tblPr>
      <w:tblGrid>
        <w:gridCol w:w="3099"/>
        <w:gridCol w:w="5075"/>
      </w:tblGrid>
      <w:tr w:rsidR="00B87DE3" w14:paraId="6853BB1A"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489CD231" w14:textId="77777777" w:rsidR="00B87DE3" w:rsidRDefault="004C6B83">
            <w:pPr>
              <w:spacing w:after="0" w:line="259" w:lineRule="auto"/>
              <w:ind w:left="2" w:hanging="2"/>
            </w:pPr>
            <w:r>
              <w:rPr>
                <w:b/>
              </w:rPr>
              <w:lastRenderedPageBreak/>
              <w:t>“Public Sector Dependent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33877AB" w14:textId="77777777" w:rsidR="00B87DE3" w:rsidRDefault="004C6B83">
            <w:pPr>
              <w:spacing w:after="0" w:line="259" w:lineRule="auto"/>
              <w:ind w:left="2" w:hanging="2"/>
            </w:pPr>
            <w:r>
              <w:t xml:space="preserve">means a supplier where that supplier, or that supplier’s group has Annual Revenue of £50 million or more of which over 50% is generated from UK Public Sector Business; </w:t>
            </w:r>
          </w:p>
        </w:tc>
      </w:tr>
      <w:tr w:rsidR="00B87DE3" w14:paraId="0263A51C" w14:textId="77777777">
        <w:trPr>
          <w:trHeight w:val="1654"/>
        </w:trPr>
        <w:tc>
          <w:tcPr>
            <w:tcW w:w="3099" w:type="dxa"/>
            <w:tcBorders>
              <w:top w:val="single" w:sz="8" w:space="0" w:color="000000"/>
              <w:left w:val="single" w:sz="8" w:space="0" w:color="000000"/>
              <w:bottom w:val="single" w:sz="8" w:space="0" w:color="000000"/>
              <w:right w:val="single" w:sz="8" w:space="0" w:color="000000"/>
            </w:tcBorders>
            <w:vAlign w:val="center"/>
          </w:tcPr>
          <w:p w14:paraId="6F3DC86F" w14:textId="77777777" w:rsidR="00B87DE3" w:rsidRDefault="004C6B83">
            <w:pPr>
              <w:spacing w:after="0" w:line="259" w:lineRule="auto"/>
              <w:ind w:left="0" w:firstLine="0"/>
            </w:pPr>
            <w:r>
              <w:rPr>
                <w:b/>
              </w:rPr>
              <w:t>“Strategic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03F2B0F" w14:textId="77777777" w:rsidR="00B87DE3" w:rsidRDefault="004C6B83">
            <w:pPr>
              <w:spacing w:after="0" w:line="259" w:lineRule="auto"/>
              <w:ind w:left="0" w:firstLine="0"/>
            </w:pPr>
            <w:r>
              <w:t xml:space="preserve">means those suppliers to government listed at https://www.gov.uk/government/publications/strat </w:t>
            </w:r>
            <w:proofErr w:type="spellStart"/>
            <w:r>
              <w:t>egic</w:t>
            </w:r>
            <w:proofErr w:type="spellEnd"/>
            <w:r>
              <w:t xml:space="preserve">-suppliers; </w:t>
            </w:r>
          </w:p>
        </w:tc>
      </w:tr>
      <w:tr w:rsidR="00B87DE3" w14:paraId="1657625E" w14:textId="77777777">
        <w:trPr>
          <w:trHeight w:val="2772"/>
        </w:trPr>
        <w:tc>
          <w:tcPr>
            <w:tcW w:w="3099" w:type="dxa"/>
            <w:tcBorders>
              <w:top w:val="single" w:sz="8" w:space="0" w:color="000000"/>
              <w:left w:val="single" w:sz="8" w:space="0" w:color="000000"/>
              <w:bottom w:val="single" w:sz="8" w:space="0" w:color="000000"/>
              <w:right w:val="single" w:sz="8" w:space="0" w:color="000000"/>
            </w:tcBorders>
          </w:tcPr>
          <w:p w14:paraId="43C1E1AA" w14:textId="77777777" w:rsidR="00B87DE3" w:rsidRDefault="004C6B83">
            <w:pPr>
              <w:spacing w:after="105" w:line="259" w:lineRule="auto"/>
              <w:ind w:left="0" w:firstLine="0"/>
            </w:pPr>
            <w:r>
              <w:t xml:space="preserve"> </w:t>
            </w:r>
          </w:p>
          <w:p w14:paraId="7FFAFCF7" w14:textId="77777777" w:rsidR="00B87DE3" w:rsidRDefault="004C6B83">
            <w:pPr>
              <w:spacing w:after="139" w:line="259" w:lineRule="auto"/>
              <w:ind w:left="0" w:firstLine="0"/>
            </w:pPr>
            <w:r>
              <w:rPr>
                <w:b/>
              </w:rPr>
              <w:t xml:space="preserve"> </w:t>
            </w:r>
          </w:p>
          <w:p w14:paraId="5AC78824" w14:textId="77777777" w:rsidR="00B87DE3" w:rsidRDefault="004C6B83">
            <w:pPr>
              <w:spacing w:after="97" w:line="259" w:lineRule="auto"/>
              <w:ind w:left="0" w:firstLine="0"/>
            </w:pPr>
            <w:r>
              <w:rPr>
                <w:b/>
              </w:rPr>
              <w:t>“Subsidiary Undertaking”</w:t>
            </w:r>
            <w:r>
              <w:t xml:space="preserve"> </w:t>
            </w:r>
          </w:p>
          <w:p w14:paraId="33BEA306" w14:textId="77777777" w:rsidR="00B87DE3" w:rsidRDefault="004C6B83">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3380DDC5" w14:textId="77777777" w:rsidR="00B87DE3" w:rsidRDefault="004C6B83">
            <w:pPr>
              <w:spacing w:after="98" w:line="259" w:lineRule="auto"/>
              <w:ind w:left="0" w:firstLine="0"/>
            </w:pPr>
            <w:r>
              <w:t xml:space="preserve"> </w:t>
            </w:r>
          </w:p>
          <w:p w14:paraId="71C89811" w14:textId="77777777" w:rsidR="00B87DE3" w:rsidRDefault="004C6B83">
            <w:pPr>
              <w:spacing w:after="98" w:line="259" w:lineRule="auto"/>
              <w:ind w:left="0" w:firstLine="0"/>
            </w:pPr>
            <w:r>
              <w:t xml:space="preserve"> </w:t>
            </w:r>
          </w:p>
          <w:p w14:paraId="377ECBA6" w14:textId="77777777" w:rsidR="00B87DE3" w:rsidRDefault="004C6B83">
            <w:pPr>
              <w:spacing w:after="0" w:line="259" w:lineRule="auto"/>
              <w:ind w:left="2" w:hanging="2"/>
            </w:pPr>
            <w:r>
              <w:t xml:space="preserve"> has the meaning set out in section 1162 of the      Companies Act 2006; </w:t>
            </w:r>
          </w:p>
        </w:tc>
      </w:tr>
      <w:tr w:rsidR="00B87DE3" w14:paraId="476743AF"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3165796E" w14:textId="77777777" w:rsidR="00B87DE3" w:rsidRDefault="004C6B83">
            <w:pPr>
              <w:spacing w:after="0" w:line="259" w:lineRule="auto"/>
              <w:ind w:left="0" w:firstLine="0"/>
            </w:pPr>
            <w:r>
              <w:rPr>
                <w:b/>
              </w:rPr>
              <w:t>“Supplier Group”</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CF03D2A" w14:textId="77777777" w:rsidR="00B87DE3" w:rsidRDefault="004C6B83">
            <w:pPr>
              <w:spacing w:after="0" w:line="259" w:lineRule="auto"/>
              <w:ind w:left="2" w:right="46" w:hanging="2"/>
            </w:pPr>
            <w:r>
              <w:t xml:space="preserve">means the Supplier, its Dependent Parent Undertakings and all Subsidiary Undertakings and Associates of such Dependent Parent Undertakings; </w:t>
            </w:r>
          </w:p>
        </w:tc>
      </w:tr>
      <w:tr w:rsidR="00B87DE3" w14:paraId="3060BDE8" w14:textId="77777777">
        <w:trPr>
          <w:trHeight w:val="1916"/>
        </w:trPr>
        <w:tc>
          <w:tcPr>
            <w:tcW w:w="3099" w:type="dxa"/>
            <w:tcBorders>
              <w:top w:val="single" w:sz="8" w:space="0" w:color="000000"/>
              <w:left w:val="single" w:sz="8" w:space="0" w:color="000000"/>
              <w:bottom w:val="single" w:sz="8" w:space="0" w:color="000000"/>
              <w:right w:val="single" w:sz="8" w:space="0" w:color="000000"/>
            </w:tcBorders>
            <w:vAlign w:val="center"/>
          </w:tcPr>
          <w:p w14:paraId="5F9C58BB" w14:textId="77777777" w:rsidR="00B87DE3" w:rsidRDefault="004C6B83">
            <w:pPr>
              <w:spacing w:after="0" w:line="259" w:lineRule="auto"/>
              <w:ind w:left="2" w:hanging="2"/>
            </w:pPr>
            <w:r>
              <w:rPr>
                <w:b/>
              </w:rPr>
              <w:t>“UK Public Sector Business”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C04D4B4" w14:textId="77777777" w:rsidR="00B87DE3" w:rsidRDefault="004C6B83">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w:t>
            </w:r>
          </w:p>
        </w:tc>
      </w:tr>
    </w:tbl>
    <w:p w14:paraId="0A622FD2" w14:textId="77777777" w:rsidR="00B87DE3" w:rsidRDefault="004C6B83">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0" w:type="dxa"/>
          <w:right w:w="115" w:type="dxa"/>
        </w:tblCellMar>
        <w:tblLook w:val="04A0" w:firstRow="1" w:lastRow="0" w:firstColumn="1" w:lastColumn="0" w:noHBand="0" w:noVBand="1"/>
      </w:tblPr>
      <w:tblGrid>
        <w:gridCol w:w="3099"/>
        <w:gridCol w:w="5075"/>
      </w:tblGrid>
      <w:tr w:rsidR="00B87DE3" w14:paraId="6280684B" w14:textId="77777777">
        <w:trPr>
          <w:trHeight w:val="1277"/>
        </w:trPr>
        <w:tc>
          <w:tcPr>
            <w:tcW w:w="3099" w:type="dxa"/>
            <w:tcBorders>
              <w:top w:val="single" w:sz="8" w:space="0" w:color="000000"/>
              <w:left w:val="single" w:sz="8" w:space="0" w:color="000000"/>
              <w:bottom w:val="single" w:sz="8" w:space="0" w:color="000000"/>
              <w:right w:val="single" w:sz="8" w:space="0" w:color="000000"/>
            </w:tcBorders>
          </w:tcPr>
          <w:p w14:paraId="73D14A27" w14:textId="77777777" w:rsidR="00B87DE3" w:rsidRDefault="00B87DE3">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3F16A338" w14:textId="77777777" w:rsidR="00B87DE3" w:rsidRDefault="004C6B83">
            <w:pPr>
              <w:spacing w:after="0" w:line="259" w:lineRule="auto"/>
              <w:ind w:left="2" w:firstLine="0"/>
            </w:pPr>
            <w:r>
              <w:t xml:space="preserve">bodies, police, fire and rescue, education bodies and devolved administrations; and </w:t>
            </w:r>
          </w:p>
        </w:tc>
      </w:tr>
      <w:tr w:rsidR="00B87DE3" w14:paraId="30B35AB8" w14:textId="77777777">
        <w:trPr>
          <w:trHeight w:val="2161"/>
        </w:trPr>
        <w:tc>
          <w:tcPr>
            <w:tcW w:w="3099" w:type="dxa"/>
            <w:tcBorders>
              <w:top w:val="single" w:sz="8" w:space="0" w:color="000000"/>
              <w:left w:val="single" w:sz="8" w:space="0" w:color="000000"/>
              <w:bottom w:val="single" w:sz="8" w:space="0" w:color="000000"/>
              <w:right w:val="single" w:sz="8" w:space="0" w:color="000000"/>
            </w:tcBorders>
          </w:tcPr>
          <w:p w14:paraId="732DF3FD" w14:textId="77777777" w:rsidR="00B87DE3" w:rsidRDefault="004C6B83">
            <w:pPr>
              <w:spacing w:after="0" w:line="259" w:lineRule="auto"/>
              <w:ind w:left="2" w:hanging="2"/>
            </w:pPr>
            <w:r>
              <w:rPr>
                <w:b/>
              </w:rPr>
              <w:t>“UK Public Sector / CNI Contract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4F61C95" w14:textId="77777777" w:rsidR="00B87DE3" w:rsidRDefault="004C6B83">
            <w:pPr>
              <w:spacing w:after="0" w:line="259" w:lineRule="auto"/>
              <w:ind w:left="2" w:hanging="2"/>
            </w:pPr>
            <w:r>
              <w:t xml:space="preserve">means the information relating to the Supplier Group to be provided by the Supplier in accordance with Paragraphs 3 to 5 and Annex 1; </w:t>
            </w:r>
          </w:p>
        </w:tc>
      </w:tr>
    </w:tbl>
    <w:p w14:paraId="6BAC0F78" w14:textId="77777777" w:rsidR="00B87DE3" w:rsidRDefault="004C6B83">
      <w:pPr>
        <w:pStyle w:val="Heading4"/>
        <w:spacing w:after="1419"/>
        <w:ind w:left="0"/>
      </w:pPr>
      <w:r>
        <w:rPr>
          <w:color w:val="434343"/>
        </w:rPr>
        <w:t xml:space="preserve">Service Status and Supplier Status </w:t>
      </w:r>
    </w:p>
    <w:p w14:paraId="42DA6B80" w14:textId="77777777" w:rsidR="00B87DE3" w:rsidRDefault="004C6B83">
      <w:pPr>
        <w:spacing w:after="112"/>
        <w:ind w:left="291" w:right="19"/>
      </w:pPr>
      <w:r>
        <w:t xml:space="preserve">This Call-Off Contract </w:t>
      </w:r>
      <w:r>
        <w:rPr>
          <w:shd w:val="clear" w:color="auto" w:fill="FFFF00"/>
        </w:rPr>
        <w:t>[insert ‘is’ or ‘is not’</w:t>
      </w:r>
      <w:r>
        <w:t xml:space="preserve">] a Critical Service Contract. </w:t>
      </w:r>
    </w:p>
    <w:p w14:paraId="505ADF8C" w14:textId="77777777" w:rsidR="00B87DE3" w:rsidRDefault="004C6B83">
      <w:pPr>
        <w:spacing w:after="119" w:line="239" w:lineRule="auto"/>
        <w:ind w:left="929" w:right="2" w:hanging="648"/>
        <w:jc w:val="both"/>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3C3007FF" wp14:editId="19AF9C4D">
                <wp:simplePos x="0" y="0"/>
                <wp:positionH relativeFrom="column">
                  <wp:posOffset>178613</wp:posOffset>
                </wp:positionH>
                <wp:positionV relativeFrom="paragraph">
                  <wp:posOffset>-6003</wp:posOffset>
                </wp:positionV>
                <wp:extent cx="5922010" cy="803453"/>
                <wp:effectExtent l="0" t="0" r="0" b="0"/>
                <wp:wrapNone/>
                <wp:docPr id="110983" name="Group 110983"/>
                <wp:cNvGraphicFramePr/>
                <a:graphic xmlns:a="http://schemas.openxmlformats.org/drawingml/2006/main">
                  <a:graphicData uri="http://schemas.microsoft.com/office/word/2010/wordprocessingGroup">
                    <wpg:wgp>
                      <wpg:cNvGrpSpPr/>
                      <wpg:grpSpPr>
                        <a:xfrm>
                          <a:off x="0" y="0"/>
                          <a:ext cx="5922010" cy="803453"/>
                          <a:chOff x="0" y="0"/>
                          <a:chExt cx="5922010" cy="803453"/>
                        </a:xfrm>
                      </wpg:grpSpPr>
                      <wps:wsp>
                        <wps:cNvPr id="117897" name="Shape 117897"/>
                        <wps:cNvSpPr/>
                        <wps:spPr>
                          <a:xfrm>
                            <a:off x="0" y="0"/>
                            <a:ext cx="5922010" cy="160325"/>
                          </a:xfrm>
                          <a:custGeom>
                            <a:avLst/>
                            <a:gdLst/>
                            <a:ahLst/>
                            <a:cxnLst/>
                            <a:rect l="0" t="0" r="0" b="0"/>
                            <a:pathLst>
                              <a:path w="5922010" h="160325">
                                <a:moveTo>
                                  <a:pt x="0" y="0"/>
                                </a:moveTo>
                                <a:lnTo>
                                  <a:pt x="5922010" y="0"/>
                                </a:lnTo>
                                <a:lnTo>
                                  <a:pt x="5922010" y="160325"/>
                                </a:lnTo>
                                <a:lnTo>
                                  <a:pt x="0" y="160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7898" name="Shape 117898"/>
                        <wps:cNvSpPr/>
                        <wps:spPr>
                          <a:xfrm>
                            <a:off x="411480" y="160325"/>
                            <a:ext cx="5510530" cy="160020"/>
                          </a:xfrm>
                          <a:custGeom>
                            <a:avLst/>
                            <a:gdLst/>
                            <a:ahLst/>
                            <a:cxnLst/>
                            <a:rect l="0" t="0" r="0" b="0"/>
                            <a:pathLst>
                              <a:path w="5510530" h="160020">
                                <a:moveTo>
                                  <a:pt x="0" y="0"/>
                                </a:moveTo>
                                <a:lnTo>
                                  <a:pt x="5510530" y="0"/>
                                </a:lnTo>
                                <a:lnTo>
                                  <a:pt x="5510530"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7899" name="Shape 117899"/>
                        <wps:cNvSpPr/>
                        <wps:spPr>
                          <a:xfrm>
                            <a:off x="411480" y="320344"/>
                            <a:ext cx="5510530" cy="161544"/>
                          </a:xfrm>
                          <a:custGeom>
                            <a:avLst/>
                            <a:gdLst/>
                            <a:ahLst/>
                            <a:cxnLst/>
                            <a:rect l="0" t="0" r="0" b="0"/>
                            <a:pathLst>
                              <a:path w="5510530" h="161544">
                                <a:moveTo>
                                  <a:pt x="0" y="0"/>
                                </a:moveTo>
                                <a:lnTo>
                                  <a:pt x="5510530" y="0"/>
                                </a:lnTo>
                                <a:lnTo>
                                  <a:pt x="551053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7900" name="Shape 117900"/>
                        <wps:cNvSpPr/>
                        <wps:spPr>
                          <a:xfrm>
                            <a:off x="411480" y="481888"/>
                            <a:ext cx="5510530" cy="160020"/>
                          </a:xfrm>
                          <a:custGeom>
                            <a:avLst/>
                            <a:gdLst/>
                            <a:ahLst/>
                            <a:cxnLst/>
                            <a:rect l="0" t="0" r="0" b="0"/>
                            <a:pathLst>
                              <a:path w="5510530" h="160020">
                                <a:moveTo>
                                  <a:pt x="0" y="0"/>
                                </a:moveTo>
                                <a:lnTo>
                                  <a:pt x="5510530" y="0"/>
                                </a:lnTo>
                                <a:lnTo>
                                  <a:pt x="5510530"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17901" name="Shape 117901"/>
                        <wps:cNvSpPr/>
                        <wps:spPr>
                          <a:xfrm>
                            <a:off x="411480" y="641909"/>
                            <a:ext cx="2570099" cy="161544"/>
                          </a:xfrm>
                          <a:custGeom>
                            <a:avLst/>
                            <a:gdLst/>
                            <a:ahLst/>
                            <a:cxnLst/>
                            <a:rect l="0" t="0" r="0" b="0"/>
                            <a:pathLst>
                              <a:path w="2570099" h="161544">
                                <a:moveTo>
                                  <a:pt x="0" y="0"/>
                                </a:moveTo>
                                <a:lnTo>
                                  <a:pt x="2570099" y="0"/>
                                </a:lnTo>
                                <a:lnTo>
                                  <a:pt x="257009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0983" style="width:466.3pt;height:63.264pt;position:absolute;z-index:-2147483546;mso-position-horizontal-relative:text;mso-position-horizontal:absolute;margin-left:14.064pt;mso-position-vertical-relative:text;margin-top:-0.472778pt;" coordsize="59220,8034">
                <v:shape id="Shape 117902" style="position:absolute;width:59220;height:1603;left:0;top:0;" coordsize="5922010,160325" path="m0,0l5922010,0l5922010,160325l0,160325l0,0">
                  <v:stroke weight="0pt" endcap="flat" joinstyle="miter" miterlimit="10" on="false" color="#000000" opacity="0"/>
                  <v:fill on="true" color="#ffff00"/>
                </v:shape>
                <v:shape id="Shape 117903" style="position:absolute;width:55105;height:1600;left:4114;top:1603;" coordsize="5510530,160020" path="m0,0l5510530,0l5510530,160020l0,160020l0,0">
                  <v:stroke weight="0pt" endcap="flat" joinstyle="miter" miterlimit="10" on="false" color="#000000" opacity="0"/>
                  <v:fill on="true" color="#ffff00"/>
                </v:shape>
                <v:shape id="Shape 117904" style="position:absolute;width:55105;height:1615;left:4114;top:3203;" coordsize="5510530,161544" path="m0,0l5510530,0l5510530,161544l0,161544l0,0">
                  <v:stroke weight="0pt" endcap="flat" joinstyle="miter" miterlimit="10" on="false" color="#000000" opacity="0"/>
                  <v:fill on="true" color="#ffff00"/>
                </v:shape>
                <v:shape id="Shape 117905" style="position:absolute;width:55105;height:1600;left:4114;top:4818;" coordsize="5510530,160020" path="m0,0l5510530,0l5510530,160020l0,160020l0,0">
                  <v:stroke weight="0pt" endcap="flat" joinstyle="miter" miterlimit="10" on="false" color="#000000" opacity="0"/>
                  <v:fill on="true" color="#ffff00"/>
                </v:shape>
                <v:shape id="Shape 117906" style="position:absolute;width:25700;height:1615;left:4114;top:6419;" coordsize="2570099,161544" path="m0,0l2570099,0l2570099,161544l0,161544l0,0">
                  <v:stroke weight="0pt" endcap="flat" joinstyle="miter" miterlimit="10" on="false" color="#000000" opacity="0"/>
                  <v:fill on="true" color="#ffff00"/>
                </v:shape>
              </v:group>
            </w:pict>
          </mc:Fallback>
        </mc:AlternateContent>
      </w:r>
      <w:r>
        <w:rPr>
          <w:b/>
          <w:i/>
        </w:rPr>
        <w:t xml:space="preserve">[Guidance: A Critical Service Contract is a service contract which the Buyer has categorised as a </w:t>
      </w:r>
      <w:proofErr w:type="gramStart"/>
      <w:r>
        <w:rPr>
          <w:b/>
          <w:i/>
        </w:rPr>
        <w:t>Gold</w:t>
      </w:r>
      <w:proofErr w:type="gramEnd"/>
      <w:r>
        <w:rPr>
          <w:b/>
          <w:i/>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r>
        <w:t xml:space="preserve"> </w:t>
      </w:r>
    </w:p>
    <w:p w14:paraId="493ED3BA" w14:textId="77777777" w:rsidR="00B87DE3" w:rsidRDefault="004C6B83">
      <w:pPr>
        <w:spacing w:after="117" w:line="244" w:lineRule="auto"/>
        <w:ind w:left="929" w:right="3" w:hanging="648"/>
        <w:jc w:val="both"/>
      </w:pPr>
      <w:r>
        <w:t xml:space="preserve">The Supplier shall notify the Buyer and the Cabinet Office Markets and Suppliers Team in writing within 5 Working Days of the Start Date and throughout the Call-Off Contract Term within 120 days after each Accounting Reference Date as to </w:t>
      </w:r>
      <w:proofErr w:type="gramStart"/>
      <w:r>
        <w:t>whether or not</w:t>
      </w:r>
      <w:proofErr w:type="gramEnd"/>
      <w:r>
        <w:t xml:space="preserve"> it is a Public Sector Dependent Supplier. The contact email address for the Markets and Suppliers Team is </w:t>
      </w:r>
      <w:r>
        <w:rPr>
          <w:color w:val="0563C1"/>
          <w:u w:val="single" w:color="0563C1"/>
        </w:rPr>
        <w:t>resolution.planning@cabinetoffice.gov.uk</w:t>
      </w:r>
      <w:r>
        <w:t xml:space="preserve">. </w:t>
      </w:r>
    </w:p>
    <w:p w14:paraId="0A4D668F" w14:textId="77777777" w:rsidR="00B87DE3" w:rsidRDefault="004C6B83">
      <w:pPr>
        <w:spacing w:after="2042"/>
        <w:ind w:left="929" w:right="19" w:hanging="648"/>
      </w:pPr>
      <w:r>
        <w:t xml:space="preserve">The Buyer and the Supplier recognise that, where specified in the Framework Agreement, CCS shall have the right to enforce the Buyer's rights under this Schedule. </w:t>
      </w:r>
    </w:p>
    <w:p w14:paraId="56642336" w14:textId="77777777" w:rsidR="00B87DE3" w:rsidRDefault="004C6B83">
      <w:pPr>
        <w:spacing w:after="0" w:line="259" w:lineRule="auto"/>
        <w:ind w:left="562" w:firstLine="0"/>
      </w:pPr>
      <w:r>
        <w:rPr>
          <w:rFonts w:ascii="Calibri" w:eastAsia="Calibri" w:hAnsi="Calibri" w:cs="Calibri"/>
          <w:color w:val="A6A6A6"/>
        </w:rPr>
        <w:t xml:space="preserve"> </w:t>
      </w:r>
    </w:p>
    <w:p w14:paraId="5AA7AF59" w14:textId="77777777" w:rsidR="00B87DE3" w:rsidRDefault="004C6B83">
      <w:pPr>
        <w:spacing w:after="1535" w:line="259" w:lineRule="auto"/>
        <w:ind w:left="562" w:firstLine="0"/>
      </w:pPr>
      <w:r>
        <w:t xml:space="preserve"> </w:t>
      </w:r>
    </w:p>
    <w:p w14:paraId="6DFED646" w14:textId="77777777" w:rsidR="00B87DE3" w:rsidRDefault="004C6B83">
      <w:pPr>
        <w:pStyle w:val="Heading4"/>
        <w:spacing w:after="1409"/>
        <w:ind w:left="0"/>
      </w:pPr>
      <w:r>
        <w:rPr>
          <w:color w:val="434343"/>
        </w:rPr>
        <w:lastRenderedPageBreak/>
        <w:t xml:space="preserve">Provision of Corporate Resolution Planning Information </w:t>
      </w:r>
    </w:p>
    <w:p w14:paraId="646F3FAD" w14:textId="77777777" w:rsidR="00B87DE3" w:rsidRDefault="004C6B83">
      <w:pPr>
        <w:spacing w:after="114" w:line="244" w:lineRule="auto"/>
        <w:ind w:left="929" w:right="3" w:hanging="648"/>
        <w:jc w:val="both"/>
      </w:pPr>
      <w:r>
        <w:t xml:space="preserve">Paragraphs 3 to 5 shall apply if the Call-Off Contract has been specified as a Critical Service Contract under Paragraph 2.1 or the Supplier is or becomes a Public Sector Dependent Supplier. </w:t>
      </w:r>
    </w:p>
    <w:p w14:paraId="1AEAC09E" w14:textId="77777777" w:rsidR="00B87DE3" w:rsidRDefault="004C6B83">
      <w:pPr>
        <w:spacing w:after="0" w:line="675" w:lineRule="auto"/>
        <w:ind w:left="562" w:right="341" w:hanging="281"/>
      </w:pPr>
      <w:r>
        <w:t xml:space="preserve">Subject to Paragraphs 3.6, 3.10 and 3.11: where the Call-Off Contract is a Critical Service Contract, the Supplier shall provide the Appropriate Authority or Appropriate Authorities with the CRP Information within 60 days of the Start Date; and </w:t>
      </w:r>
    </w:p>
    <w:p w14:paraId="3AEC2F09" w14:textId="77777777" w:rsidR="00B87DE3" w:rsidRDefault="004C6B83">
      <w:pPr>
        <w:spacing w:after="13" w:line="249" w:lineRule="auto"/>
        <w:ind w:left="10" w:right="-6"/>
        <w:jc w:val="right"/>
      </w:pPr>
      <w:r>
        <w:t xml:space="preserve">except where it has already been provided, where the Supplier is a Public Sector Dependent </w:t>
      </w:r>
    </w:p>
    <w:p w14:paraId="11D54A9B" w14:textId="77777777" w:rsidR="00B87DE3" w:rsidRDefault="004C6B83">
      <w:pPr>
        <w:spacing w:after="13" w:line="249" w:lineRule="auto"/>
        <w:ind w:left="10" w:right="194"/>
        <w:jc w:val="right"/>
      </w:pPr>
      <w:r>
        <w:t xml:space="preserve">Supplier, it shall provide the Appropriate Authority or Appropriate Authorities with the </w:t>
      </w:r>
    </w:p>
    <w:p w14:paraId="3E9BEA16" w14:textId="77777777" w:rsidR="00B87DE3" w:rsidRDefault="004C6B83">
      <w:pPr>
        <w:spacing w:after="1368"/>
        <w:ind w:left="1222" w:right="19"/>
      </w:pPr>
      <w:r>
        <w:t xml:space="preserve">CRP Information within 60 days of the date of the Appropriate Authority’s or Appropriate Authorities’ request. </w:t>
      </w:r>
    </w:p>
    <w:p w14:paraId="7E70164B" w14:textId="77777777" w:rsidR="00B87DE3" w:rsidRDefault="004C6B83">
      <w:pPr>
        <w:spacing w:after="13" w:line="249" w:lineRule="auto"/>
        <w:ind w:left="10" w:right="-6"/>
        <w:jc w:val="right"/>
      </w:pPr>
      <w:r>
        <w:t xml:space="preserve">The Supplier shall ensure that the CRP Information provided pursuant to Paragraphs 3.2, 3.8 and </w:t>
      </w:r>
    </w:p>
    <w:p w14:paraId="2D144651" w14:textId="77777777" w:rsidR="00B87DE3" w:rsidRDefault="004C6B83">
      <w:pPr>
        <w:spacing w:after="1340"/>
        <w:ind w:left="939" w:right="19"/>
      </w:pPr>
      <w:r>
        <w:t xml:space="preserve">3.9: </w:t>
      </w:r>
    </w:p>
    <w:p w14:paraId="7DDA49B2" w14:textId="77777777" w:rsidR="00B87DE3" w:rsidRDefault="004C6B83">
      <w:pPr>
        <w:spacing w:after="0" w:line="259" w:lineRule="auto"/>
        <w:ind w:left="562" w:firstLine="0"/>
      </w:pPr>
      <w:r>
        <w:rPr>
          <w:rFonts w:ascii="Calibri" w:eastAsia="Calibri" w:hAnsi="Calibri" w:cs="Calibri"/>
          <w:color w:val="A6A6A6"/>
        </w:rPr>
        <w:t xml:space="preserve"> </w:t>
      </w:r>
    </w:p>
    <w:p w14:paraId="3A4A1B50" w14:textId="77777777" w:rsidR="00B87DE3" w:rsidRDefault="004C6B83">
      <w:pPr>
        <w:spacing w:after="1262" w:line="352" w:lineRule="auto"/>
        <w:ind w:left="567" w:right="4218"/>
      </w:pPr>
      <w:r>
        <w:t xml:space="preserve">is full, comprehensive, accurate and up to date; is split into three parts: </w:t>
      </w:r>
    </w:p>
    <w:p w14:paraId="4806AA66" w14:textId="77777777" w:rsidR="00B87DE3" w:rsidRDefault="004C6B83">
      <w:pPr>
        <w:spacing w:after="106"/>
        <w:ind w:left="1002" w:right="19"/>
      </w:pPr>
      <w:r>
        <w:t>Exposure Information (Contracts List</w:t>
      </w:r>
      <w:proofErr w:type="gramStart"/>
      <w:r>
        <w:t>);</w:t>
      </w:r>
      <w:proofErr w:type="gramEnd"/>
      <w:r>
        <w:t xml:space="preserve"> </w:t>
      </w:r>
    </w:p>
    <w:p w14:paraId="42C3D8D5" w14:textId="77777777" w:rsidR="00B87DE3" w:rsidRDefault="004C6B83">
      <w:pPr>
        <w:spacing w:after="107"/>
        <w:ind w:left="1002" w:right="19"/>
      </w:pPr>
      <w:r>
        <w:t>Corporate Resolvability Assessment (Structural Review</w:t>
      </w:r>
      <w:proofErr w:type="gramStart"/>
      <w:r>
        <w:t>);</w:t>
      </w:r>
      <w:proofErr w:type="gramEnd"/>
      <w:r>
        <w:t xml:space="preserve"> </w:t>
      </w:r>
    </w:p>
    <w:p w14:paraId="6E622BAF" w14:textId="77777777" w:rsidR="00B87DE3" w:rsidRDefault="004C6B83">
      <w:pPr>
        <w:spacing w:after="0" w:line="508" w:lineRule="auto"/>
        <w:ind w:left="557" w:right="121" w:firstLine="430"/>
      </w:pPr>
      <w:r>
        <w:lastRenderedPageBreak/>
        <w:t xml:space="preserve"> Financial Information and Commentary and is structured and presented in accordance with the requirements and explanatory notes set out in the latest published version of the Resolution Planning Guidance Note published by the Cabinet Office Government Commercial Function and available at </w:t>
      </w:r>
      <w:hyperlink r:id="rId125">
        <w:r>
          <w:rPr>
            <w:color w:val="0563C1"/>
            <w:u w:val="single" w:color="0563C1"/>
          </w:rPr>
          <w:t>https://www.gov.uk/government/publications/the</w:t>
        </w:r>
      </w:hyperlink>
      <w:hyperlink r:id="rId126">
        <w:r>
          <w:rPr>
            <w:color w:val="0563C1"/>
            <w:u w:val="single" w:color="0563C1"/>
          </w:rPr>
          <w:t>-</w:t>
        </w:r>
      </w:hyperlink>
      <w:hyperlink r:id="rId127">
        <w:r>
          <w:rPr>
            <w:color w:val="0563C1"/>
            <w:u w:val="single" w:color="0563C1"/>
          </w:rPr>
          <w:t>sourcing</w:t>
        </w:r>
      </w:hyperlink>
      <w:hyperlink r:id="rId128">
        <w:r>
          <w:rPr>
            <w:color w:val="0563C1"/>
            <w:u w:val="single" w:color="0563C1"/>
          </w:rPr>
          <w:t>-</w:t>
        </w:r>
      </w:hyperlink>
      <w:hyperlink r:id="rId129">
        <w:r>
          <w:rPr>
            <w:color w:val="0563C1"/>
            <w:u w:val="single" w:color="0563C1"/>
          </w:rPr>
          <w:t>and</w:t>
        </w:r>
      </w:hyperlink>
      <w:hyperlink r:id="rId130">
        <w:r>
          <w:rPr>
            <w:color w:val="0563C1"/>
            <w:u w:val="single" w:color="0563C1"/>
          </w:rPr>
          <w:t>-</w:t>
        </w:r>
      </w:hyperlink>
      <w:hyperlink r:id="rId131">
        <w:r>
          <w:rPr>
            <w:color w:val="0563C1"/>
            <w:u w:val="single" w:color="0563C1"/>
          </w:rPr>
          <w:t>consultancy</w:t>
        </w:r>
      </w:hyperlink>
      <w:hyperlink r:id="rId132">
        <w:r>
          <w:rPr>
            <w:color w:val="0563C1"/>
            <w:u w:val="single" w:color="0563C1"/>
          </w:rPr>
          <w:t>-</w:t>
        </w:r>
      </w:hyperlink>
      <w:hyperlink r:id="rId133">
        <w:r>
          <w:rPr>
            <w:color w:val="0563C1"/>
            <w:u w:val="single" w:color="0563C1"/>
          </w:rPr>
          <w:t>playbooks</w:t>
        </w:r>
      </w:hyperlink>
      <w:hyperlink r:id="rId134">
        <w:r>
          <w:t xml:space="preserve"> </w:t>
        </w:r>
      </w:hyperlink>
      <w:r>
        <w:t xml:space="preserve">and contains the level of detail required (adapted as necessary to the Supplier’s circumstances); </w:t>
      </w:r>
    </w:p>
    <w:p w14:paraId="4732BD47" w14:textId="77777777" w:rsidR="00B87DE3" w:rsidRDefault="004C6B83">
      <w:pPr>
        <w:spacing w:after="98" w:line="259" w:lineRule="auto"/>
        <w:ind w:left="562" w:firstLine="0"/>
      </w:pPr>
      <w:r>
        <w:t xml:space="preserve"> </w:t>
      </w:r>
    </w:p>
    <w:p w14:paraId="00942B6E" w14:textId="77777777" w:rsidR="00B87DE3" w:rsidRDefault="004C6B83">
      <w:pPr>
        <w:spacing w:after="111"/>
        <w:ind w:left="1207" w:right="19" w:hanging="650"/>
      </w:pPr>
      <w:r>
        <w:t xml:space="preserve">incorporates any additional commentary, supporting documents and evidence which would reasonably be required by the Appropriate Authority or Appropriate Authorities to understand and consider the information for </w:t>
      </w:r>
      <w:proofErr w:type="gramStart"/>
      <w:r>
        <w:t>approval;</w:t>
      </w:r>
      <w:proofErr w:type="gramEnd"/>
      <w:r>
        <w:t xml:space="preserve"> </w:t>
      </w:r>
    </w:p>
    <w:p w14:paraId="4F52DE3F" w14:textId="77777777" w:rsidR="00B87DE3" w:rsidRDefault="004C6B83">
      <w:pPr>
        <w:spacing w:after="109"/>
        <w:ind w:left="1207" w:right="19" w:hanging="650"/>
      </w:pPr>
      <w:r>
        <w:t xml:space="preserve">provides a clear description and explanation of the Supplier Group members that have agreements for goods, services or works provision in respect of UK Public Sector Business and/or Critical National Infrastructure and the nature of those agreements; and </w:t>
      </w:r>
    </w:p>
    <w:p w14:paraId="3924F513" w14:textId="77777777" w:rsidR="00B87DE3" w:rsidRDefault="004C6B83">
      <w:pPr>
        <w:spacing w:after="1372"/>
        <w:ind w:left="1207" w:right="19" w:hanging="650"/>
      </w:pPr>
      <w:r>
        <w:t xml:space="preserve">complies with the requirements set out at Annex 1 (Exposure Information (Contracts List)), Annex 2 (Corporate Resolvability Assessment (Structural Review)) and Annex 3 (Financial Information and Commentary) respectively. </w:t>
      </w:r>
    </w:p>
    <w:p w14:paraId="59DAA534" w14:textId="77777777" w:rsidR="00B87DE3" w:rsidRDefault="004C6B83">
      <w:pPr>
        <w:spacing w:after="0"/>
        <w:ind w:left="929" w:right="19" w:hanging="648"/>
      </w:pPr>
      <w:r>
        <w:t xml:space="preserve">Following receipt by the Appropriate Authority or Appropriate Authorities of the CRP Information pursuant to Paragraphs 3.2, 3.8 and 3.9, the Buyer shall procure that the Appropriate </w:t>
      </w:r>
    </w:p>
    <w:p w14:paraId="3400AAC9" w14:textId="77777777" w:rsidR="00B87DE3" w:rsidRDefault="004C6B83">
      <w:pPr>
        <w:spacing w:after="112" w:line="249" w:lineRule="auto"/>
        <w:ind w:left="10" w:right="-6"/>
        <w:jc w:val="right"/>
      </w:pPr>
      <w:r>
        <w:t xml:space="preserve">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18A4B445" w14:textId="77777777" w:rsidR="00B87DE3" w:rsidRDefault="004C6B83">
      <w:pPr>
        <w:spacing w:after="0" w:line="890" w:lineRule="auto"/>
        <w:ind w:left="562" w:right="19" w:hanging="281"/>
      </w:pPr>
      <w:r>
        <w:t xml:space="preserve">If the Appropriate Authority or Appropriate Authorities reject the CRP Information: </w:t>
      </w:r>
      <w:proofErr w:type="gramStart"/>
      <w:r>
        <w:t>the</w:t>
      </w:r>
      <w:proofErr w:type="gramEnd"/>
      <w:r>
        <w:t xml:space="preserve"> Buyer shall (and shall procure that the Cabinet Office Markets and Suppliers Team shall) inform the Supplier in writing of its reasons for its rejection; and </w:t>
      </w:r>
    </w:p>
    <w:p w14:paraId="01A466FB" w14:textId="77777777" w:rsidR="00B87DE3" w:rsidRDefault="004C6B83">
      <w:pPr>
        <w:spacing w:after="13"/>
        <w:ind w:left="414"/>
        <w:jc w:val="center"/>
      </w:pPr>
      <w:r>
        <w:lastRenderedPageBreak/>
        <w:t xml:space="preserve">the Supplier shall revise the CRP Information, taking reasonable account of the Appropriate </w:t>
      </w:r>
    </w:p>
    <w:p w14:paraId="1B0F493C" w14:textId="77777777" w:rsidR="00B87DE3" w:rsidRDefault="004C6B83">
      <w:pPr>
        <w:spacing w:after="13"/>
        <w:ind w:left="414" w:right="9"/>
        <w:jc w:val="center"/>
      </w:pPr>
      <w:r>
        <w:t xml:space="preserve">Authority’s or Appropriate Authorities’ comments, and shall re-submit the CRP </w:t>
      </w:r>
    </w:p>
    <w:p w14:paraId="3479300E" w14:textId="77777777" w:rsidR="00B87DE3" w:rsidRDefault="004C6B83">
      <w:pPr>
        <w:spacing w:after="1372"/>
        <w:ind w:left="1222" w:right="19"/>
      </w:pPr>
      <w:r>
        <w:t xml:space="preserve">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28356357" w14:textId="77777777" w:rsidR="00B87DE3" w:rsidRDefault="004C6B83">
      <w:pPr>
        <w:spacing w:after="114" w:line="244" w:lineRule="auto"/>
        <w:ind w:left="929" w:right="3" w:hanging="648"/>
        <w:jc w:val="both"/>
      </w:pPr>
      <w: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w:t>
      </w:r>
      <w:r>
        <w:t xml:space="preserve">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2330BF0F" w14:textId="77777777" w:rsidR="00B87DE3" w:rsidRDefault="004C6B83">
      <w:pPr>
        <w:spacing w:after="0" w:line="892" w:lineRule="auto"/>
        <w:ind w:left="562" w:right="19" w:hanging="281"/>
      </w:pPr>
      <w:r>
        <w:t xml:space="preserve">An Assurance shall be deemed Valid for the purposes of Paragraph 3.6 if: the Assurance is within the validity period stated in the Assurance (or, if no validity period is stated, no more than 12 months has elapsed since it was issued and no more than 18 </w:t>
      </w:r>
    </w:p>
    <w:p w14:paraId="201E785B" w14:textId="77777777" w:rsidR="00B87DE3" w:rsidRDefault="004C6B83">
      <w:pPr>
        <w:spacing w:after="0" w:line="259" w:lineRule="auto"/>
        <w:ind w:left="562" w:firstLine="0"/>
      </w:pPr>
      <w:r>
        <w:rPr>
          <w:rFonts w:ascii="Calibri" w:eastAsia="Calibri" w:hAnsi="Calibri" w:cs="Calibri"/>
          <w:color w:val="A6A6A6"/>
        </w:rPr>
        <w:t xml:space="preserve"> </w:t>
      </w:r>
    </w:p>
    <w:p w14:paraId="4BFC0B58" w14:textId="77777777" w:rsidR="00B87DE3" w:rsidRDefault="004C6B83">
      <w:pPr>
        <w:spacing w:after="1368"/>
        <w:ind w:left="557" w:right="313" w:firstLine="650"/>
      </w:pPr>
      <w:r>
        <w:t xml:space="preserve">months has elapsed since the Accounting Reference Date on which the CRP Information was based); and no Corporate Change Events or Financial Distress Events (or events which would be deemed to be Corporate Change Events or Financial Distress Events if the Call-Off Contract had then been in force) have occurred since the date of issue of the Assurance. </w:t>
      </w:r>
    </w:p>
    <w:p w14:paraId="1F4C0DB8" w14:textId="77777777" w:rsidR="00B87DE3" w:rsidRDefault="004C6B83">
      <w:pPr>
        <w:spacing w:after="0" w:line="565" w:lineRule="auto"/>
        <w:ind w:left="562" w:right="3" w:hanging="281"/>
        <w:jc w:val="both"/>
      </w:pPr>
      <w:r>
        <w:lastRenderedPageBreak/>
        <w:t xml:space="preserve">If the Call-Off Contract is a Critical Service Contract, the Supplier shall provide an updated version of the CRP Information (or, in the case of Paragraph 3.8.3 of its initial CRP Information) to the Appropriate Authority or Appropriate Authorities: within 14 days of the occurrence of a Financial Distress Event (along with any additional highly confidential information no longer exempted from disclosure under Paragraph </w:t>
      </w:r>
    </w:p>
    <w:p w14:paraId="43B70670" w14:textId="77777777" w:rsidR="00B87DE3" w:rsidRDefault="004C6B83">
      <w:pPr>
        <w:spacing w:after="8"/>
        <w:ind w:left="1222" w:right="19"/>
      </w:pPr>
      <w:r>
        <w:t xml:space="preserve">3.11) unless the Supplier is relieved of the consequences of the Financial Distress </w:t>
      </w:r>
    </w:p>
    <w:p w14:paraId="5F7ED22C" w14:textId="77777777" w:rsidR="00B87DE3" w:rsidRDefault="004C6B83">
      <w:pPr>
        <w:spacing w:after="0" w:line="948" w:lineRule="auto"/>
        <w:ind w:left="557" w:right="525" w:firstLine="650"/>
      </w:pPr>
      <w:r>
        <w:t xml:space="preserve">Event </w:t>
      </w:r>
      <w:proofErr w:type="gramStart"/>
      <w:r>
        <w:t>as a result of</w:t>
      </w:r>
      <w:proofErr w:type="gramEnd"/>
      <w:r>
        <w:t xml:space="preserve"> credit ratings being revised upwards; within 30 days of a Corporate Change Event unless the Supplier requests and the Appropriate Authority (acting reasonably) agrees to a </w:t>
      </w:r>
    </w:p>
    <w:p w14:paraId="1F51D9DF" w14:textId="77777777" w:rsidR="00B87DE3" w:rsidRDefault="004C6B83">
      <w:pPr>
        <w:spacing w:after="13" w:line="249" w:lineRule="auto"/>
        <w:ind w:left="10" w:right="-6"/>
        <w:jc w:val="right"/>
      </w:pPr>
      <w:r>
        <w:t xml:space="preserve">Corporate Change Event Grace Period, in the event of which the </w:t>
      </w:r>
      <w:proofErr w:type="gramStart"/>
      <w:r>
        <w:t>time period</w:t>
      </w:r>
      <w:proofErr w:type="gramEnd"/>
      <w:r>
        <w:t xml:space="preserve"> for the </w:t>
      </w:r>
    </w:p>
    <w:p w14:paraId="22200B77" w14:textId="77777777" w:rsidR="00B87DE3" w:rsidRDefault="004C6B83">
      <w:pPr>
        <w:spacing w:after="0"/>
        <w:ind w:left="1422" w:right="19"/>
      </w:pPr>
      <w:r>
        <w:t xml:space="preserve">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w:t>
      </w:r>
    </w:p>
    <w:p w14:paraId="4264AAB3" w14:textId="77777777" w:rsidR="00B87DE3" w:rsidRDefault="004C6B83">
      <w:pPr>
        <w:spacing w:after="2143" w:line="249" w:lineRule="auto"/>
        <w:ind w:left="10" w:right="201"/>
        <w:jc w:val="right"/>
      </w:pPr>
      <w:r>
        <w:t xml:space="preserve">Authority to enable it to understand the nature of the Corporate Change Event and </w:t>
      </w:r>
    </w:p>
    <w:p w14:paraId="2AF56008" w14:textId="77777777" w:rsidR="00B87DE3" w:rsidRDefault="004C6B83">
      <w:pPr>
        <w:spacing w:after="0" w:line="259" w:lineRule="auto"/>
        <w:ind w:left="562" w:firstLine="0"/>
      </w:pPr>
      <w:r>
        <w:rPr>
          <w:rFonts w:ascii="Calibri" w:eastAsia="Calibri" w:hAnsi="Calibri" w:cs="Calibri"/>
          <w:color w:val="A6A6A6"/>
        </w:rPr>
        <w:t xml:space="preserve"> </w:t>
      </w:r>
    </w:p>
    <w:p w14:paraId="2271E5EE" w14:textId="77777777" w:rsidR="00B87DE3" w:rsidRDefault="004C6B83">
      <w:pPr>
        <w:spacing w:after="8"/>
        <w:ind w:left="1422" w:right="19"/>
      </w:pPr>
      <w:r>
        <w:t xml:space="preserve">the Appropriate </w:t>
      </w:r>
      <w:proofErr w:type="gramStart"/>
      <w:r>
        <w:t>Authority  shall</w:t>
      </w:r>
      <w:proofErr w:type="gramEnd"/>
      <w:r>
        <w:t xml:space="preserve"> reserve the right to terminate a Corporate Change </w:t>
      </w:r>
    </w:p>
    <w:p w14:paraId="068E98D5" w14:textId="77777777" w:rsidR="00B87DE3" w:rsidRDefault="004C6B83">
      <w:pPr>
        <w:spacing w:after="1260" w:line="354" w:lineRule="auto"/>
        <w:ind w:left="989" w:right="19" w:firstLine="422"/>
      </w:pPr>
      <w:r>
        <w:t xml:space="preserve">Event Grace Period at any time if the Supplier fails to comply with this Paragraph; </w:t>
      </w:r>
      <w:proofErr w:type="gramStart"/>
      <w:r>
        <w:t>or  not</w:t>
      </w:r>
      <w:proofErr w:type="gramEnd"/>
      <w:r>
        <w:t xml:space="preserve"> required pursuant to Paragraph 3.10; </w:t>
      </w:r>
    </w:p>
    <w:p w14:paraId="2789CDCA" w14:textId="77777777" w:rsidR="00B87DE3" w:rsidRDefault="004C6B83">
      <w:pPr>
        <w:spacing w:after="0" w:line="891" w:lineRule="auto"/>
        <w:ind w:left="984" w:right="19" w:hanging="427"/>
      </w:pPr>
      <w:r>
        <w:lastRenderedPageBreak/>
        <w:t xml:space="preserve">within 30 days of the date that: the credit rating(s) of each of the Supplier and its Parent Undertakings fail to meet any of the criteria specified in Paragraph 3.10; or </w:t>
      </w:r>
    </w:p>
    <w:p w14:paraId="6CA890E0" w14:textId="77777777" w:rsidR="00B87DE3" w:rsidRDefault="004C6B83">
      <w:pPr>
        <w:spacing w:after="1371"/>
        <w:ind w:left="1375" w:right="19" w:hanging="386"/>
      </w:pPr>
      <w:r>
        <w:t xml:space="preserve">none of the credit rating agencies specified at Paragraph 3.10 hold a public credit rating for the Supplier or any of its Parent Undertakings; and </w:t>
      </w:r>
    </w:p>
    <w:p w14:paraId="19CAE10E" w14:textId="77777777" w:rsidR="00B87DE3" w:rsidRDefault="004C6B83">
      <w:pPr>
        <w:spacing w:after="0" w:line="456" w:lineRule="auto"/>
        <w:ind w:left="976" w:right="3" w:hanging="422"/>
        <w:jc w:val="both"/>
      </w:pPr>
      <w:r>
        <w:t xml:space="preserve">in any event, within 6 months after each Accounting Reference Date or within 15 months of the date of the previous Assurance received from the Appropriate Authority (whichever is the earlier), unless: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 </w:t>
      </w:r>
    </w:p>
    <w:p w14:paraId="17289D58" w14:textId="77777777" w:rsidR="00B87DE3" w:rsidRDefault="004C6B83">
      <w:pPr>
        <w:spacing w:after="1369"/>
        <w:ind w:left="999" w:right="19"/>
      </w:pPr>
      <w:r>
        <w:t xml:space="preserve">not required pursuant to Paragraph 3.10. </w:t>
      </w:r>
    </w:p>
    <w:p w14:paraId="0C2908D9" w14:textId="77777777" w:rsidR="00B87DE3" w:rsidRDefault="004C6B83">
      <w:pPr>
        <w:spacing w:after="8"/>
        <w:ind w:left="291" w:right="19"/>
      </w:pPr>
      <w:r>
        <w:t xml:space="preserve">Where the Supplier is a Public Sector Dependent </w:t>
      </w:r>
      <w:proofErr w:type="gramStart"/>
      <w:r>
        <w:t>Supplier</w:t>
      </w:r>
      <w:proofErr w:type="gramEnd"/>
      <w:r>
        <w:t xml:space="preserve"> and the Call-Off Contract is not a </w:t>
      </w:r>
    </w:p>
    <w:p w14:paraId="1D451213" w14:textId="77777777" w:rsidR="00B87DE3" w:rsidRDefault="004C6B83">
      <w:pPr>
        <w:spacing w:after="112" w:line="249" w:lineRule="auto"/>
        <w:ind w:left="10" w:right="-6"/>
        <w:jc w:val="right"/>
      </w:pPr>
      <w:r>
        <w:t xml:space="preserve">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p>
    <w:p w14:paraId="7DD320F1" w14:textId="77777777" w:rsidR="00B87DE3" w:rsidRDefault="004C6B83">
      <w:pPr>
        <w:spacing w:after="1407"/>
        <w:ind w:left="291" w:right="19"/>
      </w:pPr>
      <w:r>
        <w:t xml:space="preserve">Where the Supplier or a Parent Undertaking of the Supplier has a credit rating of either: </w:t>
      </w:r>
    </w:p>
    <w:p w14:paraId="27A3A6AD" w14:textId="77777777" w:rsidR="00B87DE3" w:rsidRDefault="004C6B83">
      <w:pPr>
        <w:spacing w:after="104"/>
        <w:ind w:left="567" w:right="19"/>
      </w:pPr>
      <w:r>
        <w:t xml:space="preserve">Aa3 or better from </w:t>
      </w:r>
      <w:proofErr w:type="gramStart"/>
      <w:r>
        <w:t>Moody’s;</w:t>
      </w:r>
      <w:proofErr w:type="gramEnd"/>
      <w:r>
        <w:t xml:space="preserve"> </w:t>
      </w:r>
    </w:p>
    <w:p w14:paraId="4C3E0EB1" w14:textId="77777777" w:rsidR="00B87DE3" w:rsidRDefault="004C6B83">
      <w:pPr>
        <w:spacing w:after="0" w:line="354" w:lineRule="auto"/>
        <w:ind w:left="567" w:right="4793"/>
      </w:pPr>
      <w:r>
        <w:lastRenderedPageBreak/>
        <w:t xml:space="preserve">AA- or better from Standard and </w:t>
      </w:r>
      <w:proofErr w:type="spellStart"/>
      <w:r>
        <w:t>Poors</w:t>
      </w:r>
      <w:proofErr w:type="spellEnd"/>
      <w:r>
        <w:t xml:space="preserve">; AA- or better from </w:t>
      </w:r>
      <w:proofErr w:type="gramStart"/>
      <w:r>
        <w:t>Fitch;</w:t>
      </w:r>
      <w:proofErr w:type="gramEnd"/>
      <w:r>
        <w:t xml:space="preserve"> </w:t>
      </w:r>
    </w:p>
    <w:p w14:paraId="03C67FF6" w14:textId="77777777" w:rsidR="00B87DE3" w:rsidRDefault="004C6B83">
      <w:pPr>
        <w:spacing w:after="1372"/>
        <w:ind w:left="567" w:right="19"/>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7127A3CE" w14:textId="77777777" w:rsidR="00B87DE3" w:rsidRDefault="004C6B83">
      <w:pPr>
        <w:spacing w:after="3036" w:line="244" w:lineRule="auto"/>
        <w:ind w:left="929" w:right="3" w:hanging="648"/>
        <w:jc w:val="both"/>
      </w:pPr>
      <w: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w:t>
      </w:r>
      <w:r>
        <w:t xml:space="preserve">omptly provide the relevant information to the Appropriate Authority or Appropriate Authorities to the extent required under Paragraph 3.8. </w:t>
      </w:r>
    </w:p>
    <w:p w14:paraId="18C412D2" w14:textId="77777777" w:rsidR="00B87DE3" w:rsidRDefault="004C6B83">
      <w:pPr>
        <w:spacing w:after="0" w:line="259" w:lineRule="auto"/>
        <w:ind w:left="562" w:firstLine="0"/>
      </w:pPr>
      <w:r>
        <w:rPr>
          <w:rFonts w:ascii="Calibri" w:eastAsia="Calibri" w:hAnsi="Calibri" w:cs="Calibri"/>
          <w:color w:val="A6A6A6"/>
        </w:rPr>
        <w:t xml:space="preserve"> </w:t>
      </w:r>
    </w:p>
    <w:p w14:paraId="3512B4DE" w14:textId="77777777" w:rsidR="00B87DE3" w:rsidRDefault="004C6B83">
      <w:pPr>
        <w:pStyle w:val="Heading4"/>
        <w:spacing w:after="1439"/>
        <w:ind w:left="10"/>
      </w:pPr>
      <w:r>
        <w:lastRenderedPageBreak/>
        <w:t>Termination Rights</w:t>
      </w:r>
      <w:r>
        <w:rPr>
          <w:sz w:val="22"/>
        </w:rPr>
        <w:t xml:space="preserve"> </w:t>
      </w:r>
    </w:p>
    <w:p w14:paraId="29B1736E" w14:textId="77777777" w:rsidR="00B87DE3" w:rsidRDefault="004C6B83">
      <w:pPr>
        <w:spacing w:after="0" w:line="892" w:lineRule="auto"/>
        <w:ind w:left="562" w:right="3" w:hanging="281"/>
        <w:jc w:val="both"/>
      </w:pPr>
      <w:r>
        <w:t xml:space="preserve">The Buyer shall be entitled to terminate the Call-Off Contract if the Supplier is required to provide CRP Information under Paragraph 3 and either: the Supplier fails to provide the CRP Information within 4 months of the Start Date if this is a </w:t>
      </w:r>
    </w:p>
    <w:p w14:paraId="17A60114" w14:textId="77777777" w:rsidR="00B87DE3" w:rsidRDefault="004C6B83">
      <w:pPr>
        <w:spacing w:after="13" w:line="249" w:lineRule="auto"/>
        <w:ind w:left="10" w:right="-6"/>
        <w:jc w:val="right"/>
      </w:pPr>
      <w:r>
        <w:t xml:space="preserve">Critical Service Contract or otherwise within 4 months of the Appropriate Authority’s or </w:t>
      </w:r>
    </w:p>
    <w:p w14:paraId="568425FE" w14:textId="77777777" w:rsidR="00B87DE3" w:rsidRDefault="004C6B83">
      <w:pPr>
        <w:spacing w:after="0" w:line="354" w:lineRule="auto"/>
        <w:ind w:left="557" w:right="661" w:firstLine="650"/>
      </w:pPr>
      <w:r>
        <w:t xml:space="preserve">Appropriate Authorities’ </w:t>
      </w:r>
      <w:proofErr w:type="gramStart"/>
      <w:r>
        <w:t>request;</w:t>
      </w:r>
      <w:proofErr w:type="gramEnd"/>
      <w:r>
        <w:t xml:space="preserve"> or the Supplier fails to obtain an Assurance from the Appropriate Authority or Appropriate </w:t>
      </w:r>
    </w:p>
    <w:p w14:paraId="26B2774A" w14:textId="77777777" w:rsidR="00B87DE3" w:rsidRDefault="004C6B83">
      <w:pPr>
        <w:spacing w:after="1521"/>
        <w:ind w:left="1222" w:right="19"/>
      </w:pPr>
      <w:r>
        <w:t xml:space="preserve">Authorities within 4 months of the date that it was first required to provide the CRP Information under the Call-Off Contract, which shall be deemed to be an event to which Clause 18.4 applies. </w:t>
      </w:r>
    </w:p>
    <w:p w14:paraId="27970895" w14:textId="77777777" w:rsidR="00B87DE3" w:rsidRDefault="004C6B83">
      <w:pPr>
        <w:pStyle w:val="Heading4"/>
        <w:spacing w:after="1438"/>
        <w:ind w:left="10"/>
      </w:pPr>
      <w:r>
        <w:t>Confidentiality and usage of CRP Information</w:t>
      </w:r>
      <w:r>
        <w:rPr>
          <w:sz w:val="22"/>
        </w:rPr>
        <w:t xml:space="preserve"> </w:t>
      </w:r>
    </w:p>
    <w:p w14:paraId="68310688" w14:textId="77777777" w:rsidR="00B87DE3" w:rsidRDefault="004C6B83">
      <w:pPr>
        <w:spacing w:after="114" w:line="244" w:lineRule="auto"/>
        <w:ind w:left="929" w:right="3" w:hanging="648"/>
        <w:jc w:val="both"/>
      </w:pPr>
      <w: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3BD47768" w14:textId="77777777" w:rsidR="00B87DE3" w:rsidRDefault="004C6B83">
      <w:pPr>
        <w:spacing w:after="0"/>
        <w:ind w:left="929" w:right="19" w:hanging="648"/>
      </w:pPr>
      <w:r>
        <w:t xml:space="preserve">Where the Appropriate Authority is the Cabinet Office Markets and Suppliers Team, at the Supplier’s request, the Buyer shall use reasonable endeavours to procure that the Cabinet </w:t>
      </w:r>
    </w:p>
    <w:p w14:paraId="60F5AF1D" w14:textId="77777777" w:rsidR="00B87DE3" w:rsidRDefault="004C6B83">
      <w:pPr>
        <w:spacing w:after="393" w:line="249" w:lineRule="auto"/>
        <w:ind w:left="10" w:right="-6"/>
        <w:jc w:val="right"/>
      </w:pPr>
      <w:r>
        <w:t xml:space="preserve">Office enters into a confidentiality and usage agreement with the Supplier containing terms </w:t>
      </w:r>
    </w:p>
    <w:p w14:paraId="4C4BDFAC" w14:textId="77777777" w:rsidR="00B87DE3" w:rsidRDefault="004C6B83">
      <w:pPr>
        <w:spacing w:after="0" w:line="259" w:lineRule="auto"/>
        <w:ind w:left="562" w:firstLine="0"/>
      </w:pPr>
      <w:r>
        <w:rPr>
          <w:rFonts w:ascii="Calibri" w:eastAsia="Calibri" w:hAnsi="Calibri" w:cs="Calibri"/>
          <w:color w:val="A6A6A6"/>
        </w:rPr>
        <w:lastRenderedPageBreak/>
        <w:t xml:space="preserve"> </w:t>
      </w:r>
    </w:p>
    <w:p w14:paraId="15D0B828" w14:textId="77777777" w:rsidR="00B87DE3" w:rsidRDefault="004C6B83">
      <w:pPr>
        <w:spacing w:after="112"/>
        <w:ind w:left="939" w:right="19"/>
      </w:pPr>
      <w:r>
        <w:t xml:space="preserve">no less stringent than those placed on the Buyer under paragraph 5.1 and incorporated Framework Agreement clause 34. </w:t>
      </w:r>
    </w:p>
    <w:p w14:paraId="033594E0" w14:textId="77777777" w:rsidR="00B87DE3" w:rsidRDefault="004C6B83">
      <w:pPr>
        <w:spacing w:after="117" w:line="244" w:lineRule="auto"/>
        <w:ind w:left="929" w:right="3" w:hanging="648"/>
        <w:jc w:val="both"/>
      </w:pPr>
      <w: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399D0DA6" w14:textId="77777777" w:rsidR="00B87DE3" w:rsidRDefault="004C6B83">
      <w:pPr>
        <w:spacing w:after="0" w:line="565" w:lineRule="auto"/>
        <w:ind w:left="562" w:right="3" w:hanging="281"/>
        <w:jc w:val="both"/>
      </w:pPr>
      <w:r>
        <w:t xml:space="preserve">Where the Supplier is unable to procure consent pursuant to Paragraph 5.3, the Supplier shall use all reasonable endeavours to disclose the CRP Information to the fullest extent possible by limiting the amount of information it withholds including by: redacting only those parts of the information which are subject to such obligations of </w:t>
      </w:r>
      <w:proofErr w:type="gramStart"/>
      <w:r>
        <w:t>confidentiality;</w:t>
      </w:r>
      <w:proofErr w:type="gramEnd"/>
      <w:r>
        <w:t xml:space="preserve"> </w:t>
      </w:r>
    </w:p>
    <w:p w14:paraId="59215C97" w14:textId="77777777" w:rsidR="00B87DE3" w:rsidRDefault="004C6B83">
      <w:pPr>
        <w:spacing w:after="1033" w:line="568" w:lineRule="auto"/>
        <w:ind w:left="987" w:right="626" w:hanging="430"/>
      </w:pPr>
      <w:r>
        <w:t xml:space="preserve">providing the information in a form that does not breach its obligations of confidentiality including (where possible) </w:t>
      </w:r>
      <w:proofErr w:type="gramStart"/>
      <w:r>
        <w:t>by:</w:t>
      </w:r>
      <w:proofErr w:type="gramEnd"/>
      <w:r>
        <w:t xml:space="preserve"> summarising the information; grouping the information; anonymising the information; and presenting the information in general terms </w:t>
      </w:r>
    </w:p>
    <w:p w14:paraId="6FEA020A" w14:textId="77777777" w:rsidR="00B87DE3" w:rsidRDefault="004C6B83">
      <w:pPr>
        <w:spacing w:after="1415" w:line="244" w:lineRule="auto"/>
        <w:ind w:left="929" w:right="3" w:hanging="648"/>
        <w:jc w:val="both"/>
      </w:pPr>
      <w: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7F5D3D21" w14:textId="77777777" w:rsidR="00B87DE3" w:rsidRDefault="004C6B83">
      <w:pPr>
        <w:spacing w:after="0" w:line="259" w:lineRule="auto"/>
        <w:ind w:left="562" w:firstLine="0"/>
      </w:pPr>
      <w:r>
        <w:rPr>
          <w:rFonts w:ascii="Calibri" w:eastAsia="Calibri" w:hAnsi="Calibri" w:cs="Calibri"/>
          <w:color w:val="A6A6A6"/>
        </w:rPr>
        <w:t xml:space="preserve"> </w:t>
      </w:r>
    </w:p>
    <w:p w14:paraId="36FF12CD" w14:textId="77777777" w:rsidR="00B87DE3" w:rsidRDefault="004C6B83">
      <w:pPr>
        <w:spacing w:after="10943" w:line="259" w:lineRule="auto"/>
        <w:ind w:left="562" w:firstLine="0"/>
        <w:jc w:val="both"/>
      </w:pPr>
      <w:r>
        <w:t xml:space="preserve"> </w:t>
      </w:r>
    </w:p>
    <w:p w14:paraId="72810707" w14:textId="77777777" w:rsidR="00B87DE3" w:rsidRDefault="004C6B83">
      <w:pPr>
        <w:spacing w:after="0" w:line="259" w:lineRule="auto"/>
        <w:ind w:left="562" w:firstLine="0"/>
        <w:jc w:val="both"/>
      </w:pPr>
      <w:r>
        <w:rPr>
          <w:rFonts w:ascii="Calibri" w:eastAsia="Calibri" w:hAnsi="Calibri" w:cs="Calibri"/>
          <w:color w:val="A6A6A6"/>
        </w:rPr>
        <w:lastRenderedPageBreak/>
        <w:t xml:space="preserve"> </w:t>
      </w:r>
    </w:p>
    <w:p w14:paraId="5AF79F76" w14:textId="77777777" w:rsidR="00B87DE3" w:rsidRDefault="004C6B83">
      <w:pPr>
        <w:spacing w:after="784" w:line="259" w:lineRule="auto"/>
        <w:ind w:left="562" w:firstLine="0"/>
      </w:pPr>
      <w:r>
        <w:t xml:space="preserve"> </w:t>
      </w:r>
    </w:p>
    <w:p w14:paraId="68AD5EE3" w14:textId="77777777" w:rsidR="00B87DE3" w:rsidRDefault="004C6B83">
      <w:pPr>
        <w:pStyle w:val="Heading2"/>
        <w:spacing w:after="1467" w:line="259" w:lineRule="auto"/>
        <w:ind w:left="562" w:firstLine="0"/>
      </w:pPr>
      <w:r>
        <w:rPr>
          <w:b/>
        </w:rPr>
        <w:t>ANNEX</w:t>
      </w:r>
      <w:r>
        <w:rPr>
          <w:b/>
          <w:sz w:val="26"/>
        </w:rPr>
        <w:t xml:space="preserve"> </w:t>
      </w:r>
      <w:r>
        <w:rPr>
          <w:b/>
        </w:rPr>
        <w:t>1:</w:t>
      </w:r>
      <w:r>
        <w:rPr>
          <w:b/>
          <w:sz w:val="26"/>
        </w:rPr>
        <w:t xml:space="preserve"> </w:t>
      </w:r>
      <w:r>
        <w:rPr>
          <w:b/>
        </w:rPr>
        <w:t>EXPOSURE:</w:t>
      </w:r>
      <w:r>
        <w:rPr>
          <w:b/>
          <w:sz w:val="26"/>
        </w:rPr>
        <w:t xml:space="preserve"> </w:t>
      </w:r>
      <w:r>
        <w:rPr>
          <w:b/>
        </w:rPr>
        <w:t>CRITICAL</w:t>
      </w:r>
      <w:r>
        <w:rPr>
          <w:b/>
          <w:sz w:val="26"/>
        </w:rPr>
        <w:t xml:space="preserve"> </w:t>
      </w:r>
      <w:r>
        <w:rPr>
          <w:b/>
        </w:rPr>
        <w:t>CONTRACTS</w:t>
      </w:r>
      <w:r>
        <w:rPr>
          <w:b/>
          <w:sz w:val="26"/>
        </w:rPr>
        <w:t xml:space="preserve"> </w:t>
      </w:r>
      <w:r>
        <w:rPr>
          <w:b/>
        </w:rPr>
        <w:t>LIST</w:t>
      </w:r>
      <w:r>
        <w:rPr>
          <w:vertAlign w:val="superscript"/>
        </w:rPr>
        <w:t xml:space="preserve"> </w:t>
      </w:r>
    </w:p>
    <w:p w14:paraId="5E1E0F51" w14:textId="77777777" w:rsidR="00B87DE3" w:rsidRDefault="004C6B83">
      <w:pPr>
        <w:spacing w:after="0" w:line="700" w:lineRule="auto"/>
        <w:ind w:left="281" w:right="19" w:hanging="281"/>
      </w:pPr>
      <w:r>
        <w:t xml:space="preserve">The Supplier shall: provide details of all agreements held by members of the Supplier Group where those agreements are for goods, services or works provision and: are with any UK public sector bodies </w:t>
      </w:r>
      <w:proofErr w:type="gramStart"/>
      <w:r>
        <w:t>including:</w:t>
      </w:r>
      <w:proofErr w:type="gramEnd"/>
      <w:r>
        <w:t xml:space="preserve"> central government departments and their arms-length bodies and agencies, non-departmental public bodies, NHS bodies, local buyers, health bodies, police fire and rescue, education bodies and the devolved administrations; </w:t>
      </w:r>
    </w:p>
    <w:p w14:paraId="423E82FF" w14:textId="77777777" w:rsidR="00B87DE3" w:rsidRDefault="004C6B83">
      <w:pPr>
        <w:spacing w:after="188"/>
        <w:ind w:left="1267" w:right="19" w:hanging="710"/>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7334520A" w14:textId="77777777" w:rsidR="00B87DE3" w:rsidRDefault="004C6B83">
      <w:pPr>
        <w:spacing w:after="0" w:line="929" w:lineRule="auto"/>
        <w:ind w:left="281" w:right="194" w:firstLine="281"/>
      </w:pPr>
      <w:r>
        <w:t xml:space="preserve">involve or could reasonably be considered to involve CNI; provide the Appropriate Authority with a copy of the latest version of each underlying contract worth more than £5m per contract year and their related key sub-contracts, which shall </w:t>
      </w:r>
    </w:p>
    <w:p w14:paraId="393C4EEE" w14:textId="77777777" w:rsidR="00B87DE3" w:rsidRDefault="004C6B83">
      <w:pPr>
        <w:spacing w:after="0" w:line="259" w:lineRule="auto"/>
        <w:ind w:left="562" w:firstLine="0"/>
      </w:pPr>
      <w:r>
        <w:rPr>
          <w:rFonts w:ascii="Calibri" w:eastAsia="Calibri" w:hAnsi="Calibri" w:cs="Calibri"/>
          <w:color w:val="A6A6A6"/>
        </w:rPr>
        <w:t xml:space="preserve"> </w:t>
      </w:r>
    </w:p>
    <w:p w14:paraId="59ACDFB2" w14:textId="77777777" w:rsidR="00B87DE3" w:rsidRDefault="004C6B83">
      <w:pPr>
        <w:spacing w:after="11333"/>
        <w:ind w:left="999" w:right="19"/>
      </w:pPr>
      <w:r>
        <w:t xml:space="preserve">be included as embedded documents within the CRP Information or via a directly accessible link </w:t>
      </w:r>
    </w:p>
    <w:p w14:paraId="580E8455" w14:textId="77777777" w:rsidR="00B87DE3" w:rsidRDefault="004C6B83">
      <w:pPr>
        <w:spacing w:after="0" w:line="259" w:lineRule="auto"/>
        <w:ind w:left="562" w:firstLine="0"/>
      </w:pPr>
      <w:r>
        <w:rPr>
          <w:rFonts w:ascii="Calibri" w:eastAsia="Calibri" w:hAnsi="Calibri" w:cs="Calibri"/>
          <w:color w:val="A6A6A6"/>
        </w:rPr>
        <w:lastRenderedPageBreak/>
        <w:t xml:space="preserve"> </w:t>
      </w:r>
    </w:p>
    <w:p w14:paraId="3FF79475" w14:textId="77777777" w:rsidR="00B87DE3" w:rsidRDefault="004C6B83">
      <w:pPr>
        <w:spacing w:after="76" w:line="259" w:lineRule="auto"/>
        <w:ind w:left="562" w:firstLine="0"/>
      </w:pPr>
      <w:r>
        <w:t xml:space="preserve"> </w:t>
      </w:r>
    </w:p>
    <w:p w14:paraId="180735B5" w14:textId="77777777" w:rsidR="00B87DE3" w:rsidRDefault="004C6B83">
      <w:pPr>
        <w:pStyle w:val="Heading3"/>
        <w:spacing w:after="1"/>
        <w:ind w:left="879"/>
      </w:pPr>
      <w:r>
        <w:rPr>
          <w:color w:val="000000"/>
          <w:sz w:val="32"/>
        </w:rPr>
        <w:t xml:space="preserve">ANNEX 2: CORPORATE RESOLVABILITY ASSESSMENT </w:t>
      </w:r>
    </w:p>
    <w:p w14:paraId="67A41520" w14:textId="77777777" w:rsidR="00B87DE3" w:rsidRDefault="004C6B83">
      <w:pPr>
        <w:spacing w:after="0" w:line="259" w:lineRule="auto"/>
        <w:ind w:left="556" w:firstLine="0"/>
        <w:jc w:val="center"/>
      </w:pPr>
      <w:r>
        <w:rPr>
          <w:sz w:val="32"/>
        </w:rPr>
        <w:t xml:space="preserve">(STRUCTURAL REVIEW) </w:t>
      </w:r>
    </w:p>
    <w:p w14:paraId="1CCB6B8E" w14:textId="77777777" w:rsidR="00B87DE3" w:rsidRDefault="004C6B83">
      <w:pPr>
        <w:spacing w:after="79" w:line="259" w:lineRule="auto"/>
        <w:ind w:left="562" w:firstLine="0"/>
      </w:pPr>
      <w:r>
        <w:t xml:space="preserve">      </w:t>
      </w:r>
    </w:p>
    <w:p w14:paraId="42E9F4E3" w14:textId="77777777" w:rsidR="00B87DE3" w:rsidRDefault="004C6B83">
      <w:pPr>
        <w:spacing w:after="188"/>
        <w:ind w:left="10" w:right="19"/>
      </w:pPr>
      <w:r>
        <w:t xml:space="preserve">The Supplier shall: </w:t>
      </w:r>
    </w:p>
    <w:p w14:paraId="24647B30" w14:textId="77777777" w:rsidR="00B87DE3" w:rsidRDefault="004C6B83">
      <w:pPr>
        <w:spacing w:after="186"/>
        <w:ind w:left="989" w:right="19" w:hanging="708"/>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t>Event;</w:t>
      </w:r>
      <w:proofErr w:type="gramEnd"/>
      <w:r>
        <w:t xml:space="preserve"> </w:t>
      </w:r>
    </w:p>
    <w:p w14:paraId="3DD6A84B" w14:textId="77777777" w:rsidR="00B87DE3" w:rsidRDefault="004C6B83">
      <w:pPr>
        <w:spacing w:after="188"/>
        <w:ind w:left="989" w:right="19" w:hanging="708"/>
      </w:pPr>
      <w:r>
        <w:t xml:space="preserve">ensure that the information is presented </w:t>
      </w:r>
      <w:proofErr w:type="gramStart"/>
      <w:r>
        <w:t>so as to</w:t>
      </w:r>
      <w:proofErr w:type="gramEnd"/>
      <w:r>
        <w:t xml:space="preserve"> provide a simple, effective and easily understood overview of the Supplier Group; and </w:t>
      </w:r>
    </w:p>
    <w:p w14:paraId="6F032680" w14:textId="77777777" w:rsidR="00B87DE3" w:rsidRDefault="004C6B83">
      <w:pPr>
        <w:spacing w:after="8"/>
        <w:ind w:left="291" w:right="19"/>
      </w:pPr>
      <w:r>
        <w:t xml:space="preserve">provide full details of the importance of each member of the Supplier Group to the Supplier </w:t>
      </w:r>
    </w:p>
    <w:p w14:paraId="66E8F3DC" w14:textId="77777777" w:rsidR="00B87DE3" w:rsidRDefault="004C6B83">
      <w:pPr>
        <w:spacing w:after="7291"/>
        <w:ind w:left="999" w:right="19"/>
      </w:pPr>
      <w:r>
        <w:t xml:space="preserve">Group’s UK Public Sector Business and CNI agreements listed pursuant to Annex 1 and the dependencies between each. </w:t>
      </w:r>
    </w:p>
    <w:p w14:paraId="11E02667" w14:textId="77777777" w:rsidR="00B87DE3" w:rsidRDefault="004C6B83">
      <w:pPr>
        <w:spacing w:after="0" w:line="259" w:lineRule="auto"/>
        <w:ind w:left="562" w:firstLine="0"/>
      </w:pPr>
      <w:r>
        <w:rPr>
          <w:rFonts w:ascii="Calibri" w:eastAsia="Calibri" w:hAnsi="Calibri" w:cs="Calibri"/>
          <w:color w:val="A6A6A6"/>
        </w:rPr>
        <w:lastRenderedPageBreak/>
        <w:t xml:space="preserve"> </w:t>
      </w:r>
    </w:p>
    <w:p w14:paraId="5F2DEAF9" w14:textId="77777777" w:rsidR="00B87DE3" w:rsidRDefault="004C6B83">
      <w:pPr>
        <w:spacing w:after="273" w:line="259" w:lineRule="auto"/>
        <w:ind w:left="562" w:firstLine="0"/>
      </w:pPr>
      <w:r>
        <w:t xml:space="preserve"> </w:t>
      </w:r>
    </w:p>
    <w:p w14:paraId="7F9C3D14" w14:textId="77777777" w:rsidR="00B87DE3" w:rsidRDefault="004C6B83">
      <w:pPr>
        <w:pStyle w:val="Heading3"/>
        <w:spacing w:after="169"/>
        <w:ind w:left="562"/>
      </w:pPr>
      <w:r>
        <w:rPr>
          <w:color w:val="000000"/>
          <w:sz w:val="32"/>
        </w:rPr>
        <w:t xml:space="preserve">ANNEX 3: Financial information AND COMMENTARY </w:t>
      </w:r>
    </w:p>
    <w:p w14:paraId="27E01450" w14:textId="77777777" w:rsidR="00B87DE3" w:rsidRDefault="004C6B83">
      <w:pPr>
        <w:spacing w:after="185"/>
        <w:ind w:left="10" w:right="19"/>
      </w:pPr>
      <w:r>
        <w:t xml:space="preserve">The Supplier shall: </w:t>
      </w:r>
    </w:p>
    <w:p w14:paraId="5A781834" w14:textId="77777777" w:rsidR="00B87DE3" w:rsidRDefault="004C6B83">
      <w:pPr>
        <w:spacing w:after="191"/>
        <w:ind w:left="989" w:right="19" w:hanging="708"/>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4C45663F" w14:textId="77777777" w:rsidR="00B87DE3" w:rsidRDefault="004C6B83">
      <w:pPr>
        <w:spacing w:after="186"/>
        <w:ind w:left="10" w:right="36"/>
        <w:jc w:val="center"/>
      </w:pPr>
      <w:r>
        <w:t xml:space="preserve">ensure that the information is presented in a simple, effective and easily understood manner. </w:t>
      </w:r>
    </w:p>
    <w:p w14:paraId="1D70532F" w14:textId="77777777" w:rsidR="00B87DE3" w:rsidRDefault="004C6B83">
      <w:pPr>
        <w:spacing w:after="0"/>
        <w:ind w:left="564" w:right="19" w:hanging="564"/>
      </w:pPr>
      <w: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w:t>
      </w:r>
      <w:r>
        <w:t xml:space="preserve">d by Law financial information should be based on unpublished unaudited accounts or management accounts (disclosure of which to the Appropriate Authority remains protected by confidentiality). </w:t>
      </w:r>
    </w:p>
    <w:p w14:paraId="7933F2CF" w14:textId="77777777" w:rsidR="00B87DE3" w:rsidRDefault="004C6B83">
      <w:pPr>
        <w:spacing w:after="0" w:line="259" w:lineRule="auto"/>
        <w:ind w:left="562" w:firstLine="0"/>
      </w:pPr>
      <w:r>
        <w:t xml:space="preserve">      </w:t>
      </w:r>
    </w:p>
    <w:p w14:paraId="58F6ED01" w14:textId="77777777" w:rsidR="00B87DE3" w:rsidRDefault="004C6B83">
      <w:pPr>
        <w:spacing w:after="0" w:line="259" w:lineRule="auto"/>
        <w:ind w:left="562" w:firstLine="0"/>
      </w:pPr>
      <w:r>
        <w:t xml:space="preserve"> </w:t>
      </w:r>
    </w:p>
    <w:p w14:paraId="13EF184E" w14:textId="77777777" w:rsidR="00B87DE3" w:rsidRDefault="004C6B83">
      <w:pPr>
        <w:spacing w:after="33" w:line="259" w:lineRule="auto"/>
        <w:ind w:left="562" w:firstLine="0"/>
      </w:pPr>
      <w:r>
        <w:t xml:space="preserve"> </w:t>
      </w:r>
    </w:p>
    <w:p w14:paraId="5684331D" w14:textId="77777777" w:rsidR="00B87DE3" w:rsidRDefault="004C6B83">
      <w:pPr>
        <w:spacing w:after="33" w:line="259" w:lineRule="auto"/>
        <w:ind w:left="562" w:firstLine="0"/>
      </w:pPr>
      <w:r>
        <w:t xml:space="preserve"> </w:t>
      </w:r>
    </w:p>
    <w:p w14:paraId="28A9C404" w14:textId="77777777" w:rsidR="00B87DE3" w:rsidRDefault="004C6B83">
      <w:pPr>
        <w:spacing w:after="5189" w:line="259" w:lineRule="auto"/>
        <w:ind w:left="562" w:firstLine="0"/>
      </w:pPr>
      <w:r>
        <w:t xml:space="preserve"> </w:t>
      </w:r>
    </w:p>
    <w:p w14:paraId="13D19730" w14:textId="77777777" w:rsidR="00B87DE3" w:rsidRDefault="004C6B83">
      <w:pPr>
        <w:spacing w:after="0" w:line="259" w:lineRule="auto"/>
        <w:ind w:left="562" w:firstLine="0"/>
      </w:pPr>
      <w:r>
        <w:rPr>
          <w:rFonts w:ascii="Calibri" w:eastAsia="Calibri" w:hAnsi="Calibri" w:cs="Calibri"/>
          <w:color w:val="A6A6A6"/>
        </w:rPr>
        <w:lastRenderedPageBreak/>
        <w:t xml:space="preserve"> </w:t>
      </w:r>
    </w:p>
    <w:p w14:paraId="6AA1B5B9" w14:textId="77777777" w:rsidR="00B87DE3" w:rsidRDefault="004C6B83">
      <w:pPr>
        <w:pStyle w:val="Heading3"/>
        <w:spacing w:after="1"/>
        <w:ind w:left="562"/>
      </w:pPr>
      <w:r>
        <w:rPr>
          <w:color w:val="000000"/>
          <w:sz w:val="32"/>
        </w:rPr>
        <w:t xml:space="preserve">Schedule 9 - Variation Form </w:t>
      </w:r>
    </w:p>
    <w:p w14:paraId="58C55744" w14:textId="77777777" w:rsidR="00B87DE3" w:rsidRDefault="004C6B83">
      <w:pPr>
        <w:spacing w:after="335" w:line="259" w:lineRule="auto"/>
        <w:ind w:left="562" w:firstLine="0"/>
      </w:pPr>
      <w:r>
        <w:t xml:space="preserve"> </w:t>
      </w:r>
    </w:p>
    <w:p w14:paraId="25B1BC79" w14:textId="77777777" w:rsidR="00B87DE3" w:rsidRDefault="004C6B83">
      <w:pPr>
        <w:spacing w:after="0"/>
        <w:ind w:left="567" w:right="19"/>
      </w:pPr>
      <w:r>
        <w:t xml:space="preserve">This form is to be used </w:t>
      </w:r>
      <w:proofErr w:type="gramStart"/>
      <w:r>
        <w:t>in order to</w:t>
      </w:r>
      <w:proofErr w:type="gramEnd"/>
      <w:r>
        <w:t xml:space="preserve"> change a Call-Off Contract in accordance with Clause 32 (Variation process) </w:t>
      </w:r>
    </w:p>
    <w:p w14:paraId="2E982F98" w14:textId="77777777" w:rsidR="00B87DE3" w:rsidRDefault="004C6B83">
      <w:pPr>
        <w:spacing w:after="0" w:line="259" w:lineRule="auto"/>
        <w:ind w:left="562" w:firstLine="0"/>
      </w:pPr>
      <w:r>
        <w:t xml:space="preserve"> </w:t>
      </w:r>
    </w:p>
    <w:tbl>
      <w:tblPr>
        <w:tblStyle w:val="TableGrid"/>
        <w:tblW w:w="8985" w:type="dxa"/>
        <w:tblInd w:w="346" w:type="dxa"/>
        <w:tblCellMar>
          <w:top w:w="8" w:type="dxa"/>
          <w:left w:w="0" w:type="dxa"/>
          <w:bottom w:w="0" w:type="dxa"/>
          <w:right w:w="0" w:type="dxa"/>
        </w:tblCellMar>
        <w:tblLook w:val="04A0" w:firstRow="1" w:lastRow="0" w:firstColumn="1" w:lastColumn="0" w:noHBand="0" w:noVBand="1"/>
      </w:tblPr>
      <w:tblGrid>
        <w:gridCol w:w="2938"/>
        <w:gridCol w:w="110"/>
        <w:gridCol w:w="724"/>
        <w:gridCol w:w="1223"/>
        <w:gridCol w:w="965"/>
        <w:gridCol w:w="295"/>
        <w:gridCol w:w="735"/>
        <w:gridCol w:w="1995"/>
      </w:tblGrid>
      <w:tr w:rsidR="00B87DE3" w14:paraId="42C2ED5D" w14:textId="77777777">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14:paraId="1F66B88E" w14:textId="77777777" w:rsidR="00B87DE3" w:rsidRDefault="004C6B83">
            <w:pPr>
              <w:spacing w:after="0" w:line="259" w:lineRule="auto"/>
              <w:ind w:left="1" w:firstLine="0"/>
              <w:jc w:val="center"/>
            </w:pPr>
            <w:r>
              <w:rPr>
                <w:b/>
              </w:rPr>
              <w:t>Contract Details</w:t>
            </w:r>
            <w:r>
              <w:t xml:space="preserve"> </w:t>
            </w:r>
          </w:p>
        </w:tc>
      </w:tr>
      <w:tr w:rsidR="00B87DE3" w14:paraId="07CED6FB"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4B18D117" w14:textId="77777777" w:rsidR="00B87DE3" w:rsidRDefault="004C6B83">
            <w:pPr>
              <w:spacing w:after="0" w:line="259" w:lineRule="auto"/>
              <w:ind w:left="110" w:firstLine="0"/>
            </w:pPr>
            <w:r>
              <w:t xml:space="preserve">This variation is between: </w:t>
            </w:r>
          </w:p>
        </w:tc>
        <w:tc>
          <w:tcPr>
            <w:tcW w:w="110" w:type="dxa"/>
            <w:vMerge w:val="restart"/>
            <w:tcBorders>
              <w:top w:val="single" w:sz="4" w:space="0" w:color="000000"/>
              <w:left w:val="single" w:sz="4" w:space="0" w:color="000000"/>
              <w:bottom w:val="single" w:sz="4" w:space="0" w:color="000000"/>
              <w:right w:val="nil"/>
            </w:tcBorders>
          </w:tcPr>
          <w:p w14:paraId="121A4410"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14B1D216" w14:textId="77777777" w:rsidR="00B87DE3" w:rsidRDefault="004C6B83">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14:paraId="04D55948" w14:textId="77777777" w:rsidR="00B87DE3" w:rsidRDefault="004C6B83">
            <w:pPr>
              <w:spacing w:after="0" w:line="259" w:lineRule="auto"/>
              <w:ind w:left="13" w:right="1662" w:firstLine="0"/>
            </w:pPr>
            <w:r>
              <w:t>name of Buyer]</w:t>
            </w:r>
            <w:r>
              <w:rPr>
                <w:b/>
              </w:rPr>
              <w:t xml:space="preserve"> (“the Buyer")</w:t>
            </w:r>
            <w:r>
              <w:t xml:space="preserve"> name of Supplier</w:t>
            </w:r>
            <w:r>
              <w:rPr>
                <w:b/>
              </w:rPr>
              <w:t>]</w:t>
            </w:r>
            <w:r>
              <w:t xml:space="preserve"> (</w:t>
            </w:r>
            <w:r>
              <w:rPr>
                <w:b/>
              </w:rPr>
              <w:t>"the Supplier"</w:t>
            </w:r>
            <w:r>
              <w:t xml:space="preserve">) </w:t>
            </w:r>
          </w:p>
        </w:tc>
      </w:tr>
      <w:tr w:rsidR="00B87DE3" w14:paraId="3F9396CE" w14:textId="77777777">
        <w:trPr>
          <w:trHeight w:val="926"/>
        </w:trPr>
        <w:tc>
          <w:tcPr>
            <w:tcW w:w="0" w:type="auto"/>
            <w:vMerge/>
            <w:tcBorders>
              <w:top w:val="nil"/>
              <w:left w:val="single" w:sz="4" w:space="0" w:color="000000"/>
              <w:bottom w:val="single" w:sz="4" w:space="0" w:color="000000"/>
              <w:right w:val="single" w:sz="4" w:space="0" w:color="000000"/>
            </w:tcBorders>
          </w:tcPr>
          <w:p w14:paraId="251A1B06"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758B85BA" w14:textId="77777777" w:rsidR="00B87DE3" w:rsidRDefault="00B87DE3">
            <w:pPr>
              <w:spacing w:after="160" w:line="259" w:lineRule="auto"/>
              <w:ind w:left="0" w:firstLine="0"/>
            </w:pPr>
          </w:p>
        </w:tc>
        <w:tc>
          <w:tcPr>
            <w:tcW w:w="724" w:type="dxa"/>
            <w:tcBorders>
              <w:top w:val="nil"/>
              <w:left w:val="nil"/>
              <w:bottom w:val="single" w:sz="4" w:space="0" w:color="000000"/>
              <w:right w:val="nil"/>
            </w:tcBorders>
            <w:vAlign w:val="center"/>
          </w:tcPr>
          <w:p w14:paraId="04961487" w14:textId="77777777" w:rsidR="00B87DE3" w:rsidRDefault="004C6B83">
            <w:pPr>
              <w:spacing w:after="105" w:line="259" w:lineRule="auto"/>
              <w:ind w:left="0" w:firstLine="0"/>
            </w:pPr>
            <w:r>
              <w:t xml:space="preserve">And </w:t>
            </w:r>
          </w:p>
          <w:p w14:paraId="0C9E3E83" w14:textId="77777777" w:rsidR="00B87DE3" w:rsidRDefault="004C6B83">
            <w:pPr>
              <w:spacing w:after="0" w:line="259" w:lineRule="auto"/>
              <w:ind w:left="0" w:firstLine="0"/>
              <w:jc w:val="both"/>
            </w:pPr>
            <w:r>
              <w:rPr>
                <w:b/>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2DD0D54C" w14:textId="77777777" w:rsidR="00B87DE3" w:rsidRDefault="00B87DE3">
            <w:pPr>
              <w:spacing w:after="160" w:line="259" w:lineRule="auto"/>
              <w:ind w:left="0" w:firstLine="0"/>
            </w:pPr>
          </w:p>
        </w:tc>
      </w:tr>
      <w:tr w:rsidR="00B87DE3" w14:paraId="2DCD7104" w14:textId="77777777">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14:paraId="1C0D40A5" w14:textId="77777777" w:rsidR="00B87DE3" w:rsidRDefault="004C6B83">
            <w:pPr>
              <w:spacing w:after="0" w:line="259" w:lineRule="auto"/>
              <w:ind w:left="110" w:firstLine="0"/>
            </w:pPr>
            <w:r>
              <w:t xml:space="preserve">Contract name: </w:t>
            </w:r>
          </w:p>
        </w:tc>
        <w:tc>
          <w:tcPr>
            <w:tcW w:w="110" w:type="dxa"/>
            <w:vMerge w:val="restart"/>
            <w:tcBorders>
              <w:top w:val="single" w:sz="4" w:space="0" w:color="000000"/>
              <w:left w:val="single" w:sz="4" w:space="0" w:color="000000"/>
              <w:bottom w:val="single" w:sz="4" w:space="0" w:color="000000"/>
              <w:right w:val="nil"/>
            </w:tcBorders>
          </w:tcPr>
          <w:p w14:paraId="4375AB52"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143A372B" w14:textId="77777777" w:rsidR="00B87DE3" w:rsidRDefault="004C6B83">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14:paraId="18631FF3" w14:textId="77777777" w:rsidR="00B87DE3" w:rsidRDefault="004C6B83">
            <w:pPr>
              <w:spacing w:after="0" w:line="259" w:lineRule="auto"/>
              <w:ind w:left="13" w:firstLine="0"/>
            </w:pPr>
            <w:r>
              <w:t xml:space="preserve">name of contract to be changed] </w:t>
            </w:r>
            <w:r>
              <w:rPr>
                <w:b/>
              </w:rPr>
              <w:t>(“the Contract”)</w:t>
            </w:r>
            <w:r>
              <w:t xml:space="preserve"> </w:t>
            </w:r>
          </w:p>
        </w:tc>
      </w:tr>
      <w:tr w:rsidR="00B87DE3" w14:paraId="3A68FA61" w14:textId="77777777">
        <w:trPr>
          <w:trHeight w:val="126"/>
        </w:trPr>
        <w:tc>
          <w:tcPr>
            <w:tcW w:w="0" w:type="auto"/>
            <w:vMerge/>
            <w:tcBorders>
              <w:top w:val="nil"/>
              <w:left w:val="single" w:sz="4" w:space="0" w:color="000000"/>
              <w:bottom w:val="single" w:sz="4" w:space="0" w:color="000000"/>
              <w:right w:val="single" w:sz="4" w:space="0" w:color="000000"/>
            </w:tcBorders>
          </w:tcPr>
          <w:p w14:paraId="3D7561B9"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5B32C3AE" w14:textId="77777777" w:rsidR="00B87DE3" w:rsidRDefault="00B87DE3">
            <w:pPr>
              <w:spacing w:after="160" w:line="259" w:lineRule="auto"/>
              <w:ind w:left="0" w:firstLine="0"/>
            </w:pPr>
          </w:p>
        </w:tc>
        <w:tc>
          <w:tcPr>
            <w:tcW w:w="724" w:type="dxa"/>
            <w:tcBorders>
              <w:top w:val="nil"/>
              <w:left w:val="nil"/>
              <w:bottom w:val="single" w:sz="4" w:space="0" w:color="000000"/>
              <w:right w:val="nil"/>
            </w:tcBorders>
          </w:tcPr>
          <w:p w14:paraId="4589E35F" w14:textId="77777777" w:rsidR="00B87DE3" w:rsidRDefault="00B87DE3">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5E48256" w14:textId="77777777" w:rsidR="00B87DE3" w:rsidRDefault="00B87DE3">
            <w:pPr>
              <w:spacing w:after="160" w:line="259" w:lineRule="auto"/>
              <w:ind w:left="0" w:firstLine="0"/>
            </w:pPr>
          </w:p>
        </w:tc>
      </w:tr>
      <w:tr w:rsidR="00B87DE3" w14:paraId="3CD59F54"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685A2C9C" w14:textId="77777777" w:rsidR="00B87DE3" w:rsidRDefault="004C6B83">
            <w:pPr>
              <w:spacing w:after="0" w:line="259" w:lineRule="auto"/>
              <w:ind w:left="110" w:firstLine="0"/>
            </w:pPr>
            <w:r>
              <w:t xml:space="preserve">Contract reference number: </w:t>
            </w:r>
          </w:p>
        </w:tc>
        <w:tc>
          <w:tcPr>
            <w:tcW w:w="110" w:type="dxa"/>
            <w:vMerge w:val="restart"/>
            <w:tcBorders>
              <w:top w:val="single" w:sz="4" w:space="0" w:color="000000"/>
              <w:left w:val="single" w:sz="4" w:space="0" w:color="000000"/>
              <w:bottom w:val="single" w:sz="4" w:space="0" w:color="000000"/>
              <w:right w:val="nil"/>
            </w:tcBorders>
          </w:tcPr>
          <w:p w14:paraId="666E408D"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2EAF3FEF" w14:textId="77777777" w:rsidR="00B87DE3" w:rsidRDefault="004C6B83">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14:paraId="14347E15" w14:textId="77777777" w:rsidR="00B87DE3" w:rsidRDefault="004C6B83">
            <w:pPr>
              <w:spacing w:after="0" w:line="259" w:lineRule="auto"/>
              <w:ind w:left="11" w:firstLine="0"/>
            </w:pPr>
            <w:r>
              <w:t xml:space="preserve">contract reference number] </w:t>
            </w:r>
          </w:p>
        </w:tc>
      </w:tr>
      <w:tr w:rsidR="00B87DE3" w14:paraId="6884DDB8" w14:textId="77777777">
        <w:trPr>
          <w:trHeight w:val="125"/>
        </w:trPr>
        <w:tc>
          <w:tcPr>
            <w:tcW w:w="0" w:type="auto"/>
            <w:vMerge/>
            <w:tcBorders>
              <w:top w:val="nil"/>
              <w:left w:val="single" w:sz="4" w:space="0" w:color="000000"/>
              <w:bottom w:val="single" w:sz="4" w:space="0" w:color="000000"/>
              <w:right w:val="single" w:sz="4" w:space="0" w:color="000000"/>
            </w:tcBorders>
          </w:tcPr>
          <w:p w14:paraId="6A4E4017"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56FDA5BE" w14:textId="77777777" w:rsidR="00B87DE3" w:rsidRDefault="00B87DE3">
            <w:pPr>
              <w:spacing w:after="160" w:line="259" w:lineRule="auto"/>
              <w:ind w:left="0" w:firstLine="0"/>
            </w:pPr>
          </w:p>
        </w:tc>
        <w:tc>
          <w:tcPr>
            <w:tcW w:w="724" w:type="dxa"/>
            <w:tcBorders>
              <w:top w:val="nil"/>
              <w:left w:val="nil"/>
              <w:bottom w:val="single" w:sz="4" w:space="0" w:color="000000"/>
              <w:right w:val="nil"/>
            </w:tcBorders>
          </w:tcPr>
          <w:p w14:paraId="5BCC5FBC" w14:textId="77777777" w:rsidR="00B87DE3" w:rsidRDefault="00B87DE3">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4A8196D9" w14:textId="77777777" w:rsidR="00B87DE3" w:rsidRDefault="00B87DE3">
            <w:pPr>
              <w:spacing w:after="160" w:line="259" w:lineRule="auto"/>
              <w:ind w:left="0" w:firstLine="0"/>
            </w:pPr>
          </w:p>
        </w:tc>
      </w:tr>
      <w:tr w:rsidR="00B87DE3" w14:paraId="053E9665" w14:textId="77777777">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14:paraId="4C3AC258" w14:textId="77777777" w:rsidR="00B87DE3" w:rsidRDefault="004C6B83">
            <w:pPr>
              <w:spacing w:after="0" w:line="259" w:lineRule="auto"/>
              <w:ind w:left="0" w:right="1" w:firstLine="0"/>
              <w:jc w:val="center"/>
            </w:pPr>
            <w:r>
              <w:rPr>
                <w:b/>
              </w:rPr>
              <w:t>Details of Proposed Variation</w:t>
            </w:r>
            <w:r>
              <w:t xml:space="preserve"> </w:t>
            </w:r>
          </w:p>
        </w:tc>
      </w:tr>
      <w:tr w:rsidR="00B87DE3" w14:paraId="69CAD070"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4D1C4DCC" w14:textId="77777777" w:rsidR="00B87DE3" w:rsidRDefault="004C6B83">
            <w:pPr>
              <w:spacing w:after="0" w:line="259" w:lineRule="auto"/>
              <w:ind w:left="110" w:firstLine="0"/>
            </w:pPr>
            <w:r>
              <w:t xml:space="preserve">Variation initiated by: </w:t>
            </w:r>
          </w:p>
        </w:tc>
        <w:tc>
          <w:tcPr>
            <w:tcW w:w="110" w:type="dxa"/>
            <w:vMerge w:val="restart"/>
            <w:tcBorders>
              <w:top w:val="single" w:sz="4" w:space="0" w:color="000000"/>
              <w:left w:val="single" w:sz="4" w:space="0" w:color="000000"/>
              <w:bottom w:val="single" w:sz="4" w:space="0" w:color="000000"/>
              <w:right w:val="nil"/>
            </w:tcBorders>
          </w:tcPr>
          <w:p w14:paraId="51E17249"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50EA38EE" w14:textId="77777777" w:rsidR="00B87DE3" w:rsidRDefault="004C6B83">
            <w:pPr>
              <w:spacing w:after="0" w:line="259" w:lineRule="auto"/>
              <w:ind w:left="0" w:firstLine="0"/>
              <w:jc w:val="both"/>
            </w:pPr>
            <w:r>
              <w:rPr>
                <w:b/>
              </w:rPr>
              <w:t>[delete</w:t>
            </w:r>
          </w:p>
        </w:tc>
        <w:tc>
          <w:tcPr>
            <w:tcW w:w="5213" w:type="dxa"/>
            <w:gridSpan w:val="5"/>
            <w:vMerge w:val="restart"/>
            <w:tcBorders>
              <w:top w:val="single" w:sz="4" w:space="0" w:color="000000"/>
              <w:left w:val="nil"/>
              <w:bottom w:val="single" w:sz="4" w:space="0" w:color="000000"/>
              <w:right w:val="single" w:sz="4" w:space="0" w:color="000000"/>
            </w:tcBorders>
          </w:tcPr>
          <w:p w14:paraId="4496D734" w14:textId="77777777" w:rsidR="00B87DE3" w:rsidRDefault="004C6B83">
            <w:pPr>
              <w:spacing w:after="0" w:line="259" w:lineRule="auto"/>
              <w:ind w:left="-13" w:firstLine="0"/>
            </w:pPr>
            <w:r>
              <w:t xml:space="preserve"> as applicable: Buyer/Supplier] </w:t>
            </w:r>
          </w:p>
        </w:tc>
      </w:tr>
      <w:tr w:rsidR="00B87DE3" w14:paraId="100B116A" w14:textId="77777777">
        <w:trPr>
          <w:trHeight w:val="126"/>
        </w:trPr>
        <w:tc>
          <w:tcPr>
            <w:tcW w:w="0" w:type="auto"/>
            <w:vMerge/>
            <w:tcBorders>
              <w:top w:val="nil"/>
              <w:left w:val="single" w:sz="4" w:space="0" w:color="000000"/>
              <w:bottom w:val="single" w:sz="4" w:space="0" w:color="000000"/>
              <w:right w:val="single" w:sz="4" w:space="0" w:color="000000"/>
            </w:tcBorders>
          </w:tcPr>
          <w:p w14:paraId="24AB3DC5"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586D6351" w14:textId="77777777" w:rsidR="00B87DE3" w:rsidRDefault="00B87DE3">
            <w:pPr>
              <w:spacing w:after="160" w:line="259" w:lineRule="auto"/>
              <w:ind w:left="0" w:firstLine="0"/>
            </w:pPr>
          </w:p>
        </w:tc>
        <w:tc>
          <w:tcPr>
            <w:tcW w:w="724" w:type="dxa"/>
            <w:tcBorders>
              <w:top w:val="nil"/>
              <w:left w:val="nil"/>
              <w:bottom w:val="single" w:sz="4" w:space="0" w:color="000000"/>
              <w:right w:val="nil"/>
            </w:tcBorders>
          </w:tcPr>
          <w:p w14:paraId="7787EF77" w14:textId="77777777" w:rsidR="00B87DE3" w:rsidRDefault="00B87DE3">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4FAAEA7" w14:textId="77777777" w:rsidR="00B87DE3" w:rsidRDefault="00B87DE3">
            <w:pPr>
              <w:spacing w:after="160" w:line="259" w:lineRule="auto"/>
              <w:ind w:left="0" w:firstLine="0"/>
            </w:pPr>
          </w:p>
        </w:tc>
      </w:tr>
      <w:tr w:rsidR="00B87DE3" w14:paraId="6F597DB7" w14:textId="77777777">
        <w:trPr>
          <w:trHeight w:val="256"/>
        </w:trPr>
        <w:tc>
          <w:tcPr>
            <w:tcW w:w="2938" w:type="dxa"/>
            <w:vMerge w:val="restart"/>
            <w:tcBorders>
              <w:top w:val="single" w:sz="4" w:space="0" w:color="000000"/>
              <w:left w:val="single" w:sz="4" w:space="0" w:color="000000"/>
              <w:bottom w:val="single" w:sz="4" w:space="0" w:color="000000"/>
              <w:right w:val="single" w:sz="4" w:space="0" w:color="000000"/>
            </w:tcBorders>
          </w:tcPr>
          <w:p w14:paraId="13A7D3B2" w14:textId="77777777" w:rsidR="00B87DE3" w:rsidRDefault="004C6B83">
            <w:pPr>
              <w:spacing w:after="0" w:line="259" w:lineRule="auto"/>
              <w:ind w:left="110" w:firstLine="0"/>
            </w:pPr>
            <w:r>
              <w:t xml:space="preserve">Variation number: </w:t>
            </w:r>
          </w:p>
        </w:tc>
        <w:tc>
          <w:tcPr>
            <w:tcW w:w="110" w:type="dxa"/>
            <w:vMerge w:val="restart"/>
            <w:tcBorders>
              <w:top w:val="single" w:sz="4" w:space="0" w:color="000000"/>
              <w:left w:val="single" w:sz="4" w:space="0" w:color="000000"/>
              <w:bottom w:val="single" w:sz="4" w:space="0" w:color="000000"/>
              <w:right w:val="nil"/>
            </w:tcBorders>
          </w:tcPr>
          <w:p w14:paraId="28711261"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14DAEE5B" w14:textId="77777777" w:rsidR="00B87DE3" w:rsidRDefault="004C6B83">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14:paraId="2DF6C7BE" w14:textId="77777777" w:rsidR="00B87DE3" w:rsidRDefault="004C6B83">
            <w:pPr>
              <w:spacing w:after="0" w:line="259" w:lineRule="auto"/>
              <w:ind w:left="11" w:firstLine="0"/>
            </w:pPr>
            <w:r>
              <w:t xml:space="preserve">variation number] </w:t>
            </w:r>
          </w:p>
        </w:tc>
      </w:tr>
      <w:tr w:rsidR="00B87DE3" w14:paraId="5C659804" w14:textId="77777777">
        <w:trPr>
          <w:trHeight w:val="126"/>
        </w:trPr>
        <w:tc>
          <w:tcPr>
            <w:tcW w:w="0" w:type="auto"/>
            <w:vMerge/>
            <w:tcBorders>
              <w:top w:val="nil"/>
              <w:left w:val="single" w:sz="4" w:space="0" w:color="000000"/>
              <w:bottom w:val="single" w:sz="4" w:space="0" w:color="000000"/>
              <w:right w:val="single" w:sz="4" w:space="0" w:color="000000"/>
            </w:tcBorders>
          </w:tcPr>
          <w:p w14:paraId="5738D070"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39A13560" w14:textId="77777777" w:rsidR="00B87DE3" w:rsidRDefault="00B87DE3">
            <w:pPr>
              <w:spacing w:after="160" w:line="259" w:lineRule="auto"/>
              <w:ind w:left="0" w:firstLine="0"/>
            </w:pPr>
          </w:p>
        </w:tc>
        <w:tc>
          <w:tcPr>
            <w:tcW w:w="724" w:type="dxa"/>
            <w:tcBorders>
              <w:top w:val="nil"/>
              <w:left w:val="nil"/>
              <w:bottom w:val="single" w:sz="4" w:space="0" w:color="000000"/>
              <w:right w:val="nil"/>
            </w:tcBorders>
          </w:tcPr>
          <w:p w14:paraId="788971CC" w14:textId="77777777" w:rsidR="00B87DE3" w:rsidRDefault="00B87DE3">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4BDF9BB7" w14:textId="77777777" w:rsidR="00B87DE3" w:rsidRDefault="00B87DE3">
            <w:pPr>
              <w:spacing w:after="160" w:line="259" w:lineRule="auto"/>
              <w:ind w:left="0" w:firstLine="0"/>
            </w:pPr>
          </w:p>
        </w:tc>
      </w:tr>
      <w:tr w:rsidR="00B87DE3" w14:paraId="7F2CD28C"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4085B7CE" w14:textId="77777777" w:rsidR="00B87DE3" w:rsidRDefault="004C6B83">
            <w:pPr>
              <w:spacing w:after="0" w:line="259" w:lineRule="auto"/>
              <w:ind w:left="110" w:firstLine="0"/>
            </w:pPr>
            <w:r>
              <w:t xml:space="preserve">Date variation is raised: </w:t>
            </w:r>
          </w:p>
        </w:tc>
        <w:tc>
          <w:tcPr>
            <w:tcW w:w="110" w:type="dxa"/>
            <w:vMerge w:val="restart"/>
            <w:tcBorders>
              <w:top w:val="single" w:sz="4" w:space="0" w:color="000000"/>
              <w:left w:val="single" w:sz="4" w:space="0" w:color="000000"/>
              <w:bottom w:val="single" w:sz="4" w:space="0" w:color="000000"/>
              <w:right w:val="nil"/>
            </w:tcBorders>
          </w:tcPr>
          <w:p w14:paraId="64E93852"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62227D80" w14:textId="77777777" w:rsidR="00B87DE3" w:rsidRDefault="004C6B83">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14:paraId="60357DED" w14:textId="77777777" w:rsidR="00B87DE3" w:rsidRDefault="004C6B83">
            <w:pPr>
              <w:spacing w:after="0" w:line="259" w:lineRule="auto"/>
              <w:ind w:left="13" w:firstLine="0"/>
            </w:pPr>
            <w:r>
              <w:t xml:space="preserve">date] </w:t>
            </w:r>
          </w:p>
        </w:tc>
      </w:tr>
      <w:tr w:rsidR="00B87DE3" w14:paraId="6A859DC8" w14:textId="77777777">
        <w:trPr>
          <w:trHeight w:val="125"/>
        </w:trPr>
        <w:tc>
          <w:tcPr>
            <w:tcW w:w="0" w:type="auto"/>
            <w:vMerge/>
            <w:tcBorders>
              <w:top w:val="nil"/>
              <w:left w:val="single" w:sz="4" w:space="0" w:color="000000"/>
              <w:bottom w:val="single" w:sz="4" w:space="0" w:color="000000"/>
              <w:right w:val="single" w:sz="4" w:space="0" w:color="000000"/>
            </w:tcBorders>
          </w:tcPr>
          <w:p w14:paraId="759642D0"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208E0C71" w14:textId="77777777" w:rsidR="00B87DE3" w:rsidRDefault="00B87DE3">
            <w:pPr>
              <w:spacing w:after="160" w:line="259" w:lineRule="auto"/>
              <w:ind w:left="0" w:firstLine="0"/>
            </w:pPr>
          </w:p>
        </w:tc>
        <w:tc>
          <w:tcPr>
            <w:tcW w:w="724" w:type="dxa"/>
            <w:tcBorders>
              <w:top w:val="nil"/>
              <w:left w:val="nil"/>
              <w:bottom w:val="single" w:sz="4" w:space="0" w:color="000000"/>
              <w:right w:val="nil"/>
            </w:tcBorders>
          </w:tcPr>
          <w:p w14:paraId="04800DAA" w14:textId="77777777" w:rsidR="00B87DE3" w:rsidRDefault="00B87DE3">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F98F897" w14:textId="77777777" w:rsidR="00B87DE3" w:rsidRDefault="00B87DE3">
            <w:pPr>
              <w:spacing w:after="160" w:line="259" w:lineRule="auto"/>
              <w:ind w:left="0" w:firstLine="0"/>
            </w:pPr>
          </w:p>
        </w:tc>
      </w:tr>
      <w:tr w:rsidR="00B87DE3" w14:paraId="6E388715" w14:textId="77777777">
        <w:trPr>
          <w:trHeight w:val="384"/>
        </w:trPr>
        <w:tc>
          <w:tcPr>
            <w:tcW w:w="2938" w:type="dxa"/>
            <w:tcBorders>
              <w:top w:val="single" w:sz="4" w:space="0" w:color="000000"/>
              <w:left w:val="single" w:sz="4" w:space="0" w:color="000000"/>
              <w:bottom w:val="single" w:sz="4" w:space="0" w:color="000000"/>
              <w:right w:val="single" w:sz="4" w:space="0" w:color="000000"/>
            </w:tcBorders>
          </w:tcPr>
          <w:p w14:paraId="2302F533" w14:textId="77777777" w:rsidR="00B87DE3" w:rsidRDefault="004C6B83">
            <w:pPr>
              <w:spacing w:after="0" w:line="259" w:lineRule="auto"/>
              <w:ind w:left="110" w:firstLine="0"/>
            </w:pPr>
            <w: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43855C73" w14:textId="77777777" w:rsidR="00B87DE3" w:rsidRDefault="004C6B83">
            <w:pPr>
              <w:spacing w:after="0" w:line="259" w:lineRule="auto"/>
              <w:ind w:left="110" w:firstLine="0"/>
            </w:pPr>
            <w:r>
              <w:t xml:space="preserve"> </w:t>
            </w:r>
          </w:p>
        </w:tc>
      </w:tr>
      <w:tr w:rsidR="00B87DE3" w14:paraId="46B560A7" w14:textId="77777777">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14:paraId="09A332A2" w14:textId="77777777" w:rsidR="00B87DE3" w:rsidRDefault="004C6B83">
            <w:pPr>
              <w:spacing w:after="0" w:line="259" w:lineRule="auto"/>
              <w:ind w:left="110" w:firstLine="0"/>
            </w:pPr>
            <w:r>
              <w:t xml:space="preserve">Reason for the variation: </w:t>
            </w:r>
          </w:p>
        </w:tc>
        <w:tc>
          <w:tcPr>
            <w:tcW w:w="110" w:type="dxa"/>
            <w:vMerge w:val="restart"/>
            <w:tcBorders>
              <w:top w:val="single" w:sz="4" w:space="0" w:color="000000"/>
              <w:left w:val="single" w:sz="4" w:space="0" w:color="000000"/>
              <w:bottom w:val="single" w:sz="4" w:space="0" w:color="000000"/>
              <w:right w:val="nil"/>
            </w:tcBorders>
          </w:tcPr>
          <w:p w14:paraId="54DA2A05"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508AF25C" w14:textId="77777777" w:rsidR="00B87DE3" w:rsidRDefault="004C6B83">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14:paraId="7D808684" w14:textId="77777777" w:rsidR="00B87DE3" w:rsidRDefault="004C6B83">
            <w:pPr>
              <w:spacing w:after="0" w:line="259" w:lineRule="auto"/>
              <w:ind w:left="11" w:firstLine="0"/>
            </w:pPr>
            <w:r>
              <w:t xml:space="preserve">reason] </w:t>
            </w:r>
          </w:p>
        </w:tc>
      </w:tr>
      <w:tr w:rsidR="00B87DE3" w14:paraId="62AAB5E3" w14:textId="77777777">
        <w:trPr>
          <w:trHeight w:val="126"/>
        </w:trPr>
        <w:tc>
          <w:tcPr>
            <w:tcW w:w="0" w:type="auto"/>
            <w:vMerge/>
            <w:tcBorders>
              <w:top w:val="nil"/>
              <w:left w:val="single" w:sz="4" w:space="0" w:color="000000"/>
              <w:bottom w:val="single" w:sz="4" w:space="0" w:color="000000"/>
              <w:right w:val="single" w:sz="4" w:space="0" w:color="000000"/>
            </w:tcBorders>
          </w:tcPr>
          <w:p w14:paraId="3749B352"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217123A9" w14:textId="77777777" w:rsidR="00B87DE3" w:rsidRDefault="00B87DE3">
            <w:pPr>
              <w:spacing w:after="160" w:line="259" w:lineRule="auto"/>
              <w:ind w:left="0" w:firstLine="0"/>
            </w:pPr>
          </w:p>
        </w:tc>
        <w:tc>
          <w:tcPr>
            <w:tcW w:w="724" w:type="dxa"/>
            <w:tcBorders>
              <w:top w:val="nil"/>
              <w:left w:val="nil"/>
              <w:bottom w:val="single" w:sz="4" w:space="0" w:color="000000"/>
              <w:right w:val="nil"/>
            </w:tcBorders>
          </w:tcPr>
          <w:p w14:paraId="0C71E031" w14:textId="77777777" w:rsidR="00B87DE3" w:rsidRDefault="00B87DE3">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07B26A75" w14:textId="77777777" w:rsidR="00B87DE3" w:rsidRDefault="00B87DE3">
            <w:pPr>
              <w:spacing w:after="160" w:line="259" w:lineRule="auto"/>
              <w:ind w:left="0" w:firstLine="0"/>
            </w:pPr>
          </w:p>
        </w:tc>
      </w:tr>
      <w:tr w:rsidR="00B87DE3" w14:paraId="6967F07A"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4A10A5D3" w14:textId="77777777" w:rsidR="00B87DE3" w:rsidRDefault="004C6B83">
            <w:pPr>
              <w:spacing w:after="0" w:line="259" w:lineRule="auto"/>
              <w:ind w:left="112" w:hanging="2"/>
            </w:pPr>
            <w:r>
              <w:t xml:space="preserve">A Variation Impact Assessment shall be provided within: </w:t>
            </w:r>
          </w:p>
        </w:tc>
        <w:tc>
          <w:tcPr>
            <w:tcW w:w="110" w:type="dxa"/>
            <w:vMerge w:val="restart"/>
            <w:tcBorders>
              <w:top w:val="single" w:sz="4" w:space="0" w:color="000000"/>
              <w:left w:val="single" w:sz="4" w:space="0" w:color="000000"/>
              <w:bottom w:val="single" w:sz="4" w:space="0" w:color="000000"/>
              <w:right w:val="nil"/>
            </w:tcBorders>
          </w:tcPr>
          <w:p w14:paraId="7BB659C1" w14:textId="77777777" w:rsidR="00B87DE3" w:rsidRDefault="00B87DE3">
            <w:pPr>
              <w:spacing w:after="160" w:line="259" w:lineRule="auto"/>
              <w:ind w:left="0" w:firstLine="0"/>
            </w:pPr>
          </w:p>
        </w:tc>
        <w:tc>
          <w:tcPr>
            <w:tcW w:w="724" w:type="dxa"/>
            <w:tcBorders>
              <w:top w:val="single" w:sz="4" w:space="0" w:color="000000"/>
              <w:left w:val="nil"/>
              <w:bottom w:val="nil"/>
              <w:right w:val="nil"/>
            </w:tcBorders>
            <w:shd w:val="clear" w:color="auto" w:fill="FFFF00"/>
          </w:tcPr>
          <w:p w14:paraId="1D9E339B" w14:textId="77777777" w:rsidR="00B87DE3" w:rsidRDefault="004C6B83">
            <w:pPr>
              <w:spacing w:after="0" w:line="259" w:lineRule="auto"/>
              <w:ind w:left="0" w:firstLine="0"/>
              <w:jc w:val="both"/>
            </w:pPr>
            <w:r>
              <w:rPr>
                <w:b/>
              </w:rPr>
              <w:t xml:space="preserve">[insert </w:t>
            </w:r>
          </w:p>
        </w:tc>
        <w:tc>
          <w:tcPr>
            <w:tcW w:w="5213" w:type="dxa"/>
            <w:gridSpan w:val="5"/>
            <w:vMerge w:val="restart"/>
            <w:tcBorders>
              <w:top w:val="single" w:sz="4" w:space="0" w:color="000000"/>
              <w:left w:val="nil"/>
              <w:bottom w:val="single" w:sz="4" w:space="0" w:color="000000"/>
              <w:right w:val="single" w:sz="4" w:space="0" w:color="000000"/>
            </w:tcBorders>
          </w:tcPr>
          <w:p w14:paraId="592E89C3" w14:textId="77777777" w:rsidR="00B87DE3" w:rsidRDefault="004C6B83">
            <w:pPr>
              <w:spacing w:after="0" w:line="259" w:lineRule="auto"/>
              <w:ind w:left="13" w:firstLine="0"/>
            </w:pPr>
            <w:r>
              <w:t xml:space="preserve">number] days </w:t>
            </w:r>
          </w:p>
        </w:tc>
      </w:tr>
      <w:tr w:rsidR="00B87DE3" w14:paraId="175EEB20" w14:textId="77777777">
        <w:trPr>
          <w:trHeight w:val="629"/>
        </w:trPr>
        <w:tc>
          <w:tcPr>
            <w:tcW w:w="0" w:type="auto"/>
            <w:vMerge/>
            <w:tcBorders>
              <w:top w:val="nil"/>
              <w:left w:val="single" w:sz="4" w:space="0" w:color="000000"/>
              <w:bottom w:val="single" w:sz="4" w:space="0" w:color="000000"/>
              <w:right w:val="single" w:sz="4" w:space="0" w:color="000000"/>
            </w:tcBorders>
          </w:tcPr>
          <w:p w14:paraId="53817513"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2875444D" w14:textId="77777777" w:rsidR="00B87DE3" w:rsidRDefault="00B87DE3">
            <w:pPr>
              <w:spacing w:after="160" w:line="259" w:lineRule="auto"/>
              <w:ind w:left="0" w:firstLine="0"/>
            </w:pPr>
          </w:p>
        </w:tc>
        <w:tc>
          <w:tcPr>
            <w:tcW w:w="724" w:type="dxa"/>
            <w:tcBorders>
              <w:top w:val="nil"/>
              <w:left w:val="nil"/>
              <w:bottom w:val="single" w:sz="4" w:space="0" w:color="000000"/>
              <w:right w:val="nil"/>
            </w:tcBorders>
          </w:tcPr>
          <w:p w14:paraId="35CA151D" w14:textId="77777777" w:rsidR="00B87DE3" w:rsidRDefault="00B87DE3">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2498DCE4" w14:textId="77777777" w:rsidR="00B87DE3" w:rsidRDefault="00B87DE3">
            <w:pPr>
              <w:spacing w:after="160" w:line="259" w:lineRule="auto"/>
              <w:ind w:left="0" w:firstLine="0"/>
            </w:pPr>
          </w:p>
        </w:tc>
      </w:tr>
      <w:tr w:rsidR="00B87DE3" w14:paraId="4D48263A" w14:textId="77777777">
        <w:trPr>
          <w:trHeight w:val="385"/>
        </w:trPr>
        <w:tc>
          <w:tcPr>
            <w:tcW w:w="8985" w:type="dxa"/>
            <w:gridSpan w:val="8"/>
            <w:tcBorders>
              <w:top w:val="single" w:sz="4" w:space="0" w:color="000000"/>
              <w:left w:val="single" w:sz="4" w:space="0" w:color="000000"/>
              <w:bottom w:val="single" w:sz="4" w:space="0" w:color="000000"/>
              <w:right w:val="single" w:sz="4" w:space="0" w:color="000000"/>
            </w:tcBorders>
          </w:tcPr>
          <w:p w14:paraId="2F6EEB5D" w14:textId="77777777" w:rsidR="00B87DE3" w:rsidRDefault="004C6B83">
            <w:pPr>
              <w:spacing w:after="0" w:line="259" w:lineRule="auto"/>
              <w:ind w:left="1" w:firstLine="0"/>
              <w:jc w:val="center"/>
            </w:pPr>
            <w:r>
              <w:rPr>
                <w:b/>
              </w:rPr>
              <w:t>Impact of Variation</w:t>
            </w:r>
            <w:r>
              <w:t xml:space="preserve"> </w:t>
            </w:r>
          </w:p>
        </w:tc>
      </w:tr>
      <w:tr w:rsidR="00B87DE3" w14:paraId="16F6B420"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63EF57EF" w14:textId="77777777" w:rsidR="00B87DE3" w:rsidRDefault="004C6B83">
            <w:pPr>
              <w:spacing w:after="0" w:line="259" w:lineRule="auto"/>
              <w:ind w:left="112" w:hanging="2"/>
            </w:pPr>
            <w:r>
              <w:t xml:space="preserve">Likely impact of the proposed variation: </w:t>
            </w:r>
          </w:p>
        </w:tc>
        <w:tc>
          <w:tcPr>
            <w:tcW w:w="110" w:type="dxa"/>
            <w:vMerge w:val="restart"/>
            <w:tcBorders>
              <w:top w:val="single" w:sz="4" w:space="0" w:color="000000"/>
              <w:left w:val="single" w:sz="4" w:space="0" w:color="000000"/>
              <w:bottom w:val="single" w:sz="4" w:space="0" w:color="000000"/>
              <w:right w:val="nil"/>
            </w:tcBorders>
          </w:tcPr>
          <w:p w14:paraId="700D55FF" w14:textId="77777777" w:rsidR="00B87DE3" w:rsidRDefault="00B87DE3">
            <w:pPr>
              <w:spacing w:after="160" w:line="259" w:lineRule="auto"/>
              <w:ind w:left="0" w:firstLine="0"/>
            </w:pPr>
          </w:p>
        </w:tc>
        <w:tc>
          <w:tcPr>
            <w:tcW w:w="1947" w:type="dxa"/>
            <w:gridSpan w:val="2"/>
            <w:tcBorders>
              <w:top w:val="single" w:sz="4" w:space="0" w:color="000000"/>
              <w:left w:val="nil"/>
              <w:bottom w:val="nil"/>
              <w:right w:val="nil"/>
            </w:tcBorders>
            <w:shd w:val="clear" w:color="auto" w:fill="FFFF00"/>
          </w:tcPr>
          <w:p w14:paraId="4AA9003C" w14:textId="77777777" w:rsidR="00B87DE3" w:rsidRDefault="004C6B83">
            <w:pPr>
              <w:spacing w:after="0" w:line="259" w:lineRule="auto"/>
              <w:ind w:left="0" w:firstLine="0"/>
              <w:jc w:val="both"/>
            </w:pPr>
            <w:r>
              <w:rPr>
                <w:b/>
              </w:rPr>
              <w:t xml:space="preserve">[Supplier to insert </w:t>
            </w:r>
          </w:p>
        </w:tc>
        <w:tc>
          <w:tcPr>
            <w:tcW w:w="3990" w:type="dxa"/>
            <w:gridSpan w:val="4"/>
            <w:vMerge w:val="restart"/>
            <w:tcBorders>
              <w:top w:val="single" w:sz="4" w:space="0" w:color="000000"/>
              <w:left w:val="nil"/>
              <w:bottom w:val="single" w:sz="4" w:space="0" w:color="000000"/>
              <w:right w:val="single" w:sz="4" w:space="0" w:color="000000"/>
            </w:tcBorders>
          </w:tcPr>
          <w:p w14:paraId="507AED84" w14:textId="77777777" w:rsidR="00B87DE3" w:rsidRDefault="004C6B83">
            <w:pPr>
              <w:spacing w:after="0" w:line="259" w:lineRule="auto"/>
              <w:ind w:left="0" w:firstLine="0"/>
            </w:pPr>
            <w:r>
              <w:t xml:space="preserve">assessment of impact] </w:t>
            </w:r>
          </w:p>
        </w:tc>
      </w:tr>
      <w:tr w:rsidR="00B87DE3" w14:paraId="2660B444" w14:textId="77777777">
        <w:trPr>
          <w:trHeight w:val="377"/>
        </w:trPr>
        <w:tc>
          <w:tcPr>
            <w:tcW w:w="0" w:type="auto"/>
            <w:vMerge/>
            <w:tcBorders>
              <w:top w:val="nil"/>
              <w:left w:val="single" w:sz="4" w:space="0" w:color="000000"/>
              <w:bottom w:val="single" w:sz="4" w:space="0" w:color="000000"/>
              <w:right w:val="single" w:sz="4" w:space="0" w:color="000000"/>
            </w:tcBorders>
          </w:tcPr>
          <w:p w14:paraId="1168FAEE"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036F44FF" w14:textId="77777777" w:rsidR="00B87DE3" w:rsidRDefault="00B87DE3">
            <w:pPr>
              <w:spacing w:after="160" w:line="259" w:lineRule="auto"/>
              <w:ind w:left="0" w:firstLine="0"/>
            </w:pPr>
          </w:p>
        </w:tc>
        <w:tc>
          <w:tcPr>
            <w:tcW w:w="1947" w:type="dxa"/>
            <w:gridSpan w:val="2"/>
            <w:tcBorders>
              <w:top w:val="nil"/>
              <w:left w:val="nil"/>
              <w:bottom w:val="single" w:sz="4" w:space="0" w:color="000000"/>
              <w:right w:val="nil"/>
            </w:tcBorders>
          </w:tcPr>
          <w:p w14:paraId="5EB69784" w14:textId="77777777" w:rsidR="00B87DE3" w:rsidRDefault="00B87DE3">
            <w:pPr>
              <w:spacing w:after="160" w:line="259" w:lineRule="auto"/>
              <w:ind w:left="0" w:firstLine="0"/>
            </w:pPr>
          </w:p>
        </w:tc>
        <w:tc>
          <w:tcPr>
            <w:tcW w:w="0" w:type="auto"/>
            <w:gridSpan w:val="4"/>
            <w:vMerge/>
            <w:tcBorders>
              <w:top w:val="nil"/>
              <w:left w:val="nil"/>
              <w:bottom w:val="single" w:sz="4" w:space="0" w:color="000000"/>
              <w:right w:val="single" w:sz="4" w:space="0" w:color="000000"/>
            </w:tcBorders>
          </w:tcPr>
          <w:p w14:paraId="1DDF9B97" w14:textId="77777777" w:rsidR="00B87DE3" w:rsidRDefault="00B87DE3">
            <w:pPr>
              <w:spacing w:after="160" w:line="259" w:lineRule="auto"/>
              <w:ind w:left="0" w:firstLine="0"/>
            </w:pPr>
          </w:p>
        </w:tc>
      </w:tr>
      <w:tr w:rsidR="00B87DE3" w14:paraId="2FDF06E7" w14:textId="77777777">
        <w:trPr>
          <w:trHeight w:val="480"/>
        </w:trPr>
        <w:tc>
          <w:tcPr>
            <w:tcW w:w="8985" w:type="dxa"/>
            <w:gridSpan w:val="8"/>
            <w:tcBorders>
              <w:top w:val="single" w:sz="4" w:space="0" w:color="000000"/>
              <w:left w:val="single" w:sz="4" w:space="0" w:color="000000"/>
              <w:bottom w:val="single" w:sz="4" w:space="0" w:color="000000"/>
              <w:right w:val="single" w:sz="4" w:space="0" w:color="000000"/>
            </w:tcBorders>
          </w:tcPr>
          <w:p w14:paraId="66F06852" w14:textId="77777777" w:rsidR="00B87DE3" w:rsidRDefault="004C6B83">
            <w:pPr>
              <w:spacing w:after="0" w:line="259" w:lineRule="auto"/>
              <w:ind w:left="1" w:firstLine="0"/>
              <w:jc w:val="center"/>
            </w:pPr>
            <w:r>
              <w:rPr>
                <w:b/>
              </w:rPr>
              <w:t>Outcome of Variation</w:t>
            </w:r>
            <w:r>
              <w:t xml:space="preserve"> </w:t>
            </w:r>
          </w:p>
        </w:tc>
      </w:tr>
      <w:tr w:rsidR="00B87DE3" w14:paraId="2F72AE74" w14:textId="77777777">
        <w:trPr>
          <w:trHeight w:val="1009"/>
        </w:trPr>
        <w:tc>
          <w:tcPr>
            <w:tcW w:w="2938" w:type="dxa"/>
            <w:tcBorders>
              <w:top w:val="single" w:sz="4" w:space="0" w:color="000000"/>
              <w:left w:val="single" w:sz="4" w:space="0" w:color="000000"/>
              <w:bottom w:val="single" w:sz="4" w:space="0" w:color="000000"/>
              <w:right w:val="single" w:sz="4" w:space="0" w:color="000000"/>
            </w:tcBorders>
          </w:tcPr>
          <w:p w14:paraId="1A18A217" w14:textId="77777777" w:rsidR="00B87DE3" w:rsidRDefault="004C6B83">
            <w:pPr>
              <w:spacing w:after="0" w:line="259" w:lineRule="auto"/>
              <w:ind w:left="110" w:firstLine="0"/>
            </w:pPr>
            <w:r>
              <w:lastRenderedPageBreak/>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3E0EFB7C" w14:textId="77777777" w:rsidR="00B87DE3" w:rsidRDefault="004C6B83">
            <w:pPr>
              <w:spacing w:after="103" w:line="259" w:lineRule="auto"/>
              <w:ind w:left="110" w:firstLine="0"/>
            </w:pPr>
            <w:r>
              <w:t xml:space="preserve">This Contract detailed above is varied as follows: </w:t>
            </w:r>
          </w:p>
          <w:p w14:paraId="5FD2A78D" w14:textId="77777777" w:rsidR="00B87DE3" w:rsidRDefault="004C6B83">
            <w:pPr>
              <w:spacing w:after="0" w:line="259" w:lineRule="auto"/>
              <w:ind w:left="112" w:hanging="2"/>
              <w:jc w:val="both"/>
            </w:pPr>
            <w:r>
              <w:rPr>
                <w:b/>
                <w:shd w:val="clear" w:color="auto" w:fill="FFFF00"/>
              </w:rPr>
              <w:t xml:space="preserve">[Buyer to insert </w:t>
            </w:r>
            <w:r>
              <w:t xml:space="preserve">original Clauses or Paragraphs to be varied and the changed clause] </w:t>
            </w:r>
          </w:p>
        </w:tc>
      </w:tr>
      <w:tr w:rsidR="00B87DE3" w14:paraId="5456511B" w14:textId="77777777">
        <w:trPr>
          <w:trHeight w:val="259"/>
        </w:trPr>
        <w:tc>
          <w:tcPr>
            <w:tcW w:w="2938" w:type="dxa"/>
            <w:vMerge w:val="restart"/>
            <w:tcBorders>
              <w:top w:val="single" w:sz="4" w:space="0" w:color="000000"/>
              <w:left w:val="single" w:sz="4" w:space="0" w:color="000000"/>
              <w:bottom w:val="single" w:sz="4" w:space="0" w:color="000000"/>
              <w:right w:val="single" w:sz="4" w:space="0" w:color="000000"/>
            </w:tcBorders>
          </w:tcPr>
          <w:p w14:paraId="5D9B7700" w14:textId="77777777" w:rsidR="00B87DE3" w:rsidRDefault="004C6B83">
            <w:pPr>
              <w:spacing w:after="0" w:line="259" w:lineRule="auto"/>
              <w:ind w:left="110" w:firstLine="0"/>
            </w:pPr>
            <w: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30311331" w14:textId="77777777" w:rsidR="00B87DE3" w:rsidRDefault="004C6B83">
            <w:pPr>
              <w:spacing w:after="0" w:line="259" w:lineRule="auto"/>
              <w:ind w:left="110" w:firstLine="0"/>
            </w:pPr>
            <w:r>
              <w:t xml:space="preserve">Original Contract Value: </w:t>
            </w:r>
          </w:p>
        </w:tc>
        <w:tc>
          <w:tcPr>
            <w:tcW w:w="295" w:type="dxa"/>
            <w:vMerge w:val="restart"/>
            <w:tcBorders>
              <w:top w:val="single" w:sz="4" w:space="0" w:color="000000"/>
              <w:left w:val="single" w:sz="4" w:space="0" w:color="000000"/>
              <w:bottom w:val="single" w:sz="4" w:space="0" w:color="000000"/>
              <w:right w:val="nil"/>
            </w:tcBorders>
          </w:tcPr>
          <w:p w14:paraId="65BA109F" w14:textId="77777777" w:rsidR="00B87DE3" w:rsidRDefault="004C6B83">
            <w:pPr>
              <w:spacing w:after="0" w:line="259" w:lineRule="auto"/>
              <w:ind w:left="110" w:firstLine="0"/>
            </w:pPr>
            <w:r>
              <w:t xml:space="preserve">£ </w:t>
            </w:r>
          </w:p>
        </w:tc>
        <w:tc>
          <w:tcPr>
            <w:tcW w:w="735" w:type="dxa"/>
            <w:tcBorders>
              <w:top w:val="single" w:sz="4" w:space="0" w:color="000000"/>
              <w:left w:val="nil"/>
              <w:bottom w:val="nil"/>
              <w:right w:val="nil"/>
            </w:tcBorders>
            <w:shd w:val="clear" w:color="auto" w:fill="FFFF00"/>
          </w:tcPr>
          <w:p w14:paraId="2E1C8B17" w14:textId="77777777" w:rsidR="00B87DE3" w:rsidRDefault="004C6B83">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1810B757" w14:textId="77777777" w:rsidR="00B87DE3" w:rsidRDefault="004C6B83">
            <w:pPr>
              <w:spacing w:after="0" w:line="259" w:lineRule="auto"/>
              <w:ind w:left="0" w:firstLine="0"/>
            </w:pPr>
            <w:r>
              <w:t xml:space="preserve">amount] </w:t>
            </w:r>
          </w:p>
        </w:tc>
      </w:tr>
      <w:tr w:rsidR="00B87DE3" w14:paraId="69CB45E2" w14:textId="77777777">
        <w:trPr>
          <w:trHeight w:val="126"/>
        </w:trPr>
        <w:tc>
          <w:tcPr>
            <w:tcW w:w="0" w:type="auto"/>
            <w:vMerge/>
            <w:tcBorders>
              <w:top w:val="nil"/>
              <w:left w:val="single" w:sz="4" w:space="0" w:color="000000"/>
              <w:bottom w:val="nil"/>
              <w:right w:val="single" w:sz="4" w:space="0" w:color="000000"/>
            </w:tcBorders>
          </w:tcPr>
          <w:p w14:paraId="0E72641C" w14:textId="77777777" w:rsidR="00B87DE3" w:rsidRDefault="00B87DE3">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55773DD8"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5A8C5FBC" w14:textId="77777777" w:rsidR="00B87DE3" w:rsidRDefault="00B87DE3">
            <w:pPr>
              <w:spacing w:after="160" w:line="259" w:lineRule="auto"/>
              <w:ind w:left="0" w:firstLine="0"/>
            </w:pPr>
          </w:p>
        </w:tc>
        <w:tc>
          <w:tcPr>
            <w:tcW w:w="735" w:type="dxa"/>
            <w:tcBorders>
              <w:top w:val="nil"/>
              <w:left w:val="nil"/>
              <w:bottom w:val="single" w:sz="4" w:space="0" w:color="000000"/>
              <w:right w:val="nil"/>
            </w:tcBorders>
          </w:tcPr>
          <w:p w14:paraId="56418816" w14:textId="77777777" w:rsidR="00B87DE3" w:rsidRDefault="00B87DE3">
            <w:pPr>
              <w:spacing w:after="160" w:line="259" w:lineRule="auto"/>
              <w:ind w:left="0" w:firstLine="0"/>
            </w:pPr>
          </w:p>
        </w:tc>
        <w:tc>
          <w:tcPr>
            <w:tcW w:w="0" w:type="auto"/>
            <w:vMerge/>
            <w:tcBorders>
              <w:top w:val="nil"/>
              <w:left w:val="nil"/>
              <w:bottom w:val="single" w:sz="4" w:space="0" w:color="000000"/>
              <w:right w:val="single" w:sz="4" w:space="0" w:color="000000"/>
            </w:tcBorders>
          </w:tcPr>
          <w:p w14:paraId="2B0E9733" w14:textId="77777777" w:rsidR="00B87DE3" w:rsidRDefault="00B87DE3">
            <w:pPr>
              <w:spacing w:after="160" w:line="259" w:lineRule="auto"/>
              <w:ind w:left="0" w:firstLine="0"/>
            </w:pPr>
          </w:p>
        </w:tc>
      </w:tr>
      <w:tr w:rsidR="00B87DE3" w14:paraId="0E10DA24" w14:textId="77777777">
        <w:trPr>
          <w:trHeight w:val="256"/>
        </w:trPr>
        <w:tc>
          <w:tcPr>
            <w:tcW w:w="0" w:type="auto"/>
            <w:vMerge/>
            <w:tcBorders>
              <w:top w:val="nil"/>
              <w:left w:val="single" w:sz="4" w:space="0" w:color="000000"/>
              <w:bottom w:val="nil"/>
              <w:right w:val="single" w:sz="4" w:space="0" w:color="000000"/>
            </w:tcBorders>
          </w:tcPr>
          <w:p w14:paraId="3644DE72" w14:textId="77777777" w:rsidR="00B87DE3" w:rsidRDefault="00B87DE3">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0B16921C" w14:textId="77777777" w:rsidR="00B87DE3" w:rsidRDefault="004C6B83">
            <w:pPr>
              <w:spacing w:after="0" w:line="259" w:lineRule="auto"/>
              <w:ind w:left="112" w:hanging="2"/>
            </w:pPr>
            <w:r>
              <w:t xml:space="preserve">Additional cost due to variation: </w:t>
            </w:r>
          </w:p>
        </w:tc>
        <w:tc>
          <w:tcPr>
            <w:tcW w:w="295" w:type="dxa"/>
            <w:vMerge w:val="restart"/>
            <w:tcBorders>
              <w:top w:val="single" w:sz="4" w:space="0" w:color="000000"/>
              <w:left w:val="single" w:sz="4" w:space="0" w:color="000000"/>
              <w:bottom w:val="single" w:sz="4" w:space="0" w:color="000000"/>
              <w:right w:val="nil"/>
            </w:tcBorders>
          </w:tcPr>
          <w:p w14:paraId="7BEFF5B7" w14:textId="77777777" w:rsidR="00B87DE3" w:rsidRDefault="004C6B83">
            <w:pPr>
              <w:spacing w:after="0" w:line="259" w:lineRule="auto"/>
              <w:ind w:left="110" w:firstLine="0"/>
            </w:pPr>
            <w:r>
              <w:t xml:space="preserve">£ </w:t>
            </w:r>
          </w:p>
        </w:tc>
        <w:tc>
          <w:tcPr>
            <w:tcW w:w="735" w:type="dxa"/>
            <w:tcBorders>
              <w:top w:val="single" w:sz="4" w:space="0" w:color="000000"/>
              <w:left w:val="nil"/>
              <w:bottom w:val="nil"/>
              <w:right w:val="nil"/>
            </w:tcBorders>
            <w:shd w:val="clear" w:color="auto" w:fill="FFFF00"/>
          </w:tcPr>
          <w:p w14:paraId="3FB25A80" w14:textId="77777777" w:rsidR="00B87DE3" w:rsidRDefault="004C6B83">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3846C56E" w14:textId="77777777" w:rsidR="00B87DE3" w:rsidRDefault="004C6B83">
            <w:pPr>
              <w:spacing w:after="0" w:line="259" w:lineRule="auto"/>
              <w:ind w:left="0" w:firstLine="0"/>
            </w:pPr>
            <w:r>
              <w:t xml:space="preserve">amount] </w:t>
            </w:r>
          </w:p>
        </w:tc>
      </w:tr>
      <w:tr w:rsidR="00B87DE3" w14:paraId="4AD407E7" w14:textId="77777777">
        <w:trPr>
          <w:trHeight w:val="380"/>
        </w:trPr>
        <w:tc>
          <w:tcPr>
            <w:tcW w:w="0" w:type="auto"/>
            <w:vMerge/>
            <w:tcBorders>
              <w:top w:val="nil"/>
              <w:left w:val="single" w:sz="4" w:space="0" w:color="000000"/>
              <w:bottom w:val="nil"/>
              <w:right w:val="single" w:sz="4" w:space="0" w:color="000000"/>
            </w:tcBorders>
          </w:tcPr>
          <w:p w14:paraId="378D4E00" w14:textId="77777777" w:rsidR="00B87DE3" w:rsidRDefault="00B87DE3">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42F6354F"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7A67F355" w14:textId="77777777" w:rsidR="00B87DE3" w:rsidRDefault="00B87DE3">
            <w:pPr>
              <w:spacing w:after="160" w:line="259" w:lineRule="auto"/>
              <w:ind w:left="0" w:firstLine="0"/>
            </w:pPr>
          </w:p>
        </w:tc>
        <w:tc>
          <w:tcPr>
            <w:tcW w:w="735" w:type="dxa"/>
            <w:tcBorders>
              <w:top w:val="nil"/>
              <w:left w:val="nil"/>
              <w:bottom w:val="single" w:sz="4" w:space="0" w:color="000000"/>
              <w:right w:val="nil"/>
            </w:tcBorders>
          </w:tcPr>
          <w:p w14:paraId="00EF09B4" w14:textId="77777777" w:rsidR="00B87DE3" w:rsidRDefault="00B87DE3">
            <w:pPr>
              <w:spacing w:after="160" w:line="259" w:lineRule="auto"/>
              <w:ind w:left="0" w:firstLine="0"/>
            </w:pPr>
          </w:p>
        </w:tc>
        <w:tc>
          <w:tcPr>
            <w:tcW w:w="0" w:type="auto"/>
            <w:vMerge/>
            <w:tcBorders>
              <w:top w:val="nil"/>
              <w:left w:val="nil"/>
              <w:bottom w:val="single" w:sz="4" w:space="0" w:color="000000"/>
              <w:right w:val="single" w:sz="4" w:space="0" w:color="000000"/>
            </w:tcBorders>
          </w:tcPr>
          <w:p w14:paraId="6D5401C0" w14:textId="77777777" w:rsidR="00B87DE3" w:rsidRDefault="00B87DE3">
            <w:pPr>
              <w:spacing w:after="160" w:line="259" w:lineRule="auto"/>
              <w:ind w:left="0" w:firstLine="0"/>
            </w:pPr>
          </w:p>
        </w:tc>
      </w:tr>
      <w:tr w:rsidR="00B87DE3" w14:paraId="6CF5F9FB" w14:textId="77777777">
        <w:trPr>
          <w:trHeight w:val="256"/>
        </w:trPr>
        <w:tc>
          <w:tcPr>
            <w:tcW w:w="0" w:type="auto"/>
            <w:vMerge/>
            <w:tcBorders>
              <w:top w:val="nil"/>
              <w:left w:val="single" w:sz="4" w:space="0" w:color="000000"/>
              <w:bottom w:val="nil"/>
              <w:right w:val="single" w:sz="4" w:space="0" w:color="000000"/>
            </w:tcBorders>
          </w:tcPr>
          <w:p w14:paraId="4340168A" w14:textId="77777777" w:rsidR="00B87DE3" w:rsidRDefault="00B87DE3">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0CAD7C03" w14:textId="77777777" w:rsidR="00B87DE3" w:rsidRDefault="004C6B83">
            <w:pPr>
              <w:spacing w:after="0" w:line="259" w:lineRule="auto"/>
              <w:ind w:left="110" w:firstLine="0"/>
            </w:pPr>
            <w:r>
              <w:t xml:space="preserve">New Contract value: </w:t>
            </w:r>
          </w:p>
        </w:tc>
        <w:tc>
          <w:tcPr>
            <w:tcW w:w="295" w:type="dxa"/>
            <w:vMerge w:val="restart"/>
            <w:tcBorders>
              <w:top w:val="single" w:sz="4" w:space="0" w:color="000000"/>
              <w:left w:val="single" w:sz="4" w:space="0" w:color="000000"/>
              <w:bottom w:val="single" w:sz="4" w:space="0" w:color="000000"/>
              <w:right w:val="nil"/>
            </w:tcBorders>
          </w:tcPr>
          <w:p w14:paraId="767B2454" w14:textId="77777777" w:rsidR="00B87DE3" w:rsidRDefault="004C6B83">
            <w:pPr>
              <w:spacing w:after="0" w:line="259" w:lineRule="auto"/>
              <w:ind w:left="110" w:firstLine="0"/>
            </w:pPr>
            <w:r>
              <w:t xml:space="preserve">£ </w:t>
            </w:r>
          </w:p>
        </w:tc>
        <w:tc>
          <w:tcPr>
            <w:tcW w:w="735" w:type="dxa"/>
            <w:tcBorders>
              <w:top w:val="single" w:sz="4" w:space="0" w:color="000000"/>
              <w:left w:val="nil"/>
              <w:bottom w:val="nil"/>
              <w:right w:val="nil"/>
            </w:tcBorders>
            <w:shd w:val="clear" w:color="auto" w:fill="FFFF00"/>
          </w:tcPr>
          <w:p w14:paraId="6D2D8EEB" w14:textId="77777777" w:rsidR="00B87DE3" w:rsidRDefault="004C6B83">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07D0B680" w14:textId="77777777" w:rsidR="00B87DE3" w:rsidRDefault="004C6B83">
            <w:pPr>
              <w:spacing w:after="0" w:line="259" w:lineRule="auto"/>
              <w:ind w:left="0" w:firstLine="0"/>
            </w:pPr>
            <w:r>
              <w:t xml:space="preserve">amount] </w:t>
            </w:r>
          </w:p>
        </w:tc>
      </w:tr>
      <w:tr w:rsidR="00B87DE3" w14:paraId="7B7BCA0A" w14:textId="77777777">
        <w:trPr>
          <w:trHeight w:val="125"/>
        </w:trPr>
        <w:tc>
          <w:tcPr>
            <w:tcW w:w="0" w:type="auto"/>
            <w:vMerge/>
            <w:tcBorders>
              <w:top w:val="nil"/>
              <w:left w:val="single" w:sz="4" w:space="0" w:color="000000"/>
              <w:bottom w:val="single" w:sz="4" w:space="0" w:color="000000"/>
              <w:right w:val="single" w:sz="4" w:space="0" w:color="000000"/>
            </w:tcBorders>
          </w:tcPr>
          <w:p w14:paraId="3383F5D7" w14:textId="77777777" w:rsidR="00B87DE3" w:rsidRDefault="00B87DE3">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687B030F" w14:textId="77777777" w:rsidR="00B87DE3" w:rsidRDefault="00B87DE3">
            <w:pPr>
              <w:spacing w:after="160" w:line="259" w:lineRule="auto"/>
              <w:ind w:left="0" w:firstLine="0"/>
            </w:pPr>
          </w:p>
        </w:tc>
        <w:tc>
          <w:tcPr>
            <w:tcW w:w="0" w:type="auto"/>
            <w:vMerge/>
            <w:tcBorders>
              <w:top w:val="nil"/>
              <w:left w:val="single" w:sz="4" w:space="0" w:color="000000"/>
              <w:bottom w:val="single" w:sz="4" w:space="0" w:color="000000"/>
              <w:right w:val="nil"/>
            </w:tcBorders>
          </w:tcPr>
          <w:p w14:paraId="52313B01" w14:textId="77777777" w:rsidR="00B87DE3" w:rsidRDefault="00B87DE3">
            <w:pPr>
              <w:spacing w:after="160" w:line="259" w:lineRule="auto"/>
              <w:ind w:left="0" w:firstLine="0"/>
            </w:pPr>
          </w:p>
        </w:tc>
        <w:tc>
          <w:tcPr>
            <w:tcW w:w="735" w:type="dxa"/>
            <w:tcBorders>
              <w:top w:val="nil"/>
              <w:left w:val="nil"/>
              <w:bottom w:val="single" w:sz="4" w:space="0" w:color="000000"/>
              <w:right w:val="nil"/>
            </w:tcBorders>
          </w:tcPr>
          <w:p w14:paraId="45B16610" w14:textId="77777777" w:rsidR="00B87DE3" w:rsidRDefault="00B87DE3">
            <w:pPr>
              <w:spacing w:after="160" w:line="259" w:lineRule="auto"/>
              <w:ind w:left="0" w:firstLine="0"/>
            </w:pPr>
          </w:p>
        </w:tc>
        <w:tc>
          <w:tcPr>
            <w:tcW w:w="0" w:type="auto"/>
            <w:vMerge/>
            <w:tcBorders>
              <w:top w:val="nil"/>
              <w:left w:val="nil"/>
              <w:bottom w:val="single" w:sz="4" w:space="0" w:color="000000"/>
              <w:right w:val="single" w:sz="4" w:space="0" w:color="000000"/>
            </w:tcBorders>
          </w:tcPr>
          <w:p w14:paraId="41A53F57" w14:textId="77777777" w:rsidR="00B87DE3" w:rsidRDefault="00B87DE3">
            <w:pPr>
              <w:spacing w:after="160" w:line="259" w:lineRule="auto"/>
              <w:ind w:left="0" w:firstLine="0"/>
            </w:pPr>
          </w:p>
        </w:tc>
      </w:tr>
    </w:tbl>
    <w:p w14:paraId="5702CEE1" w14:textId="77777777" w:rsidR="00B87DE3" w:rsidRDefault="004C6B83">
      <w:pPr>
        <w:spacing w:after="0" w:line="259" w:lineRule="auto"/>
        <w:ind w:left="562" w:firstLine="0"/>
      </w:pPr>
      <w:r>
        <w:rPr>
          <w:rFonts w:ascii="Calibri" w:eastAsia="Calibri" w:hAnsi="Calibri" w:cs="Calibri"/>
          <w:color w:val="A6A6A6"/>
        </w:rPr>
        <w:t xml:space="preserve"> </w:t>
      </w:r>
    </w:p>
    <w:p w14:paraId="21C76149" w14:textId="77777777" w:rsidR="00B87DE3" w:rsidRDefault="004C6B83">
      <w:pPr>
        <w:spacing w:after="232"/>
        <w:ind w:left="567" w:right="19"/>
      </w:pPr>
      <w:r>
        <w:t xml:space="preserve">This Variation must be agreed and signed by both Parties to the Contract and shall only be effective from the date it is signed by Buyer </w:t>
      </w:r>
    </w:p>
    <w:p w14:paraId="78EBF54C" w14:textId="77777777" w:rsidR="00B87DE3" w:rsidRDefault="004C6B83">
      <w:pPr>
        <w:spacing w:after="226"/>
        <w:ind w:left="567" w:right="19"/>
      </w:pPr>
      <w:r>
        <w:t xml:space="preserve">Words and expressions in this Variation shall have the meanings given to them in the Contract. </w:t>
      </w:r>
    </w:p>
    <w:p w14:paraId="0F2E6544" w14:textId="77777777" w:rsidR="00B87DE3" w:rsidRDefault="004C6B83">
      <w:pPr>
        <w:spacing w:after="262"/>
        <w:ind w:left="567" w:right="19"/>
      </w:pPr>
      <w:r>
        <w:t xml:space="preserve">The Contract, including any previous Variations, shall remain effective and unaltered except as amended by this Variation. </w:t>
      </w:r>
    </w:p>
    <w:p w14:paraId="01EF908A" w14:textId="77777777" w:rsidR="00B87DE3" w:rsidRDefault="004C6B83">
      <w:pPr>
        <w:spacing w:after="215" w:line="259" w:lineRule="auto"/>
        <w:ind w:left="562" w:firstLine="0"/>
      </w:pPr>
      <w:r>
        <w:t xml:space="preserve"> </w:t>
      </w:r>
    </w:p>
    <w:p w14:paraId="5E889F66" w14:textId="77777777" w:rsidR="00B87DE3" w:rsidRDefault="004C6B83">
      <w:pPr>
        <w:spacing w:after="109"/>
        <w:ind w:left="567" w:right="19"/>
      </w:pPr>
      <w:r>
        <w:t xml:space="preserve">Signed by an authorised signatory for and on behalf of the Buyer </w:t>
      </w:r>
    </w:p>
    <w:p w14:paraId="3A57FEC6" w14:textId="77777777" w:rsidR="00B87DE3" w:rsidRDefault="004C6B83">
      <w:pPr>
        <w:tabs>
          <w:tab w:val="center" w:pos="911"/>
          <w:tab w:val="center" w:pos="2651"/>
        </w:tabs>
        <w:spacing w:after="8"/>
        <w:ind w:left="0" w:firstLine="0"/>
      </w:pPr>
      <w:r>
        <w:rPr>
          <w:rFonts w:ascii="Calibri" w:eastAsia="Calibri" w:hAnsi="Calibri" w:cs="Calibri"/>
        </w:rPr>
        <w:tab/>
      </w:r>
      <w:r>
        <w:t xml:space="preserve">Signature </w:t>
      </w:r>
      <w:r>
        <w:tab/>
        <w:t xml:space="preserve"> </w:t>
      </w:r>
    </w:p>
    <w:p w14:paraId="5CD5BFEE" w14:textId="77777777" w:rsidR="00B87DE3" w:rsidRDefault="004C6B83">
      <w:pPr>
        <w:spacing w:after="9" w:line="259" w:lineRule="auto"/>
        <w:ind w:left="320" w:firstLine="0"/>
      </w:pPr>
      <w:r>
        <w:rPr>
          <w:rFonts w:ascii="Calibri" w:eastAsia="Calibri" w:hAnsi="Calibri" w:cs="Calibri"/>
          <w:noProof/>
        </w:rPr>
        <mc:AlternateContent>
          <mc:Choice Requires="wpg">
            <w:drawing>
              <wp:inline distT="0" distB="0" distL="0" distR="0" wp14:anchorId="010C0793" wp14:editId="458B3E76">
                <wp:extent cx="5185614" cy="896493"/>
                <wp:effectExtent l="0" t="0" r="0" b="0"/>
                <wp:docPr id="112408" name="Group 112408"/>
                <wp:cNvGraphicFramePr/>
                <a:graphic xmlns:a="http://schemas.openxmlformats.org/drawingml/2006/main">
                  <a:graphicData uri="http://schemas.microsoft.com/office/word/2010/wordprocessingGroup">
                    <wpg:wgp>
                      <wpg:cNvGrpSpPr/>
                      <wpg:grpSpPr>
                        <a:xfrm>
                          <a:off x="0" y="0"/>
                          <a:ext cx="5185614" cy="896493"/>
                          <a:chOff x="0" y="0"/>
                          <a:chExt cx="5185614" cy="896493"/>
                        </a:xfrm>
                      </wpg:grpSpPr>
                      <wps:wsp>
                        <wps:cNvPr id="13632" name="Rectangle 13632"/>
                        <wps:cNvSpPr/>
                        <wps:spPr>
                          <a:xfrm>
                            <a:off x="76200" y="6081"/>
                            <a:ext cx="392935" cy="207922"/>
                          </a:xfrm>
                          <a:prstGeom prst="rect">
                            <a:avLst/>
                          </a:prstGeom>
                          <a:ln>
                            <a:noFill/>
                          </a:ln>
                        </wps:spPr>
                        <wps:txbx>
                          <w:txbxContent>
                            <w:p w14:paraId="748F9752" w14:textId="77777777" w:rsidR="00B87DE3" w:rsidRDefault="004C6B83">
                              <w:pPr>
                                <w:spacing w:after="160" w:line="259" w:lineRule="auto"/>
                                <w:ind w:left="0" w:firstLine="0"/>
                              </w:pPr>
                              <w:r>
                                <w:t>Date</w:t>
                              </w:r>
                            </w:p>
                          </w:txbxContent>
                        </wps:txbx>
                        <wps:bodyPr horzOverflow="overflow" vert="horz" lIns="0" tIns="0" rIns="0" bIns="0" rtlCol="0">
                          <a:noAutofit/>
                        </wps:bodyPr>
                      </wps:wsp>
                      <wps:wsp>
                        <wps:cNvPr id="13633" name="Rectangle 13633"/>
                        <wps:cNvSpPr/>
                        <wps:spPr>
                          <a:xfrm>
                            <a:off x="371856" y="6081"/>
                            <a:ext cx="51809" cy="207922"/>
                          </a:xfrm>
                          <a:prstGeom prst="rect">
                            <a:avLst/>
                          </a:prstGeom>
                          <a:ln>
                            <a:noFill/>
                          </a:ln>
                        </wps:spPr>
                        <wps:txbx>
                          <w:txbxContent>
                            <w:p w14:paraId="6165F8FE" w14:textId="77777777" w:rsidR="00B87DE3" w:rsidRDefault="004C6B83">
                              <w:pPr>
                                <w:spacing w:after="160" w:line="259" w:lineRule="auto"/>
                                <w:ind w:left="0" w:firstLine="0"/>
                              </w:pPr>
                              <w:r>
                                <w:t xml:space="preserve"> </w:t>
                              </w:r>
                            </w:p>
                          </w:txbxContent>
                        </wps:txbx>
                        <wps:bodyPr horzOverflow="overflow" vert="horz" lIns="0" tIns="0" rIns="0" bIns="0" rtlCol="0">
                          <a:noAutofit/>
                        </wps:bodyPr>
                      </wps:wsp>
                      <wps:wsp>
                        <wps:cNvPr id="13634" name="Rectangle 13634"/>
                        <wps:cNvSpPr/>
                        <wps:spPr>
                          <a:xfrm>
                            <a:off x="1480134" y="6081"/>
                            <a:ext cx="51809" cy="207922"/>
                          </a:xfrm>
                          <a:prstGeom prst="rect">
                            <a:avLst/>
                          </a:prstGeom>
                          <a:ln>
                            <a:noFill/>
                          </a:ln>
                        </wps:spPr>
                        <wps:txbx>
                          <w:txbxContent>
                            <w:p w14:paraId="55067D9C" w14:textId="77777777" w:rsidR="00B87DE3" w:rsidRDefault="004C6B83">
                              <w:pPr>
                                <w:spacing w:after="160" w:line="259" w:lineRule="auto"/>
                                <w:ind w:left="0" w:firstLine="0"/>
                              </w:pPr>
                              <w:r>
                                <w:t xml:space="preserve"> </w:t>
                              </w:r>
                            </w:p>
                          </w:txbxContent>
                        </wps:txbx>
                        <wps:bodyPr horzOverflow="overflow" vert="horz" lIns="0" tIns="0" rIns="0" bIns="0" rtlCol="0">
                          <a:noAutofit/>
                        </wps:bodyPr>
                      </wps:wsp>
                      <wps:wsp>
                        <wps:cNvPr id="13635" name="Shape 13635"/>
                        <wps:cNvSpPr/>
                        <wps:spPr>
                          <a:xfrm>
                            <a:off x="1413078"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36" name="Rectangle 13636"/>
                        <wps:cNvSpPr/>
                        <wps:spPr>
                          <a:xfrm>
                            <a:off x="76200" y="249921"/>
                            <a:ext cx="1538807" cy="207922"/>
                          </a:xfrm>
                          <a:prstGeom prst="rect">
                            <a:avLst/>
                          </a:prstGeom>
                          <a:ln>
                            <a:noFill/>
                          </a:ln>
                        </wps:spPr>
                        <wps:txbx>
                          <w:txbxContent>
                            <w:p w14:paraId="2A34E882" w14:textId="77777777" w:rsidR="00B87DE3" w:rsidRDefault="004C6B83">
                              <w:pPr>
                                <w:spacing w:after="160" w:line="259" w:lineRule="auto"/>
                                <w:ind w:left="0" w:firstLine="0"/>
                              </w:pPr>
                              <w:r>
                                <w:t>Name (in Capitals)</w:t>
                              </w:r>
                            </w:p>
                          </w:txbxContent>
                        </wps:txbx>
                        <wps:bodyPr horzOverflow="overflow" vert="horz" lIns="0" tIns="0" rIns="0" bIns="0" rtlCol="0">
                          <a:noAutofit/>
                        </wps:bodyPr>
                      </wps:wsp>
                      <wps:wsp>
                        <wps:cNvPr id="13637" name="Rectangle 13637"/>
                        <wps:cNvSpPr/>
                        <wps:spPr>
                          <a:xfrm>
                            <a:off x="1232865" y="249921"/>
                            <a:ext cx="51809" cy="207922"/>
                          </a:xfrm>
                          <a:prstGeom prst="rect">
                            <a:avLst/>
                          </a:prstGeom>
                          <a:ln>
                            <a:noFill/>
                          </a:ln>
                        </wps:spPr>
                        <wps:txbx>
                          <w:txbxContent>
                            <w:p w14:paraId="0CF969F4" w14:textId="77777777" w:rsidR="00B87DE3" w:rsidRDefault="004C6B83">
                              <w:pPr>
                                <w:spacing w:after="160" w:line="259" w:lineRule="auto"/>
                                <w:ind w:left="0" w:firstLine="0"/>
                              </w:pPr>
                              <w:r>
                                <w:t xml:space="preserve"> </w:t>
                              </w:r>
                            </w:p>
                          </w:txbxContent>
                        </wps:txbx>
                        <wps:bodyPr horzOverflow="overflow" vert="horz" lIns="0" tIns="0" rIns="0" bIns="0" rtlCol="0">
                          <a:noAutofit/>
                        </wps:bodyPr>
                      </wps:wsp>
                      <wps:wsp>
                        <wps:cNvPr id="13639" name="Shape 13639"/>
                        <wps:cNvSpPr/>
                        <wps:spPr>
                          <a:xfrm>
                            <a:off x="1413078" y="244222"/>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40" name="Rectangle 13640"/>
                        <wps:cNvSpPr/>
                        <wps:spPr>
                          <a:xfrm>
                            <a:off x="76200" y="492237"/>
                            <a:ext cx="683250" cy="207922"/>
                          </a:xfrm>
                          <a:prstGeom prst="rect">
                            <a:avLst/>
                          </a:prstGeom>
                          <a:ln>
                            <a:noFill/>
                          </a:ln>
                        </wps:spPr>
                        <wps:txbx>
                          <w:txbxContent>
                            <w:p w14:paraId="78A91010" w14:textId="77777777" w:rsidR="00B87DE3" w:rsidRDefault="004C6B83">
                              <w:pPr>
                                <w:spacing w:after="160" w:line="259" w:lineRule="auto"/>
                                <w:ind w:left="0" w:firstLine="0"/>
                              </w:pPr>
                              <w:r>
                                <w:t>Address</w:t>
                              </w:r>
                            </w:p>
                          </w:txbxContent>
                        </wps:txbx>
                        <wps:bodyPr horzOverflow="overflow" vert="horz" lIns="0" tIns="0" rIns="0" bIns="0" rtlCol="0">
                          <a:noAutofit/>
                        </wps:bodyPr>
                      </wps:wsp>
                      <wps:wsp>
                        <wps:cNvPr id="13641" name="Rectangle 13641"/>
                        <wps:cNvSpPr/>
                        <wps:spPr>
                          <a:xfrm>
                            <a:off x="588213" y="492237"/>
                            <a:ext cx="51809" cy="207922"/>
                          </a:xfrm>
                          <a:prstGeom prst="rect">
                            <a:avLst/>
                          </a:prstGeom>
                          <a:ln>
                            <a:noFill/>
                          </a:ln>
                        </wps:spPr>
                        <wps:txbx>
                          <w:txbxContent>
                            <w:p w14:paraId="35659410" w14:textId="77777777" w:rsidR="00B87DE3" w:rsidRDefault="004C6B83">
                              <w:pPr>
                                <w:spacing w:after="160" w:line="259" w:lineRule="auto"/>
                                <w:ind w:left="0" w:firstLine="0"/>
                              </w:pPr>
                              <w:r>
                                <w:t xml:space="preserve"> </w:t>
                              </w:r>
                            </w:p>
                          </w:txbxContent>
                        </wps:txbx>
                        <wps:bodyPr horzOverflow="overflow" vert="horz" lIns="0" tIns="0" rIns="0" bIns="0" rtlCol="0">
                          <a:noAutofit/>
                        </wps:bodyPr>
                      </wps:wsp>
                      <wps:wsp>
                        <wps:cNvPr id="13643" name="Shape 13643"/>
                        <wps:cNvSpPr/>
                        <wps:spPr>
                          <a:xfrm>
                            <a:off x="1413078" y="486538"/>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44" name="Rectangle 13644"/>
                        <wps:cNvSpPr/>
                        <wps:spPr>
                          <a:xfrm>
                            <a:off x="76200" y="736077"/>
                            <a:ext cx="51809" cy="207922"/>
                          </a:xfrm>
                          <a:prstGeom prst="rect">
                            <a:avLst/>
                          </a:prstGeom>
                          <a:ln>
                            <a:noFill/>
                          </a:ln>
                        </wps:spPr>
                        <wps:txbx>
                          <w:txbxContent>
                            <w:p w14:paraId="0B2B828A" w14:textId="77777777" w:rsidR="00B87DE3" w:rsidRDefault="004C6B83">
                              <w:pPr>
                                <w:spacing w:after="160" w:line="259" w:lineRule="auto"/>
                                <w:ind w:left="0" w:firstLine="0"/>
                              </w:pPr>
                              <w:r>
                                <w:t xml:space="preserve"> </w:t>
                              </w:r>
                            </w:p>
                          </w:txbxContent>
                        </wps:txbx>
                        <wps:bodyPr horzOverflow="overflow" vert="horz" lIns="0" tIns="0" rIns="0" bIns="0" rtlCol="0">
                          <a:noAutofit/>
                        </wps:bodyPr>
                      </wps:wsp>
                      <wps:wsp>
                        <wps:cNvPr id="13646" name="Shape 13646"/>
                        <wps:cNvSpPr/>
                        <wps:spPr>
                          <a:xfrm>
                            <a:off x="1413078" y="730377"/>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47" name="Shape 13647"/>
                        <wps:cNvSpPr/>
                        <wps:spPr>
                          <a:xfrm>
                            <a:off x="0" y="896493"/>
                            <a:ext cx="1413078" cy="0"/>
                          </a:xfrm>
                          <a:custGeom>
                            <a:avLst/>
                            <a:gdLst/>
                            <a:ahLst/>
                            <a:cxnLst/>
                            <a:rect l="0" t="0" r="0" b="0"/>
                            <a:pathLst>
                              <a:path w="1413078">
                                <a:moveTo>
                                  <a:pt x="0" y="0"/>
                                </a:moveTo>
                                <a:lnTo>
                                  <a:pt x="141307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48" name="Shape 13648"/>
                        <wps:cNvSpPr/>
                        <wps:spPr>
                          <a:xfrm>
                            <a:off x="1403934" y="896493"/>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49" name="Shape 13649"/>
                        <wps:cNvSpPr/>
                        <wps:spPr>
                          <a:xfrm>
                            <a:off x="1410030" y="896493"/>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408" style="width:408.316pt;height:70.59pt;mso-position-horizontal-relative:char;mso-position-vertical-relative:line" coordsize="51856,8964">
                <v:rect id="Rectangle 13632" style="position:absolute;width:3929;height:2079;left:762;top:60;" filled="f" stroked="f">
                  <v:textbox inset="0,0,0,0">
                    <w:txbxContent>
                      <w:p>
                        <w:pPr>
                          <w:spacing w:before="0" w:after="160" w:line="259" w:lineRule="auto"/>
                          <w:ind w:left="0" w:firstLine="0"/>
                        </w:pPr>
                        <w:r>
                          <w:rPr/>
                          <w:t xml:space="preserve">Date</w:t>
                        </w:r>
                      </w:p>
                    </w:txbxContent>
                  </v:textbox>
                </v:rect>
                <v:rect id="Rectangle 13633" style="position:absolute;width:518;height:2079;left:3718;top:60;" filled="f" stroked="f">
                  <v:textbox inset="0,0,0,0">
                    <w:txbxContent>
                      <w:p>
                        <w:pPr>
                          <w:spacing w:before="0" w:after="160" w:line="259" w:lineRule="auto"/>
                          <w:ind w:left="0" w:firstLine="0"/>
                        </w:pPr>
                        <w:r>
                          <w:rPr/>
                          <w:t xml:space="preserve"> </w:t>
                        </w:r>
                      </w:p>
                    </w:txbxContent>
                  </v:textbox>
                </v:rect>
                <v:rect id="Rectangle 13634" style="position:absolute;width:518;height:2079;left:14801;top:60;" filled="f" stroked="f">
                  <v:textbox inset="0,0,0,0">
                    <w:txbxContent>
                      <w:p>
                        <w:pPr>
                          <w:spacing w:before="0" w:after="160" w:line="259" w:lineRule="auto"/>
                          <w:ind w:left="0" w:firstLine="0"/>
                        </w:pPr>
                        <w:r>
                          <w:rPr/>
                          <w:t xml:space="preserve"> </w:t>
                        </w:r>
                      </w:p>
                    </w:txbxContent>
                  </v:textbox>
                </v:rect>
                <v:shape id="Shape 13635" style="position:absolute;width:37725;height:0;left:14130;top:0;" coordsize="3772535,0" path="m0,0l3772535,0">
                  <v:stroke weight="0.48pt" endcap="flat" dashstyle="1 1" joinstyle="round" on="true" color="#000000"/>
                  <v:fill on="false" color="#000000" opacity="0"/>
                </v:shape>
                <v:rect id="Rectangle 13636" style="position:absolute;width:15388;height:2079;left:762;top:2499;" filled="f" stroked="f">
                  <v:textbox inset="0,0,0,0">
                    <w:txbxContent>
                      <w:p>
                        <w:pPr>
                          <w:spacing w:before="0" w:after="160" w:line="259" w:lineRule="auto"/>
                          <w:ind w:left="0" w:firstLine="0"/>
                        </w:pPr>
                        <w:r>
                          <w:rPr/>
                          <w:t xml:space="preserve">Name (in Capitals)</w:t>
                        </w:r>
                      </w:p>
                    </w:txbxContent>
                  </v:textbox>
                </v:rect>
                <v:rect id="Rectangle 13637" style="position:absolute;width:518;height:2079;left:12328;top:2499;" filled="f" stroked="f">
                  <v:textbox inset="0,0,0,0">
                    <w:txbxContent>
                      <w:p>
                        <w:pPr>
                          <w:spacing w:before="0" w:after="160" w:line="259" w:lineRule="auto"/>
                          <w:ind w:left="0" w:firstLine="0"/>
                        </w:pPr>
                        <w:r>
                          <w:rPr/>
                          <w:t xml:space="preserve"> </w:t>
                        </w:r>
                      </w:p>
                    </w:txbxContent>
                  </v:textbox>
                </v:rect>
                <v:shape id="Shape 13639" style="position:absolute;width:37725;height:0;left:14130;top:2442;" coordsize="3772535,0" path="m0,0l3772535,0">
                  <v:stroke weight="0.48pt" endcap="flat" dashstyle="1 1" joinstyle="round" on="true" color="#000000"/>
                  <v:fill on="false" color="#000000" opacity="0"/>
                </v:shape>
                <v:rect id="Rectangle 13640" style="position:absolute;width:6832;height:2079;left:762;top:4922;" filled="f" stroked="f">
                  <v:textbox inset="0,0,0,0">
                    <w:txbxContent>
                      <w:p>
                        <w:pPr>
                          <w:spacing w:before="0" w:after="160" w:line="259" w:lineRule="auto"/>
                          <w:ind w:left="0" w:firstLine="0"/>
                        </w:pPr>
                        <w:r>
                          <w:rPr/>
                          <w:t xml:space="preserve">Address</w:t>
                        </w:r>
                      </w:p>
                    </w:txbxContent>
                  </v:textbox>
                </v:rect>
                <v:rect id="Rectangle 13641" style="position:absolute;width:518;height:2079;left:5882;top:4922;" filled="f" stroked="f">
                  <v:textbox inset="0,0,0,0">
                    <w:txbxContent>
                      <w:p>
                        <w:pPr>
                          <w:spacing w:before="0" w:after="160" w:line="259" w:lineRule="auto"/>
                          <w:ind w:left="0" w:firstLine="0"/>
                        </w:pPr>
                        <w:r>
                          <w:rPr/>
                          <w:t xml:space="preserve"> </w:t>
                        </w:r>
                      </w:p>
                    </w:txbxContent>
                  </v:textbox>
                </v:rect>
                <v:shape id="Shape 13643" style="position:absolute;width:37725;height:0;left:14130;top:4865;" coordsize="3772535,0" path="m0,0l3772535,0">
                  <v:stroke weight="0.48pt" endcap="flat" dashstyle="1 1" joinstyle="round" on="true" color="#000000"/>
                  <v:fill on="false" color="#000000" opacity="0"/>
                </v:shape>
                <v:rect id="Rectangle 13644" style="position:absolute;width:518;height:2079;left:762;top:7360;" filled="f" stroked="f">
                  <v:textbox inset="0,0,0,0">
                    <w:txbxContent>
                      <w:p>
                        <w:pPr>
                          <w:spacing w:before="0" w:after="160" w:line="259" w:lineRule="auto"/>
                          <w:ind w:left="0" w:firstLine="0"/>
                        </w:pPr>
                        <w:r>
                          <w:rPr/>
                          <w:t xml:space="preserve"> </w:t>
                        </w:r>
                      </w:p>
                    </w:txbxContent>
                  </v:textbox>
                </v:rect>
                <v:shape id="Shape 13646" style="position:absolute;width:37725;height:0;left:14130;top:7303;" coordsize="3772535,0" path="m0,0l3772535,0">
                  <v:stroke weight="0.48pt" endcap="flat" dashstyle="1 1" joinstyle="round" on="true" color="#000000"/>
                  <v:fill on="false" color="#000000" opacity="0"/>
                </v:shape>
                <v:shape id="Shape 13647" style="position:absolute;width:14130;height:0;left:0;top:8964;" coordsize="1413078,0" path="m0,0l1413078,0">
                  <v:stroke weight="0.48pt" endcap="flat" dashstyle="1 1" joinstyle="round" on="true" color="#000000"/>
                  <v:fill on="false" color="#000000" opacity="0"/>
                </v:shape>
                <v:shape id="Shape 13648" style="position:absolute;width:60;height:0;left:14039;top:8964;" coordsize="6096,0" path="m0,0l6096,0">
                  <v:stroke weight="0.48pt" endcap="flat" dashstyle="1 1" joinstyle="round" on="true" color="#000000"/>
                  <v:fill on="false" color="#000000" opacity="0"/>
                </v:shape>
                <v:shape id="Shape 13649" style="position:absolute;width:37755;height:0;left:14100;top:8964;" coordsize="3775583,0" path="m0,0l3775583,0">
                  <v:stroke weight="0.48pt" endcap="flat" dashstyle="1 1" joinstyle="round" on="true" color="#000000"/>
                  <v:fill on="false" color="#000000" opacity="0"/>
                </v:shape>
              </v:group>
            </w:pict>
          </mc:Fallback>
        </mc:AlternateContent>
      </w:r>
    </w:p>
    <w:p w14:paraId="0F30EAAD" w14:textId="77777777" w:rsidR="00B87DE3" w:rsidRDefault="004C6B83">
      <w:pPr>
        <w:spacing w:after="100" w:line="259" w:lineRule="auto"/>
        <w:ind w:left="562" w:firstLine="0"/>
      </w:pPr>
      <w:r>
        <w:t xml:space="preserve"> </w:t>
      </w:r>
    </w:p>
    <w:p w14:paraId="62A7A0D3" w14:textId="77777777" w:rsidR="00B87DE3" w:rsidRDefault="004C6B83">
      <w:pPr>
        <w:spacing w:after="98" w:line="259" w:lineRule="auto"/>
        <w:ind w:left="562" w:firstLine="0"/>
      </w:pPr>
      <w:r>
        <w:t xml:space="preserve"> </w:t>
      </w:r>
    </w:p>
    <w:p w14:paraId="53D19E69" w14:textId="77777777" w:rsidR="00B87DE3" w:rsidRDefault="004C6B83">
      <w:pPr>
        <w:spacing w:after="100" w:line="259" w:lineRule="auto"/>
        <w:ind w:left="562" w:firstLine="0"/>
      </w:pPr>
      <w:r>
        <w:t xml:space="preserve"> </w:t>
      </w:r>
    </w:p>
    <w:p w14:paraId="2BB7013B" w14:textId="77777777" w:rsidR="00B87DE3" w:rsidRDefault="004C6B83">
      <w:pPr>
        <w:spacing w:after="106"/>
        <w:ind w:left="567" w:right="19"/>
      </w:pPr>
      <w:r>
        <w:t xml:space="preserve">Signed by an authorised signatory to sign for and on behalf of the Supplier </w:t>
      </w:r>
    </w:p>
    <w:p w14:paraId="26B6FB2B" w14:textId="77777777" w:rsidR="00B87DE3" w:rsidRDefault="004C6B83">
      <w:pPr>
        <w:tabs>
          <w:tab w:val="center" w:pos="911"/>
          <w:tab w:val="center" w:pos="2648"/>
        </w:tabs>
        <w:spacing w:after="126"/>
        <w:ind w:left="0" w:firstLine="0"/>
      </w:pPr>
      <w:r>
        <w:rPr>
          <w:rFonts w:ascii="Calibri" w:eastAsia="Calibri" w:hAnsi="Calibri" w:cs="Calibri"/>
        </w:rPr>
        <w:tab/>
      </w:r>
      <w:r>
        <w:t xml:space="preserve">Signature </w:t>
      </w:r>
      <w:r>
        <w:tab/>
        <w:t xml:space="preserve"> </w:t>
      </w:r>
    </w:p>
    <w:p w14:paraId="54CE6614" w14:textId="77777777" w:rsidR="00B87DE3" w:rsidRDefault="004C6B83">
      <w:pPr>
        <w:tabs>
          <w:tab w:val="center" w:pos="672"/>
          <w:tab w:val="center" w:pos="2648"/>
        </w:tabs>
        <w:spacing w:after="123"/>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9E80738" wp14:editId="25699FD3">
                <wp:simplePos x="0" y="0"/>
                <wp:positionH relativeFrom="column">
                  <wp:posOffset>1605407</wp:posOffset>
                </wp:positionH>
                <wp:positionV relativeFrom="paragraph">
                  <wp:posOffset>-5953</wp:posOffset>
                </wp:positionV>
                <wp:extent cx="3807587" cy="728726"/>
                <wp:effectExtent l="0" t="0" r="0" b="0"/>
                <wp:wrapSquare wrapText="bothSides"/>
                <wp:docPr id="112409" name="Group 112409"/>
                <wp:cNvGraphicFramePr/>
                <a:graphic xmlns:a="http://schemas.openxmlformats.org/drawingml/2006/main">
                  <a:graphicData uri="http://schemas.microsoft.com/office/word/2010/wordprocessingGroup">
                    <wpg:wgp>
                      <wpg:cNvGrpSpPr/>
                      <wpg:grpSpPr>
                        <a:xfrm>
                          <a:off x="0" y="0"/>
                          <a:ext cx="3807587" cy="728726"/>
                          <a:chOff x="0" y="0"/>
                          <a:chExt cx="3807587" cy="728726"/>
                        </a:xfrm>
                      </wpg:grpSpPr>
                      <wps:wsp>
                        <wps:cNvPr id="13662" name="Shape 13662"/>
                        <wps:cNvSpPr/>
                        <wps:spPr>
                          <a:xfrm>
                            <a:off x="9144"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66" name="Shape 13666"/>
                        <wps:cNvSpPr/>
                        <wps:spPr>
                          <a:xfrm>
                            <a:off x="9144" y="24257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70" name="Shape 13670"/>
                        <wps:cNvSpPr/>
                        <wps:spPr>
                          <a:xfrm>
                            <a:off x="9144" y="48641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671" name="Shape 13671"/>
                        <wps:cNvSpPr/>
                        <wps:spPr>
                          <a:xfrm>
                            <a:off x="0" y="728726"/>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2409" style="width:299.81pt;height:57.38pt;position:absolute;mso-position-horizontal-relative:text;mso-position-horizontal:absolute;margin-left:126.41pt;mso-position-vertical-relative:text;margin-top:-0.468781pt;" coordsize="38075,7287">
                <v:shape id="Shape 13662" style="position:absolute;width:37984;height:0;left:91;top:0;" coordsize="3798443,0" path="m0,0l3798443,0">
                  <v:stroke weight="0.48pt" endcap="flat" dashstyle="1 1" joinstyle="round" on="true" color="#000000"/>
                  <v:fill on="false" color="#000000" opacity="0"/>
                </v:shape>
                <v:shape id="Shape 13666" style="position:absolute;width:37984;height:0;left:91;top:2425;" coordsize="3798443,0" path="m0,0l3798443,0">
                  <v:stroke weight="0.48pt" endcap="flat" dashstyle="1 1" joinstyle="round" on="true" color="#000000"/>
                  <v:fill on="false" color="#000000" opacity="0"/>
                </v:shape>
                <v:shape id="Shape 13670" style="position:absolute;width:37984;height:0;left:91;top:4864;" coordsize="3798443,0" path="m0,0l3798443,0">
                  <v:stroke weight="0.48pt" endcap="flat" dashstyle="1 1" joinstyle="round" on="true" color="#000000"/>
                  <v:fill on="false" color="#000000" opacity="0"/>
                </v:shape>
                <v:shape id="Shape 13671" style="position:absolute;width:38075;height:0;left:0;top:7287;" coordsize="3807587,0" path="m0,0l3807587,0">
                  <v:stroke weight="0.48pt" endcap="flat" dashstyle="1 1" joinstyle="round" on="true" color="#000000"/>
                  <v:fill on="false" color="#000000" opacity="0"/>
                </v:shape>
                <w10:wrap type="square"/>
              </v:group>
            </w:pict>
          </mc:Fallback>
        </mc:AlternateContent>
      </w:r>
      <w:r>
        <w:rPr>
          <w:rFonts w:ascii="Calibri" w:eastAsia="Calibri" w:hAnsi="Calibri" w:cs="Calibri"/>
        </w:rPr>
        <w:tab/>
      </w:r>
      <w:r>
        <w:t xml:space="preserve">Date </w:t>
      </w:r>
      <w:r>
        <w:tab/>
        <w:t xml:space="preserve"> </w:t>
      </w:r>
    </w:p>
    <w:p w14:paraId="0D2EF5B8" w14:textId="77777777" w:rsidR="00B87DE3" w:rsidRDefault="004C6B83">
      <w:pPr>
        <w:tabs>
          <w:tab w:val="center" w:pos="1351"/>
          <w:tab w:val="center" w:pos="2648"/>
        </w:tabs>
        <w:spacing w:after="126"/>
        <w:ind w:left="0" w:firstLine="0"/>
      </w:pPr>
      <w:r>
        <w:rPr>
          <w:rFonts w:ascii="Calibri" w:eastAsia="Calibri" w:hAnsi="Calibri" w:cs="Calibri"/>
        </w:rPr>
        <w:tab/>
      </w:r>
      <w:r>
        <w:t xml:space="preserve">Name (in Capitals) </w:t>
      </w:r>
      <w:r>
        <w:tab/>
        <w:t xml:space="preserve"> </w:t>
      </w:r>
    </w:p>
    <w:p w14:paraId="5D954F43" w14:textId="77777777" w:rsidR="00B87DE3" w:rsidRDefault="004C6B83">
      <w:pPr>
        <w:tabs>
          <w:tab w:val="center" w:pos="844"/>
          <w:tab w:val="center" w:pos="2648"/>
        </w:tabs>
        <w:spacing w:after="123"/>
        <w:ind w:left="0" w:firstLine="0"/>
      </w:pPr>
      <w:r>
        <w:rPr>
          <w:rFonts w:ascii="Calibri" w:eastAsia="Calibri" w:hAnsi="Calibri" w:cs="Calibri"/>
        </w:rPr>
        <w:tab/>
      </w:r>
      <w:r>
        <w:t xml:space="preserve">Address </w:t>
      </w:r>
      <w:r>
        <w:tab/>
        <w:t xml:space="preserve"> </w:t>
      </w:r>
    </w:p>
    <w:p w14:paraId="440E98C1" w14:textId="77777777" w:rsidR="00B87DE3" w:rsidRDefault="004C6B83">
      <w:pPr>
        <w:spacing w:after="3830" w:line="259" w:lineRule="auto"/>
        <w:ind w:left="562" w:firstLine="0"/>
      </w:pPr>
      <w:r>
        <w:t xml:space="preserve"> </w:t>
      </w:r>
    </w:p>
    <w:p w14:paraId="7F06EEAA" w14:textId="77777777" w:rsidR="00B87DE3" w:rsidRDefault="004C6B83">
      <w:pPr>
        <w:spacing w:after="0" w:line="259" w:lineRule="auto"/>
        <w:ind w:left="562" w:firstLine="0"/>
      </w:pPr>
      <w:r>
        <w:rPr>
          <w:rFonts w:ascii="Calibri" w:eastAsia="Calibri" w:hAnsi="Calibri" w:cs="Calibri"/>
          <w:color w:val="A6A6A6"/>
        </w:rPr>
        <w:lastRenderedPageBreak/>
        <w:t xml:space="preserve"> </w:t>
      </w:r>
    </w:p>
    <w:sectPr w:rsidR="00B87DE3">
      <w:footerReference w:type="even" r:id="rId135"/>
      <w:footerReference w:type="default" r:id="rId136"/>
      <w:footerReference w:type="first" r:id="rId137"/>
      <w:pgSz w:w="11921" w:h="16838"/>
      <w:pgMar w:top="1445" w:right="1433" w:bottom="3287" w:left="876"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8893" w14:textId="77777777" w:rsidR="004C6B83" w:rsidRDefault="004C6B83">
      <w:pPr>
        <w:spacing w:after="0" w:line="240" w:lineRule="auto"/>
      </w:pPr>
      <w:r>
        <w:separator/>
      </w:r>
    </w:p>
  </w:endnote>
  <w:endnote w:type="continuationSeparator" w:id="0">
    <w:p w14:paraId="51597295" w14:textId="77777777" w:rsidR="004C6B83" w:rsidRDefault="004C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80BA" w14:textId="77777777" w:rsidR="00B87DE3" w:rsidRDefault="004C6B83">
    <w:pPr>
      <w:spacing w:after="0" w:line="259" w:lineRule="auto"/>
      <w:ind w:left="0" w:right="1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B3B5" w14:textId="77777777" w:rsidR="00B87DE3" w:rsidRDefault="004C6B83">
    <w:pPr>
      <w:spacing w:after="0" w:line="259" w:lineRule="auto"/>
      <w:ind w:left="0" w:right="11"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F602" w14:textId="77777777" w:rsidR="00B87DE3" w:rsidRDefault="004C6B83">
    <w:pPr>
      <w:spacing w:after="0" w:line="259" w:lineRule="auto"/>
      <w:ind w:left="0" w:right="11"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6C94" w14:textId="77777777" w:rsidR="00B87DE3" w:rsidRDefault="004C6B83">
    <w:pPr>
      <w:spacing w:after="7" w:line="259" w:lineRule="auto"/>
      <w:ind w:left="562" w:firstLine="0"/>
    </w:pPr>
    <w:r>
      <w:rPr>
        <w:sz w:val="20"/>
      </w:rPr>
      <w:t xml:space="preserve"> </w:t>
    </w:r>
  </w:p>
  <w:p w14:paraId="12AC391E" w14:textId="77777777" w:rsidR="00B87DE3" w:rsidRDefault="004C6B83">
    <w:pPr>
      <w:spacing w:after="0" w:line="259" w:lineRule="auto"/>
      <w:ind w:left="562" w:firstLine="0"/>
    </w:pPr>
    <w:r>
      <w:t xml:space="preserve"> </w:t>
    </w:r>
  </w:p>
  <w:p w14:paraId="7417F515" w14:textId="77777777" w:rsidR="00B87DE3" w:rsidRDefault="004C6B83">
    <w:pPr>
      <w:spacing w:after="609" w:line="259" w:lineRule="auto"/>
      <w:ind w:left="562" w:firstLine="0"/>
    </w:pPr>
    <w:r>
      <w:t xml:space="preserve"> </w:t>
    </w:r>
  </w:p>
  <w:p w14:paraId="562227E1" w14:textId="77777777" w:rsidR="00B87DE3" w:rsidRDefault="004C6B83">
    <w:pPr>
      <w:spacing w:after="16" w:line="259" w:lineRule="auto"/>
      <w:ind w:left="562" w:firstLine="0"/>
    </w:pPr>
    <w:r>
      <w:t xml:space="preserve"> </w:t>
    </w:r>
  </w:p>
  <w:p w14:paraId="7760C950" w14:textId="77777777" w:rsidR="00B87DE3" w:rsidRDefault="004C6B83">
    <w:pPr>
      <w:spacing w:after="0" w:line="259" w:lineRule="auto"/>
      <w:ind w:left="0" w:right="4" w:firstLine="0"/>
      <w:jc w:val="right"/>
    </w:pPr>
    <w:r>
      <w:fldChar w:fldCharType="begin"/>
    </w:r>
    <w:r>
      <w:instrText xml:space="preserve"> PAGE   \* MERGEFORMAT </w:instrText>
    </w:r>
    <w:r>
      <w:fldChar w:fldCharType="separate"/>
    </w:r>
    <w:r>
      <w:t>88</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327D" w14:textId="77777777" w:rsidR="00B87DE3" w:rsidRDefault="004C6B83">
    <w:pPr>
      <w:spacing w:after="7" w:line="259" w:lineRule="auto"/>
      <w:ind w:left="562" w:firstLine="0"/>
    </w:pPr>
    <w:r>
      <w:rPr>
        <w:sz w:val="20"/>
      </w:rPr>
      <w:t xml:space="preserve"> </w:t>
    </w:r>
  </w:p>
  <w:p w14:paraId="4D0DCCF6" w14:textId="77777777" w:rsidR="00B87DE3" w:rsidRDefault="004C6B83">
    <w:pPr>
      <w:spacing w:after="0" w:line="259" w:lineRule="auto"/>
      <w:ind w:left="562" w:firstLine="0"/>
    </w:pPr>
    <w:r>
      <w:t xml:space="preserve"> </w:t>
    </w:r>
  </w:p>
  <w:p w14:paraId="257CD442" w14:textId="77777777" w:rsidR="00B87DE3" w:rsidRDefault="004C6B83">
    <w:pPr>
      <w:spacing w:after="609" w:line="259" w:lineRule="auto"/>
      <w:ind w:left="562" w:firstLine="0"/>
    </w:pPr>
    <w:r>
      <w:t xml:space="preserve"> </w:t>
    </w:r>
  </w:p>
  <w:p w14:paraId="40E7A81E" w14:textId="77777777" w:rsidR="00B87DE3" w:rsidRDefault="004C6B83">
    <w:pPr>
      <w:spacing w:after="16" w:line="259" w:lineRule="auto"/>
      <w:ind w:left="562" w:firstLine="0"/>
    </w:pPr>
    <w:r>
      <w:t xml:space="preserve"> </w:t>
    </w:r>
  </w:p>
  <w:p w14:paraId="12294CF6" w14:textId="77777777" w:rsidR="00B87DE3" w:rsidRDefault="004C6B83">
    <w:pPr>
      <w:spacing w:after="0" w:line="259" w:lineRule="auto"/>
      <w:ind w:left="0" w:right="4" w:firstLine="0"/>
      <w:jc w:val="right"/>
    </w:pPr>
    <w:r>
      <w:fldChar w:fldCharType="begin"/>
    </w:r>
    <w:r>
      <w:instrText xml:space="preserve"> PAGE   \* MERGEFORMAT </w:instrText>
    </w:r>
    <w:r>
      <w:fldChar w:fldCharType="separate"/>
    </w:r>
    <w:r>
      <w:t>88</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D722" w14:textId="77777777" w:rsidR="00B87DE3" w:rsidRDefault="004C6B83">
    <w:pPr>
      <w:spacing w:after="7" w:line="259" w:lineRule="auto"/>
      <w:ind w:left="562" w:firstLine="0"/>
    </w:pPr>
    <w:r>
      <w:rPr>
        <w:sz w:val="20"/>
      </w:rPr>
      <w:t xml:space="preserve"> </w:t>
    </w:r>
  </w:p>
  <w:p w14:paraId="35A411C3" w14:textId="77777777" w:rsidR="00B87DE3" w:rsidRDefault="004C6B83">
    <w:pPr>
      <w:spacing w:after="0" w:line="259" w:lineRule="auto"/>
      <w:ind w:left="562" w:firstLine="0"/>
    </w:pPr>
    <w:r>
      <w:t xml:space="preserve"> </w:t>
    </w:r>
  </w:p>
  <w:p w14:paraId="724A3A95" w14:textId="77777777" w:rsidR="00B87DE3" w:rsidRDefault="004C6B83">
    <w:pPr>
      <w:spacing w:after="609" w:line="259" w:lineRule="auto"/>
      <w:ind w:left="562" w:firstLine="0"/>
    </w:pPr>
    <w:r>
      <w:t xml:space="preserve"> </w:t>
    </w:r>
  </w:p>
  <w:p w14:paraId="24B650AE" w14:textId="77777777" w:rsidR="00B87DE3" w:rsidRDefault="004C6B83">
    <w:pPr>
      <w:spacing w:after="16" w:line="259" w:lineRule="auto"/>
      <w:ind w:left="562" w:firstLine="0"/>
    </w:pPr>
    <w:r>
      <w:t xml:space="preserve"> </w:t>
    </w:r>
  </w:p>
  <w:p w14:paraId="0141E214" w14:textId="77777777" w:rsidR="00B87DE3" w:rsidRDefault="004C6B83">
    <w:pPr>
      <w:spacing w:after="0" w:line="259" w:lineRule="auto"/>
      <w:ind w:left="0" w:right="4" w:firstLine="0"/>
      <w:jc w:val="right"/>
    </w:pPr>
    <w:r>
      <w:fldChar w:fldCharType="begin"/>
    </w:r>
    <w:r>
      <w:instrText xml:space="preserve"> PAGE   \* MERGEFORMAT </w:instrText>
    </w:r>
    <w:r>
      <w:fldChar w:fldCharType="separate"/>
    </w:r>
    <w:r>
      <w:t>88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E222" w14:textId="77777777" w:rsidR="004C6B83" w:rsidRDefault="004C6B83">
      <w:pPr>
        <w:spacing w:after="0" w:line="240" w:lineRule="auto"/>
      </w:pPr>
      <w:r>
        <w:separator/>
      </w:r>
    </w:p>
  </w:footnote>
  <w:footnote w:type="continuationSeparator" w:id="0">
    <w:p w14:paraId="16331363" w14:textId="77777777" w:rsidR="004C6B83" w:rsidRDefault="004C6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2C7"/>
    <w:multiLevelType w:val="hybridMultilevel"/>
    <w:tmpl w:val="56043366"/>
    <w:lvl w:ilvl="0" w:tplc="5502B6E0">
      <w:start w:val="7"/>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7065B6">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54831C">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4E9170">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412E2">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6BF64">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C4D5A6">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E2FDF4">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6C830">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CE13F2"/>
    <w:multiLevelType w:val="hybridMultilevel"/>
    <w:tmpl w:val="D3D06190"/>
    <w:lvl w:ilvl="0" w:tplc="3F6C8BA0">
      <w:start w:val="1"/>
      <w:numFmt w:val="bullet"/>
      <w:lvlText w:val="●"/>
      <w:lvlJc w:val="left"/>
      <w:pPr>
        <w:ind w:left="48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A6A02A2">
      <w:start w:val="1"/>
      <w:numFmt w:val="bullet"/>
      <w:lvlText w:val="o"/>
      <w:lvlJc w:val="left"/>
      <w:pPr>
        <w:ind w:left="138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AC2FA42">
      <w:start w:val="1"/>
      <w:numFmt w:val="bullet"/>
      <w:lvlText w:val="▪"/>
      <w:lvlJc w:val="left"/>
      <w:pPr>
        <w:ind w:left="210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FAA4204">
      <w:start w:val="1"/>
      <w:numFmt w:val="bullet"/>
      <w:lvlText w:val="•"/>
      <w:lvlJc w:val="left"/>
      <w:pPr>
        <w:ind w:left="282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4F63922">
      <w:start w:val="1"/>
      <w:numFmt w:val="bullet"/>
      <w:lvlText w:val="o"/>
      <w:lvlJc w:val="left"/>
      <w:pPr>
        <w:ind w:left="354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8767C5E">
      <w:start w:val="1"/>
      <w:numFmt w:val="bullet"/>
      <w:lvlText w:val="▪"/>
      <w:lvlJc w:val="left"/>
      <w:pPr>
        <w:ind w:left="426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3166B58">
      <w:start w:val="1"/>
      <w:numFmt w:val="bullet"/>
      <w:lvlText w:val="•"/>
      <w:lvlJc w:val="left"/>
      <w:pPr>
        <w:ind w:left="498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BC67E6A">
      <w:start w:val="1"/>
      <w:numFmt w:val="bullet"/>
      <w:lvlText w:val="o"/>
      <w:lvlJc w:val="left"/>
      <w:pPr>
        <w:ind w:left="570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6F89594">
      <w:start w:val="1"/>
      <w:numFmt w:val="bullet"/>
      <w:lvlText w:val="▪"/>
      <w:lvlJc w:val="left"/>
      <w:pPr>
        <w:ind w:left="642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130564EE"/>
    <w:multiLevelType w:val="hybridMultilevel"/>
    <w:tmpl w:val="87E62900"/>
    <w:lvl w:ilvl="0" w:tplc="6C68359E">
      <w:start w:val="3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A921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D4DFB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9AEB7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4CB01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1AFA2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A067F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1A6B2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302F2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2D30A2"/>
    <w:multiLevelType w:val="hybridMultilevel"/>
    <w:tmpl w:val="F250775C"/>
    <w:lvl w:ilvl="0" w:tplc="9530E52E">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707D46">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BCBC3C">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781B1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241E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185570">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0CABB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66C09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60B172">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FE1A56"/>
    <w:multiLevelType w:val="hybridMultilevel"/>
    <w:tmpl w:val="2F9CF47A"/>
    <w:lvl w:ilvl="0" w:tplc="B178C5DC">
      <w:start w:val="30"/>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44463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66EC9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F0257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2A20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F0F7F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82D6A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30B71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24658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094D9C"/>
    <w:multiLevelType w:val="hybridMultilevel"/>
    <w:tmpl w:val="51DA76FE"/>
    <w:lvl w:ilvl="0" w:tplc="8D8A932E">
      <w:start w:val="2"/>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948A9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4FE3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58A10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BA582E">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AC3F02">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3E0DA6">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9C761C">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36FF40">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DA1B01"/>
    <w:multiLevelType w:val="hybridMultilevel"/>
    <w:tmpl w:val="63B6A87A"/>
    <w:lvl w:ilvl="0" w:tplc="FCDAD3F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42D02">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EE8522">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4436D0">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AA12A">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9E898A">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41764">
      <w:start w:val="1"/>
      <w:numFmt w:val="bullet"/>
      <w:lvlText w:val="•"/>
      <w:lvlJc w:val="left"/>
      <w:pPr>
        <w:ind w:left="5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0E19E">
      <w:start w:val="1"/>
      <w:numFmt w:val="bullet"/>
      <w:lvlText w:val="o"/>
      <w:lvlJc w:val="left"/>
      <w:pPr>
        <w:ind w:left="5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04B918">
      <w:start w:val="1"/>
      <w:numFmt w:val="bullet"/>
      <w:lvlText w:val="▪"/>
      <w:lvlJc w:val="left"/>
      <w:pPr>
        <w:ind w:left="6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CD61A5"/>
    <w:multiLevelType w:val="hybridMultilevel"/>
    <w:tmpl w:val="9C8C5616"/>
    <w:lvl w:ilvl="0" w:tplc="25FE0CDA">
      <w:start w:val="1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4140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A501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72D77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BA37B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C81D7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32F77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43C3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14605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FD73D3"/>
    <w:multiLevelType w:val="hybridMultilevel"/>
    <w:tmpl w:val="65DC0918"/>
    <w:lvl w:ilvl="0" w:tplc="191CB780">
      <w:start w:val="23"/>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0BFE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14D61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A9B0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4055D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FE188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74A0E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2619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9AC78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77531995">
    <w:abstractNumId w:val="7"/>
  </w:num>
  <w:num w:numId="2" w16cid:durableId="626424929">
    <w:abstractNumId w:val="8"/>
  </w:num>
  <w:num w:numId="3" w16cid:durableId="892279095">
    <w:abstractNumId w:val="4"/>
  </w:num>
  <w:num w:numId="4" w16cid:durableId="915240936">
    <w:abstractNumId w:val="2"/>
  </w:num>
  <w:num w:numId="5" w16cid:durableId="681056089">
    <w:abstractNumId w:val="0"/>
  </w:num>
  <w:num w:numId="6" w16cid:durableId="1035813017">
    <w:abstractNumId w:val="6"/>
  </w:num>
  <w:num w:numId="7" w16cid:durableId="145705621">
    <w:abstractNumId w:val="3"/>
  </w:num>
  <w:num w:numId="8" w16cid:durableId="914709711">
    <w:abstractNumId w:val="5"/>
  </w:num>
  <w:num w:numId="9" w16cid:durableId="30015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E3"/>
    <w:rsid w:val="004C6B83"/>
    <w:rsid w:val="00B87DE3"/>
    <w:rsid w:val="00C61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DA58"/>
  <w15:docId w15:val="{C0D3F0F8-577C-490C-8290-21BDAACE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4" w:line="250" w:lineRule="auto"/>
      <w:ind w:left="577"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577" w:hanging="10"/>
      <w:outlineLvl w:val="0"/>
    </w:pPr>
    <w:rPr>
      <w:rFonts w:ascii="Arial" w:eastAsia="Arial" w:hAnsi="Arial" w:cs="Arial"/>
      <w:color w:val="000000"/>
      <w:sz w:val="36"/>
    </w:rPr>
  </w:style>
  <w:style w:type="paragraph" w:styleId="Heading2">
    <w:name w:val="heading 2"/>
    <w:next w:val="Normal"/>
    <w:link w:val="Heading2Char"/>
    <w:uiPriority w:val="9"/>
    <w:unhideWhenUsed/>
    <w:qFormat/>
    <w:pPr>
      <w:keepNext/>
      <w:keepLines/>
      <w:spacing w:after="1" w:line="265" w:lineRule="auto"/>
      <w:ind w:left="577"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line="265" w:lineRule="auto"/>
      <w:ind w:left="577"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172" w:line="265" w:lineRule="auto"/>
      <w:ind w:left="15" w:hanging="10"/>
      <w:outlineLvl w:val="3"/>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character" w:customStyle="1" w:styleId="Heading4Char">
    <w:name w:val="Heading 4 Char"/>
    <w:link w:val="Heading4"/>
    <w:rPr>
      <w:rFonts w:ascii="Arial" w:eastAsia="Arial" w:hAnsi="Arial" w:cs="Arial"/>
      <w:color w:val="000000"/>
      <w:sz w:val="28"/>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uidance/check-employment-status-for-tax" TargetMode="External"/><Relationship Id="rId89" Type="http://schemas.openxmlformats.org/officeDocument/2006/relationships/hyperlink" Target="https://www.gov.uk/guidance/check-employment-status-for-tax"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government/publications/the-sourcing-and-consultancy-playbooks" TargetMode="External"/><Relationship Id="rId138" Type="http://schemas.openxmlformats.org/officeDocument/2006/relationships/fontTable" Target="fontTable.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sensitive-information-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ncsc.gov.uk/guidance/implementing-cloud-security-principles"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footer" Target="footer2.xml"/><Relationship Id="rId128" Type="http://schemas.openxmlformats.org/officeDocument/2006/relationships/hyperlink" Target="https://www.gov.uk/government/publications/the-sourcing-and-consultancy-playbooks" TargetMode="External"/><Relationship Id="rId5" Type="http://schemas.openxmlformats.org/officeDocument/2006/relationships/footnotes" Target="footnotes.xml"/><Relationship Id="rId90" Type="http://schemas.openxmlformats.org/officeDocument/2006/relationships/hyperlink" Target="https://www.gov.uk/guidance/check-employment-status-for-tax" TargetMode="External"/><Relationship Id="rId9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psa.gov.uk/sensitive-information-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government/publications/the-sourcing-and-consultancy-playbooks" TargetMode="External"/><Relationship Id="rId139" Type="http://schemas.openxmlformats.org/officeDocument/2006/relationships/theme" Target="theme/theme1.xm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80" Type="http://schemas.openxmlformats.org/officeDocument/2006/relationships/hyperlink" Target="https://www.ncsc.gov.uk/guidance/10-steps-cyber-security" TargetMode="External"/><Relationship Id="rId85" Type="http://schemas.openxmlformats.org/officeDocument/2006/relationships/hyperlink" Target="https://www.gov.uk/guidance/check-employment-status-for-tax" TargetMode="External"/><Relationship Id="rId93" Type="http://schemas.openxmlformats.org/officeDocument/2006/relationships/hyperlink" Target="https://www.gov.uk/service-manual/agile-delivery/spend-controls-check-if-you-need-approval-to-spend-money-on-a-service" TargetMode="External"/><Relationship Id="rId98" Type="http://schemas.openxmlformats.org/officeDocument/2006/relationships/hyperlink" Target="https://www.gov.uk/service-manual/agile-delivery/spend-controls-check-if-you-need-approval-to-spend-money-on-a-service" TargetMode="External"/><Relationship Id="rId121"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content/adopt-risk-management-approach"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footer" Target="footer3.xml"/><Relationship Id="rId129" Type="http://schemas.openxmlformats.org/officeDocument/2006/relationships/hyperlink" Target="https://www.gov.uk/government/publications/the-sourcing-and-consultancy-playbooks" TargetMode="External"/><Relationship Id="rId137" Type="http://schemas.openxmlformats.org/officeDocument/2006/relationships/footer" Target="footer6.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ncsc.gov.uk/guidance/implementing-cloud-security-principles" TargetMode="External"/><Relationship Id="rId62"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ncsc.gov.uk/guidance/10-steps-cyber-security"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gov.uk/guidance/check-employment-status-for-tax" TargetMode="External"/><Relationship Id="rId91" Type="http://schemas.openxmlformats.org/officeDocument/2006/relationships/hyperlink" Target="https://www.gov.uk/guidance/check-employment-status-for-tax" TargetMode="External"/><Relationship Id="rId96" Type="http://schemas.openxmlformats.org/officeDocument/2006/relationships/hyperlink" Target="https://www.gov.uk/service-manual/agile-delivery/spend-controls-check-if-you-need-approval-to-spend-money-on-a-service"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government/publications/the-sourcing-and-consultancy-playbook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psa.gov.uk/sensitive-information-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government/publications/the-sourcing-and-consultancy-playbooks"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npsa.gov.uk/sensitive-information-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gov.uk/guidance/check-employment-status-for-tax" TargetMode="External"/><Relationship Id="rId94" Type="http://schemas.openxmlformats.org/officeDocument/2006/relationships/hyperlink" Target="https://www.gov.uk/service-manual/agile-delivery/spend-controls-check-if-you-need-approval-to-spend-money-on-a-service"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footer" Target="footer1.xml"/><Relationship Id="rId130" Type="http://schemas.openxmlformats.org/officeDocument/2006/relationships/hyperlink" Target="https://www.gov.uk/government/publications/the-sourcing-and-consultancy-playbooks" TargetMode="External"/><Relationship Id="rId13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agile-delivery/spend-controls-check-if-you-need-approval-to-spend-money-on-a-service"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government/publications/the-sourcing-and-consultancy-playbooks"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uidance/check-employment-status-for-tax" TargetMode="External"/><Relationship Id="rId2" Type="http://schemas.openxmlformats.org/officeDocument/2006/relationships/styles" Target="styles.xml"/><Relationship Id="rId29" Type="http://schemas.openxmlformats.org/officeDocument/2006/relationships/hyperlink" Target="https://www.npsa.gov.uk/sensitive-information-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uidance/check-employment-status-for-tax"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government/publications/the-sourcing-and-consultancy-playbooks" TargetMode="External"/><Relationship Id="rId136" Type="http://schemas.openxmlformats.org/officeDocument/2006/relationships/footer" Target="footer5.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sensitive-information-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114</Pages>
  <Words>28022</Words>
  <Characters>159732</Characters>
  <Application>Microsoft Office Word</Application>
  <DocSecurity>0</DocSecurity>
  <Lines>1331</Lines>
  <Paragraphs>374</Paragraphs>
  <ScaleCrop>false</ScaleCrop>
  <Company>DVLA</Company>
  <LinksUpToDate>false</LinksUpToDate>
  <CharactersWithSpaces>187380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Fry</dc:creator>
  <cp:keywords/>
  <cp:lastModifiedBy>Leanne Fry</cp:lastModifiedBy>
  <cp:revision>2</cp:revision>
  <cp:lastPrinted>2025-07-07T10:28:00Z</cp:lastPrinted>
  <dcterms:created xsi:type="dcterms:W3CDTF">2025-07-07T10:30:00Z</dcterms:created>
  <dcterms:modified xsi:type="dcterms:W3CDTF">2025-07-07T10:30:00Z</dcterms:modified>
</cp:coreProperties>
</file>