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90C" w:rsidRDefault="00EB090C" w:rsidP="00EB090C">
      <w:pPr>
        <w:pStyle w:val="Heading1"/>
        <w:keepNext w:val="0"/>
        <w:spacing w:after="300"/>
        <w:ind w:right="0"/>
        <w:jc w:val="left"/>
        <w:rPr>
          <w:sz w:val="22"/>
          <w:szCs w:val="22"/>
        </w:rPr>
      </w:pPr>
      <w:r w:rsidRPr="00051EFE">
        <w:rPr>
          <w:noProof/>
          <w:sz w:val="24"/>
          <w:szCs w:val="24"/>
        </w:rPr>
        <w:drawing>
          <wp:inline distT="0" distB="0" distL="0" distR="0" wp14:anchorId="38BB91AE" wp14:editId="0ED09BB4">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8D4855" w:rsidRPr="008D4855" w:rsidRDefault="008D4855" w:rsidP="00EB090C">
      <w:pPr>
        <w:pStyle w:val="Heading1"/>
        <w:keepNext w:val="0"/>
        <w:spacing w:after="300"/>
        <w:ind w:right="0"/>
        <w:rPr>
          <w:sz w:val="22"/>
          <w:szCs w:val="22"/>
        </w:rPr>
      </w:pPr>
      <w:r w:rsidRPr="008D4855">
        <w:rPr>
          <w:sz w:val="22"/>
          <w:szCs w:val="22"/>
        </w:rPr>
        <w:t>TCA 3/7/</w:t>
      </w:r>
      <w:r w:rsidR="0016083B">
        <w:rPr>
          <w:sz w:val="22"/>
          <w:szCs w:val="22"/>
        </w:rPr>
        <w:t>10</w:t>
      </w:r>
      <w:r w:rsidR="00EC3B94">
        <w:rPr>
          <w:sz w:val="22"/>
          <w:szCs w:val="22"/>
        </w:rPr>
        <w:t>73</w:t>
      </w:r>
    </w:p>
    <w:p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rsidR="008D4855" w:rsidRPr="008D4855" w:rsidRDefault="008D4855" w:rsidP="00EB090C">
      <w:pPr>
        <w:keepLines/>
        <w:suppressLineNumbers/>
        <w:suppressAutoHyphens/>
        <w:spacing w:before="120" w:after="120" w:line="240" w:lineRule="auto"/>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EB090C">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6"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sz w:val="22"/>
          <w:szCs w:val="22"/>
        </w:rPr>
      </w:pP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 xml:space="preserve">This contract has been advertised </w:t>
      </w:r>
      <w:r w:rsidR="00FA0332" w:rsidRPr="0016083B">
        <w:rPr>
          <w:rFonts w:cs="Arial"/>
          <w:sz w:val="22"/>
          <w:szCs w:val="22"/>
        </w:rPr>
        <w:t>in the OJEU and</w:t>
      </w:r>
      <w:r w:rsidR="00FA0332">
        <w:rPr>
          <w:rFonts w:cs="Arial"/>
          <w:sz w:val="22"/>
          <w:szCs w:val="22"/>
        </w:rPr>
        <w:t xml:space="preserve"> </w:t>
      </w:r>
      <w:r w:rsidRPr="00463459">
        <w:rPr>
          <w:rFonts w:cs="Arial"/>
          <w:sz w:val="22"/>
          <w:szCs w:val="22"/>
        </w:rPr>
        <w:t>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7"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Pr="00CE7D49">
        <w:rPr>
          <w:rFonts w:cs="Arial"/>
          <w:b/>
          <w:sz w:val="22"/>
          <w:szCs w:val="22"/>
        </w:rPr>
        <w:t>5pm on</w:t>
      </w:r>
      <w:r w:rsidR="0046146E">
        <w:rPr>
          <w:rFonts w:cs="Arial"/>
          <w:b/>
          <w:sz w:val="22"/>
          <w:szCs w:val="22"/>
        </w:rPr>
        <w:t xml:space="preserve"> </w:t>
      </w:r>
      <w:r w:rsidR="00C87CCD">
        <w:rPr>
          <w:rFonts w:cs="Arial"/>
          <w:b/>
          <w:sz w:val="22"/>
          <w:szCs w:val="22"/>
        </w:rPr>
        <w:t>20</w:t>
      </w:r>
      <w:r w:rsidR="00C87CCD" w:rsidRPr="00C87CCD">
        <w:rPr>
          <w:rFonts w:cs="Arial"/>
          <w:b/>
          <w:sz w:val="22"/>
          <w:szCs w:val="22"/>
          <w:vertAlign w:val="superscript"/>
        </w:rPr>
        <w:t>th</w:t>
      </w:r>
      <w:r w:rsidR="00C87CCD">
        <w:rPr>
          <w:rFonts w:cs="Arial"/>
          <w:b/>
          <w:sz w:val="22"/>
          <w:szCs w:val="22"/>
        </w:rPr>
        <w:t xml:space="preserve"> December</w:t>
      </w:r>
      <w:r w:rsidR="00EB090C">
        <w:rPr>
          <w:rFonts w:cs="Arial"/>
          <w:b/>
          <w:sz w:val="22"/>
          <w:szCs w:val="22"/>
        </w:rPr>
        <w:t xml:space="preserve"> 2018</w:t>
      </w:r>
      <w:r>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rsidR="008D4855" w:rsidRDefault="008D4855" w:rsidP="008D4855">
      <w:pPr>
        <w:keepLines/>
        <w:suppressLineNumbers/>
        <w:suppressAutoHyphens/>
        <w:spacing w:before="120" w:after="120"/>
        <w:jc w:val="both"/>
        <w:rPr>
          <w:rFonts w:ascii="Arial" w:hAnsi="Arial" w:cs="Arial"/>
        </w:rPr>
      </w:pPr>
    </w:p>
    <w:p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CE7D49">
        <w:rPr>
          <w:rFonts w:cs="Arial"/>
          <w:b/>
          <w:sz w:val="22"/>
          <w:szCs w:val="22"/>
        </w:rPr>
        <w:t>11am on</w:t>
      </w:r>
      <w:r w:rsidR="00FA0332">
        <w:rPr>
          <w:rFonts w:cs="Arial"/>
          <w:b/>
          <w:sz w:val="22"/>
          <w:szCs w:val="22"/>
        </w:rPr>
        <w:t xml:space="preserve"> </w:t>
      </w:r>
      <w:r w:rsidR="00C87CCD">
        <w:rPr>
          <w:rFonts w:cs="Arial"/>
          <w:b/>
          <w:sz w:val="22"/>
          <w:szCs w:val="22"/>
        </w:rPr>
        <w:t>27</w:t>
      </w:r>
      <w:r w:rsidR="00C87CCD" w:rsidRPr="00C87CCD">
        <w:rPr>
          <w:rFonts w:cs="Arial"/>
          <w:b/>
          <w:sz w:val="22"/>
          <w:szCs w:val="22"/>
          <w:vertAlign w:val="superscript"/>
        </w:rPr>
        <w:t>th</w:t>
      </w:r>
      <w:r w:rsidR="00C87CCD">
        <w:rPr>
          <w:rFonts w:cs="Arial"/>
          <w:b/>
          <w:sz w:val="22"/>
          <w:szCs w:val="22"/>
        </w:rPr>
        <w:t xml:space="preserve"> December</w:t>
      </w:r>
      <w:r w:rsidR="00EB090C">
        <w:rPr>
          <w:rFonts w:cs="Arial"/>
          <w:b/>
          <w:sz w:val="22"/>
          <w:szCs w:val="22"/>
        </w:rPr>
        <w:t xml:space="preserve"> 2018</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8D4855">
      <w:pPr>
        <w:spacing w:after="0"/>
        <w:ind w:left="735" w:hanging="735"/>
        <w:jc w:val="both"/>
        <w:rPr>
          <w:rFonts w:ascii="Arial" w:hAnsi="Arial" w:cs="Arial"/>
        </w:rPr>
      </w:pPr>
    </w:p>
    <w:p w:rsidR="008D4855" w:rsidRPr="00FA0332" w:rsidRDefault="008D4855" w:rsidP="00FA0332">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rsidR="001839D4" w:rsidRPr="001839D4" w:rsidRDefault="001839D4" w:rsidP="001839D4">
      <w:pPr>
        <w:pStyle w:val="ListParagraph"/>
        <w:rPr>
          <w:rFonts w:ascii="Arial" w:eastAsia="Times New Roman" w:hAnsi="Arial" w:cs="Arial"/>
          <w:lang w:val="en-US"/>
        </w:rPr>
      </w:pPr>
    </w:p>
    <w:p w:rsidR="001839D4" w:rsidRDefault="00FC464A" w:rsidP="008D4855">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w:t>
      </w:r>
      <w:r w:rsidR="003141AE">
        <w:rPr>
          <w:rFonts w:ascii="Arial" w:eastAsia="Times New Roman" w:hAnsi="Arial" w:cs="Arial"/>
          <w:lang w:val="en-US"/>
        </w:rPr>
        <w:t>the MCA’s template Pricing Schedule must be used and</w:t>
      </w:r>
      <w:r>
        <w:rPr>
          <w:rFonts w:ascii="Arial" w:eastAsia="Times New Roman" w:hAnsi="Arial" w:cs="Arial"/>
          <w:lang w:val="en-US"/>
        </w:rPr>
        <w:t xml:space="preserve"> can be downloaded from Contracts Finder);</w:t>
      </w:r>
    </w:p>
    <w:p w:rsidR="00DA05A2" w:rsidRPr="00272416" w:rsidRDefault="00DA05A2" w:rsidP="00272416">
      <w:pPr>
        <w:rPr>
          <w:rFonts w:ascii="Arial" w:hAnsi="Arial" w:cs="Arial"/>
        </w:rPr>
      </w:pPr>
    </w:p>
    <w:p w:rsidR="00FB5886" w:rsidRDefault="00FB5886" w:rsidP="00FB5886">
      <w:pPr>
        <w:pStyle w:val="ListParagraph"/>
        <w:numPr>
          <w:ilvl w:val="0"/>
          <w:numId w:val="1"/>
        </w:numPr>
        <w:spacing w:line="240" w:lineRule="auto"/>
        <w:rPr>
          <w:rFonts w:ascii="Arial" w:hAnsi="Arial" w:cs="Arial"/>
        </w:rPr>
      </w:pPr>
      <w:r w:rsidRPr="00FB5886">
        <w:rPr>
          <w:rFonts w:ascii="Arial" w:hAnsi="Arial" w:cs="Arial"/>
        </w:rPr>
        <w:t>Tenders may not be considered if any of the information requested is not supplied with the tender or the tender is otherwise non-compliant or incomplete.</w:t>
      </w:r>
    </w:p>
    <w:p w:rsidR="00FB5886" w:rsidRPr="00FB5886" w:rsidRDefault="00FB5886" w:rsidP="00FB5886">
      <w:pPr>
        <w:pStyle w:val="ListParagraph"/>
        <w:rPr>
          <w:rFonts w:ascii="Arial" w:hAnsi="Arial" w:cs="Arial"/>
        </w:rPr>
      </w:pPr>
    </w:p>
    <w:p w:rsidR="00FB5886" w:rsidRPr="00FB5886" w:rsidRDefault="00FB5886" w:rsidP="00FB5886">
      <w:pPr>
        <w:pStyle w:val="ListParagraph"/>
        <w:spacing w:line="240" w:lineRule="auto"/>
        <w:ind w:left="1095"/>
        <w:rPr>
          <w:rFonts w:ascii="Arial" w:hAnsi="Arial" w:cs="Arial"/>
        </w:rPr>
      </w:pPr>
    </w:p>
    <w:p w:rsidR="001839D4" w:rsidRPr="00FB5886" w:rsidRDefault="001839D4" w:rsidP="00FB5886">
      <w:pPr>
        <w:pStyle w:val="ListParagraph"/>
        <w:keepLines/>
        <w:numPr>
          <w:ilvl w:val="0"/>
          <w:numId w:val="1"/>
        </w:numPr>
        <w:suppressLineNumbers/>
        <w:suppressAutoHyphens/>
        <w:spacing w:before="120" w:after="120" w:line="240" w:lineRule="auto"/>
        <w:ind w:left="1094" w:hanging="357"/>
        <w:jc w:val="both"/>
        <w:rPr>
          <w:rFonts w:ascii="Arial" w:hAnsi="Arial" w:cs="Arial"/>
        </w:rPr>
      </w:pPr>
      <w:r w:rsidRPr="00FB5886">
        <w:rPr>
          <w:rFonts w:ascii="Arial" w:hAnsi="Arial" w:cs="Arial"/>
        </w:rPr>
        <w:t xml:space="preserve">A statement of how your proposed </w:t>
      </w:r>
      <w:r w:rsidR="00FC464A" w:rsidRPr="00FB5886">
        <w:rPr>
          <w:rFonts w:ascii="Arial" w:hAnsi="Arial" w:cs="Arial"/>
        </w:rPr>
        <w:t>solution</w:t>
      </w:r>
      <w:r w:rsidRPr="00FB5886">
        <w:rPr>
          <w:rFonts w:ascii="Arial" w:hAnsi="Arial" w:cs="Arial"/>
        </w:rPr>
        <w:t xml:space="preserve"> promotes sustainable</w:t>
      </w:r>
      <w:r w:rsidR="003462C7" w:rsidRPr="00FB5886">
        <w:rPr>
          <w:rFonts w:ascii="Arial" w:hAnsi="Arial" w:cs="Arial"/>
        </w:rPr>
        <w:t xml:space="preserve"> and ethical</w:t>
      </w:r>
      <w:r w:rsidRPr="00FB5886">
        <w:rPr>
          <w:rFonts w:ascii="Arial" w:hAnsi="Arial" w:cs="Arial"/>
        </w:rPr>
        <w:t xml:space="preserve"> procurement, as set out in section</w:t>
      </w:r>
      <w:r w:rsidR="003462C7" w:rsidRPr="00FB5886">
        <w:rPr>
          <w:rFonts w:ascii="Arial" w:hAnsi="Arial" w:cs="Arial"/>
        </w:rPr>
        <w:t>s</w:t>
      </w:r>
      <w:r w:rsidRPr="00FB5886">
        <w:rPr>
          <w:rFonts w:ascii="Arial" w:hAnsi="Arial" w:cs="Arial"/>
        </w:rPr>
        <w:t xml:space="preserve"> </w:t>
      </w:r>
      <w:r w:rsidR="003462C7" w:rsidRPr="00FB5886">
        <w:rPr>
          <w:rFonts w:ascii="Arial" w:hAnsi="Arial" w:cs="Arial"/>
        </w:rPr>
        <w:t>15-18</w:t>
      </w:r>
      <w:r w:rsidR="00FA0332" w:rsidRPr="00FB5886">
        <w:rPr>
          <w:rFonts w:ascii="Arial" w:hAnsi="Arial" w:cs="Arial"/>
        </w:rPr>
        <w:t xml:space="preserve"> </w:t>
      </w:r>
      <w:r w:rsidRPr="00FB5886">
        <w:rPr>
          <w:rFonts w:ascii="Arial" w:hAnsi="Arial" w:cs="Arial"/>
        </w:rPr>
        <w:t>of the specification</w:t>
      </w:r>
      <w:r w:rsidR="00463459" w:rsidRPr="00FB5886">
        <w:rPr>
          <w:rFonts w:ascii="Arial" w:hAnsi="Arial" w:cs="Arial"/>
        </w:rPr>
        <w:t>.  You must ensure that any environmental claim you make is fully in accordance with the Green Claims Code - this is available on the sustainable development website:</w:t>
      </w:r>
      <w:r w:rsidR="00FA0332" w:rsidRPr="00FB5886">
        <w:rPr>
          <w:rFonts w:ascii="Arial" w:hAnsi="Arial" w:cs="Arial"/>
        </w:rPr>
        <w:t xml:space="preserve"> </w:t>
      </w:r>
      <w:hyperlink r:id="rId8" w:history="1">
        <w:r w:rsidR="00FA0332" w:rsidRPr="00FB5886">
          <w:rPr>
            <w:rStyle w:val="Hyperlink"/>
            <w:rFonts w:ascii="Arial" w:hAnsi="Arial" w:cs="Arial"/>
          </w:rPr>
          <w:t>https://www.gov.uk/government/publications/make-a-green-claim/make-an-environmental-claim-for-your-product-service-or-organisation</w:t>
        </w:r>
      </w:hyperlink>
      <w:r w:rsidRPr="00FB5886">
        <w:rPr>
          <w:rFonts w:ascii="Arial" w:hAnsi="Arial" w:cs="Arial"/>
        </w:rPr>
        <w:t>;</w:t>
      </w:r>
    </w:p>
    <w:p w:rsidR="00FC464A" w:rsidRPr="00FC464A" w:rsidRDefault="00FC464A" w:rsidP="00FC464A">
      <w:pPr>
        <w:pStyle w:val="ListParagraph"/>
        <w:rPr>
          <w:rFonts w:ascii="Arial" w:hAnsi="Arial" w:cs="Arial"/>
        </w:rPr>
      </w:pPr>
    </w:p>
    <w:p w:rsidR="00FC464A" w:rsidRP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lastRenderedPageBreak/>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324364" w:rsidRDefault="00324364" w:rsidP="00463459">
      <w:pPr>
        <w:pStyle w:val="DfTLevel1"/>
        <w:keepLines/>
        <w:numPr>
          <w:ilvl w:val="0"/>
          <w:numId w:val="15"/>
        </w:numPr>
        <w:suppressLineNumbers/>
        <w:spacing w:before="120" w:after="120"/>
        <w:ind w:hanging="720"/>
        <w:jc w:val="both"/>
        <w:rPr>
          <w:rFonts w:cs="Arial"/>
          <w:sz w:val="22"/>
          <w:szCs w:val="22"/>
        </w:rPr>
      </w:pPr>
      <w:r w:rsidRPr="008F35D8">
        <w:rPr>
          <w:sz w:val="22"/>
          <w:szCs w:val="22"/>
        </w:rPr>
        <w:t xml:space="preserve">You must not offer or give, or agree to give, to the </w:t>
      </w:r>
      <w:r>
        <w:rPr>
          <w:sz w:val="22"/>
          <w:szCs w:val="22"/>
        </w:rPr>
        <w:t xml:space="preserve">MCA </w:t>
      </w:r>
      <w:r w:rsidRPr="008F35D8">
        <w:rPr>
          <w:sz w:val="22"/>
          <w:szCs w:val="22"/>
        </w:rPr>
        <w:t xml:space="preserve">or any person employed by or on behalf of the </w:t>
      </w:r>
      <w:r>
        <w:rPr>
          <w:sz w:val="22"/>
          <w:szCs w:val="22"/>
        </w:rPr>
        <w:t xml:space="preserve">MCA </w:t>
      </w:r>
      <w:r w:rsidRPr="008F35D8">
        <w:rPr>
          <w:sz w:val="22"/>
          <w:szCs w:val="22"/>
        </w:rPr>
        <w:t xml:space="preserve">any gift or consideration of any kind as an inducement or reward for doing, refraining from doing, or for having done or refrained from doing, any act in relation to the obtaining or execution of the </w:t>
      </w:r>
      <w:r>
        <w:rPr>
          <w:sz w:val="22"/>
          <w:szCs w:val="22"/>
        </w:rPr>
        <w:t>c</w:t>
      </w:r>
      <w:r w:rsidRPr="008F35D8">
        <w:rPr>
          <w:sz w:val="22"/>
          <w:szCs w:val="22"/>
        </w:rPr>
        <w:t xml:space="preserve">ontract, or for showing or refraining from showing favour or disfavour to any person in relation to the </w:t>
      </w:r>
      <w:r>
        <w:rPr>
          <w:sz w:val="22"/>
          <w:szCs w:val="22"/>
        </w:rPr>
        <w:t>c</w:t>
      </w:r>
      <w:r w:rsidRPr="008F35D8">
        <w:rPr>
          <w:sz w:val="22"/>
          <w:szCs w:val="22"/>
        </w:rPr>
        <w:t>ontract.</w:t>
      </w:r>
    </w:p>
    <w:p w:rsidR="00FC464A" w:rsidRDefault="00FC464A" w:rsidP="00FC464A">
      <w:pPr>
        <w:pStyle w:val="DfTLevel1"/>
        <w:keepLines/>
        <w:suppressLineNumbers/>
        <w:spacing w:before="120" w:after="120"/>
        <w:jc w:val="both"/>
        <w:rPr>
          <w:rFonts w:cs="Arial"/>
          <w:sz w:val="22"/>
          <w:szCs w:val="22"/>
        </w:rPr>
      </w:pPr>
    </w:p>
    <w:p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rsidR="00182788" w:rsidRPr="00F259CB" w:rsidRDefault="00F55A6C" w:rsidP="00FC464A">
      <w:pPr>
        <w:pStyle w:val="DfTLevel1"/>
        <w:keepLines/>
        <w:numPr>
          <w:ilvl w:val="0"/>
          <w:numId w:val="15"/>
        </w:numPr>
        <w:suppressLineNumbers/>
        <w:spacing w:before="120" w:after="120"/>
        <w:ind w:hanging="720"/>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rsidR="00DA7DD0" w:rsidRPr="008D4855" w:rsidRDefault="00DA7DD0" w:rsidP="00DA7DD0">
      <w:pPr>
        <w:pStyle w:val="DfTLevel1"/>
        <w:keepLines/>
        <w:suppressLineNumbers/>
        <w:spacing w:before="120" w:after="120"/>
        <w:ind w:left="720"/>
        <w:jc w:val="both"/>
        <w:rPr>
          <w:rFonts w:cs="Arial"/>
          <w:sz w:val="22"/>
          <w:szCs w:val="22"/>
        </w:rPr>
      </w:pP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Default="00F55A6C" w:rsidP="00F55A6C">
      <w:pPr>
        <w:pStyle w:val="DfTLevel1"/>
        <w:keepLines/>
        <w:suppressLineNumbers/>
        <w:spacing w:before="120" w:after="120"/>
        <w:jc w:val="both"/>
        <w:rPr>
          <w:rFonts w:cs="Arial"/>
          <w:sz w:val="22"/>
          <w:szCs w:val="22"/>
        </w:rPr>
      </w:pP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The scoring criteria for the contract will be as follows:</w:t>
      </w:r>
    </w:p>
    <w:p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tbl>
      <w:tblPr>
        <w:tblStyle w:val="TableGrid"/>
        <w:tblW w:w="0" w:type="auto"/>
        <w:tblLook w:val="04A0" w:firstRow="1" w:lastRow="0" w:firstColumn="1" w:lastColumn="0" w:noHBand="0" w:noVBand="1"/>
      </w:tblPr>
      <w:tblGrid>
        <w:gridCol w:w="2337"/>
        <w:gridCol w:w="3754"/>
        <w:gridCol w:w="1559"/>
        <w:gridCol w:w="1700"/>
      </w:tblGrid>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96086C" w:rsidTr="000515F4">
        <w:tc>
          <w:tcPr>
            <w:tcW w:w="2337"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Selection Questionnaire</w:t>
            </w:r>
          </w:p>
        </w:tc>
        <w:tc>
          <w:tcPr>
            <w:tcW w:w="3754" w:type="dxa"/>
          </w:tcPr>
          <w:p w:rsidR="0096086C" w:rsidRPr="006D057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96086C" w:rsidRPr="006D057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96086C" w:rsidTr="000515F4">
        <w:tc>
          <w:tcPr>
            <w:tcW w:w="2337"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96086C" w:rsidRP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6086C">
              <w:rPr>
                <w:rFonts w:ascii="Arial" w:hAnsi="Arial" w:cs="Arial"/>
              </w:rPr>
              <w:t>Exclusion</w:t>
            </w:r>
            <w:r>
              <w:rPr>
                <w:rFonts w:ascii="Arial" w:hAnsi="Arial" w:cs="Arial"/>
              </w:rPr>
              <w:t xml:space="preserve"> Grounds</w:t>
            </w:r>
            <w:r w:rsidRPr="0096086C">
              <w:rPr>
                <w:rFonts w:ascii="Arial" w:hAnsi="Arial" w:cs="Arial"/>
              </w:rPr>
              <w:t xml:space="preserve"> (Part 2)</w:t>
            </w:r>
          </w:p>
        </w:tc>
        <w:tc>
          <w:tcPr>
            <w:tcW w:w="1559"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96086C" w:rsidRPr="006D057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96086C" w:rsidTr="000515F4">
        <w:tc>
          <w:tcPr>
            <w:tcW w:w="2337"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96086C" w:rsidRP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6086C">
              <w:rPr>
                <w:rFonts w:ascii="Arial" w:hAnsi="Arial" w:cs="Arial"/>
              </w:rPr>
              <w:t>Economic and Financial Standing (Part 3 – Sections 4 and 5)</w:t>
            </w:r>
          </w:p>
        </w:tc>
        <w:tc>
          <w:tcPr>
            <w:tcW w:w="1559"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96086C" w:rsidRPr="006D057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96086C" w:rsidTr="000515F4">
        <w:tc>
          <w:tcPr>
            <w:tcW w:w="2337"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96086C" w:rsidRP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6086C">
              <w:rPr>
                <w:rFonts w:ascii="Arial" w:hAnsi="Arial" w:cs="Arial"/>
              </w:rPr>
              <w:t>Relevant Experience (Part 3 – Section 6)</w:t>
            </w:r>
          </w:p>
        </w:tc>
        <w:tc>
          <w:tcPr>
            <w:tcW w:w="1559"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96086C" w:rsidRPr="006D057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96086C" w:rsidTr="000515F4">
        <w:tc>
          <w:tcPr>
            <w:tcW w:w="2337"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96086C" w:rsidRP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6086C">
              <w:rPr>
                <w:rFonts w:ascii="Arial" w:hAnsi="Arial" w:cs="Arial"/>
              </w:rPr>
              <w:t>Subcontracting (Part 3 – Section 6)</w:t>
            </w:r>
          </w:p>
        </w:tc>
        <w:tc>
          <w:tcPr>
            <w:tcW w:w="1559"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96086C" w:rsidRPr="006D057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3864EF" w:rsidTr="000515F4">
        <w:tc>
          <w:tcPr>
            <w:tcW w:w="2337" w:type="dxa"/>
          </w:tcPr>
          <w:p w:rsidR="003864EF" w:rsidRDefault="003864E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3864EF" w:rsidRPr="0096086C" w:rsidRDefault="003864E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Modern Slavery Act (Part 3 – Section 7)</w:t>
            </w:r>
          </w:p>
        </w:tc>
        <w:tc>
          <w:tcPr>
            <w:tcW w:w="1559" w:type="dxa"/>
          </w:tcPr>
          <w:p w:rsidR="003864EF" w:rsidRDefault="003864E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3864EF" w:rsidRDefault="003864E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96086C" w:rsidTr="000515F4">
        <w:tc>
          <w:tcPr>
            <w:tcW w:w="2337"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96086C" w:rsidRP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6086C">
              <w:rPr>
                <w:rFonts w:ascii="Arial" w:hAnsi="Arial" w:cs="Arial"/>
              </w:rPr>
              <w:t xml:space="preserve">Insurance (Part 3 – Section </w:t>
            </w:r>
            <w:r w:rsidR="003864EF">
              <w:rPr>
                <w:rFonts w:ascii="Arial" w:hAnsi="Arial" w:cs="Arial"/>
              </w:rPr>
              <w:t>8</w:t>
            </w:r>
            <w:r w:rsidRPr="0096086C">
              <w:rPr>
                <w:rFonts w:ascii="Arial" w:hAnsi="Arial" w:cs="Arial"/>
              </w:rPr>
              <w:t>)</w:t>
            </w:r>
          </w:p>
        </w:tc>
        <w:tc>
          <w:tcPr>
            <w:tcW w:w="1559"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96086C" w:rsidRPr="006D057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0515F4" w:rsidTr="000515F4">
        <w:tc>
          <w:tcPr>
            <w:tcW w:w="2337" w:type="dxa"/>
          </w:tcPr>
          <w:p w:rsidR="000515F4" w:rsidRPr="006D057C" w:rsidRDefault="001A1BF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Price</w:t>
            </w: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3</w:t>
            </w:r>
            <w:r w:rsidR="00CC688D">
              <w:rPr>
                <w:rFonts w:ascii="Arial" w:hAnsi="Arial" w:cs="Arial"/>
                <w:b/>
              </w:rPr>
              <w:t>5</w:t>
            </w:r>
            <w:r w:rsidR="001A1BF8">
              <w:rPr>
                <w:rFonts w:ascii="Arial" w:hAnsi="Arial" w:cs="Arial"/>
                <w:b/>
              </w:rPr>
              <w:t>%</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0515F4" w:rsidTr="000515F4">
        <w:tc>
          <w:tcPr>
            <w:tcW w:w="2337"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0515F4" w:rsidRPr="001A1BF8"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82788" w:rsidTr="000515F4">
        <w:tc>
          <w:tcPr>
            <w:tcW w:w="2337"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182788" w:rsidRPr="001A1BF8"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1A1BF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Quality</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1A1BF8"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6</w:t>
            </w:r>
            <w:r w:rsidR="00CC688D">
              <w:rPr>
                <w:rFonts w:ascii="Arial" w:hAnsi="Arial" w:cs="Arial"/>
                <w:b/>
              </w:rPr>
              <w:t>5</w:t>
            </w:r>
            <w:r w:rsidR="001A1BF8">
              <w:rPr>
                <w:rFonts w:ascii="Arial" w:hAnsi="Arial" w:cs="Arial"/>
                <w:b/>
              </w:rPr>
              <w:t>%</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AE5E92" w:rsidTr="007A53B9">
        <w:tc>
          <w:tcPr>
            <w:tcW w:w="2337" w:type="dxa"/>
          </w:tcPr>
          <w:p w:rsidR="00AE5E92" w:rsidRPr="001A1BF8" w:rsidRDefault="00AE5E92"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Degree of understanding and interpretation of the requirement</w:t>
            </w:r>
          </w:p>
        </w:tc>
        <w:tc>
          <w:tcPr>
            <w:tcW w:w="5313" w:type="dxa"/>
            <w:gridSpan w:val="2"/>
          </w:tcPr>
          <w:p w:rsidR="00AE5E92" w:rsidRPr="00AE5E92" w:rsidRDefault="00AE5E92" w:rsidP="00AE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 xml:space="preserve">Prospective </w:t>
            </w:r>
            <w:r>
              <w:rPr>
                <w:rFonts w:ascii="Arial" w:hAnsi="Arial" w:cs="Arial"/>
              </w:rPr>
              <w:t>suppliers</w:t>
            </w:r>
            <w:r w:rsidRPr="00AE5E92">
              <w:rPr>
                <w:rFonts w:ascii="Arial" w:hAnsi="Arial" w:cs="Arial"/>
              </w:rPr>
              <w:t xml:space="preserve"> must be able to demonstrate a clear understanding of the workings of the following organisations and bodies as appropriate to their specialism:</w:t>
            </w:r>
          </w:p>
          <w:p w:rsidR="00AE5E92" w:rsidRPr="00AE5E92" w:rsidRDefault="00AE5E92" w:rsidP="00AE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 International Maritime Organization (IMO)</w:t>
            </w:r>
          </w:p>
          <w:p w:rsidR="00AE5E92" w:rsidRPr="00AE5E92" w:rsidRDefault="00AE5E92" w:rsidP="00AE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 International Telecommunications Union (ITU)</w:t>
            </w:r>
          </w:p>
          <w:p w:rsidR="00AE5E92" w:rsidRPr="00AE5E92" w:rsidRDefault="00AE5E92" w:rsidP="00AE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•International Electrotechnical Commission (IEC)</w:t>
            </w:r>
          </w:p>
          <w:p w:rsidR="00AE5E92" w:rsidRPr="00AE5E92" w:rsidRDefault="00AE5E92" w:rsidP="00AE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•International Standards Organization (ISO)</w:t>
            </w:r>
          </w:p>
          <w:p w:rsidR="00AE5E92" w:rsidRPr="00AE5E92" w:rsidRDefault="00AE5E92" w:rsidP="00AE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 EU Conference of Telecoms and Postal Communications (CEPT)</w:t>
            </w:r>
          </w:p>
          <w:p w:rsidR="00AE5E92" w:rsidRPr="00AE5E92" w:rsidRDefault="00AE5E92" w:rsidP="00AE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•European Telecommunications Standards Institute (ETSI)</w:t>
            </w:r>
          </w:p>
          <w:p w:rsidR="00AE5E92" w:rsidRPr="00AE5E92" w:rsidRDefault="00AE5E92" w:rsidP="00AE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 Ofcom.</w:t>
            </w:r>
          </w:p>
          <w:p w:rsidR="00AE5E92" w:rsidRPr="001A1BF8" w:rsidRDefault="00AE5E9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There are also related activities under the Marine Equipment Directive (MED) and Radio and Telecommunications Terminal Equipment Directive (R&amp;TTE).</w:t>
            </w:r>
          </w:p>
        </w:tc>
        <w:tc>
          <w:tcPr>
            <w:tcW w:w="1700" w:type="dxa"/>
          </w:tcPr>
          <w:p w:rsidR="00AE5E92" w:rsidRDefault="00AE5E9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AE5E92" w:rsidTr="00C51002">
        <w:tc>
          <w:tcPr>
            <w:tcW w:w="2337" w:type="dxa"/>
          </w:tcPr>
          <w:p w:rsidR="00AE5E92" w:rsidRPr="001A1BF8" w:rsidRDefault="00AE5E92"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AE5E92" w:rsidRPr="001A1BF8" w:rsidRDefault="00AE5E9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Prospective suppliers must also be able to demonstrate how they have / would represent the interests of the UK as required by the Navigation Safety Branch (NSB).</w:t>
            </w:r>
          </w:p>
        </w:tc>
        <w:tc>
          <w:tcPr>
            <w:tcW w:w="1700" w:type="dxa"/>
          </w:tcPr>
          <w:p w:rsidR="00AE5E92" w:rsidRPr="006D057C" w:rsidRDefault="00AE5E9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AE5E92" w:rsidTr="00F34AF9">
        <w:tc>
          <w:tcPr>
            <w:tcW w:w="2337" w:type="dxa"/>
          </w:tcPr>
          <w:p w:rsidR="00AE5E92" w:rsidRPr="001A1BF8" w:rsidRDefault="00AE5E92"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AE5E92" w:rsidRPr="006D057C" w:rsidRDefault="00AE5E9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 xml:space="preserve">Prospective suppliers must also be able to demonstrate </w:t>
            </w:r>
            <w:r>
              <w:rPr>
                <w:rFonts w:ascii="Arial" w:hAnsi="Arial" w:cs="Arial"/>
              </w:rPr>
              <w:t>h</w:t>
            </w:r>
            <w:r w:rsidRPr="00AE5E92">
              <w:rPr>
                <w:rFonts w:ascii="Arial" w:hAnsi="Arial" w:cs="Arial"/>
              </w:rPr>
              <w:t>ow they would support the UK Policy line at meetings, as required by RSTSU</w:t>
            </w:r>
          </w:p>
        </w:tc>
        <w:tc>
          <w:tcPr>
            <w:tcW w:w="1700" w:type="dxa"/>
          </w:tcPr>
          <w:p w:rsidR="00AE5E92" w:rsidRDefault="00AE5E9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AE5E92" w:rsidTr="008D6F3F">
        <w:tc>
          <w:tcPr>
            <w:tcW w:w="2337" w:type="dxa"/>
          </w:tcPr>
          <w:p w:rsidR="00AE5E92" w:rsidRPr="001A1BF8" w:rsidRDefault="00AE5E92"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AE5E92" w:rsidRPr="006D057C" w:rsidRDefault="00AE5E9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 xml:space="preserve">Prospective suppliers must also be able to </w:t>
            </w:r>
            <w:r>
              <w:rPr>
                <w:rFonts w:ascii="Arial" w:hAnsi="Arial" w:cs="Arial"/>
              </w:rPr>
              <w:t>d</w:t>
            </w:r>
            <w:r w:rsidRPr="00AE5E92">
              <w:rPr>
                <w:rFonts w:ascii="Arial" w:hAnsi="Arial" w:cs="Arial"/>
              </w:rPr>
              <w:t>emonstrate how they would maintain and improve the reputation of the UK Flag</w:t>
            </w:r>
            <w:r>
              <w:rPr>
                <w:rFonts w:ascii="Arial" w:hAnsi="Arial" w:cs="Arial"/>
              </w:rPr>
              <w:t>.</w:t>
            </w:r>
          </w:p>
        </w:tc>
        <w:tc>
          <w:tcPr>
            <w:tcW w:w="1700" w:type="dxa"/>
          </w:tcPr>
          <w:p w:rsidR="00AE5E92" w:rsidRPr="006D057C" w:rsidRDefault="00AE5E9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75AF6" w:rsidTr="00D80122">
        <w:tc>
          <w:tcPr>
            <w:tcW w:w="2337" w:type="dxa"/>
          </w:tcPr>
          <w:p w:rsidR="00175AF6" w:rsidRPr="001A1BF8" w:rsidRDefault="00175AF6"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AE5E92">
              <w:rPr>
                <w:rFonts w:ascii="Arial" w:hAnsi="Arial" w:cs="Arial"/>
              </w:rPr>
              <w:t>Knowledge, qualifications and experience of staff</w:t>
            </w:r>
          </w:p>
        </w:tc>
        <w:tc>
          <w:tcPr>
            <w:tcW w:w="5313" w:type="dxa"/>
            <w:gridSpan w:val="2"/>
          </w:tcPr>
          <w:p w:rsidR="00175AF6"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The design of commercial maritime radio equipment and ancillary devices.</w:t>
            </w:r>
          </w:p>
        </w:tc>
        <w:tc>
          <w:tcPr>
            <w:tcW w:w="1700" w:type="dxa"/>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75AF6" w:rsidTr="005642EF">
        <w:tc>
          <w:tcPr>
            <w:tcW w:w="2337" w:type="dxa"/>
          </w:tcPr>
          <w:p w:rsidR="00175AF6" w:rsidRPr="001A1BF8" w:rsidRDefault="00175AF6"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175AF6"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An in-depth knowledge of the ITU Radio Regulations, including Recommendations, experience of the revisions process, and relevant transpositions into UK Law.</w:t>
            </w:r>
          </w:p>
        </w:tc>
        <w:tc>
          <w:tcPr>
            <w:tcW w:w="1700" w:type="dxa"/>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75AF6" w:rsidTr="00403854">
        <w:tc>
          <w:tcPr>
            <w:tcW w:w="2337" w:type="dxa"/>
          </w:tcPr>
          <w:p w:rsidR="00175AF6" w:rsidRPr="001A1BF8" w:rsidRDefault="00175AF6"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175AF6"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An in-depth knowledge of maritime frequency allocations and restrictions</w:t>
            </w:r>
          </w:p>
        </w:tc>
        <w:tc>
          <w:tcPr>
            <w:tcW w:w="1700" w:type="dxa"/>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75AF6" w:rsidTr="00A74FE5">
        <w:tc>
          <w:tcPr>
            <w:tcW w:w="2337" w:type="dxa"/>
          </w:tcPr>
          <w:p w:rsidR="00175AF6" w:rsidRPr="001A1BF8" w:rsidRDefault="00175AF6"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175AF6"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An in-depth knowledge of maritime frequency allocations and restrictions</w:t>
            </w:r>
          </w:p>
        </w:tc>
        <w:tc>
          <w:tcPr>
            <w:tcW w:w="1700" w:type="dxa"/>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75AF6" w:rsidTr="004F078F">
        <w:tc>
          <w:tcPr>
            <w:tcW w:w="2337" w:type="dxa"/>
          </w:tcPr>
          <w:p w:rsidR="00175AF6" w:rsidRPr="001A1BF8" w:rsidRDefault="00175AF6"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175AF6"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75AF6">
              <w:rPr>
                <w:rFonts w:ascii="Arial" w:hAnsi="Arial" w:cs="Arial"/>
              </w:rPr>
              <w:t>A thorough understanding of the GMDSS and its implementation.</w:t>
            </w:r>
          </w:p>
        </w:tc>
        <w:tc>
          <w:tcPr>
            <w:tcW w:w="1700" w:type="dxa"/>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75AF6" w:rsidTr="00D82952">
        <w:tc>
          <w:tcPr>
            <w:tcW w:w="2337" w:type="dxa"/>
          </w:tcPr>
          <w:p w:rsidR="00175AF6" w:rsidRPr="001A1BF8" w:rsidRDefault="00175AF6"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175AF6"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75AF6">
              <w:rPr>
                <w:rFonts w:ascii="Arial" w:hAnsi="Arial" w:cs="Arial"/>
              </w:rPr>
              <w:t>Participation as requested at ITU, IMO, IEC, EU working group meetings and associated Ofcom stakeholder meetings</w:t>
            </w:r>
          </w:p>
        </w:tc>
        <w:tc>
          <w:tcPr>
            <w:tcW w:w="1700" w:type="dxa"/>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75AF6" w:rsidTr="00BA7E76">
        <w:tc>
          <w:tcPr>
            <w:tcW w:w="2337" w:type="dxa"/>
          </w:tcPr>
          <w:p w:rsidR="00175AF6" w:rsidRDefault="00175AF6"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175AF6">
              <w:rPr>
                <w:rFonts w:ascii="Arial" w:hAnsi="Arial" w:cs="Arial"/>
              </w:rPr>
              <w:t>Flexibility in meeting demand</w:t>
            </w:r>
          </w:p>
        </w:tc>
        <w:tc>
          <w:tcPr>
            <w:tcW w:w="5313" w:type="dxa"/>
            <w:gridSpan w:val="2"/>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75AF6">
              <w:rPr>
                <w:rFonts w:ascii="Arial" w:hAnsi="Arial" w:cs="Arial"/>
              </w:rPr>
              <w:t>Ability to provide reports and recommendations, as required by RSTSU, throughout the term of the agreement</w:t>
            </w:r>
          </w:p>
        </w:tc>
        <w:tc>
          <w:tcPr>
            <w:tcW w:w="1700" w:type="dxa"/>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75AF6" w:rsidTr="00E841F0">
        <w:tc>
          <w:tcPr>
            <w:tcW w:w="2337" w:type="dxa"/>
          </w:tcPr>
          <w:p w:rsidR="00175AF6" w:rsidRPr="001A1BF8" w:rsidRDefault="00175AF6"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175AF6"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75AF6">
              <w:rPr>
                <w:rFonts w:ascii="Arial" w:hAnsi="Arial" w:cs="Arial"/>
              </w:rPr>
              <w:t>Able to provide on call, specialist expertise pertaining to the specific discipline</w:t>
            </w:r>
          </w:p>
        </w:tc>
        <w:tc>
          <w:tcPr>
            <w:tcW w:w="1700" w:type="dxa"/>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bl>
    <w:p w:rsidR="008A2449" w:rsidRPr="00F55A6C" w:rsidRDefault="008A2449"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CA4F82" w:rsidRDefault="00CA4F82" w:rsidP="00613720">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CA4F82">
        <w:rPr>
          <w:rFonts w:ascii="Arial" w:hAnsi="Arial" w:cs="Arial"/>
        </w:rPr>
        <w:t>The method of scoring all tenders will be:</w:t>
      </w:r>
    </w:p>
    <w:p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96086C" w:rsidRDefault="0096086C" w:rsidP="00CA4F8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The criterion ‘Selection Questionnaire’ will be assessed first.  All sub-criteria under this heading are ‘Critical’: that is, they are extremely important to the MCA.  They will be marked on a pass/fail basis and a</w:t>
      </w:r>
      <w:r w:rsidRPr="00CA4F82">
        <w:rPr>
          <w:rFonts w:ascii="Arial" w:hAnsi="Arial" w:cs="Arial"/>
        </w:rPr>
        <w:t>ny supplier that fails on a Critical criterion will be excluded from this procurement</w:t>
      </w:r>
      <w:r>
        <w:rPr>
          <w:rFonts w:ascii="Arial" w:hAnsi="Arial" w:cs="Arial"/>
        </w:rPr>
        <w:t>:</w:t>
      </w:r>
      <w:r w:rsidRPr="00CA4F82">
        <w:rPr>
          <w:rFonts w:ascii="Arial" w:hAnsi="Arial" w:cs="Arial"/>
        </w:rPr>
        <w:t xml:space="preserve"> their tender will not be assessed further.</w:t>
      </w:r>
      <w:r>
        <w:rPr>
          <w:rFonts w:ascii="Arial" w:hAnsi="Arial" w:cs="Arial"/>
        </w:rPr>
        <w:t xml:space="preserve">  The standards a supplier will be required to meet in the Selection Questionnaire assessment are:</w:t>
      </w:r>
    </w:p>
    <w:p w:rsidR="0096086C" w:rsidRDefault="0096086C" w:rsidP="0096086C">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96086C" w:rsidRDefault="0096086C" w:rsidP="0096086C">
      <w:pPr>
        <w:pStyle w:val="ListParagraph"/>
        <w:numPr>
          <w:ilvl w:val="0"/>
          <w:numId w:val="28"/>
        </w:numPr>
        <w:tabs>
          <w:tab w:val="left" w:pos="2160"/>
          <w:tab w:val="left" w:pos="2880"/>
          <w:tab w:val="left" w:pos="3600"/>
          <w:tab w:val="left" w:pos="4320"/>
          <w:tab w:val="left" w:pos="5040"/>
          <w:tab w:val="left" w:pos="5760"/>
          <w:tab w:val="left" w:pos="6480"/>
          <w:tab w:val="left" w:pos="7200"/>
          <w:tab w:val="left" w:pos="7920"/>
        </w:tabs>
        <w:spacing w:after="0"/>
        <w:ind w:left="1701"/>
        <w:jc w:val="both"/>
        <w:rPr>
          <w:rFonts w:ascii="Arial" w:hAnsi="Arial" w:cs="Arial"/>
        </w:rPr>
      </w:pPr>
      <w:r w:rsidRPr="008E452F">
        <w:rPr>
          <w:rFonts w:ascii="Arial" w:hAnsi="Arial" w:cs="Arial"/>
          <w:b/>
        </w:rPr>
        <w:t>Part 1: Potential Supplier Information</w:t>
      </w:r>
      <w:r>
        <w:rPr>
          <w:rFonts w:ascii="Arial" w:hAnsi="Arial" w:cs="Arial"/>
        </w:rPr>
        <w:t xml:space="preserve"> – this section is for information only and will not be scored.</w:t>
      </w:r>
    </w:p>
    <w:p w:rsidR="0096086C" w:rsidRDefault="0096086C" w:rsidP="0096086C">
      <w:pPr>
        <w:pStyle w:val="ListParagraph"/>
        <w:numPr>
          <w:ilvl w:val="0"/>
          <w:numId w:val="28"/>
        </w:numPr>
        <w:tabs>
          <w:tab w:val="left" w:pos="2160"/>
          <w:tab w:val="left" w:pos="2880"/>
          <w:tab w:val="left" w:pos="3600"/>
          <w:tab w:val="left" w:pos="4320"/>
          <w:tab w:val="left" w:pos="5040"/>
          <w:tab w:val="left" w:pos="5760"/>
          <w:tab w:val="left" w:pos="6480"/>
          <w:tab w:val="left" w:pos="7200"/>
          <w:tab w:val="left" w:pos="7920"/>
        </w:tabs>
        <w:spacing w:after="0"/>
        <w:ind w:left="1701"/>
        <w:jc w:val="both"/>
        <w:rPr>
          <w:rFonts w:ascii="Arial" w:hAnsi="Arial" w:cs="Arial"/>
        </w:rPr>
      </w:pPr>
      <w:r w:rsidRPr="008E452F">
        <w:rPr>
          <w:rFonts w:ascii="Arial" w:hAnsi="Arial" w:cs="Arial"/>
          <w:b/>
        </w:rPr>
        <w:t>Part 2: Exclusion Grounds</w:t>
      </w:r>
      <w:r>
        <w:rPr>
          <w:rFonts w:ascii="Arial" w:hAnsi="Arial" w:cs="Arial"/>
        </w:rPr>
        <w:t xml:space="preserve"> – a supplier passes this section if none of the listed mandatory or discretionary exclusion grounds apply </w:t>
      </w:r>
      <w:r w:rsidRPr="0096086C">
        <w:rPr>
          <w:rFonts w:ascii="Arial" w:hAnsi="Arial" w:cs="Arial"/>
          <w:b/>
        </w:rPr>
        <w:t>OR</w:t>
      </w:r>
      <w:r>
        <w:rPr>
          <w:rFonts w:ascii="Arial" w:hAnsi="Arial" w:cs="Arial"/>
        </w:rPr>
        <w:t xml:space="preserve"> if they provide sufficient evidence of self-cleaning.</w:t>
      </w:r>
    </w:p>
    <w:p w:rsidR="008E452F" w:rsidRDefault="008E452F" w:rsidP="0096086C">
      <w:pPr>
        <w:pStyle w:val="ListParagraph"/>
        <w:numPr>
          <w:ilvl w:val="0"/>
          <w:numId w:val="28"/>
        </w:numPr>
        <w:tabs>
          <w:tab w:val="left" w:pos="2160"/>
          <w:tab w:val="left" w:pos="2880"/>
          <w:tab w:val="left" w:pos="3600"/>
          <w:tab w:val="left" w:pos="4320"/>
          <w:tab w:val="left" w:pos="5040"/>
          <w:tab w:val="left" w:pos="5760"/>
          <w:tab w:val="left" w:pos="6480"/>
          <w:tab w:val="left" w:pos="7200"/>
          <w:tab w:val="left" w:pos="7920"/>
        </w:tabs>
        <w:spacing w:after="0"/>
        <w:ind w:left="1701"/>
        <w:jc w:val="both"/>
        <w:rPr>
          <w:rFonts w:ascii="Arial" w:hAnsi="Arial" w:cs="Arial"/>
        </w:rPr>
      </w:pPr>
      <w:r w:rsidRPr="008E452F">
        <w:rPr>
          <w:rFonts w:ascii="Arial" w:hAnsi="Arial" w:cs="Arial"/>
          <w:b/>
        </w:rPr>
        <w:t>Part 3 Sections 4 and 5: Economic and Financial Standing</w:t>
      </w:r>
      <w:r>
        <w:rPr>
          <w:rFonts w:ascii="Arial" w:hAnsi="Arial" w:cs="Arial"/>
        </w:rPr>
        <w:t xml:space="preserve"> – a supplier passes this section if they achieve a Dun and Bradstreet </w:t>
      </w:r>
      <w:r w:rsidR="008F090A">
        <w:rPr>
          <w:rFonts w:ascii="Arial" w:hAnsi="Arial" w:cs="Arial"/>
        </w:rPr>
        <w:t xml:space="preserve">Failure Score </w:t>
      </w:r>
      <w:r>
        <w:rPr>
          <w:rFonts w:ascii="Arial" w:hAnsi="Arial" w:cs="Arial"/>
        </w:rPr>
        <w:t xml:space="preserve">of </w:t>
      </w:r>
      <w:r w:rsidR="008F090A">
        <w:rPr>
          <w:rFonts w:ascii="Arial" w:hAnsi="Arial" w:cs="Arial"/>
        </w:rPr>
        <w:t>50</w:t>
      </w:r>
      <w:r>
        <w:rPr>
          <w:rFonts w:ascii="Arial" w:hAnsi="Arial" w:cs="Arial"/>
        </w:rPr>
        <w:t xml:space="preserve"> or above.  If a supplier does not meet this standard but can provide a guarantee, the MCA will assess the economic and financial standing of their proposed guarantor</w:t>
      </w:r>
      <w:r w:rsidR="00EB090C">
        <w:rPr>
          <w:rFonts w:ascii="Arial" w:hAnsi="Arial" w:cs="Arial"/>
        </w:rPr>
        <w:t xml:space="preserve"> against the same requirement</w:t>
      </w:r>
      <w:r>
        <w:rPr>
          <w:rFonts w:ascii="Arial" w:hAnsi="Arial" w:cs="Arial"/>
        </w:rPr>
        <w:t xml:space="preserve">; and the supplier will only be excluded from the procurement if the guarantor also does not meet the required standard.  </w:t>
      </w:r>
      <w:r w:rsidR="00E117E3">
        <w:rPr>
          <w:rFonts w:ascii="Arial" w:hAnsi="Arial" w:cs="Arial"/>
        </w:rPr>
        <w:t>I</w:t>
      </w:r>
      <w:r>
        <w:rPr>
          <w:rFonts w:ascii="Arial" w:hAnsi="Arial" w:cs="Arial"/>
        </w:rPr>
        <w:t xml:space="preserve">f the contract is awarded to a supplier who </w:t>
      </w:r>
      <w:proofErr w:type="gramStart"/>
      <w:r>
        <w:rPr>
          <w:rFonts w:ascii="Arial" w:hAnsi="Arial" w:cs="Arial"/>
        </w:rPr>
        <w:t>was allowed to</w:t>
      </w:r>
      <w:proofErr w:type="gramEnd"/>
      <w:r>
        <w:rPr>
          <w:rFonts w:ascii="Arial" w:hAnsi="Arial" w:cs="Arial"/>
        </w:rPr>
        <w:t xml:space="preserve"> continue on the strength of a guarantor’s economic and financial standing, the award will be conditional on the supplier obtaining the proposed guarantee.</w:t>
      </w:r>
    </w:p>
    <w:p w:rsidR="00E27958" w:rsidRDefault="008E452F" w:rsidP="0096086C">
      <w:pPr>
        <w:pStyle w:val="ListParagraph"/>
        <w:numPr>
          <w:ilvl w:val="0"/>
          <w:numId w:val="28"/>
        </w:numPr>
        <w:tabs>
          <w:tab w:val="left" w:pos="2160"/>
          <w:tab w:val="left" w:pos="2880"/>
          <w:tab w:val="left" w:pos="3600"/>
          <w:tab w:val="left" w:pos="4320"/>
          <w:tab w:val="left" w:pos="5040"/>
          <w:tab w:val="left" w:pos="5760"/>
          <w:tab w:val="left" w:pos="6480"/>
          <w:tab w:val="left" w:pos="7200"/>
          <w:tab w:val="left" w:pos="7920"/>
        </w:tabs>
        <w:spacing w:after="0"/>
        <w:ind w:left="1701"/>
        <w:jc w:val="both"/>
        <w:rPr>
          <w:rFonts w:ascii="Arial" w:hAnsi="Arial" w:cs="Arial"/>
        </w:rPr>
      </w:pPr>
      <w:r w:rsidRPr="00E27958">
        <w:rPr>
          <w:rFonts w:ascii="Arial" w:hAnsi="Arial" w:cs="Arial"/>
          <w:b/>
        </w:rPr>
        <w:t>Part 3 Section 6: Relevant Experience</w:t>
      </w:r>
      <w:r>
        <w:rPr>
          <w:rFonts w:ascii="Arial" w:hAnsi="Arial" w:cs="Arial"/>
        </w:rPr>
        <w:t xml:space="preserve"> </w:t>
      </w:r>
      <w:r w:rsidR="00E27958">
        <w:rPr>
          <w:rFonts w:ascii="Arial" w:hAnsi="Arial" w:cs="Arial"/>
        </w:rPr>
        <w:t>–</w:t>
      </w:r>
      <w:r>
        <w:rPr>
          <w:rFonts w:ascii="Arial" w:hAnsi="Arial" w:cs="Arial"/>
        </w:rPr>
        <w:t xml:space="preserve"> </w:t>
      </w:r>
      <w:r w:rsidR="00E27958">
        <w:rPr>
          <w:rFonts w:ascii="Arial" w:hAnsi="Arial" w:cs="Arial"/>
        </w:rPr>
        <w:t xml:space="preserve">a supplier passes this section if their reference customers confirm that their contracts were performed to an acceptable standard </w:t>
      </w:r>
      <w:r w:rsidR="00E27958" w:rsidRPr="00E27958">
        <w:rPr>
          <w:rFonts w:ascii="Arial" w:hAnsi="Arial" w:cs="Arial"/>
          <w:b/>
        </w:rPr>
        <w:t>OR</w:t>
      </w:r>
      <w:r w:rsidR="00E27958">
        <w:rPr>
          <w:rFonts w:ascii="Arial" w:hAnsi="Arial" w:cs="Arial"/>
        </w:rPr>
        <w:t xml:space="preserve"> they give an acceptable explanation as to why they cannot provide reference customers.</w:t>
      </w:r>
    </w:p>
    <w:p w:rsidR="00E117E3" w:rsidRDefault="00E27958" w:rsidP="0096086C">
      <w:pPr>
        <w:pStyle w:val="ListParagraph"/>
        <w:numPr>
          <w:ilvl w:val="0"/>
          <w:numId w:val="28"/>
        </w:numPr>
        <w:tabs>
          <w:tab w:val="left" w:pos="2160"/>
          <w:tab w:val="left" w:pos="2880"/>
          <w:tab w:val="left" w:pos="3600"/>
          <w:tab w:val="left" w:pos="4320"/>
          <w:tab w:val="left" w:pos="5040"/>
          <w:tab w:val="left" w:pos="5760"/>
          <w:tab w:val="left" w:pos="6480"/>
          <w:tab w:val="left" w:pos="7200"/>
          <w:tab w:val="left" w:pos="7920"/>
        </w:tabs>
        <w:spacing w:after="0"/>
        <w:ind w:left="1701"/>
        <w:jc w:val="both"/>
        <w:rPr>
          <w:rFonts w:ascii="Arial" w:hAnsi="Arial" w:cs="Arial"/>
        </w:rPr>
      </w:pPr>
      <w:r w:rsidRPr="00E117E3">
        <w:rPr>
          <w:rFonts w:ascii="Arial" w:hAnsi="Arial" w:cs="Arial"/>
          <w:b/>
        </w:rPr>
        <w:t>Part 3 Section 6</w:t>
      </w:r>
      <w:r w:rsidR="00E117E3" w:rsidRPr="00E117E3">
        <w:rPr>
          <w:rFonts w:ascii="Arial" w:hAnsi="Arial" w:cs="Arial"/>
          <w:b/>
        </w:rPr>
        <w:t>: Subcontracting</w:t>
      </w:r>
      <w:r w:rsidR="00E117E3">
        <w:rPr>
          <w:rFonts w:ascii="Arial" w:hAnsi="Arial" w:cs="Arial"/>
        </w:rPr>
        <w:t xml:space="preserve"> – a supplier passes this section if they demonstrate at question 6.2 the maintenance of healthy supply chains with their sub-contractors </w:t>
      </w:r>
      <w:r w:rsidR="00E117E3" w:rsidRPr="00E117E3">
        <w:rPr>
          <w:rFonts w:ascii="Arial" w:hAnsi="Arial" w:cs="Arial"/>
          <w:b/>
        </w:rPr>
        <w:t>OR</w:t>
      </w:r>
      <w:r w:rsidR="00E117E3">
        <w:rPr>
          <w:rFonts w:ascii="Arial" w:hAnsi="Arial" w:cs="Arial"/>
        </w:rPr>
        <w:t xml:space="preserve"> if they confirm they do not intend to sub-contract any portion of this contract.</w:t>
      </w:r>
    </w:p>
    <w:p w:rsidR="003864EF" w:rsidRDefault="003864EF" w:rsidP="0096086C">
      <w:pPr>
        <w:pStyle w:val="ListParagraph"/>
        <w:numPr>
          <w:ilvl w:val="0"/>
          <w:numId w:val="28"/>
        </w:numPr>
        <w:tabs>
          <w:tab w:val="left" w:pos="2160"/>
          <w:tab w:val="left" w:pos="2880"/>
          <w:tab w:val="left" w:pos="3600"/>
          <w:tab w:val="left" w:pos="4320"/>
          <w:tab w:val="left" w:pos="5040"/>
          <w:tab w:val="left" w:pos="5760"/>
          <w:tab w:val="left" w:pos="6480"/>
          <w:tab w:val="left" w:pos="7200"/>
          <w:tab w:val="left" w:pos="7920"/>
        </w:tabs>
        <w:spacing w:after="0"/>
        <w:ind w:left="1701"/>
        <w:jc w:val="both"/>
        <w:rPr>
          <w:rFonts w:ascii="Arial" w:hAnsi="Arial" w:cs="Arial"/>
        </w:rPr>
      </w:pPr>
      <w:r>
        <w:rPr>
          <w:rFonts w:ascii="Arial" w:hAnsi="Arial" w:cs="Arial"/>
          <w:b/>
        </w:rPr>
        <w:t>Part 3 Section 7</w:t>
      </w:r>
      <w:r w:rsidRPr="003864EF">
        <w:rPr>
          <w:rFonts w:ascii="Arial" w:hAnsi="Arial" w:cs="Arial"/>
          <w:b/>
        </w:rPr>
        <w:t>:</w:t>
      </w:r>
      <w:r>
        <w:rPr>
          <w:rFonts w:ascii="Arial" w:hAnsi="Arial" w:cs="Arial"/>
        </w:rPr>
        <w:t xml:space="preserve"> </w:t>
      </w:r>
      <w:r w:rsidRPr="003864EF">
        <w:rPr>
          <w:rFonts w:ascii="Arial" w:hAnsi="Arial" w:cs="Arial"/>
          <w:b/>
        </w:rPr>
        <w:t>Modern Slavery Act</w:t>
      </w:r>
      <w:r>
        <w:rPr>
          <w:rFonts w:ascii="Arial" w:hAnsi="Arial" w:cs="Arial"/>
        </w:rPr>
        <w:t xml:space="preserve"> – a supplier passes this section if they confirm at question 7.1 that they are not a relevant organisation under section 54 of the Modern Slavery Act 2015 </w:t>
      </w:r>
      <w:r w:rsidRPr="003864EF">
        <w:rPr>
          <w:rFonts w:ascii="Arial" w:hAnsi="Arial" w:cs="Arial"/>
          <w:b/>
        </w:rPr>
        <w:t>OR</w:t>
      </w:r>
      <w:r>
        <w:rPr>
          <w:rFonts w:ascii="Arial" w:hAnsi="Arial" w:cs="Arial"/>
        </w:rPr>
        <w:t xml:space="preserve"> if they are, they confirm at question 7.2 that they are compliant with the annual reporting requirements under the Act.  A supplier who is a relevant organisation under section 54 of the Act but who does </w:t>
      </w:r>
      <w:r>
        <w:rPr>
          <w:rFonts w:ascii="Arial" w:hAnsi="Arial" w:cs="Arial"/>
        </w:rPr>
        <w:lastRenderedPageBreak/>
        <w:t xml:space="preserve">not comply with the annual reporting requirements must supply a satisfactory explanation as to why not, the sufficiency of which will be assessed as per the evidence of self-cleaning at Part 2 of the questionnaire. </w:t>
      </w:r>
    </w:p>
    <w:p w:rsidR="00E117E3" w:rsidRDefault="00E117E3" w:rsidP="0096086C">
      <w:pPr>
        <w:pStyle w:val="ListParagraph"/>
        <w:numPr>
          <w:ilvl w:val="0"/>
          <w:numId w:val="28"/>
        </w:numPr>
        <w:tabs>
          <w:tab w:val="left" w:pos="2160"/>
          <w:tab w:val="left" w:pos="2880"/>
          <w:tab w:val="left" w:pos="3600"/>
          <w:tab w:val="left" w:pos="4320"/>
          <w:tab w:val="left" w:pos="5040"/>
          <w:tab w:val="left" w:pos="5760"/>
          <w:tab w:val="left" w:pos="6480"/>
          <w:tab w:val="left" w:pos="7200"/>
          <w:tab w:val="left" w:pos="7920"/>
        </w:tabs>
        <w:spacing w:after="0"/>
        <w:ind w:left="1701"/>
        <w:jc w:val="both"/>
        <w:rPr>
          <w:rFonts w:ascii="Arial" w:hAnsi="Arial" w:cs="Arial"/>
        </w:rPr>
      </w:pPr>
      <w:r>
        <w:rPr>
          <w:rFonts w:ascii="Arial" w:hAnsi="Arial" w:cs="Arial"/>
          <w:b/>
        </w:rPr>
        <w:t xml:space="preserve">Part 3 Section </w:t>
      </w:r>
      <w:r w:rsidR="003864EF">
        <w:rPr>
          <w:rFonts w:ascii="Arial" w:hAnsi="Arial" w:cs="Arial"/>
          <w:b/>
        </w:rPr>
        <w:t>8</w:t>
      </w:r>
      <w:r w:rsidRPr="00E117E3">
        <w:rPr>
          <w:rFonts w:ascii="Arial" w:hAnsi="Arial" w:cs="Arial"/>
          <w:b/>
        </w:rPr>
        <w:t>: Insurance</w:t>
      </w:r>
      <w:r>
        <w:rPr>
          <w:rFonts w:ascii="Arial" w:hAnsi="Arial" w:cs="Arial"/>
        </w:rPr>
        <w:t xml:space="preserve"> – a supplier passes this section if they confirm that they have or can obtain the insurance levels listed in the question.</w:t>
      </w:r>
    </w:p>
    <w:p w:rsidR="00E117E3" w:rsidRDefault="00E117E3" w:rsidP="00E117E3">
      <w:p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E117E3" w:rsidRDefault="00E117E3" w:rsidP="00E117E3">
      <w:p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Please note that where a supplier self-certifies any fact in the Selection Questionnaire (such as the content of their organisation’s accounts or insurance), they will be expected to provide evidence of the same should they be awarded the contract.  Any contract award will be conditional on the supplier providing such evidence in a reasonable time.</w:t>
      </w:r>
    </w:p>
    <w:p w:rsidR="0096086C" w:rsidRPr="00E117E3" w:rsidRDefault="00E117E3" w:rsidP="00E117E3">
      <w:pPr>
        <w:tabs>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117E3">
        <w:rPr>
          <w:rFonts w:ascii="Arial" w:hAnsi="Arial" w:cs="Arial"/>
        </w:rPr>
        <w:t xml:space="preserve"> </w:t>
      </w:r>
      <w:r w:rsidR="008E452F" w:rsidRPr="00E117E3">
        <w:rPr>
          <w:rFonts w:ascii="Arial" w:hAnsi="Arial" w:cs="Arial"/>
        </w:rPr>
        <w:t xml:space="preserve"> </w:t>
      </w:r>
    </w:p>
    <w:p w:rsidR="00542192" w:rsidRPr="00613720" w:rsidRDefault="00E117E3" w:rsidP="00613720">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 xml:space="preserve">All suppliers </w:t>
      </w:r>
      <w:r w:rsidR="00613720">
        <w:rPr>
          <w:rFonts w:ascii="Arial" w:hAnsi="Arial" w:cs="Arial"/>
        </w:rPr>
        <w:t>that pass the Selection Questionnaire will be assessed against a</w:t>
      </w:r>
      <w:r w:rsidR="00542192" w:rsidRPr="00613720">
        <w:rPr>
          <w:rFonts w:ascii="Arial" w:hAnsi="Arial" w:cs="Arial"/>
        </w:rPr>
        <w:t>ny</w:t>
      </w:r>
      <w:r w:rsidR="0096086C" w:rsidRPr="00613720">
        <w:rPr>
          <w:rFonts w:ascii="Arial" w:hAnsi="Arial" w:cs="Arial"/>
        </w:rPr>
        <w:t xml:space="preserve"> other</w:t>
      </w:r>
      <w:r w:rsidR="00542192" w:rsidRPr="00613720">
        <w:rPr>
          <w:rFonts w:ascii="Arial" w:hAnsi="Arial" w:cs="Arial"/>
        </w:rPr>
        <w:t xml:space="preserve"> criterion shown as ‘Critical’ above.  </w:t>
      </w:r>
      <w:r w:rsidR="00613720">
        <w:rPr>
          <w:rFonts w:ascii="Arial" w:hAnsi="Arial" w:cs="Arial"/>
        </w:rPr>
        <w:t>As with the Select</w:t>
      </w:r>
      <w:r w:rsidR="00613720" w:rsidRPr="00613720">
        <w:rPr>
          <w:rFonts w:ascii="Arial" w:hAnsi="Arial" w:cs="Arial"/>
        </w:rPr>
        <w:t>ion</w:t>
      </w:r>
      <w:r w:rsidR="00613720">
        <w:rPr>
          <w:rFonts w:ascii="Arial" w:hAnsi="Arial" w:cs="Arial"/>
        </w:rPr>
        <w:t xml:space="preserve"> Questionnaire, these criteria </w:t>
      </w:r>
      <w:r w:rsidR="00542192" w:rsidRPr="00613720">
        <w:rPr>
          <w:rFonts w:ascii="Arial" w:hAnsi="Arial" w:cs="Arial"/>
        </w:rPr>
        <w:t>will be marked on a pass/fail basis</w:t>
      </w:r>
      <w:r w:rsidR="00B362C1">
        <w:rPr>
          <w:rFonts w:ascii="Arial" w:hAnsi="Arial" w:cs="Arial"/>
        </w:rPr>
        <w:t xml:space="preserve"> against the minimum requirements set out in the relevant section</w:t>
      </w:r>
      <w:r w:rsidR="00AE4571">
        <w:rPr>
          <w:rFonts w:ascii="Arial" w:hAnsi="Arial" w:cs="Arial"/>
        </w:rPr>
        <w:t>s</w:t>
      </w:r>
      <w:r w:rsidR="00B362C1">
        <w:rPr>
          <w:rFonts w:ascii="Arial" w:hAnsi="Arial" w:cs="Arial"/>
        </w:rPr>
        <w:t xml:space="preserve"> of the specification</w:t>
      </w:r>
      <w:r w:rsidR="00542192" w:rsidRPr="00613720">
        <w:rPr>
          <w:rFonts w:ascii="Arial" w:hAnsi="Arial" w:cs="Arial"/>
        </w:rPr>
        <w:t>.  Any supplier that fails on a Critical criterion will be excluded from this procurement.</w:t>
      </w:r>
    </w:p>
    <w:p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t xml:space="preserve">A score out of </w:t>
      </w:r>
      <w:r w:rsidR="00976DA1">
        <w:rPr>
          <w:rFonts w:ascii="Arial" w:hAnsi="Arial" w:cs="Arial"/>
        </w:rPr>
        <w:t>5</w:t>
      </w:r>
      <w:r w:rsidRPr="00CA4F82">
        <w:rPr>
          <w:rFonts w:ascii="Arial" w:hAnsi="Arial" w:cs="Arial"/>
        </w:rPr>
        <w:t xml:space="preserve"> will be assigned to each </w:t>
      </w:r>
      <w:r w:rsidR="00976DA1">
        <w:rPr>
          <w:rFonts w:ascii="Arial" w:hAnsi="Arial" w:cs="Arial"/>
        </w:rPr>
        <w:t xml:space="preserve">of </w:t>
      </w:r>
      <w:r w:rsidRPr="00CA4F82">
        <w:rPr>
          <w:rFonts w:ascii="Arial" w:hAnsi="Arial" w:cs="Arial"/>
        </w:rPr>
        <w:t xml:space="preserve">the </w:t>
      </w:r>
      <w:r w:rsidR="0096086C">
        <w:rPr>
          <w:rFonts w:ascii="Arial" w:hAnsi="Arial" w:cs="Arial"/>
        </w:rPr>
        <w:t>remaining</w:t>
      </w:r>
      <w:r w:rsidRPr="00CA4F82">
        <w:rPr>
          <w:rFonts w:ascii="Arial" w:hAnsi="Arial" w:cs="Arial"/>
        </w:rPr>
        <w:t xml:space="preserve"> Quality aspects</w:t>
      </w:r>
      <w:r w:rsidR="00613720">
        <w:rPr>
          <w:rFonts w:ascii="Arial" w:hAnsi="Arial" w:cs="Arial"/>
        </w:rPr>
        <w:t xml:space="preserve"> for suppliers that pass all Critical criteria.  This will be</w:t>
      </w:r>
      <w:r w:rsidRPr="00CA4F82">
        <w:rPr>
          <w:rFonts w:ascii="Arial" w:hAnsi="Arial" w:cs="Arial"/>
        </w:rPr>
        <w:t xml:space="preserve"> according to the scheme below:</w:t>
      </w:r>
    </w:p>
    <w:p w:rsidR="00542192" w:rsidRPr="00CA4F8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CA4F82">
        <w:rPr>
          <w:rFonts w:ascii="Arial" w:hAnsi="Arial" w:cs="Arial"/>
        </w:rPr>
        <w:t xml:space="preserve"> </w:t>
      </w:r>
    </w:p>
    <w:p w:rsidR="00F55A6C" w:rsidRPr="00F55A6C" w:rsidRDefault="00CA4F82" w:rsidP="00E117E3">
      <w:pPr>
        <w:pStyle w:val="ListParagraph"/>
        <w:tabs>
          <w:tab w:val="left" w:pos="720"/>
          <w:tab w:val="left" w:pos="156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0</w:t>
      </w:r>
      <w:r w:rsidR="00F55A6C" w:rsidRPr="00F55A6C">
        <w:rPr>
          <w:rFonts w:ascii="Arial" w:hAnsi="Arial" w:cs="Arial"/>
        </w:rPr>
        <w:t xml:space="preserve"> – Inadequate response</w:t>
      </w:r>
    </w:p>
    <w:p w:rsidR="00F55A6C" w:rsidRPr="00F55A6C" w:rsidRDefault="00F55A6C"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1</w:t>
      </w:r>
      <w:r w:rsidRPr="00F55A6C">
        <w:rPr>
          <w:rFonts w:ascii="Arial" w:hAnsi="Arial" w:cs="Arial"/>
        </w:rPr>
        <w:t xml:space="preserve"> – Major weaknesses in the response</w:t>
      </w:r>
    </w:p>
    <w:p w:rsidR="00F55A6C" w:rsidRPr="00F55A6C" w:rsidRDefault="00976DA1"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976DA1">
        <w:rPr>
          <w:rFonts w:ascii="Arial" w:hAnsi="Arial" w:cs="Arial"/>
          <w:b/>
        </w:rPr>
        <w:t>3</w:t>
      </w:r>
      <w:r w:rsidR="00F55A6C" w:rsidRPr="00F55A6C">
        <w:rPr>
          <w:rFonts w:ascii="Arial" w:hAnsi="Arial" w:cs="Arial"/>
        </w:rPr>
        <w:t xml:space="preserve"> – Minor weaknesses in the response or detail missing</w:t>
      </w:r>
    </w:p>
    <w:p w:rsidR="008E5471" w:rsidRDefault="00976DA1" w:rsidP="00976DA1">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976DA1">
        <w:rPr>
          <w:rFonts w:ascii="Arial" w:hAnsi="Arial" w:cs="Arial"/>
          <w:b/>
        </w:rPr>
        <w:t>5</w:t>
      </w:r>
      <w:r w:rsidR="00F55A6C" w:rsidRPr="00F55A6C">
        <w:rPr>
          <w:rFonts w:ascii="Arial" w:hAnsi="Arial" w:cs="Arial"/>
        </w:rPr>
        <w:t xml:space="preserve"> – Satisfactory response that fully meets the requirement and includes all relevant supporting evidence</w:t>
      </w:r>
      <w:r w:rsidR="00B362C1">
        <w:rPr>
          <w:rFonts w:ascii="Arial" w:hAnsi="Arial" w:cs="Arial"/>
        </w:rPr>
        <w:t>.</w:t>
      </w:r>
    </w:p>
    <w:p w:rsidR="00B362C1" w:rsidRDefault="00B362C1" w:rsidP="00B362C1">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B362C1" w:rsidRPr="00B362C1" w:rsidRDefault="00B362C1" w:rsidP="00B362C1">
      <w:pPr>
        <w:tabs>
          <w:tab w:val="left" w:pos="720"/>
          <w:tab w:val="left" w:pos="1134"/>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b/>
      </w:r>
      <w:r>
        <w:rPr>
          <w:rFonts w:ascii="Arial" w:hAnsi="Arial" w:cs="Arial"/>
        </w:rPr>
        <w:tab/>
        <w:t>Please note that not all scored criteria utilise the number 1.</w:t>
      </w:r>
    </w:p>
    <w:p w:rsidR="00D76D88" w:rsidRDefault="00D76D88"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D76D88" w:rsidRPr="00976DA1" w:rsidRDefault="00976DA1" w:rsidP="0096086C">
      <w:pPr>
        <w:pStyle w:val="ListParagraph"/>
        <w:numPr>
          <w:ilvl w:val="0"/>
          <w:numId w:val="27"/>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976DA1">
        <w:rPr>
          <w:rFonts w:ascii="Arial" w:hAnsi="Arial" w:cs="Arial"/>
        </w:rPr>
        <w:t>T</w:t>
      </w:r>
      <w:r w:rsidR="00D76D88" w:rsidRPr="00976DA1">
        <w:rPr>
          <w:rFonts w:ascii="Arial" w:hAnsi="Arial" w:cs="Arial"/>
        </w:rPr>
        <w:t xml:space="preserve">he </w:t>
      </w:r>
      <w:r>
        <w:rPr>
          <w:rFonts w:ascii="Arial" w:hAnsi="Arial" w:cs="Arial"/>
        </w:rPr>
        <w:t xml:space="preserve">final </w:t>
      </w:r>
      <w:r w:rsidR="00D76D88" w:rsidRPr="00976DA1">
        <w:rPr>
          <w:rFonts w:ascii="Arial" w:hAnsi="Arial" w:cs="Arial"/>
        </w:rPr>
        <w:t xml:space="preserve">weighted score for each </w:t>
      </w:r>
      <w:r w:rsidR="0038304D" w:rsidRPr="00976DA1">
        <w:rPr>
          <w:rFonts w:ascii="Arial" w:hAnsi="Arial" w:cs="Arial"/>
        </w:rPr>
        <w:t xml:space="preserve">Quality </w:t>
      </w:r>
      <w:r w:rsidR="004F5847" w:rsidRPr="00976DA1">
        <w:rPr>
          <w:rFonts w:ascii="Arial" w:hAnsi="Arial" w:cs="Arial"/>
        </w:rPr>
        <w:t>criterion will be calculated by:</w:t>
      </w:r>
    </w:p>
    <w:p w:rsidR="004F5847" w:rsidRPr="00976DA1"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rsidR="004F5847" w:rsidRPr="00976DA1" w:rsidRDefault="004F5847" w:rsidP="00976DA1">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976DA1">
        <w:rPr>
          <w:rFonts w:ascii="Arial" w:hAnsi="Arial" w:cs="Arial"/>
          <w:b/>
        </w:rPr>
        <w:t>Weighted Score for the</w:t>
      </w:r>
      <w:r w:rsidR="00976DA1" w:rsidRPr="00976DA1">
        <w:rPr>
          <w:rFonts w:ascii="Arial" w:hAnsi="Arial" w:cs="Arial"/>
          <w:b/>
        </w:rPr>
        <w:t xml:space="preserve"> </w:t>
      </w:r>
      <w:r w:rsidR="00976DA1" w:rsidRPr="00976DA1">
        <w:rPr>
          <w:rFonts w:ascii="Arial" w:hAnsi="Arial" w:cs="Arial"/>
          <w:b/>
        </w:rPr>
        <w:tab/>
      </w:r>
      <w:r w:rsidRPr="00976DA1">
        <w:rPr>
          <w:rFonts w:ascii="Arial" w:hAnsi="Arial" w:cs="Arial"/>
          <w:b/>
        </w:rPr>
        <w:t xml:space="preserve">= </w:t>
      </w:r>
      <w:r w:rsidR="00976DA1" w:rsidRPr="00976DA1">
        <w:rPr>
          <w:rFonts w:ascii="Arial" w:hAnsi="Arial" w:cs="Arial"/>
          <w:b/>
        </w:rPr>
        <w:t xml:space="preserve">(Actual Score / Highest Possible </w:t>
      </w:r>
      <w:r w:rsidR="009B1543">
        <w:rPr>
          <w:rFonts w:ascii="Arial" w:hAnsi="Arial" w:cs="Arial"/>
          <w:b/>
        </w:rPr>
        <w:t>S</w:t>
      </w:r>
      <w:r w:rsidR="00976DA1" w:rsidRPr="00976DA1">
        <w:rPr>
          <w:rFonts w:ascii="Arial" w:hAnsi="Arial" w:cs="Arial"/>
          <w:b/>
        </w:rPr>
        <w:t xml:space="preserve">core for the Criterion </w:t>
      </w:r>
      <w:r w:rsidR="00976DA1" w:rsidRPr="00976DA1">
        <w:rPr>
          <w:rFonts w:ascii="Arial" w:hAnsi="Arial" w:cs="Arial"/>
          <w:b/>
        </w:rPr>
        <w:tab/>
      </w:r>
      <w:r w:rsidR="00976DA1" w:rsidRPr="00976DA1">
        <w:rPr>
          <w:rFonts w:ascii="Arial" w:hAnsi="Arial" w:cs="Arial"/>
          <w:b/>
        </w:rPr>
        <w:tab/>
      </w:r>
      <w:r w:rsidR="00976DA1" w:rsidRPr="00976DA1">
        <w:rPr>
          <w:rFonts w:ascii="Arial" w:hAnsi="Arial" w:cs="Arial"/>
          <w:b/>
        </w:rPr>
        <w:tab/>
      </w:r>
      <w:r w:rsidR="00976DA1" w:rsidRPr="00976DA1">
        <w:rPr>
          <w:rFonts w:ascii="Arial" w:hAnsi="Arial" w:cs="Arial"/>
          <w:b/>
        </w:rPr>
        <w:tab/>
        <w:t>Criterion) x Criterion Weighting.</w:t>
      </w:r>
    </w:p>
    <w:p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rsidR="00B362C1" w:rsidRPr="00600DA5" w:rsidRDefault="0038304D" w:rsidP="00B362C1">
      <w:pPr>
        <w:pStyle w:val="ListParagraph"/>
        <w:numPr>
          <w:ilvl w:val="0"/>
          <w:numId w:val="27"/>
        </w:numPr>
        <w:tabs>
          <w:tab w:val="left" w:pos="2160"/>
          <w:tab w:val="left" w:pos="2880"/>
          <w:tab w:val="left" w:pos="3600"/>
          <w:tab w:val="left" w:pos="4320"/>
          <w:tab w:val="left" w:pos="5040"/>
          <w:tab w:val="left" w:pos="5760"/>
          <w:tab w:val="left" w:pos="6480"/>
          <w:tab w:val="left" w:pos="7200"/>
          <w:tab w:val="left" w:pos="7920"/>
        </w:tabs>
        <w:spacing w:after="0"/>
        <w:ind w:left="774"/>
        <w:jc w:val="both"/>
        <w:rPr>
          <w:rFonts w:ascii="Arial" w:hAnsi="Arial" w:cs="Arial"/>
        </w:rPr>
      </w:pPr>
      <w:r w:rsidRPr="00600DA5">
        <w:rPr>
          <w:rFonts w:ascii="Arial" w:hAnsi="Arial" w:cs="Arial"/>
        </w:rPr>
        <w:t xml:space="preserve">A </w:t>
      </w:r>
      <w:r w:rsidR="00976DA1" w:rsidRPr="00600DA5">
        <w:rPr>
          <w:rFonts w:ascii="Arial" w:hAnsi="Arial" w:cs="Arial"/>
        </w:rPr>
        <w:t xml:space="preserve">total </w:t>
      </w:r>
      <w:r w:rsidRPr="00600DA5">
        <w:rPr>
          <w:rFonts w:ascii="Arial" w:hAnsi="Arial" w:cs="Arial"/>
        </w:rPr>
        <w:t>Q</w:t>
      </w:r>
      <w:r w:rsidR="004F5847" w:rsidRPr="00600DA5">
        <w:rPr>
          <w:rFonts w:ascii="Arial" w:hAnsi="Arial" w:cs="Arial"/>
        </w:rPr>
        <w:t xml:space="preserve">uality score </w:t>
      </w:r>
      <w:r w:rsidRPr="00600DA5">
        <w:rPr>
          <w:rFonts w:ascii="Arial" w:hAnsi="Arial" w:cs="Arial"/>
        </w:rPr>
        <w:t>will be</w:t>
      </w:r>
      <w:r w:rsidR="004F5847" w:rsidRPr="00600DA5">
        <w:rPr>
          <w:rFonts w:ascii="Arial" w:hAnsi="Arial" w:cs="Arial"/>
        </w:rPr>
        <w:t xml:space="preserve"> arrived at by adding up all weighted scores for </w:t>
      </w:r>
      <w:r w:rsidR="00976DA1" w:rsidRPr="00600DA5">
        <w:rPr>
          <w:rFonts w:ascii="Arial" w:hAnsi="Arial" w:cs="Arial"/>
        </w:rPr>
        <w:t xml:space="preserve">Quality </w:t>
      </w:r>
      <w:r w:rsidR="004F5847" w:rsidRPr="00600DA5">
        <w:rPr>
          <w:rFonts w:ascii="Arial" w:hAnsi="Arial" w:cs="Arial"/>
        </w:rPr>
        <w:t>criteria and multiplying by</w:t>
      </w:r>
      <w:r w:rsidR="00FA0332" w:rsidRPr="00600DA5">
        <w:rPr>
          <w:rFonts w:ascii="Arial" w:hAnsi="Arial" w:cs="Arial"/>
        </w:rPr>
        <w:t xml:space="preserve"> </w:t>
      </w:r>
      <w:r w:rsidR="00600DA5" w:rsidRPr="00600DA5">
        <w:rPr>
          <w:rFonts w:ascii="Arial" w:hAnsi="Arial" w:cs="Arial"/>
        </w:rPr>
        <w:t>65</w:t>
      </w:r>
      <w:r w:rsidR="00976DA1" w:rsidRPr="00600DA5">
        <w:rPr>
          <w:rFonts w:ascii="Arial" w:hAnsi="Arial" w:cs="Arial"/>
        </w:rPr>
        <w:t>% (</w:t>
      </w:r>
      <w:r w:rsidR="00FA0332" w:rsidRPr="00600DA5">
        <w:rPr>
          <w:rFonts w:ascii="Arial" w:hAnsi="Arial" w:cs="Arial"/>
        </w:rPr>
        <w:t xml:space="preserve">the overall weighting for </w:t>
      </w:r>
      <w:r w:rsidR="00976DA1" w:rsidRPr="00600DA5">
        <w:rPr>
          <w:rFonts w:ascii="Arial" w:hAnsi="Arial" w:cs="Arial"/>
        </w:rPr>
        <w:t>Q</w:t>
      </w:r>
      <w:r w:rsidR="00FA0332" w:rsidRPr="00600DA5">
        <w:rPr>
          <w:rFonts w:ascii="Arial" w:hAnsi="Arial" w:cs="Arial"/>
        </w:rPr>
        <w:t>uality</w:t>
      </w:r>
      <w:r w:rsidR="00976DA1" w:rsidRPr="00600DA5">
        <w:rPr>
          <w:rFonts w:ascii="Arial" w:hAnsi="Arial" w:cs="Arial"/>
        </w:rPr>
        <w:t>)</w:t>
      </w:r>
      <w:r w:rsidR="004F5847" w:rsidRPr="00600DA5">
        <w:rPr>
          <w:rFonts w:ascii="Arial" w:hAnsi="Arial" w:cs="Arial"/>
        </w:rPr>
        <w:t>.</w:t>
      </w:r>
      <w:r w:rsidR="00B362C1" w:rsidRPr="00600DA5">
        <w:rPr>
          <w:rFonts w:ascii="Arial" w:hAnsi="Arial" w:cs="Arial"/>
        </w:rPr>
        <w:t xml:space="preserve">  </w:t>
      </w:r>
    </w:p>
    <w:p w:rsidR="00600DA5" w:rsidRDefault="00600DA5" w:rsidP="00B362C1">
      <w:p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9224D6" w:rsidRPr="00F50E5A" w:rsidRDefault="00AE4571" w:rsidP="00F50E5A">
      <w:pPr>
        <w:pStyle w:val="ListParagraph"/>
        <w:numPr>
          <w:ilvl w:val="0"/>
          <w:numId w:val="27"/>
        </w:numPr>
        <w:tabs>
          <w:tab w:val="left" w:pos="567"/>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rPr>
      </w:pPr>
      <w:r w:rsidRPr="00F50E5A">
        <w:rPr>
          <w:rFonts w:ascii="Arial" w:hAnsi="Arial" w:cs="Arial"/>
        </w:rPr>
        <w:t>Where a supplier passes the Selection Questionnaire, and the Quality</w:t>
      </w:r>
      <w:r w:rsidR="00F50E5A" w:rsidRPr="00F50E5A">
        <w:rPr>
          <w:rFonts w:ascii="Arial" w:hAnsi="Arial" w:cs="Arial"/>
        </w:rPr>
        <w:t xml:space="preserve"> </w:t>
      </w:r>
      <w:r w:rsidRPr="00F50E5A">
        <w:rPr>
          <w:rFonts w:ascii="Arial" w:hAnsi="Arial" w:cs="Arial"/>
        </w:rPr>
        <w:t xml:space="preserve">Threshold their price will be assessed.  </w:t>
      </w:r>
      <w:r w:rsidR="009224D6" w:rsidRPr="00F50E5A">
        <w:rPr>
          <w:rFonts w:ascii="Arial" w:hAnsi="Arial" w:cs="Arial"/>
        </w:rPr>
        <w:t xml:space="preserve">Each </w:t>
      </w:r>
      <w:r w:rsidR="00B03B80" w:rsidRPr="00F50E5A">
        <w:rPr>
          <w:rFonts w:ascii="Arial" w:hAnsi="Arial" w:cs="Arial"/>
        </w:rPr>
        <w:t xml:space="preserve">element of a </w:t>
      </w:r>
      <w:r w:rsidR="009224D6" w:rsidRPr="00F50E5A">
        <w:rPr>
          <w:rFonts w:ascii="Arial" w:hAnsi="Arial" w:cs="Arial"/>
        </w:rPr>
        <w:t>supplier’s price will be scored according to the formula below:</w:t>
      </w:r>
    </w:p>
    <w:p w:rsidR="009224D6" w:rsidRPr="006D057C" w:rsidRDefault="009224D6" w:rsidP="009224D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9224D6" w:rsidRDefault="009224D6"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 xml:space="preserve">Price Score = </w:t>
      </w:r>
      <w:r w:rsidR="00976DA1">
        <w:rPr>
          <w:rFonts w:ascii="Arial" w:hAnsi="Arial" w:cs="Arial"/>
          <w:b/>
        </w:rPr>
        <w:t>(Lowest Price / Each Tenderer’s Price) x Criterion Weighting</w:t>
      </w:r>
    </w:p>
    <w:p w:rsidR="00976DA1" w:rsidRDefault="00976DA1"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976DA1" w:rsidRPr="00600DA5" w:rsidRDefault="00976DA1" w:rsidP="00600DA5">
      <w:pPr>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38304D" w:rsidRDefault="0038304D" w:rsidP="00976DA1">
      <w:pPr>
        <w:pStyle w:val="ListParagraph"/>
        <w:numPr>
          <w:ilvl w:val="12"/>
          <w:numId w:val="2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w:t>
      </w:r>
      <w:r>
        <w:rPr>
          <w:rFonts w:ascii="Arial" w:hAnsi="Arial" w:cs="Arial"/>
        </w:rPr>
        <w:tab/>
        <w:t>Each supplier’s total score will be:</w:t>
      </w:r>
    </w:p>
    <w:p w:rsidR="0038304D" w:rsidRPr="0038304D" w:rsidRDefault="0038304D" w:rsidP="0038304D">
      <w:pPr>
        <w:pStyle w:val="ListParagraph"/>
        <w:rPr>
          <w:rFonts w:ascii="Arial" w:hAnsi="Arial" w:cs="Arial"/>
        </w:rPr>
      </w:pPr>
    </w:p>
    <w:p w:rsidR="00F55A6C" w:rsidRPr="00F55A6C" w:rsidRDefault="00F55A6C"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rsidR="00F55A6C" w:rsidRPr="00F55A6C" w:rsidRDefault="00F55A6C"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Pr="00613720" w:rsidRDefault="00463459" w:rsidP="00AE4571">
      <w:pPr>
        <w:pStyle w:val="ListParagraph"/>
        <w:keepLines/>
        <w:numPr>
          <w:ilvl w:val="12"/>
          <w:numId w:val="25"/>
        </w:numPr>
        <w:suppressLineNumbers/>
        <w:tabs>
          <w:tab w:val="left" w:pos="720"/>
          <w:tab w:val="left" w:pos="2160"/>
          <w:tab w:val="left" w:pos="2880"/>
          <w:tab w:val="left" w:pos="3600"/>
          <w:tab w:val="left" w:pos="4320"/>
          <w:tab w:val="left" w:pos="5040"/>
          <w:tab w:val="left" w:pos="5760"/>
          <w:tab w:val="left" w:pos="6480"/>
          <w:tab w:val="left" w:pos="7200"/>
          <w:tab w:val="left" w:pos="7920"/>
        </w:tabs>
        <w:suppressAutoHyphens/>
        <w:spacing w:before="120" w:after="120"/>
        <w:ind w:left="1134"/>
        <w:jc w:val="both"/>
        <w:rPr>
          <w:rFonts w:ascii="Arial" w:hAnsi="Arial" w:cs="Arial"/>
          <w:b/>
        </w:rPr>
      </w:pPr>
      <w:r w:rsidRPr="00612C60">
        <w:rPr>
          <w:rFonts w:ascii="Arial" w:hAnsi="Arial" w:cs="Arial"/>
        </w:rPr>
        <w:t xml:space="preserve">The MCA intends to award the contract to the </w:t>
      </w:r>
      <w:r w:rsidR="00AE4571">
        <w:rPr>
          <w:rFonts w:ascii="Arial" w:hAnsi="Arial" w:cs="Arial"/>
        </w:rPr>
        <w:t xml:space="preserve">supplier </w:t>
      </w:r>
      <w:r w:rsidRPr="00612C60">
        <w:rPr>
          <w:rFonts w:ascii="Arial" w:hAnsi="Arial" w:cs="Arial"/>
        </w:rPr>
        <w:t>that receives the highest Total Score.</w:t>
      </w:r>
      <w:r w:rsidR="008C32EF">
        <w:rPr>
          <w:rFonts w:ascii="Arial" w:hAnsi="Arial" w:cs="Arial"/>
        </w:rPr>
        <w:t xml:space="preserve">  Where two or more suppliers are tied on the highest Total Score, the contract will be awarded to the supplier with the highest </w:t>
      </w:r>
      <w:r w:rsidR="005D2D9E">
        <w:rPr>
          <w:rFonts w:ascii="Arial" w:hAnsi="Arial" w:cs="Arial"/>
        </w:rPr>
        <w:t xml:space="preserve">Total </w:t>
      </w:r>
      <w:r w:rsidR="008C32EF">
        <w:rPr>
          <w:rFonts w:ascii="Arial" w:hAnsi="Arial" w:cs="Arial"/>
        </w:rPr>
        <w:t>Price</w:t>
      </w:r>
      <w:r w:rsidR="005D2D9E">
        <w:rPr>
          <w:rFonts w:ascii="Arial" w:hAnsi="Arial" w:cs="Arial"/>
        </w:rPr>
        <w:t xml:space="preserve"> Score</w:t>
      </w:r>
      <w:r w:rsidR="008C32EF">
        <w:rPr>
          <w:rFonts w:ascii="Arial" w:hAnsi="Arial" w:cs="Arial"/>
        </w:rPr>
        <w:t>.</w:t>
      </w:r>
      <w:r w:rsidR="0038304D" w:rsidRPr="00612C60">
        <w:rPr>
          <w:rFonts w:ascii="Arial" w:hAnsi="Arial" w:cs="Arial"/>
        </w:rPr>
        <w:t xml:space="preserve">  </w:t>
      </w:r>
    </w:p>
    <w:p w:rsidR="00613720" w:rsidRPr="00612C60" w:rsidRDefault="00613720" w:rsidP="00976DA1">
      <w:pPr>
        <w:pStyle w:val="ListParagraph"/>
        <w:keepLines/>
        <w:numPr>
          <w:ilvl w:val="12"/>
          <w:numId w:val="2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rsidR="00F55A6C" w:rsidRPr="008D4855" w:rsidRDefault="00F55A6C" w:rsidP="00613720">
      <w:pPr>
        <w:pStyle w:val="DfTLevel1"/>
        <w:keepLines/>
        <w:numPr>
          <w:ilvl w:val="0"/>
          <w:numId w:val="15"/>
        </w:numPr>
        <w:suppressLineNumbers/>
        <w:spacing w:before="120" w:after="120"/>
        <w:jc w:val="both"/>
        <w:rPr>
          <w:rFonts w:cs="Arial"/>
          <w:sz w:val="22"/>
          <w:szCs w:val="22"/>
        </w:rPr>
      </w:pPr>
      <w:r w:rsidRPr="008D4855">
        <w:rPr>
          <w:rFonts w:cs="Arial"/>
          <w:sz w:val="22"/>
          <w:szCs w:val="22"/>
        </w:rPr>
        <w:t xml:space="preserve">You should note </w:t>
      </w:r>
      <w:proofErr w:type="gramStart"/>
      <w:r w:rsidRPr="008D4855">
        <w:rPr>
          <w:rFonts w:cs="Arial"/>
          <w:sz w:val="22"/>
          <w:szCs w:val="22"/>
        </w:rPr>
        <w:t>that:-</w:t>
      </w:r>
      <w:proofErr w:type="gramEnd"/>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9"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10" w:history="1">
        <w:r w:rsidR="008A2449" w:rsidRPr="00EF722F">
          <w:rPr>
            <w:rStyle w:val="Hyperlink"/>
            <w:rFonts w:ascii="Arial" w:hAnsi="Arial" w:cs="Arial"/>
          </w:rPr>
          <w:t>supplier@crowncommercial.gov.uk</w:t>
        </w:r>
      </w:hyperlink>
      <w:r w:rsidR="008A2449">
        <w:rPr>
          <w:rFonts w:ascii="Arial" w:hAnsi="Arial" w:cs="Arial"/>
        </w:rPr>
        <w:t xml:space="preserve">.  </w:t>
      </w:r>
    </w:p>
    <w:p w:rsidR="00F55A6C" w:rsidRPr="008D4855" w:rsidRDefault="00F55A6C" w:rsidP="00F55A6C">
      <w:pPr>
        <w:pStyle w:val="DfTLevel1"/>
        <w:keepLines/>
        <w:suppressLineNumbers/>
        <w:spacing w:before="120" w:after="1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Pr="00463459" w:rsidRDefault="00463459" w:rsidP="00613720">
      <w:pPr>
        <w:pStyle w:val="DfTLevel1"/>
        <w:keepLines/>
        <w:numPr>
          <w:ilvl w:val="0"/>
          <w:numId w:val="15"/>
        </w:numPr>
        <w:suppressLineNumbers/>
        <w:spacing w:before="120" w:after="120"/>
        <w:jc w:val="both"/>
        <w:rPr>
          <w:rFonts w:cs="Arial"/>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3864EF" w:rsidRPr="008D4855" w:rsidRDefault="003864EF" w:rsidP="00463459">
      <w:pPr>
        <w:pStyle w:val="DfTLevel1"/>
        <w:keepLines/>
        <w:suppressLineNumbers/>
        <w:spacing w:before="120" w:after="120"/>
        <w:ind w:left="7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672510" w:rsidRPr="00F259CB" w:rsidRDefault="00463459" w:rsidP="00613720">
      <w:pPr>
        <w:pStyle w:val="DfTLevel1"/>
        <w:keepLines/>
        <w:numPr>
          <w:ilvl w:val="0"/>
          <w:numId w:val="15"/>
        </w:numPr>
        <w:suppressLineNumbers/>
        <w:spacing w:before="120" w:after="120"/>
        <w:jc w:val="both"/>
        <w:rPr>
          <w:rFonts w:cs="Arial"/>
          <w:b/>
          <w:spacing w:val="-3"/>
        </w:rPr>
      </w:pPr>
      <w:r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AE4571" w:rsidRDefault="00AE4571" w:rsidP="008D4855">
      <w:pPr>
        <w:pStyle w:val="DfTLevel1"/>
        <w:keepLines/>
        <w:suppressLineNumbers/>
        <w:tabs>
          <w:tab w:val="clear" w:pos="-720"/>
        </w:tabs>
        <w:spacing w:before="120" w:after="120"/>
        <w:jc w:val="both"/>
        <w:rPr>
          <w:rFonts w:cs="Arial"/>
          <w:b/>
          <w:spacing w:val="0"/>
          <w:sz w:val="22"/>
          <w:szCs w:val="22"/>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8D4855" w:rsidP="00613720">
      <w:pPr>
        <w:pStyle w:val="DfTLevel1"/>
        <w:keepLines/>
        <w:numPr>
          <w:ilvl w:val="0"/>
          <w:numId w:val="15"/>
        </w:numPr>
        <w:suppressLineNumbers/>
        <w:spacing w:before="120" w:after="1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lastRenderedPageBreak/>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w:t>
      </w:r>
      <w:proofErr w:type="gramStart"/>
      <w:r w:rsidRPr="008A2449">
        <w:rPr>
          <w:rFonts w:ascii="Arial" w:hAnsi="Arial" w:cs="Arial"/>
        </w:rPr>
        <w:t>in particular, section</w:t>
      </w:r>
      <w:proofErr w:type="gramEnd"/>
      <w:r w:rsidRPr="008A2449">
        <w:rPr>
          <w:rFonts w:ascii="Arial" w:hAnsi="Arial" w:cs="Arial"/>
        </w:rPr>
        <w:t xml:space="preserve"> V thereof) issued by the Lord Chancellor under section 45 of the FOIA (section IX of the Code of Practice issued under regulation 16 of the EIRs includes similar guidance).</w:t>
      </w:r>
    </w:p>
    <w:p w:rsidR="00C367CF" w:rsidRDefault="00C367CF" w:rsidP="008A2449">
      <w:pPr>
        <w:keepLines/>
        <w:numPr>
          <w:ilvl w:val="12"/>
          <w:numId w:val="0"/>
        </w:numPr>
        <w:suppressLineNumbers/>
        <w:suppressAutoHyphens/>
        <w:spacing w:before="120" w:after="0" w:line="240" w:lineRule="auto"/>
        <w:ind w:left="720"/>
        <w:jc w:val="both"/>
        <w:rPr>
          <w:rFonts w:ascii="Arial" w:hAnsi="Arial" w:cs="Arial"/>
        </w:rPr>
      </w:pPr>
    </w:p>
    <w:p w:rsidR="00C367CF" w:rsidRPr="00C367CF" w:rsidRDefault="00C367CF" w:rsidP="00C367CF">
      <w:pPr>
        <w:autoSpaceDE w:val="0"/>
        <w:autoSpaceDN w:val="0"/>
        <w:adjustRightInd w:val="0"/>
        <w:spacing w:after="0" w:line="240" w:lineRule="auto"/>
        <w:jc w:val="both"/>
        <w:rPr>
          <w:rFonts w:ascii="Arial" w:hAnsi="Arial" w:cs="Arial"/>
          <w:b/>
        </w:rPr>
      </w:pPr>
      <w:bookmarkStart w:id="0" w:name="_GoBack"/>
      <w:bookmarkEnd w:id="0"/>
      <w:r w:rsidRPr="00C367CF">
        <w:rPr>
          <w:rFonts w:ascii="Arial" w:hAnsi="Arial" w:cs="Arial"/>
          <w:b/>
        </w:rPr>
        <w:t>General Data Protection Regulation (GDPR)</w:t>
      </w:r>
    </w:p>
    <w:p w:rsidR="00C367CF" w:rsidRPr="00D15D1E" w:rsidRDefault="00C367CF" w:rsidP="00C367CF">
      <w:pPr>
        <w:pStyle w:val="ListParagraph"/>
        <w:autoSpaceDE w:val="0"/>
        <w:autoSpaceDN w:val="0"/>
        <w:adjustRightInd w:val="0"/>
        <w:spacing w:after="0" w:line="240" w:lineRule="auto"/>
        <w:ind w:left="360"/>
        <w:jc w:val="both"/>
        <w:rPr>
          <w:rFonts w:ascii="Arial" w:hAnsi="Arial" w:cs="Arial"/>
          <w:b/>
        </w:rPr>
      </w:pPr>
    </w:p>
    <w:p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677D50">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677D50">
        <w:rPr>
          <w:rFonts w:ascii="Arial" w:hAnsi="Arial" w:cs="Arial"/>
        </w:rPr>
        <w:t>The MCA, as ‘Data ‘Controller’, will provide the supplier with the relevant data handling information and instructions in order to carry out the survey.  As a ‘Data Processor’ the supplier will be expected to demonstrate how personal information is accessed, stored, used, corrected and retained/destroyed for the purpose of the survey.</w:t>
      </w:r>
    </w:p>
    <w:p w:rsidR="00C367CF" w:rsidRPr="00D15D1E" w:rsidRDefault="00C367CF" w:rsidP="00C367CF">
      <w:pPr>
        <w:autoSpaceDE w:val="0"/>
        <w:autoSpaceDN w:val="0"/>
        <w:adjustRightInd w:val="0"/>
        <w:spacing w:after="0" w:line="240" w:lineRule="auto"/>
        <w:jc w:val="both"/>
        <w:rPr>
          <w:rFonts w:ascii="Arial" w:hAnsi="Arial" w:cs="Arial"/>
          <w:b/>
        </w:rPr>
      </w:pPr>
    </w:p>
    <w:p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677D50">
        <w:rPr>
          <w:rFonts w:ascii="Arial" w:hAnsi="Arial" w:cs="Arial"/>
        </w:rPr>
        <w:t xml:space="preserve">The type of data provided to the Data Processor will be classified as OFFICIAL under the Government Security Classification Scheme, see </w:t>
      </w:r>
      <w:r>
        <w:rPr>
          <w:rFonts w:ascii="Arial" w:hAnsi="Arial" w:cs="Arial"/>
        </w:rPr>
        <w:t>g.</w:t>
      </w:r>
      <w:r w:rsidRPr="00677D50">
        <w:rPr>
          <w:rFonts w:ascii="Arial" w:hAnsi="Arial" w:cs="Arial"/>
        </w:rPr>
        <w:t xml:space="preserve"> below.  Transfer of personally identifiable information must follow the protocols of secure transfer (as described by the Information Commissioners Office) if being sent via the public internet.  </w:t>
      </w:r>
    </w:p>
    <w:p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rsidR="00C367CF"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D15D1E">
        <w:rPr>
          <w:rFonts w:ascii="Arial" w:hAnsi="Arial" w:cs="Arial"/>
          <w:b/>
        </w:rPr>
        <w:t>Security</w:t>
      </w:r>
    </w:p>
    <w:p w:rsidR="00C367CF" w:rsidRDefault="00C367CF" w:rsidP="00C367CF">
      <w:pPr>
        <w:pStyle w:val="ListParagraph"/>
        <w:autoSpaceDE w:val="0"/>
        <w:autoSpaceDN w:val="0"/>
        <w:adjustRightInd w:val="0"/>
        <w:spacing w:after="0" w:line="240" w:lineRule="auto"/>
        <w:ind w:left="360"/>
        <w:jc w:val="both"/>
        <w:rPr>
          <w:rFonts w:ascii="Arial" w:hAnsi="Arial" w:cs="Arial"/>
          <w:b/>
        </w:rPr>
      </w:pPr>
    </w:p>
    <w:p w:rsidR="00C367CF" w:rsidRPr="00677D50" w:rsidRDefault="00C367CF" w:rsidP="00C367CF">
      <w:pPr>
        <w:pStyle w:val="ListParagraph"/>
        <w:numPr>
          <w:ilvl w:val="0"/>
          <w:numId w:val="31"/>
        </w:numPr>
        <w:autoSpaceDE w:val="0"/>
        <w:autoSpaceDN w:val="0"/>
        <w:adjustRightInd w:val="0"/>
        <w:spacing w:after="0" w:line="240" w:lineRule="auto"/>
        <w:jc w:val="both"/>
        <w:rPr>
          <w:rFonts w:ascii="Helvetica Neue" w:eastAsia="Times New Roman" w:hAnsi="Helvetica Neue"/>
        </w:rPr>
      </w:pPr>
      <w:r w:rsidRPr="00677D50">
        <w:rPr>
          <w:rFonts w:ascii="Arial" w:hAnsi="Arial" w:cs="Arial"/>
        </w:rPr>
        <w:t xml:space="preserve">The service provider must be able to demonstrate compliance with the principles as set out in the in the Cabinet Office HMG Government Security Policy Framework </w:t>
      </w:r>
      <w:hyperlink r:id="rId11" w:history="1">
        <w:r w:rsidRPr="00677D50">
          <w:rPr>
            <w:rStyle w:val="Hyperlink"/>
            <w:rFonts w:ascii="Helvetica Neue" w:hAnsi="Helvetica Neue"/>
          </w:rPr>
          <w:t>https://www.gov.uk/government/publications/security-policy-framework</w:t>
        </w:r>
      </w:hyperlink>
      <w:r w:rsidRPr="00677D50">
        <w:rPr>
          <w:rStyle w:val="Hyperlink"/>
          <w:rFonts w:ascii="Helvetica Neue" w:hAnsi="Helvetica Neue"/>
        </w:rPr>
        <w:br/>
      </w:r>
    </w:p>
    <w:p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rPr>
      </w:pPr>
      <w:r w:rsidRPr="00677D50">
        <w:rPr>
          <w:rFonts w:ascii="Arial" w:hAnsi="Arial" w:cs="Arial"/>
        </w:rPr>
        <w:t xml:space="preserve">The supplier shall complete the Cabinet Office Statement of Assurance questionnaire and provide </w:t>
      </w:r>
      <w:proofErr w:type="gramStart"/>
      <w:r w:rsidRPr="00677D50">
        <w:rPr>
          <w:rFonts w:ascii="Arial" w:hAnsi="Arial" w:cs="Arial"/>
        </w:rPr>
        <w:t>sufficient</w:t>
      </w:r>
      <w:proofErr w:type="gramEnd"/>
      <w:r w:rsidRPr="00677D50">
        <w:rPr>
          <w:rFonts w:ascii="Arial" w:hAnsi="Arial" w:cs="Arial"/>
        </w:rPr>
        <w:t xml:space="preserve"> detail so that the MCA can determine the suppliers approach to security and the application of proportionate controls.   </w:t>
      </w:r>
    </w:p>
    <w:p w:rsidR="00C367CF" w:rsidRPr="002C7D8A" w:rsidRDefault="00C367CF" w:rsidP="00C367CF">
      <w:pPr>
        <w:pStyle w:val="ListParagraph"/>
        <w:autoSpaceDE w:val="0"/>
        <w:autoSpaceDN w:val="0"/>
        <w:adjustRightInd w:val="0"/>
        <w:spacing w:after="0" w:line="240" w:lineRule="auto"/>
        <w:ind w:left="792"/>
        <w:jc w:val="both"/>
        <w:rPr>
          <w:rFonts w:ascii="Arial" w:hAnsi="Arial" w:cs="Arial"/>
        </w:rPr>
      </w:pPr>
    </w:p>
    <w:p w:rsidR="00C367CF" w:rsidRDefault="00C367CF" w:rsidP="00C367CF">
      <w:pPr>
        <w:pStyle w:val="ListParagraph"/>
        <w:autoSpaceDE w:val="0"/>
        <w:autoSpaceDN w:val="0"/>
        <w:adjustRightInd w:val="0"/>
        <w:spacing w:after="0" w:line="240" w:lineRule="auto"/>
        <w:ind w:left="792"/>
        <w:jc w:val="both"/>
        <w:rPr>
          <w:rFonts w:ascii="Arial" w:hAnsi="Arial" w:cs="Arial"/>
        </w:rPr>
      </w:pPr>
      <w:hyperlink r:id="rId12" w:history="1">
        <w:r w:rsidRPr="002C7D8A">
          <w:rPr>
            <w:rStyle w:val="Hyperlink"/>
            <w:rFonts w:ascii="Arial" w:hAnsi="Arial" w:cs="Arial"/>
          </w:rPr>
          <w:t>https://www.gov.uk/government/publications/government-supplier-assurance-framework</w:t>
        </w:r>
      </w:hyperlink>
      <w:r>
        <w:rPr>
          <w:rFonts w:ascii="Arial" w:hAnsi="Arial" w:cs="Arial"/>
        </w:rPr>
        <w:t xml:space="preserve"> </w:t>
      </w:r>
    </w:p>
    <w:p w:rsidR="00C367CF" w:rsidRPr="00646374" w:rsidRDefault="00C367CF" w:rsidP="00C367CF">
      <w:pPr>
        <w:pStyle w:val="ListParagraph"/>
        <w:autoSpaceDE w:val="0"/>
        <w:autoSpaceDN w:val="0"/>
        <w:adjustRightInd w:val="0"/>
        <w:spacing w:after="0" w:line="240" w:lineRule="auto"/>
        <w:ind w:left="792"/>
        <w:jc w:val="both"/>
        <w:rPr>
          <w:rFonts w:ascii="Arial" w:hAnsi="Arial" w:cs="Arial"/>
        </w:rPr>
      </w:pPr>
    </w:p>
    <w:p w:rsidR="00C367CF" w:rsidRPr="00677D50" w:rsidRDefault="00C367CF" w:rsidP="00C367CF">
      <w:pPr>
        <w:pStyle w:val="ListParagraph"/>
        <w:numPr>
          <w:ilvl w:val="0"/>
          <w:numId w:val="31"/>
        </w:numPr>
        <w:autoSpaceDE w:val="0"/>
        <w:autoSpaceDN w:val="0"/>
        <w:adjustRightInd w:val="0"/>
        <w:spacing w:after="0" w:line="240" w:lineRule="auto"/>
        <w:jc w:val="both"/>
        <w:rPr>
          <w:rFonts w:ascii="Helvetica Neue" w:eastAsia="Times New Roman" w:hAnsi="Helvetica Neue"/>
          <w:color w:val="1155CC"/>
          <w:u w:val="single"/>
        </w:rPr>
      </w:pPr>
      <w:r w:rsidRPr="00677D50">
        <w:rPr>
          <w:rFonts w:ascii="Arial" w:hAnsi="Arial" w:cs="Arial"/>
        </w:rPr>
        <w:t xml:space="preserve">The service provider must also recognise and understand the Government Security Classification policy and the classification of information. </w:t>
      </w:r>
    </w:p>
    <w:p w:rsidR="00C367CF" w:rsidRDefault="00C367CF" w:rsidP="00C367CF">
      <w:pPr>
        <w:pStyle w:val="ListParagraph"/>
        <w:autoSpaceDE w:val="0"/>
        <w:autoSpaceDN w:val="0"/>
        <w:adjustRightInd w:val="0"/>
        <w:spacing w:after="0" w:line="240" w:lineRule="auto"/>
        <w:ind w:left="360" w:firstLine="360"/>
        <w:jc w:val="both"/>
        <w:rPr>
          <w:rFonts w:ascii="Helvetica Neue" w:eastAsia="Times New Roman" w:hAnsi="Helvetica Neue"/>
        </w:rPr>
      </w:pPr>
      <w:hyperlink r:id="rId13" w:history="1">
        <w:r w:rsidRPr="002852E3">
          <w:rPr>
            <w:rStyle w:val="Hyperlink"/>
            <w:rFonts w:ascii="Helvetica Neue" w:hAnsi="Helvetica Neue"/>
          </w:rPr>
          <w:t>https://www.gov.uk/government/publications/government-security-classifications</w:t>
        </w:r>
      </w:hyperlink>
    </w:p>
    <w:p w:rsidR="00C367CF" w:rsidRPr="00854631" w:rsidRDefault="00C367CF" w:rsidP="00C367CF">
      <w:pPr>
        <w:pStyle w:val="ListParagraph"/>
        <w:autoSpaceDE w:val="0"/>
        <w:autoSpaceDN w:val="0"/>
        <w:adjustRightInd w:val="0"/>
        <w:spacing w:after="0" w:line="240" w:lineRule="auto"/>
        <w:ind w:left="792"/>
        <w:jc w:val="both"/>
        <w:rPr>
          <w:rFonts w:ascii="Helvetica Neue" w:eastAsia="Times New Roman" w:hAnsi="Helvetica Neue"/>
          <w:color w:val="1155CC"/>
          <w:u w:val="single"/>
        </w:rPr>
      </w:pPr>
    </w:p>
    <w:p w:rsidR="00C367CF" w:rsidRPr="003D58A9" w:rsidRDefault="00C367CF" w:rsidP="00C367CF">
      <w:pPr>
        <w:pStyle w:val="ListParagraph"/>
        <w:numPr>
          <w:ilvl w:val="0"/>
          <w:numId w:val="31"/>
        </w:numPr>
        <w:autoSpaceDE w:val="0"/>
        <w:autoSpaceDN w:val="0"/>
        <w:adjustRightInd w:val="0"/>
        <w:spacing w:after="0" w:line="240" w:lineRule="auto"/>
        <w:jc w:val="both"/>
        <w:rPr>
          <w:rFonts w:ascii="Helvetica Neue" w:eastAsia="Times New Roman" w:hAnsi="Helvetica Neue"/>
          <w:color w:val="1155CC"/>
          <w:u w:val="single"/>
        </w:rPr>
      </w:pPr>
      <w:r w:rsidRPr="00677D50">
        <w:rPr>
          <w:rFonts w:ascii="Arial" w:hAnsi="Arial" w:cs="Arial"/>
        </w:rPr>
        <w:t>The service provider shall explain how they will dispose of/destroy any personal information collected during the life of the contract.</w:t>
      </w:r>
    </w:p>
    <w:p w:rsidR="00C367CF" w:rsidRDefault="00C367CF" w:rsidP="00C367CF">
      <w:pPr>
        <w:autoSpaceDE w:val="0"/>
        <w:autoSpaceDN w:val="0"/>
        <w:adjustRightInd w:val="0"/>
        <w:spacing w:after="0" w:line="240" w:lineRule="auto"/>
        <w:jc w:val="both"/>
        <w:rPr>
          <w:rFonts w:ascii="Helvetica Neue" w:eastAsia="Times New Roman" w:hAnsi="Helvetica Neue"/>
          <w:color w:val="1155CC"/>
          <w:u w:val="single"/>
        </w:rPr>
      </w:pPr>
    </w:p>
    <w:p w:rsidR="00C367CF" w:rsidRDefault="00C367CF" w:rsidP="00C367CF">
      <w:pPr>
        <w:ind w:left="720" w:hanging="360"/>
        <w:rPr>
          <w:rFonts w:ascii="Arial" w:hAnsi="Arial" w:cs="Arial"/>
        </w:rPr>
      </w:pPr>
      <w:r>
        <w:rPr>
          <w:rFonts w:ascii="Helvetica Neue" w:eastAsia="Times New Roman" w:hAnsi="Helvetica Neue"/>
          <w:color w:val="1155CC"/>
          <w:u w:val="single"/>
        </w:rPr>
        <w:t>I</w:t>
      </w:r>
      <w:r>
        <w:rPr>
          <w:rFonts w:ascii="Helvetica Neue" w:eastAsia="Times New Roman" w:hAnsi="Helvetica Neue"/>
          <w:color w:val="1155CC"/>
          <w:u w:val="single"/>
        </w:rPr>
        <w:tab/>
      </w:r>
      <w:r>
        <w:rPr>
          <w:rFonts w:ascii="Arial" w:hAnsi="Arial" w:cs="Arial"/>
        </w:rPr>
        <w:t xml:space="preserve">Additionally please can you clarify how Government and industry best practice will be met in the design and implementation of system components, including network principles, security design principles for digital services. Included are </w:t>
      </w:r>
      <w:proofErr w:type="gramStart"/>
      <w:r>
        <w:rPr>
          <w:rFonts w:ascii="Arial" w:hAnsi="Arial" w:cs="Arial"/>
        </w:rPr>
        <w:t>a number of</w:t>
      </w:r>
      <w:proofErr w:type="gramEnd"/>
      <w:r>
        <w:rPr>
          <w:rFonts w:ascii="Arial" w:hAnsi="Arial" w:cs="Arial"/>
        </w:rPr>
        <w:t xml:space="preserve"> applicable links for reference. Further guidance can be found on the National Cyber Security Centre’s website.</w:t>
      </w:r>
    </w:p>
    <w:p w:rsidR="00C367CF" w:rsidRPr="00B6527E" w:rsidRDefault="00C367CF" w:rsidP="00C367CF">
      <w:pPr>
        <w:pStyle w:val="NormalWeb"/>
        <w:spacing w:after="120"/>
        <w:ind w:left="928" w:hanging="361"/>
        <w:rPr>
          <w:rFonts w:ascii="Arial" w:hAnsi="Arial" w:cs="Arial"/>
          <w:sz w:val="22"/>
          <w:szCs w:val="22"/>
        </w:rPr>
      </w:pPr>
      <w:r>
        <w:rPr>
          <w:rFonts w:ascii="Arial" w:hAnsi="Arial" w:cs="Arial"/>
          <w:sz w:val="22"/>
          <w:szCs w:val="22"/>
        </w:rPr>
        <w:lastRenderedPageBreak/>
        <w:t>1</w:t>
      </w:r>
      <w:r>
        <w:rPr>
          <w:rFonts w:ascii="Arial" w:hAnsi="Arial" w:cs="Arial"/>
          <w:sz w:val="22"/>
          <w:szCs w:val="22"/>
        </w:rPr>
        <w:tab/>
        <w:t>f</w:t>
      </w:r>
      <w:r w:rsidRPr="00B6527E">
        <w:rPr>
          <w:rFonts w:ascii="Arial" w:hAnsi="Arial" w:cs="Arial"/>
          <w:sz w:val="22"/>
          <w:szCs w:val="22"/>
        </w:rPr>
        <w:t xml:space="preserve">ollowing the </w:t>
      </w:r>
      <w:r w:rsidRPr="00B6527E">
        <w:rPr>
          <w:rFonts w:ascii="Arial" w:eastAsia="Helvetica Neue" w:hAnsi="Arial" w:cs="Arial"/>
          <w:sz w:val="22"/>
          <w:szCs w:val="22"/>
        </w:rPr>
        <w:t>National Cyber Security Centre’s (</w:t>
      </w:r>
      <w:r w:rsidRPr="00B6527E">
        <w:rPr>
          <w:rFonts w:ascii="Arial" w:hAnsi="Arial" w:cs="Arial"/>
          <w:sz w:val="22"/>
          <w:szCs w:val="22"/>
        </w:rPr>
        <w:t xml:space="preserve">NCSC) Secure design principles for digital services: </w:t>
      </w:r>
      <w:hyperlink r:id="rId14" w:history="1">
        <w:r w:rsidRPr="00B6527E">
          <w:rPr>
            <w:rStyle w:val="Hyperlink"/>
            <w:rFonts w:ascii="Arial" w:hAnsi="Arial" w:cs="Arial"/>
            <w:sz w:val="22"/>
            <w:szCs w:val="22"/>
          </w:rPr>
          <w:t>https://www.ncsc.gov.uk/guidance/security-design-principles-digital-services-main</w:t>
        </w:r>
      </w:hyperlink>
    </w:p>
    <w:p w:rsidR="00C367CF" w:rsidRPr="00B6527E" w:rsidRDefault="00C367CF" w:rsidP="00C367CF">
      <w:pPr>
        <w:pStyle w:val="NormalWeb"/>
        <w:spacing w:after="120"/>
        <w:ind w:left="993" w:hanging="426"/>
        <w:rPr>
          <w:rFonts w:ascii="Arial" w:hAnsi="Arial" w:cs="Arial"/>
          <w:sz w:val="22"/>
          <w:szCs w:val="22"/>
        </w:rPr>
      </w:pPr>
      <w:r>
        <w:rPr>
          <w:rFonts w:ascii="Arial" w:hAnsi="Arial" w:cs="Arial"/>
          <w:sz w:val="22"/>
          <w:szCs w:val="22"/>
        </w:rPr>
        <w:t>2</w:t>
      </w:r>
      <w:r>
        <w:rPr>
          <w:rFonts w:ascii="Arial" w:hAnsi="Arial" w:cs="Arial"/>
          <w:sz w:val="22"/>
          <w:szCs w:val="22"/>
        </w:rPr>
        <w:tab/>
        <w:t>f</w:t>
      </w:r>
      <w:r w:rsidRPr="00B6527E">
        <w:rPr>
          <w:rFonts w:ascii="Arial" w:hAnsi="Arial" w:cs="Arial"/>
          <w:sz w:val="22"/>
          <w:szCs w:val="22"/>
        </w:rPr>
        <w:t xml:space="preserve">ollowing NCSC Architectural Pattern for Serving Web Content.  </w:t>
      </w:r>
      <w:r>
        <w:rPr>
          <w:rFonts w:ascii="Arial" w:hAnsi="Arial" w:cs="Arial"/>
          <w:sz w:val="22"/>
          <w:szCs w:val="22"/>
        </w:rPr>
        <w:t xml:space="preserve">    </w:t>
      </w:r>
      <w:hyperlink r:id="rId15" w:history="1">
        <w:r w:rsidRPr="00174446">
          <w:rPr>
            <w:rStyle w:val="Hyperlink"/>
            <w:rFonts w:ascii="Arial" w:hAnsi="Arial" w:cs="Arial"/>
            <w:sz w:val="22"/>
            <w:szCs w:val="22"/>
          </w:rPr>
          <w:t>https://www.ncsc.gov.uk/guidance/serving-web-content-architectural-pattern-10</w:t>
        </w:r>
      </w:hyperlink>
    </w:p>
    <w:p w:rsidR="00C367CF" w:rsidRPr="00B6527E" w:rsidRDefault="00C367CF" w:rsidP="00C367CF">
      <w:pPr>
        <w:pStyle w:val="NormalWeb"/>
        <w:spacing w:before="0" w:beforeAutospacing="0" w:after="120" w:afterAutospacing="0"/>
        <w:ind w:left="928" w:hanging="361"/>
        <w:rPr>
          <w:rFonts w:ascii="Arial" w:hAnsi="Arial" w:cs="Arial"/>
          <w:sz w:val="22"/>
          <w:szCs w:val="22"/>
        </w:rPr>
      </w:pPr>
      <w:r>
        <w:rPr>
          <w:rFonts w:ascii="Arial" w:hAnsi="Arial" w:cs="Arial"/>
          <w:sz w:val="22"/>
          <w:szCs w:val="22"/>
        </w:rPr>
        <w:t>3</w:t>
      </w:r>
      <w:r>
        <w:rPr>
          <w:rFonts w:ascii="Arial" w:hAnsi="Arial" w:cs="Arial"/>
          <w:sz w:val="22"/>
          <w:szCs w:val="22"/>
        </w:rPr>
        <w:tab/>
        <w:t>e</w:t>
      </w:r>
      <w:r w:rsidRPr="00B6527E">
        <w:rPr>
          <w:rFonts w:ascii="Arial" w:hAnsi="Arial" w:cs="Arial"/>
          <w:sz w:val="22"/>
          <w:szCs w:val="22"/>
        </w:rPr>
        <w:t xml:space="preserve">nsuring applications meets Level 2 of the OWASP Application Security Verification Standard: </w:t>
      </w:r>
      <w:hyperlink r:id="rId16" w:anchor="tab=Downloads" w:history="1">
        <w:r w:rsidRPr="00B6527E">
          <w:rPr>
            <w:rStyle w:val="Hyperlink"/>
            <w:rFonts w:ascii="Arial" w:hAnsi="Arial" w:cs="Arial"/>
            <w:sz w:val="22"/>
            <w:szCs w:val="22"/>
          </w:rPr>
          <w:t>https://www.owasp.org/index.php/Category:OWASP_Application_Security_Verification_Standard_Project#tab=Downloads</w:t>
        </w:r>
      </w:hyperlink>
    </w:p>
    <w:p w:rsidR="00C367CF" w:rsidRPr="002C571D" w:rsidRDefault="00C367CF" w:rsidP="00C367CF">
      <w:pPr>
        <w:pStyle w:val="NormalWeb"/>
        <w:spacing w:before="0" w:beforeAutospacing="0" w:after="120" w:afterAutospacing="0"/>
        <w:ind w:left="851" w:hanging="284"/>
        <w:rPr>
          <w:rStyle w:val="Hyperlink"/>
          <w:rFonts w:ascii="Arial" w:hAnsi="Arial" w:cs="Arial"/>
          <w:color w:val="auto"/>
          <w:sz w:val="22"/>
          <w:szCs w:val="22"/>
          <w:u w:val="none"/>
        </w:rPr>
      </w:pPr>
      <w:r>
        <w:rPr>
          <w:rFonts w:ascii="Arial" w:hAnsi="Arial" w:cs="Arial"/>
          <w:sz w:val="22"/>
          <w:szCs w:val="22"/>
        </w:rPr>
        <w:t>4   e</w:t>
      </w:r>
      <w:r w:rsidRPr="00B6527E">
        <w:rPr>
          <w:rFonts w:ascii="Arial" w:hAnsi="Arial" w:cs="Arial"/>
          <w:sz w:val="22"/>
          <w:szCs w:val="22"/>
        </w:rPr>
        <w:t>nsur</w:t>
      </w:r>
      <w:r>
        <w:rPr>
          <w:rFonts w:ascii="Arial" w:hAnsi="Arial" w:cs="Arial"/>
          <w:sz w:val="22"/>
          <w:szCs w:val="22"/>
        </w:rPr>
        <w:t>ing</w:t>
      </w:r>
      <w:r w:rsidRPr="00B6527E">
        <w:rPr>
          <w:rFonts w:ascii="Arial" w:hAnsi="Arial" w:cs="Arial"/>
          <w:sz w:val="22"/>
          <w:szCs w:val="22"/>
        </w:rPr>
        <w:t xml:space="preserve"> service administration architectures follow NCSC principles:  </w:t>
      </w:r>
      <w:r>
        <w:rPr>
          <w:rFonts w:ascii="Arial" w:hAnsi="Arial" w:cs="Arial"/>
          <w:sz w:val="22"/>
          <w:szCs w:val="22"/>
        </w:rPr>
        <w:t xml:space="preserve">     </w:t>
      </w:r>
      <w:hyperlink r:id="rId17" w:history="1">
        <w:r w:rsidRPr="00D50679">
          <w:rPr>
            <w:rStyle w:val="Hyperlink"/>
            <w:rFonts w:ascii="Arial" w:hAnsi="Arial" w:cs="Arial"/>
            <w:sz w:val="22"/>
            <w:szCs w:val="22"/>
          </w:rPr>
          <w:t>https://www.ncsc.gov.uk/guidance/systems-administration-architectures</w:t>
        </w:r>
      </w:hyperlink>
    </w:p>
    <w:p w:rsidR="00C367CF" w:rsidRPr="003D58A9" w:rsidRDefault="00C367CF" w:rsidP="00C367CF">
      <w:pPr>
        <w:autoSpaceDE w:val="0"/>
        <w:autoSpaceDN w:val="0"/>
        <w:adjustRightInd w:val="0"/>
        <w:spacing w:after="0" w:line="240" w:lineRule="auto"/>
        <w:ind w:left="851" w:hanging="284"/>
        <w:jc w:val="both"/>
        <w:rPr>
          <w:rFonts w:ascii="Helvetica Neue" w:eastAsia="Times New Roman" w:hAnsi="Helvetica Neue"/>
          <w:color w:val="1155CC"/>
          <w:u w:val="single"/>
        </w:rPr>
      </w:pPr>
      <w:r>
        <w:rPr>
          <w:rFonts w:ascii="Arial" w:eastAsia="Helvetica Neue" w:hAnsi="Arial" w:cs="Arial"/>
        </w:rPr>
        <w:t>5</w:t>
      </w:r>
      <w:r>
        <w:rPr>
          <w:rFonts w:ascii="Arial" w:eastAsia="Helvetica Neue" w:hAnsi="Arial" w:cs="Arial"/>
        </w:rPr>
        <w:tab/>
        <w:t xml:space="preserve"> </w:t>
      </w:r>
      <w:r w:rsidRPr="00F02393">
        <w:rPr>
          <w:rFonts w:ascii="Arial" w:eastAsia="Helvetica Neue" w:hAnsi="Arial" w:cs="Arial"/>
        </w:rPr>
        <w:t xml:space="preserve">the security requirements of cloud services using the NCSC Cloud Security Principles </w:t>
      </w:r>
      <w:r>
        <w:rPr>
          <w:rFonts w:ascii="Arial" w:eastAsia="Helvetica Neue" w:hAnsi="Arial" w:cs="Arial"/>
        </w:rPr>
        <w:t xml:space="preserve">    </w:t>
      </w:r>
      <w:r w:rsidRPr="00F02393">
        <w:rPr>
          <w:rFonts w:ascii="Arial" w:eastAsia="Helvetica Neue" w:hAnsi="Arial" w:cs="Arial"/>
        </w:rPr>
        <w:t xml:space="preserve">and accompanying guidance at </w:t>
      </w:r>
      <w:hyperlink r:id="rId18" w:history="1">
        <w:r w:rsidRPr="00F02393">
          <w:rPr>
            <w:rStyle w:val="Hyperlink"/>
            <w:rFonts w:ascii="Arial" w:eastAsia="Helvetica Neue" w:hAnsi="Arial" w:cs="Arial"/>
            <w:color w:val="1155CC"/>
          </w:rPr>
          <w:t>https://www.ncsc.gov.uk/guidance/implementing-cloud-security-principles</w:t>
        </w:r>
      </w:hyperlink>
    </w:p>
    <w:p w:rsidR="00C367CF" w:rsidRPr="008D4855" w:rsidRDefault="00C367CF" w:rsidP="008A2449">
      <w:pPr>
        <w:keepLines/>
        <w:numPr>
          <w:ilvl w:val="12"/>
          <w:numId w:val="0"/>
        </w:numPr>
        <w:suppressLineNumbers/>
        <w:suppressAutoHyphens/>
        <w:spacing w:before="120" w:after="0" w:line="240" w:lineRule="auto"/>
        <w:ind w:left="720"/>
        <w:jc w:val="both"/>
        <w:rPr>
          <w:rFonts w:ascii="Arial" w:hAnsi="Arial" w:cs="Arial"/>
        </w:rPr>
      </w:pPr>
    </w:p>
    <w:sectPr w:rsidR="00C367CF"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FDE29534"/>
    <w:lvl w:ilvl="0" w:tplc="4782CAA0">
      <w:start w:val="13"/>
      <w:numFmt w:val="decimal"/>
      <w:lvlText w:val="%1."/>
      <w:lvlJc w:val="left"/>
      <w:pPr>
        <w:ind w:left="720" w:hanging="360"/>
      </w:pPr>
      <w:rPr>
        <w:rFonts w:hint="default"/>
        <w:b w:val="0"/>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A10A6F"/>
    <w:multiLevelType w:val="hybridMultilevel"/>
    <w:tmpl w:val="940ACA48"/>
    <w:lvl w:ilvl="0" w:tplc="2C5C52F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521F97"/>
    <w:multiLevelType w:val="hybridMultilevel"/>
    <w:tmpl w:val="8FFC5620"/>
    <w:lvl w:ilvl="0" w:tplc="F576736C">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F45636"/>
    <w:multiLevelType w:val="hybridMultilevel"/>
    <w:tmpl w:val="A4E0C8AA"/>
    <w:lvl w:ilvl="0" w:tplc="B82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405CB8"/>
    <w:multiLevelType w:val="hybridMultilevel"/>
    <w:tmpl w:val="2BD04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1"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B876E54"/>
    <w:multiLevelType w:val="hybridMultilevel"/>
    <w:tmpl w:val="A89AA7D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3"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9"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1"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67E78D4"/>
    <w:multiLevelType w:val="hybridMultilevel"/>
    <w:tmpl w:val="393C0E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ED13C4"/>
    <w:multiLevelType w:val="hybridMultilevel"/>
    <w:tmpl w:val="D208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423C2"/>
    <w:multiLevelType w:val="hybridMultilevel"/>
    <w:tmpl w:val="F086EEBC"/>
    <w:lvl w:ilvl="0" w:tplc="5AC6F80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20"/>
  </w:num>
  <w:num w:numId="5">
    <w:abstractNumId w:val="18"/>
  </w:num>
  <w:num w:numId="6">
    <w:abstractNumId w:val="17"/>
  </w:num>
  <w:num w:numId="7">
    <w:abstractNumId w:val="24"/>
  </w:num>
  <w:num w:numId="8">
    <w:abstractNumId w:val="28"/>
  </w:num>
  <w:num w:numId="9">
    <w:abstractNumId w:val="14"/>
  </w:num>
  <w:num w:numId="10">
    <w:abstractNumId w:val="22"/>
  </w:num>
  <w:num w:numId="11">
    <w:abstractNumId w:val="7"/>
  </w:num>
  <w:num w:numId="12">
    <w:abstractNumId w:val="15"/>
  </w:num>
  <w:num w:numId="13">
    <w:abstractNumId w:val="13"/>
  </w:num>
  <w:num w:numId="14">
    <w:abstractNumId w:val="26"/>
  </w:num>
  <w:num w:numId="15">
    <w:abstractNumId w:val="1"/>
  </w:num>
  <w:num w:numId="16">
    <w:abstractNumId w:val="16"/>
  </w:num>
  <w:num w:numId="17">
    <w:abstractNumId w:val="0"/>
  </w:num>
  <w:num w:numId="18">
    <w:abstractNumId w:val="5"/>
  </w:num>
  <w:num w:numId="19">
    <w:abstractNumId w:val="21"/>
  </w:num>
  <w:num w:numId="20">
    <w:abstractNumId w:val="3"/>
  </w:num>
  <w:num w:numId="21">
    <w:abstractNumId w:val="9"/>
  </w:num>
  <w:num w:numId="22">
    <w:abstractNumId w:val="8"/>
  </w:num>
  <w:num w:numId="23">
    <w:abstractNumId w:val="25"/>
  </w:num>
  <w:num w:numId="24">
    <w:abstractNumId w:val="6"/>
  </w:num>
  <w:num w:numId="25">
    <w:abstractNumId w:val="27"/>
  </w:num>
  <w:num w:numId="26">
    <w:abstractNumId w:val="2"/>
  </w:num>
  <w:num w:numId="27">
    <w:abstractNumId w:val="30"/>
  </w:num>
  <w:num w:numId="28">
    <w:abstractNumId w:val="12"/>
  </w:num>
  <w:num w:numId="29">
    <w:abstractNumId w:val="23"/>
  </w:num>
  <w:num w:numId="30">
    <w:abstractNumId w:val="2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515F4"/>
    <w:rsid w:val="00076613"/>
    <w:rsid w:val="00114363"/>
    <w:rsid w:val="0016083B"/>
    <w:rsid w:val="00175AF6"/>
    <w:rsid w:val="00182788"/>
    <w:rsid w:val="001839D4"/>
    <w:rsid w:val="001A1BF8"/>
    <w:rsid w:val="001C2600"/>
    <w:rsid w:val="00272416"/>
    <w:rsid w:val="00276EF5"/>
    <w:rsid w:val="003141AE"/>
    <w:rsid w:val="00324364"/>
    <w:rsid w:val="003462C7"/>
    <w:rsid w:val="00352934"/>
    <w:rsid w:val="0038304D"/>
    <w:rsid w:val="003864EF"/>
    <w:rsid w:val="003B28F9"/>
    <w:rsid w:val="003D33E4"/>
    <w:rsid w:val="0046146E"/>
    <w:rsid w:val="00463459"/>
    <w:rsid w:val="004C5F27"/>
    <w:rsid w:val="004F2DAE"/>
    <w:rsid w:val="004F5847"/>
    <w:rsid w:val="00526C57"/>
    <w:rsid w:val="00542192"/>
    <w:rsid w:val="0058366D"/>
    <w:rsid w:val="005B715B"/>
    <w:rsid w:val="005D2D9E"/>
    <w:rsid w:val="00600DA5"/>
    <w:rsid w:val="00612C60"/>
    <w:rsid w:val="00613720"/>
    <w:rsid w:val="00664266"/>
    <w:rsid w:val="00672510"/>
    <w:rsid w:val="006D057C"/>
    <w:rsid w:val="00711C3B"/>
    <w:rsid w:val="00740EF7"/>
    <w:rsid w:val="00747486"/>
    <w:rsid w:val="00754830"/>
    <w:rsid w:val="008A2449"/>
    <w:rsid w:val="008C32EF"/>
    <w:rsid w:val="008D4855"/>
    <w:rsid w:val="008E452F"/>
    <w:rsid w:val="008E5471"/>
    <w:rsid w:val="008F090A"/>
    <w:rsid w:val="00901BF1"/>
    <w:rsid w:val="009224D6"/>
    <w:rsid w:val="0096086C"/>
    <w:rsid w:val="00976DA1"/>
    <w:rsid w:val="009B1543"/>
    <w:rsid w:val="009B7C91"/>
    <w:rsid w:val="00AB1B4D"/>
    <w:rsid w:val="00AE4571"/>
    <w:rsid w:val="00AE5E92"/>
    <w:rsid w:val="00B0023D"/>
    <w:rsid w:val="00B03B80"/>
    <w:rsid w:val="00B362C1"/>
    <w:rsid w:val="00BC5C1E"/>
    <w:rsid w:val="00BE6703"/>
    <w:rsid w:val="00C367CF"/>
    <w:rsid w:val="00C40A10"/>
    <w:rsid w:val="00C5322D"/>
    <w:rsid w:val="00C87CCD"/>
    <w:rsid w:val="00CA4F82"/>
    <w:rsid w:val="00CC688D"/>
    <w:rsid w:val="00CE7D49"/>
    <w:rsid w:val="00D56170"/>
    <w:rsid w:val="00D76D88"/>
    <w:rsid w:val="00DA05A2"/>
    <w:rsid w:val="00DA7DD0"/>
    <w:rsid w:val="00E0738C"/>
    <w:rsid w:val="00E117E3"/>
    <w:rsid w:val="00E27958"/>
    <w:rsid w:val="00EB090C"/>
    <w:rsid w:val="00EC3B94"/>
    <w:rsid w:val="00F03D83"/>
    <w:rsid w:val="00F14C0F"/>
    <w:rsid w:val="00F23267"/>
    <w:rsid w:val="00F259CB"/>
    <w:rsid w:val="00F50E5A"/>
    <w:rsid w:val="00F55A6C"/>
    <w:rsid w:val="00F63BFD"/>
    <w:rsid w:val="00FA0332"/>
    <w:rsid w:val="00FB2546"/>
    <w:rsid w:val="00FB5886"/>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D3AF"/>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ake-a-green-claim/make-an-environmental-claim-for-your-product-service-or-organisation" TargetMode="External"/><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www.ncsc.gov.uk/guidance/implementing-cloud-security-principles" TargetMode="External"/><Relationship Id="rId3" Type="http://schemas.openxmlformats.org/officeDocument/2006/relationships/settings" Target="settings.xml"/><Relationship Id="rId7" Type="http://schemas.openxmlformats.org/officeDocument/2006/relationships/hyperlink" Target="mailto:contracts@mcga.gov.uk" TargetMode="External"/><Relationship Id="rId12" Type="http://schemas.openxmlformats.org/officeDocument/2006/relationships/hyperlink" Target="https://www.gov.uk/government/publications/government-supplier-assurance-framework" TargetMode="External"/><Relationship Id="rId17" Type="http://schemas.openxmlformats.org/officeDocument/2006/relationships/hyperlink" Target="https://www.ncsc.gov.uk/guidance/systems-administration-architectures" TargetMode="External"/><Relationship Id="rId2" Type="http://schemas.openxmlformats.org/officeDocument/2006/relationships/styles" Target="styles.xml"/><Relationship Id="rId16" Type="http://schemas.openxmlformats.org/officeDocument/2006/relationships/hyperlink" Target="https://www.owasp.org/index.php/Category:OWASP_Application_Security_Verification_Standard_Projec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hyperlink" Target="https://www.gov.uk/government/publications/security-policy-framework" TargetMode="External"/><Relationship Id="rId5" Type="http://schemas.openxmlformats.org/officeDocument/2006/relationships/image" Target="media/image1.png"/><Relationship Id="rId15" Type="http://schemas.openxmlformats.org/officeDocument/2006/relationships/hyperlink" Target="https://www.ncsc.gov.uk/guidance/serving-web-content-architectural-pattern-10" TargetMode="External"/><Relationship Id="rId10" Type="http://schemas.openxmlformats.org/officeDocument/2006/relationships/hyperlink" Target="mailto:supplier@crowncommercial.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racts@mcga.gov.uk" TargetMode="External"/><Relationship Id="rId14" Type="http://schemas.openxmlformats.org/officeDocument/2006/relationships/hyperlink" Target="https://www.ncsc.gov.uk/guidance/security-design-principles-digital-services-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5</cp:revision>
  <dcterms:created xsi:type="dcterms:W3CDTF">2018-11-29T15:06:00Z</dcterms:created>
  <dcterms:modified xsi:type="dcterms:W3CDTF">2018-11-30T14:20:00Z</dcterms:modified>
</cp:coreProperties>
</file>