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F266F" w14:textId="77777777" w:rsidR="00206FB1" w:rsidRDefault="003B6295" w:rsidP="00A85B19">
      <w:pPr>
        <w:pStyle w:val="CoverTitle"/>
      </w:pPr>
      <w:bookmarkStart w:id="0" w:name="_Hlk482610200"/>
      <w:bookmarkStart w:id="1" w:name="_GoBack"/>
      <w:bookmarkEnd w:id="0"/>
      <w:bookmarkEnd w:id="1"/>
      <w:r>
        <w:t xml:space="preserve">Specification for </w:t>
      </w:r>
      <w:r w:rsidR="00206FB1">
        <w:t xml:space="preserve">research project </w:t>
      </w:r>
    </w:p>
    <w:p w14:paraId="011D60AA" w14:textId="68B8CE61" w:rsidR="005A79BF" w:rsidRDefault="00DA4FD9" w:rsidP="00A85B19">
      <w:pPr>
        <w:pStyle w:val="CoverTitle"/>
      </w:pPr>
      <w:r w:rsidRPr="00DA4FD9">
        <w:t>In service pilot of the T1135 operational decision-making tool</w:t>
      </w:r>
      <w:r>
        <w:t xml:space="preserve">: </w:t>
      </w:r>
      <w:r w:rsidR="00363423">
        <w:t>Assessing p</w:t>
      </w:r>
      <w:r>
        <w:t xml:space="preserve">erformance and </w:t>
      </w:r>
      <w:r w:rsidR="0092474C">
        <w:t xml:space="preserve">customer </w:t>
      </w:r>
      <w:r>
        <w:t>impact</w:t>
      </w:r>
    </w:p>
    <w:p w14:paraId="7306C59A" w14:textId="5AAC4C3F" w:rsidR="00B90DA0" w:rsidRDefault="00DA4FD9" w:rsidP="00A85B19">
      <w:pPr>
        <w:pStyle w:val="CoverTitle"/>
      </w:pPr>
      <w:r>
        <w:t>IMP-T1135 WP-04</w:t>
      </w:r>
    </w:p>
    <w:p w14:paraId="32EA98DC" w14:textId="12725AB9" w:rsidR="002E50D0" w:rsidRDefault="002E50D0" w:rsidP="002E50D0">
      <w:pPr>
        <w:pStyle w:val="Body"/>
      </w:pPr>
      <w:r>
        <w:t xml:space="preserve">The draft research specification that follows, outlines RSSB’s proposed research </w:t>
      </w:r>
      <w:r w:rsidR="00EE5B2D">
        <w:t xml:space="preserve">to assess the performance and customer impact from implementing an operational decision support tool.  </w:t>
      </w:r>
      <w:r>
        <w:t xml:space="preserve">  </w:t>
      </w:r>
    </w:p>
    <w:p w14:paraId="6CF70364" w14:textId="3B2668CC" w:rsidR="002E50D0" w:rsidRDefault="002E50D0" w:rsidP="002E50D0">
      <w:pPr>
        <w:pStyle w:val="Body"/>
      </w:pPr>
      <w:r w:rsidRPr="00B7351D">
        <w:t xml:space="preserve">A pre-tender suppliers meeting has been arranged for </w:t>
      </w:r>
      <w:r w:rsidR="005C40E5">
        <w:t>18 March 2019 at 13:00 – 14:00, at</w:t>
      </w:r>
      <w:r w:rsidRPr="00616B20">
        <w:t xml:space="preserve"> the RSSB offices in Moorgate, London.  </w:t>
      </w:r>
      <w:r w:rsidRPr="00344434">
        <w:t xml:space="preserve">The purpose of </w:t>
      </w:r>
      <w:r w:rsidRPr="00B7351D">
        <w:t>this meeting is to:</w:t>
      </w:r>
      <w:r>
        <w:t xml:space="preserve"> </w:t>
      </w:r>
    </w:p>
    <w:p w14:paraId="5B49FA81" w14:textId="77777777" w:rsidR="002E50D0" w:rsidRDefault="002E50D0" w:rsidP="002E50D0">
      <w:pPr>
        <w:pStyle w:val="Body"/>
        <w:numPr>
          <w:ilvl w:val="0"/>
          <w:numId w:val="44"/>
        </w:numPr>
      </w:pPr>
      <w:r>
        <w:t>Provide an outline of the project proposal</w:t>
      </w:r>
    </w:p>
    <w:p w14:paraId="6B4AC6FA" w14:textId="16E6CA0C" w:rsidR="00EE5B2D" w:rsidRDefault="00EE5B2D" w:rsidP="00EE5B2D">
      <w:pPr>
        <w:pStyle w:val="Body"/>
        <w:numPr>
          <w:ilvl w:val="0"/>
          <w:numId w:val="44"/>
        </w:numPr>
      </w:pPr>
      <w:r>
        <w:t>Provide interested suppliers an opportunity to discuss</w:t>
      </w:r>
      <w:r w:rsidR="009C1803">
        <w:t>,</w:t>
      </w:r>
      <w:r>
        <w:t xml:space="preserve"> understand </w:t>
      </w:r>
      <w:r w:rsidR="009C1803">
        <w:t xml:space="preserve">and inform </w:t>
      </w:r>
      <w:r>
        <w:t>the research specification</w:t>
      </w:r>
    </w:p>
    <w:p w14:paraId="17AFA36D" w14:textId="77777777" w:rsidR="002E50D0" w:rsidRDefault="002E50D0" w:rsidP="002E50D0">
      <w:pPr>
        <w:pStyle w:val="Body"/>
      </w:pPr>
      <w:r>
        <w:t>Suppliers should be prepared to discuss the following:</w:t>
      </w:r>
    </w:p>
    <w:p w14:paraId="3A924A84" w14:textId="3FFE8384" w:rsidR="00E9520D" w:rsidRDefault="00EE5B2D" w:rsidP="00425B7A">
      <w:pPr>
        <w:pStyle w:val="Body"/>
        <w:numPr>
          <w:ilvl w:val="0"/>
          <w:numId w:val="45"/>
        </w:numPr>
        <w:jc w:val="both"/>
      </w:pPr>
      <w:r>
        <w:t>What</w:t>
      </w:r>
      <w:r w:rsidR="00865106">
        <w:t xml:space="preserve"> data and</w:t>
      </w:r>
      <w:r>
        <w:t xml:space="preserve"> </w:t>
      </w:r>
      <w:r w:rsidR="000357AB">
        <w:t xml:space="preserve">information would be required to provide best possible estimates of the </w:t>
      </w:r>
      <w:r w:rsidR="00865106">
        <w:t xml:space="preserve">performance, service disruption and customer </w:t>
      </w:r>
      <w:r w:rsidR="000357AB">
        <w:t xml:space="preserve">benefits </w:t>
      </w:r>
      <w:r w:rsidR="00BB60B8">
        <w:t xml:space="preserve">and impact, from </w:t>
      </w:r>
      <w:r w:rsidR="00BB60B8" w:rsidRPr="00BB60B8">
        <w:t xml:space="preserve">taking a different approach to </w:t>
      </w:r>
      <w:r w:rsidR="00BB60B8">
        <w:t xml:space="preserve">operational </w:t>
      </w:r>
      <w:r w:rsidR="00BB60B8" w:rsidRPr="00BB60B8">
        <w:t>decision making</w:t>
      </w:r>
      <w:r>
        <w:t>?</w:t>
      </w:r>
      <w:r w:rsidR="00E9520D">
        <w:t xml:space="preserve">  </w:t>
      </w:r>
    </w:p>
    <w:p w14:paraId="4B722B3D" w14:textId="4C39296D" w:rsidR="00EE5B2D" w:rsidRPr="005437A3" w:rsidRDefault="00E9520D" w:rsidP="001C00F2">
      <w:pPr>
        <w:pStyle w:val="Body"/>
        <w:numPr>
          <w:ilvl w:val="0"/>
          <w:numId w:val="45"/>
        </w:numPr>
        <w:jc w:val="both"/>
      </w:pPr>
      <w:r>
        <w:t>A list of proposed measures is provided in Appendix A – what measures do suppliers see as essential, missing, or unnecessary to this work?</w:t>
      </w:r>
    </w:p>
    <w:p w14:paraId="75F1AE28" w14:textId="64E82D6C" w:rsidR="00EE5B2D" w:rsidRPr="005437A3" w:rsidRDefault="00EE5B2D" w:rsidP="00E9520D">
      <w:pPr>
        <w:pStyle w:val="Body"/>
        <w:numPr>
          <w:ilvl w:val="0"/>
          <w:numId w:val="45"/>
        </w:numPr>
        <w:jc w:val="both"/>
      </w:pPr>
      <w:r>
        <w:t>What</w:t>
      </w:r>
      <w:r w:rsidRPr="005437A3">
        <w:t xml:space="preserve"> </w:t>
      </w:r>
      <w:r w:rsidR="000357AB">
        <w:t xml:space="preserve">are the challenges and barriers to delivering this work? What </w:t>
      </w:r>
      <w:r>
        <w:t xml:space="preserve">enablers would support </w:t>
      </w:r>
      <w:r w:rsidRPr="005437A3">
        <w:t xml:space="preserve">successful delivery of the project? </w:t>
      </w:r>
    </w:p>
    <w:p w14:paraId="1CE78D17" w14:textId="77777777" w:rsidR="00EE5B2D" w:rsidRPr="005437A3" w:rsidRDefault="00EE5B2D" w:rsidP="00EE5B2D">
      <w:pPr>
        <w:pStyle w:val="Body"/>
        <w:numPr>
          <w:ilvl w:val="0"/>
          <w:numId w:val="45"/>
        </w:numPr>
        <w:jc w:val="both"/>
      </w:pPr>
      <w:r>
        <w:t xml:space="preserve">What </w:t>
      </w:r>
      <w:proofErr w:type="gramStart"/>
      <w:r>
        <w:t>is</w:t>
      </w:r>
      <w:proofErr w:type="gramEnd"/>
      <w:r>
        <w:t xml:space="preserve"> the suppliers estimate of effort required to deliver the project? </w:t>
      </w:r>
    </w:p>
    <w:p w14:paraId="246D2BCF" w14:textId="77777777" w:rsidR="00EE5B2D" w:rsidRDefault="00EE5B2D" w:rsidP="00EE5B2D">
      <w:pPr>
        <w:pStyle w:val="Body"/>
        <w:jc w:val="both"/>
      </w:pPr>
    </w:p>
    <w:p w14:paraId="795B843E" w14:textId="448C0B62" w:rsidR="00EE5B2D" w:rsidRPr="00E73F02" w:rsidRDefault="00EE5B2D" w:rsidP="00E81E7C">
      <w:pPr>
        <w:pStyle w:val="Body"/>
        <w:jc w:val="both"/>
      </w:pPr>
      <w:r>
        <w:t xml:space="preserve">Suppliers wishing to attend in person or by </w:t>
      </w:r>
      <w:r w:rsidR="007D6F03">
        <w:t>dialling</w:t>
      </w:r>
      <w:r>
        <w:t xml:space="preserve"> into the meeting should contact </w:t>
      </w:r>
      <w:hyperlink r:id="rId11" w:history="1">
        <w:r w:rsidRPr="00EB30BB">
          <w:rPr>
            <w:rStyle w:val="Hyperlink"/>
            <w:lang w:val="en"/>
          </w:rPr>
          <w:t>Shareditt@rssb.co.uk</w:t>
        </w:r>
      </w:hyperlink>
      <w:r>
        <w:t xml:space="preserve"> to confirm arrangements.</w:t>
      </w:r>
    </w:p>
    <w:p w14:paraId="53D1D87B" w14:textId="77777777" w:rsidR="00E0135B" w:rsidRDefault="00E0135B">
      <w:pPr>
        <w:rPr>
          <w:rFonts w:ascii="Calibri" w:hAnsi="Calibri" w:cs="Arial"/>
          <w:color w:val="00968E"/>
          <w:sz w:val="36"/>
          <w:szCs w:val="22"/>
          <w:lang w:eastAsia="en-GB"/>
        </w:rPr>
      </w:pPr>
      <w:r>
        <w:br w:type="page"/>
      </w:r>
    </w:p>
    <w:p w14:paraId="346AC877" w14:textId="77777777" w:rsidR="00B90DA0" w:rsidRDefault="00B90DA0" w:rsidP="00B90DA0">
      <w:pPr>
        <w:pStyle w:val="Heading1"/>
      </w:pPr>
      <w:r>
        <w:lastRenderedPageBreak/>
        <w:t>Background</w:t>
      </w:r>
    </w:p>
    <w:p w14:paraId="759B6080" w14:textId="77777777" w:rsidR="00E37F68" w:rsidRDefault="000106D6" w:rsidP="00E37F68">
      <w:pPr>
        <w:spacing w:after="120"/>
        <w:rPr>
          <w:rFonts w:ascii="Calibri" w:hAnsi="Calibri" w:cs="Arial"/>
          <w:sz w:val="22"/>
          <w:szCs w:val="22"/>
          <w:lang w:eastAsia="en-GB"/>
        </w:rPr>
      </w:pPr>
      <w:r w:rsidRPr="000106D6">
        <w:rPr>
          <w:rFonts w:ascii="Calibri" w:hAnsi="Calibri" w:cs="Arial"/>
          <w:sz w:val="22"/>
          <w:szCs w:val="22"/>
          <w:lang w:eastAsia="en-GB"/>
        </w:rPr>
        <w:t>Operational decision making can be described as ‘the art of making things happen’, moving people and goods around the railway network in the safest way possible. There is a concern at senior levels of the rail industry that operational decision making has become undervalued in recent years</w:t>
      </w:r>
      <w:r w:rsidR="00E37F68">
        <w:rPr>
          <w:rFonts w:ascii="Calibri" w:hAnsi="Calibri" w:cs="Arial"/>
          <w:sz w:val="22"/>
          <w:szCs w:val="22"/>
          <w:lang w:eastAsia="en-GB"/>
        </w:rPr>
        <w:t xml:space="preserve">, which may </w:t>
      </w:r>
      <w:r w:rsidRPr="000106D6">
        <w:rPr>
          <w:rFonts w:ascii="Calibri" w:hAnsi="Calibri" w:cs="Arial"/>
          <w:sz w:val="22"/>
          <w:szCs w:val="22"/>
          <w:lang w:eastAsia="en-GB"/>
        </w:rPr>
        <w:t>adversely affect train performance</w:t>
      </w:r>
      <w:r w:rsidR="00E37F68">
        <w:rPr>
          <w:rFonts w:ascii="Calibri" w:hAnsi="Calibri" w:cs="Arial"/>
          <w:sz w:val="22"/>
          <w:szCs w:val="22"/>
          <w:lang w:eastAsia="en-GB"/>
        </w:rPr>
        <w:t xml:space="preserve"> and </w:t>
      </w:r>
      <w:r w:rsidRPr="000106D6">
        <w:rPr>
          <w:rFonts w:ascii="Calibri" w:hAnsi="Calibri" w:cs="Arial"/>
          <w:sz w:val="22"/>
          <w:szCs w:val="22"/>
          <w:lang w:eastAsia="en-GB"/>
        </w:rPr>
        <w:t xml:space="preserve">impact on whole system safety risk. </w:t>
      </w:r>
      <w:r w:rsidR="00E37F68">
        <w:rPr>
          <w:rFonts w:ascii="Calibri" w:hAnsi="Calibri" w:cs="Arial"/>
          <w:sz w:val="22"/>
          <w:szCs w:val="22"/>
          <w:lang w:eastAsia="en-GB"/>
        </w:rPr>
        <w:t xml:space="preserve"> </w:t>
      </w:r>
    </w:p>
    <w:p w14:paraId="372655DB" w14:textId="2D6D15BA" w:rsidR="00E37F68" w:rsidRDefault="00E37F68" w:rsidP="00E37F68">
      <w:pPr>
        <w:spacing w:after="120"/>
        <w:rPr>
          <w:rFonts w:ascii="Calibri" w:hAnsi="Calibri" w:cs="Arial"/>
          <w:sz w:val="22"/>
          <w:szCs w:val="22"/>
          <w:lang w:eastAsia="en-GB"/>
        </w:rPr>
      </w:pPr>
      <w:r>
        <w:rPr>
          <w:rFonts w:ascii="Calibri" w:hAnsi="Calibri" w:cs="Arial"/>
          <w:sz w:val="22"/>
          <w:szCs w:val="22"/>
          <w:lang w:eastAsia="en-GB"/>
        </w:rPr>
        <w:t xml:space="preserve">RSSB research </w:t>
      </w:r>
      <w:r w:rsidRPr="00E37F68">
        <w:rPr>
          <w:rFonts w:ascii="Calibri" w:hAnsi="Calibri" w:cs="Arial"/>
          <w:i/>
          <w:sz w:val="22"/>
          <w:szCs w:val="22"/>
          <w:lang w:eastAsia="en-GB"/>
        </w:rPr>
        <w:t>T1135 Development of an operational decision-making model for abnormal working</w:t>
      </w:r>
      <w:r>
        <w:rPr>
          <w:rFonts w:ascii="Calibri" w:hAnsi="Calibri" w:cs="Arial"/>
          <w:sz w:val="22"/>
          <w:szCs w:val="22"/>
          <w:lang w:eastAsia="en-GB"/>
        </w:rPr>
        <w:t>, a</w:t>
      </w:r>
      <w:r w:rsidR="000106D6" w:rsidRPr="000106D6">
        <w:rPr>
          <w:rFonts w:ascii="Calibri" w:hAnsi="Calibri" w:cs="Arial"/>
          <w:sz w:val="22"/>
          <w:szCs w:val="22"/>
          <w:lang w:eastAsia="en-GB"/>
        </w:rPr>
        <w:t xml:space="preserve">imed to investigate the current state of decision-making training for front-line staff and managers in the GB railway industry, and determine what additional support could help staff to make more effective operational decisions. </w:t>
      </w:r>
      <w:r>
        <w:rPr>
          <w:rFonts w:ascii="Calibri" w:hAnsi="Calibri" w:cs="Arial"/>
          <w:sz w:val="22"/>
          <w:szCs w:val="22"/>
          <w:lang w:eastAsia="en-GB"/>
        </w:rPr>
        <w:t xml:space="preserve"> T1135 examined</w:t>
      </w:r>
      <w:r w:rsidR="000106D6" w:rsidRPr="000106D6">
        <w:rPr>
          <w:rFonts w:ascii="Calibri" w:hAnsi="Calibri" w:cs="Arial"/>
          <w:sz w:val="22"/>
          <w:szCs w:val="22"/>
          <w:lang w:eastAsia="en-GB"/>
        </w:rPr>
        <w:t xml:space="preserve"> whether a decision-making tool, as used in other safety-critical sectors such as aviation and the emergency services, might be a viable aid for rail staff.</w:t>
      </w:r>
      <w:r>
        <w:rPr>
          <w:rFonts w:ascii="Calibri" w:hAnsi="Calibri" w:cs="Arial"/>
          <w:sz w:val="22"/>
          <w:szCs w:val="22"/>
          <w:lang w:eastAsia="en-GB"/>
        </w:rPr>
        <w:t xml:space="preserve"> The research </w:t>
      </w:r>
      <w:r w:rsidRPr="00E37F68">
        <w:rPr>
          <w:rFonts w:ascii="Calibri" w:hAnsi="Calibri" w:cs="Arial"/>
          <w:sz w:val="22"/>
          <w:szCs w:val="22"/>
          <w:lang w:eastAsia="en-GB"/>
        </w:rPr>
        <w:t xml:space="preserve">developed a decision-making tool and training package to support and improve front-line operational decision making.  </w:t>
      </w:r>
      <w:r w:rsidR="005C3F94">
        <w:rPr>
          <w:rFonts w:ascii="Calibri" w:hAnsi="Calibri" w:cs="Arial"/>
          <w:sz w:val="22"/>
          <w:szCs w:val="22"/>
          <w:lang w:eastAsia="en-GB"/>
        </w:rPr>
        <w:t>For an overview of the tool, see Appendix B.</w:t>
      </w:r>
      <w:r w:rsidR="002173FC">
        <w:rPr>
          <w:rFonts w:ascii="Calibri" w:hAnsi="Calibri" w:cs="Arial"/>
          <w:sz w:val="22"/>
          <w:szCs w:val="22"/>
          <w:lang w:eastAsia="en-GB"/>
        </w:rPr>
        <w:t xml:space="preserve"> </w:t>
      </w:r>
    </w:p>
    <w:p w14:paraId="7D6941BF" w14:textId="013ABB3F" w:rsidR="000106D6" w:rsidRDefault="00E37F68" w:rsidP="00CD5273">
      <w:pPr>
        <w:spacing w:after="120"/>
        <w:rPr>
          <w:rFonts w:ascii="Calibri" w:hAnsi="Calibri" w:cs="Arial"/>
          <w:sz w:val="22"/>
          <w:szCs w:val="22"/>
          <w:lang w:eastAsia="en-GB"/>
        </w:rPr>
      </w:pPr>
      <w:r w:rsidRPr="00E37F68">
        <w:rPr>
          <w:rFonts w:ascii="Calibri" w:hAnsi="Calibri" w:cs="Arial"/>
          <w:sz w:val="22"/>
          <w:szCs w:val="22"/>
          <w:lang w:eastAsia="en-GB"/>
        </w:rPr>
        <w:t xml:space="preserve">The </w:t>
      </w:r>
      <w:r>
        <w:rPr>
          <w:rFonts w:ascii="Calibri" w:hAnsi="Calibri" w:cs="Arial"/>
          <w:sz w:val="22"/>
          <w:szCs w:val="22"/>
          <w:lang w:eastAsia="en-GB"/>
        </w:rPr>
        <w:t xml:space="preserve">T1135 </w:t>
      </w:r>
      <w:r w:rsidRPr="00E37F68">
        <w:rPr>
          <w:rFonts w:ascii="Calibri" w:hAnsi="Calibri" w:cs="Arial"/>
          <w:sz w:val="22"/>
          <w:szCs w:val="22"/>
          <w:lang w:eastAsia="en-GB"/>
        </w:rPr>
        <w:t xml:space="preserve">tool is expected to equip front-line staff and managers with the knowledge and skills to use a structured decision-making process to use when faced with </w:t>
      </w:r>
      <w:r w:rsidR="00C7113B">
        <w:rPr>
          <w:rFonts w:ascii="Calibri" w:hAnsi="Calibri" w:cs="Arial"/>
          <w:sz w:val="22"/>
          <w:szCs w:val="22"/>
          <w:lang w:eastAsia="en-GB"/>
        </w:rPr>
        <w:t xml:space="preserve">abnormal </w:t>
      </w:r>
      <w:r w:rsidRPr="00E37F68">
        <w:rPr>
          <w:rFonts w:ascii="Calibri" w:hAnsi="Calibri" w:cs="Arial"/>
          <w:sz w:val="22"/>
          <w:szCs w:val="22"/>
          <w:lang w:eastAsia="en-GB"/>
        </w:rPr>
        <w:t>situations that may be unfamiliar or unusual.</w:t>
      </w:r>
      <w:r>
        <w:rPr>
          <w:rFonts w:ascii="Calibri" w:hAnsi="Calibri" w:cs="Arial"/>
          <w:sz w:val="22"/>
          <w:szCs w:val="22"/>
          <w:lang w:eastAsia="en-GB"/>
        </w:rPr>
        <w:t xml:space="preserve">  </w:t>
      </w:r>
      <w:r w:rsidRPr="00E37F68">
        <w:rPr>
          <w:rFonts w:ascii="Calibri" w:hAnsi="Calibri" w:cs="Arial"/>
          <w:sz w:val="22"/>
          <w:szCs w:val="22"/>
          <w:lang w:eastAsia="en-GB"/>
        </w:rPr>
        <w:t xml:space="preserve">Where staff are empowered to make sound and rational safe decisions, this </w:t>
      </w:r>
      <w:r w:rsidR="007E5102">
        <w:rPr>
          <w:rFonts w:ascii="Calibri" w:hAnsi="Calibri" w:cs="Arial"/>
          <w:sz w:val="22"/>
          <w:szCs w:val="22"/>
          <w:lang w:eastAsia="en-GB"/>
        </w:rPr>
        <w:t xml:space="preserve">is expected </w:t>
      </w:r>
      <w:r w:rsidRPr="00E37F68">
        <w:rPr>
          <w:rFonts w:ascii="Calibri" w:hAnsi="Calibri" w:cs="Arial"/>
          <w:sz w:val="22"/>
          <w:szCs w:val="22"/>
          <w:lang w:eastAsia="en-GB"/>
        </w:rPr>
        <w:t>reduc</w:t>
      </w:r>
      <w:r w:rsidR="007E5102">
        <w:rPr>
          <w:rFonts w:ascii="Calibri" w:hAnsi="Calibri" w:cs="Arial"/>
          <w:sz w:val="22"/>
          <w:szCs w:val="22"/>
          <w:lang w:eastAsia="en-GB"/>
        </w:rPr>
        <w:t>e</w:t>
      </w:r>
      <w:r w:rsidRPr="00E37F68">
        <w:rPr>
          <w:rFonts w:ascii="Calibri" w:hAnsi="Calibri" w:cs="Arial"/>
          <w:sz w:val="22"/>
          <w:szCs w:val="22"/>
          <w:lang w:eastAsia="en-GB"/>
        </w:rPr>
        <w:t xml:space="preserve"> the need for unnecessary escalation</w:t>
      </w:r>
      <w:r w:rsidR="00A70A46" w:rsidRPr="00A70A46">
        <w:rPr>
          <w:rFonts w:ascii="Calibri" w:hAnsi="Calibri" w:cs="Arial"/>
          <w:sz w:val="22"/>
          <w:szCs w:val="22"/>
          <w:lang w:eastAsia="en-GB"/>
        </w:rPr>
        <w:t xml:space="preserve"> </w:t>
      </w:r>
      <w:r w:rsidR="00A70A46">
        <w:rPr>
          <w:rFonts w:ascii="Calibri" w:hAnsi="Calibri" w:cs="Arial"/>
          <w:sz w:val="22"/>
          <w:szCs w:val="22"/>
          <w:lang w:eastAsia="en-GB"/>
        </w:rPr>
        <w:t>and</w:t>
      </w:r>
      <w:r w:rsidR="00A70A46" w:rsidRPr="00E37F68">
        <w:rPr>
          <w:rFonts w:ascii="Calibri" w:hAnsi="Calibri" w:cs="Arial"/>
          <w:sz w:val="22"/>
          <w:szCs w:val="22"/>
          <w:lang w:eastAsia="en-GB"/>
        </w:rPr>
        <w:t xml:space="preserve"> </w:t>
      </w:r>
      <w:r w:rsidR="00A70A46">
        <w:rPr>
          <w:rFonts w:ascii="Calibri" w:hAnsi="Calibri" w:cs="Arial"/>
          <w:sz w:val="22"/>
          <w:szCs w:val="22"/>
          <w:lang w:eastAsia="en-GB"/>
        </w:rPr>
        <w:t xml:space="preserve">keep people and trains moving; </w:t>
      </w:r>
      <w:r w:rsidRPr="00E37F68">
        <w:rPr>
          <w:rFonts w:ascii="Calibri" w:hAnsi="Calibri" w:cs="Arial"/>
          <w:sz w:val="22"/>
          <w:szCs w:val="22"/>
          <w:lang w:eastAsia="en-GB"/>
        </w:rPr>
        <w:t>result</w:t>
      </w:r>
      <w:r w:rsidR="007E5102">
        <w:rPr>
          <w:rFonts w:ascii="Calibri" w:hAnsi="Calibri" w:cs="Arial"/>
          <w:sz w:val="22"/>
          <w:szCs w:val="22"/>
          <w:lang w:eastAsia="en-GB"/>
        </w:rPr>
        <w:t>ing</w:t>
      </w:r>
      <w:r w:rsidRPr="00E37F68">
        <w:rPr>
          <w:rFonts w:ascii="Calibri" w:hAnsi="Calibri" w:cs="Arial"/>
          <w:sz w:val="22"/>
          <w:szCs w:val="22"/>
          <w:lang w:eastAsia="en-GB"/>
        </w:rPr>
        <w:t xml:space="preserve"> in less accumulative delay, and wider knock-on system risks associated with disruption</w:t>
      </w:r>
      <w:r>
        <w:rPr>
          <w:rFonts w:ascii="Calibri" w:hAnsi="Calibri" w:cs="Arial"/>
          <w:sz w:val="22"/>
          <w:szCs w:val="22"/>
          <w:lang w:eastAsia="en-GB"/>
        </w:rPr>
        <w:t xml:space="preserve">. </w:t>
      </w:r>
      <w:r w:rsidR="009E62D2">
        <w:rPr>
          <w:rFonts w:ascii="Calibri" w:hAnsi="Calibri" w:cs="Arial"/>
          <w:sz w:val="22"/>
          <w:szCs w:val="22"/>
          <w:lang w:eastAsia="en-GB"/>
        </w:rPr>
        <w:t xml:space="preserve"> </w:t>
      </w:r>
      <w:r>
        <w:rPr>
          <w:rFonts w:ascii="Calibri" w:hAnsi="Calibri" w:cs="Arial"/>
          <w:sz w:val="22"/>
          <w:szCs w:val="22"/>
          <w:lang w:eastAsia="en-GB"/>
        </w:rPr>
        <w:t>Moreover, t</w:t>
      </w:r>
      <w:r w:rsidRPr="00E37F68">
        <w:rPr>
          <w:rFonts w:ascii="Calibri" w:hAnsi="Calibri" w:cs="Arial"/>
          <w:sz w:val="22"/>
          <w:szCs w:val="22"/>
          <w:lang w:eastAsia="en-GB"/>
        </w:rPr>
        <w:t xml:space="preserve">he decision-making tool and training will enable staff to adopt a consistent approach when making decisions and </w:t>
      </w:r>
      <w:r>
        <w:rPr>
          <w:rFonts w:ascii="Calibri" w:hAnsi="Calibri" w:cs="Arial"/>
          <w:sz w:val="22"/>
          <w:szCs w:val="22"/>
          <w:lang w:eastAsia="en-GB"/>
        </w:rPr>
        <w:t xml:space="preserve">potentially </w:t>
      </w:r>
      <w:r w:rsidRPr="00E37F68">
        <w:rPr>
          <w:rFonts w:ascii="Calibri" w:hAnsi="Calibri" w:cs="Arial"/>
          <w:sz w:val="22"/>
          <w:szCs w:val="22"/>
          <w:lang w:eastAsia="en-GB"/>
        </w:rPr>
        <w:t>counteract decision-making ‘paralysis’.</w:t>
      </w:r>
      <w:r w:rsidR="00FB6870" w:rsidRPr="00FB6870">
        <w:rPr>
          <w:rFonts w:ascii="Calibri" w:hAnsi="Calibri" w:cs="Arial"/>
          <w:sz w:val="22"/>
          <w:szCs w:val="22"/>
          <w:lang w:eastAsia="en-GB"/>
        </w:rPr>
        <w:t xml:space="preserve"> </w:t>
      </w:r>
      <w:r w:rsidR="00FB6870">
        <w:rPr>
          <w:rFonts w:ascii="Calibri" w:hAnsi="Calibri" w:cs="Arial"/>
          <w:sz w:val="22"/>
          <w:szCs w:val="22"/>
          <w:lang w:eastAsia="en-GB"/>
        </w:rPr>
        <w:t xml:space="preserve"> Such benefits are believed to reduce delay minutes and breaching service disruption thresholds and customer service level 2 (CSL2) commitments</w:t>
      </w:r>
      <w:r w:rsidR="00FB6870">
        <w:rPr>
          <w:rStyle w:val="FootnoteReference"/>
          <w:rFonts w:ascii="Calibri" w:hAnsi="Calibri" w:cs="Arial"/>
          <w:sz w:val="22"/>
          <w:szCs w:val="22"/>
          <w:lang w:eastAsia="en-GB"/>
        </w:rPr>
        <w:footnoteReference w:id="1"/>
      </w:r>
      <w:r w:rsidR="00FB6870">
        <w:rPr>
          <w:rFonts w:ascii="Calibri" w:hAnsi="Calibri" w:cs="Arial"/>
          <w:sz w:val="22"/>
          <w:szCs w:val="22"/>
          <w:lang w:eastAsia="en-GB"/>
        </w:rPr>
        <w:t xml:space="preserve">.  </w:t>
      </w:r>
    </w:p>
    <w:p w14:paraId="6942CC8A" w14:textId="35436C70" w:rsidR="001C00F2" w:rsidRDefault="005F15CD" w:rsidP="005F15CD">
      <w:pPr>
        <w:spacing w:after="120"/>
        <w:rPr>
          <w:rFonts w:ascii="Calibri" w:hAnsi="Calibri" w:cs="Arial"/>
          <w:sz w:val="22"/>
          <w:szCs w:val="22"/>
          <w:lang w:eastAsia="en-GB"/>
        </w:rPr>
      </w:pPr>
      <w:r w:rsidRPr="005F15CD">
        <w:rPr>
          <w:rFonts w:ascii="Calibri" w:hAnsi="Calibri" w:cs="Arial"/>
          <w:i/>
          <w:sz w:val="22"/>
          <w:szCs w:val="22"/>
          <w:lang w:eastAsia="en-GB"/>
        </w:rPr>
        <w:t xml:space="preserve">IMP-T1135 </w:t>
      </w:r>
      <w:r w:rsidRPr="005F15CD">
        <w:rPr>
          <w:rFonts w:ascii="Calibri" w:hAnsi="Calibri" w:cs="Arial"/>
          <w:bCs/>
          <w:i/>
          <w:sz w:val="22"/>
          <w:szCs w:val="22"/>
          <w:lang w:eastAsia="en-GB"/>
        </w:rPr>
        <w:t xml:space="preserve">In service pilot of the T1135 operational </w:t>
      </w:r>
      <w:proofErr w:type="gramStart"/>
      <w:r w:rsidRPr="005F15CD">
        <w:rPr>
          <w:rFonts w:ascii="Calibri" w:hAnsi="Calibri" w:cs="Arial"/>
          <w:bCs/>
          <w:i/>
          <w:sz w:val="22"/>
          <w:szCs w:val="22"/>
          <w:lang w:eastAsia="en-GB"/>
        </w:rPr>
        <w:t>decision making</w:t>
      </w:r>
      <w:proofErr w:type="gramEnd"/>
      <w:r w:rsidRPr="005F15CD">
        <w:rPr>
          <w:rFonts w:ascii="Calibri" w:hAnsi="Calibri" w:cs="Arial"/>
          <w:bCs/>
          <w:i/>
          <w:sz w:val="22"/>
          <w:szCs w:val="22"/>
          <w:lang w:eastAsia="en-GB"/>
        </w:rPr>
        <w:t xml:space="preserve"> tool</w:t>
      </w:r>
      <w:r>
        <w:rPr>
          <w:rFonts w:ascii="Calibri" w:hAnsi="Calibri" w:cs="Arial"/>
          <w:bCs/>
          <w:sz w:val="22"/>
          <w:szCs w:val="22"/>
          <w:lang w:eastAsia="en-GB"/>
        </w:rPr>
        <w:t xml:space="preserve">, </w:t>
      </w:r>
      <w:r>
        <w:rPr>
          <w:rFonts w:ascii="Calibri" w:hAnsi="Calibri" w:cs="Arial"/>
          <w:sz w:val="22"/>
          <w:szCs w:val="22"/>
          <w:lang w:eastAsia="en-GB"/>
        </w:rPr>
        <w:t xml:space="preserve">has been set up to assess the benefits and impact of the </w:t>
      </w:r>
      <w:r w:rsidR="001C00F2">
        <w:rPr>
          <w:rFonts w:ascii="Calibri" w:hAnsi="Calibri" w:cs="Arial"/>
          <w:sz w:val="22"/>
          <w:szCs w:val="22"/>
          <w:lang w:eastAsia="en-GB"/>
        </w:rPr>
        <w:t xml:space="preserve">operational decision making </w:t>
      </w:r>
      <w:r>
        <w:rPr>
          <w:rFonts w:ascii="Calibri" w:hAnsi="Calibri" w:cs="Arial"/>
          <w:sz w:val="22"/>
          <w:szCs w:val="22"/>
          <w:lang w:eastAsia="en-GB"/>
        </w:rPr>
        <w:t>tool</w:t>
      </w:r>
      <w:r w:rsidR="00834A8A">
        <w:rPr>
          <w:rFonts w:ascii="Calibri" w:hAnsi="Calibri" w:cs="Arial"/>
          <w:sz w:val="22"/>
          <w:szCs w:val="22"/>
          <w:lang w:eastAsia="en-GB"/>
        </w:rPr>
        <w:t xml:space="preserve">.  This project is intended to also </w:t>
      </w:r>
      <w:r>
        <w:rPr>
          <w:rFonts w:ascii="Calibri" w:hAnsi="Calibri" w:cs="Arial"/>
          <w:sz w:val="22"/>
          <w:szCs w:val="22"/>
          <w:lang w:eastAsia="en-GB"/>
        </w:rPr>
        <w:t xml:space="preserve">support the wider industry implementation of the tool.  The trial will be undertaken on the Midland main line, with support from East Midlands Trains (EMT) and Network Rail London North East (LNE) Route.  This will trial </w:t>
      </w:r>
      <w:r w:rsidR="00834A8A">
        <w:rPr>
          <w:rFonts w:ascii="Calibri" w:hAnsi="Calibri" w:cs="Arial"/>
          <w:sz w:val="22"/>
          <w:szCs w:val="22"/>
          <w:lang w:eastAsia="en-GB"/>
        </w:rPr>
        <w:t xml:space="preserve">will be conducted </w:t>
      </w:r>
      <w:r>
        <w:rPr>
          <w:rFonts w:ascii="Calibri" w:hAnsi="Calibri" w:cs="Arial"/>
          <w:sz w:val="22"/>
          <w:szCs w:val="22"/>
          <w:lang w:eastAsia="en-GB"/>
        </w:rPr>
        <w:t xml:space="preserve">over a </w:t>
      </w:r>
      <w:r w:rsidR="00834A8A">
        <w:rPr>
          <w:rFonts w:ascii="Calibri" w:hAnsi="Calibri" w:cs="Arial"/>
          <w:sz w:val="22"/>
          <w:szCs w:val="22"/>
          <w:lang w:eastAsia="en-GB"/>
        </w:rPr>
        <w:t>1-year</w:t>
      </w:r>
      <w:r>
        <w:rPr>
          <w:rFonts w:ascii="Calibri" w:hAnsi="Calibri" w:cs="Arial"/>
          <w:sz w:val="22"/>
          <w:szCs w:val="22"/>
          <w:lang w:eastAsia="en-GB"/>
        </w:rPr>
        <w:t xml:space="preserve"> period to </w:t>
      </w:r>
      <w:r w:rsidRPr="005F15CD">
        <w:rPr>
          <w:rFonts w:ascii="Calibri" w:hAnsi="Calibri" w:cs="Arial"/>
          <w:sz w:val="22"/>
          <w:szCs w:val="22"/>
          <w:lang w:eastAsia="en-GB"/>
        </w:rPr>
        <w:t>embed</w:t>
      </w:r>
      <w:r>
        <w:rPr>
          <w:rFonts w:ascii="Calibri" w:hAnsi="Calibri" w:cs="Arial"/>
          <w:sz w:val="22"/>
          <w:szCs w:val="22"/>
          <w:lang w:eastAsia="en-GB"/>
        </w:rPr>
        <w:t xml:space="preserve"> and de</w:t>
      </w:r>
      <w:r w:rsidRPr="005F15CD">
        <w:rPr>
          <w:rFonts w:ascii="Calibri" w:hAnsi="Calibri" w:cs="Arial"/>
          <w:sz w:val="22"/>
          <w:szCs w:val="22"/>
          <w:lang w:eastAsia="en-GB"/>
        </w:rPr>
        <w:t>ploying the tool with</w:t>
      </w:r>
      <w:r>
        <w:rPr>
          <w:rFonts w:ascii="Calibri" w:hAnsi="Calibri" w:cs="Arial"/>
          <w:sz w:val="22"/>
          <w:szCs w:val="22"/>
          <w:lang w:eastAsia="en-GB"/>
        </w:rPr>
        <w:t xml:space="preserve">in the company organisation and culture, and a </w:t>
      </w:r>
      <w:r w:rsidR="001C00F2">
        <w:rPr>
          <w:rFonts w:ascii="Calibri" w:hAnsi="Calibri" w:cs="Arial"/>
          <w:sz w:val="22"/>
          <w:szCs w:val="22"/>
          <w:lang w:eastAsia="en-GB"/>
        </w:rPr>
        <w:t>6-month</w:t>
      </w:r>
      <w:r>
        <w:rPr>
          <w:rFonts w:ascii="Calibri" w:hAnsi="Calibri" w:cs="Arial"/>
          <w:sz w:val="22"/>
          <w:szCs w:val="22"/>
          <w:lang w:eastAsia="en-GB"/>
        </w:rPr>
        <w:t xml:space="preserve"> monitoring and assessment period.  </w:t>
      </w:r>
    </w:p>
    <w:p w14:paraId="6B561F71" w14:textId="64419AB6" w:rsidR="005F15CD" w:rsidRDefault="005F15CD" w:rsidP="005F15CD">
      <w:pPr>
        <w:spacing w:after="120"/>
        <w:rPr>
          <w:rFonts w:ascii="Calibri" w:hAnsi="Calibri" w:cs="Arial"/>
          <w:sz w:val="22"/>
          <w:szCs w:val="22"/>
          <w:lang w:eastAsia="en-GB"/>
        </w:rPr>
      </w:pPr>
      <w:r>
        <w:rPr>
          <w:rFonts w:ascii="Calibri" w:hAnsi="Calibri" w:cs="Arial"/>
          <w:sz w:val="22"/>
          <w:szCs w:val="22"/>
          <w:lang w:eastAsia="en-GB"/>
        </w:rPr>
        <w:t>IMP-</w:t>
      </w:r>
      <w:r w:rsidR="00834A8A">
        <w:rPr>
          <w:rFonts w:ascii="Calibri" w:hAnsi="Calibri" w:cs="Arial"/>
          <w:sz w:val="22"/>
          <w:szCs w:val="22"/>
          <w:lang w:eastAsia="en-GB"/>
        </w:rPr>
        <w:t>T1135 will assess the benefits and impact on:</w:t>
      </w:r>
    </w:p>
    <w:p w14:paraId="31500336" w14:textId="28098233" w:rsidR="00834A8A" w:rsidRDefault="00834A8A" w:rsidP="009F097C">
      <w:pPr>
        <w:pStyle w:val="ListParagraph"/>
        <w:numPr>
          <w:ilvl w:val="0"/>
          <w:numId w:val="42"/>
        </w:numPr>
        <w:spacing w:after="120"/>
        <w:rPr>
          <w:rFonts w:ascii="Calibri" w:hAnsi="Calibri" w:cs="Arial"/>
          <w:sz w:val="22"/>
          <w:szCs w:val="22"/>
          <w:lang w:eastAsia="en-GB"/>
        </w:rPr>
      </w:pPr>
      <w:r>
        <w:rPr>
          <w:rFonts w:ascii="Calibri" w:hAnsi="Calibri" w:cs="Arial"/>
          <w:sz w:val="22"/>
          <w:szCs w:val="22"/>
          <w:lang w:eastAsia="en-GB"/>
        </w:rPr>
        <w:t>Staff experience</w:t>
      </w:r>
      <w:r w:rsidR="00A70A46">
        <w:rPr>
          <w:rFonts w:ascii="Calibri" w:hAnsi="Calibri" w:cs="Arial"/>
          <w:sz w:val="22"/>
          <w:szCs w:val="22"/>
          <w:lang w:eastAsia="en-GB"/>
        </w:rPr>
        <w:t xml:space="preserve"> and confidence </w:t>
      </w:r>
    </w:p>
    <w:p w14:paraId="00E6E18E" w14:textId="50BC5EE8" w:rsidR="00834A8A" w:rsidRDefault="00834A8A" w:rsidP="009F097C">
      <w:pPr>
        <w:pStyle w:val="ListParagraph"/>
        <w:numPr>
          <w:ilvl w:val="0"/>
          <w:numId w:val="42"/>
        </w:numPr>
        <w:spacing w:after="120"/>
        <w:rPr>
          <w:rFonts w:ascii="Calibri" w:hAnsi="Calibri" w:cs="Arial"/>
          <w:sz w:val="22"/>
          <w:szCs w:val="22"/>
          <w:lang w:eastAsia="en-GB"/>
        </w:rPr>
      </w:pPr>
      <w:r>
        <w:rPr>
          <w:rFonts w:ascii="Calibri" w:hAnsi="Calibri" w:cs="Arial"/>
          <w:sz w:val="22"/>
          <w:szCs w:val="22"/>
          <w:lang w:eastAsia="en-GB"/>
        </w:rPr>
        <w:t>System safety</w:t>
      </w:r>
    </w:p>
    <w:p w14:paraId="51376893" w14:textId="7BD448D8" w:rsidR="001562C1" w:rsidRDefault="001562C1" w:rsidP="009F097C">
      <w:pPr>
        <w:pStyle w:val="ListParagraph"/>
        <w:numPr>
          <w:ilvl w:val="0"/>
          <w:numId w:val="42"/>
        </w:numPr>
        <w:spacing w:after="120"/>
        <w:rPr>
          <w:rFonts w:ascii="Calibri" w:hAnsi="Calibri" w:cs="Arial"/>
          <w:sz w:val="22"/>
          <w:szCs w:val="22"/>
          <w:lang w:eastAsia="en-GB"/>
        </w:rPr>
      </w:pPr>
      <w:r>
        <w:rPr>
          <w:rFonts w:ascii="Calibri" w:hAnsi="Calibri" w:cs="Arial"/>
          <w:sz w:val="22"/>
          <w:szCs w:val="22"/>
          <w:lang w:eastAsia="en-GB"/>
        </w:rPr>
        <w:t>Service disruption threshold</w:t>
      </w:r>
    </w:p>
    <w:p w14:paraId="7D0542C3" w14:textId="76A3D708" w:rsidR="00834A8A" w:rsidRPr="00834A8A" w:rsidRDefault="00834A8A" w:rsidP="009F097C">
      <w:pPr>
        <w:pStyle w:val="ListParagraph"/>
        <w:numPr>
          <w:ilvl w:val="0"/>
          <w:numId w:val="42"/>
        </w:numPr>
        <w:spacing w:after="120"/>
        <w:rPr>
          <w:rFonts w:ascii="Calibri" w:hAnsi="Calibri" w:cs="Arial"/>
          <w:sz w:val="22"/>
          <w:szCs w:val="22"/>
          <w:lang w:eastAsia="en-GB"/>
        </w:rPr>
      </w:pPr>
      <w:r>
        <w:rPr>
          <w:rFonts w:ascii="Calibri" w:hAnsi="Calibri" w:cs="Arial"/>
          <w:sz w:val="22"/>
          <w:szCs w:val="22"/>
          <w:lang w:eastAsia="en-GB"/>
        </w:rPr>
        <w:t>O</w:t>
      </w:r>
      <w:r w:rsidRPr="00834A8A">
        <w:rPr>
          <w:rFonts w:ascii="Calibri" w:hAnsi="Calibri" w:cs="Arial"/>
          <w:sz w:val="22"/>
          <w:szCs w:val="22"/>
          <w:lang w:eastAsia="en-GB"/>
        </w:rPr>
        <w:t>perational performance</w:t>
      </w:r>
    </w:p>
    <w:p w14:paraId="54DF7422" w14:textId="0DFF92F5" w:rsidR="00834A8A" w:rsidRPr="00834A8A" w:rsidRDefault="00834A8A" w:rsidP="009F097C">
      <w:pPr>
        <w:pStyle w:val="ListParagraph"/>
        <w:numPr>
          <w:ilvl w:val="0"/>
          <w:numId w:val="42"/>
        </w:numPr>
        <w:spacing w:after="120"/>
        <w:rPr>
          <w:rFonts w:ascii="Calibri" w:hAnsi="Calibri" w:cs="Arial"/>
          <w:sz w:val="22"/>
          <w:szCs w:val="22"/>
          <w:lang w:eastAsia="en-GB"/>
        </w:rPr>
      </w:pPr>
      <w:r>
        <w:rPr>
          <w:rFonts w:ascii="Calibri" w:hAnsi="Calibri" w:cs="Arial"/>
          <w:sz w:val="22"/>
          <w:szCs w:val="22"/>
          <w:lang w:eastAsia="en-GB"/>
        </w:rPr>
        <w:t>Customer experience</w:t>
      </w:r>
    </w:p>
    <w:p w14:paraId="78B272E0" w14:textId="0FEB12BA" w:rsidR="004B0A84" w:rsidRDefault="00B0017E" w:rsidP="00CD5273">
      <w:pPr>
        <w:spacing w:after="120"/>
        <w:rPr>
          <w:rFonts w:ascii="Calibri" w:hAnsi="Calibri" w:cs="Arial"/>
          <w:sz w:val="22"/>
          <w:szCs w:val="22"/>
          <w:lang w:eastAsia="en-GB"/>
        </w:rPr>
      </w:pPr>
      <w:r>
        <w:rPr>
          <w:rFonts w:ascii="Calibri" w:hAnsi="Calibri" w:cs="Arial"/>
          <w:sz w:val="22"/>
          <w:szCs w:val="22"/>
          <w:lang w:eastAsia="en-GB"/>
        </w:rPr>
        <w:t xml:space="preserve">RSSB are leading the trial and will monitor and assess the impact on staff experience and system safety.  </w:t>
      </w:r>
      <w:r w:rsidRPr="00E81E7C">
        <w:rPr>
          <w:rFonts w:ascii="Calibri" w:hAnsi="Calibri" w:cs="Arial"/>
          <w:b/>
          <w:sz w:val="22"/>
          <w:szCs w:val="22"/>
          <w:lang w:eastAsia="en-GB"/>
        </w:rPr>
        <w:t>This tender is for a supplier to</w:t>
      </w:r>
      <w:r w:rsidR="00AF1E57">
        <w:rPr>
          <w:rFonts w:ascii="Calibri" w:hAnsi="Calibri" w:cs="Arial"/>
          <w:b/>
          <w:sz w:val="22"/>
          <w:szCs w:val="22"/>
          <w:lang w:eastAsia="en-GB"/>
        </w:rPr>
        <w:t xml:space="preserve"> </w:t>
      </w:r>
      <w:r w:rsidR="003B147E" w:rsidRPr="00E81E7C">
        <w:rPr>
          <w:rFonts w:ascii="Calibri" w:hAnsi="Calibri" w:cs="Arial"/>
          <w:b/>
          <w:sz w:val="22"/>
          <w:szCs w:val="22"/>
          <w:lang w:eastAsia="en-GB"/>
        </w:rPr>
        <w:t xml:space="preserve">define, </w:t>
      </w:r>
      <w:r w:rsidRPr="00E81E7C">
        <w:rPr>
          <w:rFonts w:ascii="Calibri" w:hAnsi="Calibri" w:cs="Arial"/>
          <w:b/>
          <w:sz w:val="22"/>
          <w:szCs w:val="22"/>
          <w:lang w:eastAsia="en-GB"/>
        </w:rPr>
        <w:t xml:space="preserve">measure and quantify </w:t>
      </w:r>
      <w:r w:rsidR="00AF1E57">
        <w:rPr>
          <w:rFonts w:ascii="Calibri" w:hAnsi="Calibri" w:cs="Arial"/>
          <w:b/>
          <w:sz w:val="22"/>
          <w:szCs w:val="22"/>
          <w:lang w:eastAsia="en-GB"/>
        </w:rPr>
        <w:t>any</w:t>
      </w:r>
      <w:r w:rsidR="00AF1E57" w:rsidRPr="00E81E7C">
        <w:rPr>
          <w:rFonts w:ascii="Calibri" w:hAnsi="Calibri" w:cs="Arial"/>
          <w:b/>
          <w:sz w:val="22"/>
          <w:szCs w:val="22"/>
          <w:lang w:eastAsia="en-GB"/>
        </w:rPr>
        <w:t xml:space="preserve"> </w:t>
      </w:r>
      <w:r w:rsidRPr="00E81E7C">
        <w:rPr>
          <w:rFonts w:ascii="Calibri" w:hAnsi="Calibri" w:cs="Arial"/>
          <w:b/>
          <w:sz w:val="22"/>
          <w:szCs w:val="22"/>
          <w:lang w:eastAsia="en-GB"/>
        </w:rPr>
        <w:t>impact and benefits on operational performance</w:t>
      </w:r>
      <w:r w:rsidR="003B147E" w:rsidRPr="00E81E7C">
        <w:rPr>
          <w:rFonts w:ascii="Calibri" w:hAnsi="Calibri" w:cs="Arial"/>
          <w:b/>
          <w:sz w:val="22"/>
          <w:szCs w:val="22"/>
          <w:lang w:eastAsia="en-GB"/>
        </w:rPr>
        <w:t>,</w:t>
      </w:r>
      <w:r w:rsidRPr="00E81E7C">
        <w:rPr>
          <w:rFonts w:ascii="Calibri" w:hAnsi="Calibri" w:cs="Arial"/>
          <w:b/>
          <w:sz w:val="22"/>
          <w:szCs w:val="22"/>
          <w:lang w:eastAsia="en-GB"/>
        </w:rPr>
        <w:t xml:space="preserve"> service disruption and customer experience.  </w:t>
      </w:r>
      <w:r w:rsidR="00B12152">
        <w:rPr>
          <w:rFonts w:ascii="Calibri" w:hAnsi="Calibri" w:cs="Arial"/>
          <w:sz w:val="22"/>
          <w:szCs w:val="22"/>
          <w:lang w:eastAsia="en-GB"/>
        </w:rPr>
        <w:lastRenderedPageBreak/>
        <w:t xml:space="preserve">The supplier will be supported by </w:t>
      </w:r>
      <w:r w:rsidR="004B0A84">
        <w:rPr>
          <w:rFonts w:ascii="Calibri" w:hAnsi="Calibri" w:cs="Arial"/>
          <w:sz w:val="22"/>
          <w:szCs w:val="22"/>
          <w:lang w:eastAsia="en-GB"/>
        </w:rPr>
        <w:t xml:space="preserve">RSSB, EMT and LNE </w:t>
      </w:r>
      <w:r w:rsidR="00B12152">
        <w:rPr>
          <w:rFonts w:ascii="Calibri" w:hAnsi="Calibri" w:cs="Arial"/>
          <w:sz w:val="22"/>
          <w:szCs w:val="22"/>
          <w:lang w:eastAsia="en-GB"/>
        </w:rPr>
        <w:t xml:space="preserve">to access appropriate </w:t>
      </w:r>
      <w:r w:rsidR="004B0A84">
        <w:rPr>
          <w:rFonts w:ascii="Calibri" w:hAnsi="Calibri" w:cs="Arial"/>
          <w:sz w:val="22"/>
          <w:szCs w:val="22"/>
          <w:lang w:eastAsia="en-GB"/>
        </w:rPr>
        <w:t>data</w:t>
      </w:r>
      <w:r w:rsidR="00B12152">
        <w:rPr>
          <w:rFonts w:ascii="Calibri" w:hAnsi="Calibri" w:cs="Arial"/>
          <w:sz w:val="22"/>
          <w:szCs w:val="22"/>
          <w:lang w:eastAsia="en-GB"/>
        </w:rPr>
        <w:t xml:space="preserve">sets required for the analysis.  </w:t>
      </w:r>
      <w:r w:rsidR="00166CCA">
        <w:rPr>
          <w:rFonts w:ascii="Calibri" w:hAnsi="Calibri" w:cs="Arial"/>
          <w:sz w:val="22"/>
          <w:szCs w:val="22"/>
          <w:lang w:eastAsia="en-GB"/>
        </w:rPr>
        <w:t xml:space="preserve">  </w:t>
      </w:r>
    </w:p>
    <w:p w14:paraId="30BCC840" w14:textId="483A10FC" w:rsidR="00A960CE" w:rsidRPr="00E81E7C" w:rsidRDefault="00D767DC" w:rsidP="002271E8">
      <w:pPr>
        <w:spacing w:after="120"/>
        <w:rPr>
          <w:rFonts w:ascii="Calibri" w:hAnsi="Calibri" w:cs="Arial"/>
          <w:b/>
          <w:sz w:val="22"/>
          <w:szCs w:val="22"/>
          <w:lang w:eastAsia="en-GB"/>
        </w:rPr>
      </w:pPr>
      <w:r>
        <w:rPr>
          <w:rFonts w:ascii="Calibri" w:hAnsi="Calibri" w:cs="Arial"/>
          <w:sz w:val="22"/>
          <w:szCs w:val="22"/>
          <w:lang w:eastAsia="en-GB"/>
        </w:rPr>
        <w:t xml:space="preserve">The overarching hypothesis </w:t>
      </w:r>
      <w:r w:rsidR="00407913">
        <w:rPr>
          <w:rFonts w:ascii="Calibri" w:hAnsi="Calibri" w:cs="Arial"/>
          <w:sz w:val="22"/>
          <w:szCs w:val="22"/>
          <w:lang w:eastAsia="en-GB"/>
        </w:rPr>
        <w:t xml:space="preserve">for IMP-T1135 </w:t>
      </w:r>
      <w:r>
        <w:rPr>
          <w:rFonts w:ascii="Calibri" w:hAnsi="Calibri" w:cs="Arial"/>
          <w:sz w:val="22"/>
          <w:szCs w:val="22"/>
          <w:lang w:eastAsia="en-GB"/>
        </w:rPr>
        <w:t>is</w:t>
      </w:r>
      <w:r w:rsidR="00885D67">
        <w:rPr>
          <w:rFonts w:ascii="Calibri" w:hAnsi="Calibri" w:cs="Arial"/>
          <w:sz w:val="22"/>
          <w:szCs w:val="22"/>
          <w:lang w:eastAsia="en-GB"/>
        </w:rPr>
        <w:t>:</w:t>
      </w:r>
      <w:r w:rsidR="00EA7141">
        <w:rPr>
          <w:rFonts w:ascii="Calibri" w:hAnsi="Calibri" w:cs="Arial"/>
          <w:sz w:val="22"/>
          <w:szCs w:val="22"/>
          <w:lang w:eastAsia="en-GB"/>
        </w:rPr>
        <w:t xml:space="preserve">  </w:t>
      </w:r>
      <w:r w:rsidR="00885D67" w:rsidRPr="00E81E7C">
        <w:rPr>
          <w:rFonts w:ascii="Calibri" w:hAnsi="Calibri" w:cs="Arial"/>
          <w:b/>
          <w:sz w:val="22"/>
          <w:szCs w:val="22"/>
          <w:lang w:eastAsia="en-GB"/>
        </w:rPr>
        <w:t>T</w:t>
      </w:r>
      <w:r w:rsidRPr="00E81E7C">
        <w:rPr>
          <w:rFonts w:ascii="Calibri" w:hAnsi="Calibri" w:cs="Arial"/>
          <w:b/>
          <w:sz w:val="22"/>
          <w:szCs w:val="22"/>
          <w:lang w:eastAsia="en-GB"/>
        </w:rPr>
        <w:t>he tool will empower staff to make</w:t>
      </w:r>
      <w:r w:rsidR="00407913">
        <w:rPr>
          <w:rFonts w:ascii="Calibri" w:hAnsi="Calibri" w:cs="Arial"/>
          <w:b/>
          <w:sz w:val="22"/>
          <w:szCs w:val="22"/>
          <w:lang w:eastAsia="en-GB"/>
        </w:rPr>
        <w:t xml:space="preserve"> more</w:t>
      </w:r>
      <w:r w:rsidRPr="00E81E7C">
        <w:rPr>
          <w:rFonts w:ascii="Calibri" w:hAnsi="Calibri" w:cs="Arial"/>
          <w:b/>
          <w:sz w:val="22"/>
          <w:szCs w:val="22"/>
          <w:lang w:eastAsia="en-GB"/>
        </w:rPr>
        <w:t xml:space="preserve"> </w:t>
      </w:r>
      <w:r w:rsidR="00EA7141" w:rsidRPr="00E81E7C">
        <w:rPr>
          <w:rFonts w:ascii="Calibri" w:hAnsi="Calibri" w:cs="Arial"/>
          <w:b/>
          <w:sz w:val="22"/>
          <w:szCs w:val="22"/>
          <w:lang w:eastAsia="en-GB"/>
        </w:rPr>
        <w:t>effective decisions during abnormal situations</w:t>
      </w:r>
      <w:r w:rsidR="00407913">
        <w:rPr>
          <w:rFonts w:ascii="Calibri" w:hAnsi="Calibri" w:cs="Arial"/>
          <w:b/>
          <w:sz w:val="22"/>
          <w:szCs w:val="22"/>
          <w:lang w:eastAsia="en-GB"/>
        </w:rPr>
        <w:t xml:space="preserve"> to keep people and trains moving safety</w:t>
      </w:r>
      <w:r w:rsidRPr="00E81E7C">
        <w:rPr>
          <w:rFonts w:ascii="Calibri" w:hAnsi="Calibri" w:cs="Arial"/>
          <w:b/>
          <w:sz w:val="22"/>
          <w:szCs w:val="22"/>
          <w:lang w:eastAsia="en-GB"/>
        </w:rPr>
        <w:t xml:space="preserve">.  </w:t>
      </w:r>
    </w:p>
    <w:p w14:paraId="65384DFB" w14:textId="13E6BC31" w:rsidR="00EA0608" w:rsidRDefault="00D767DC" w:rsidP="00CD5273">
      <w:pPr>
        <w:spacing w:after="120"/>
        <w:rPr>
          <w:rFonts w:ascii="Calibri" w:hAnsi="Calibri" w:cs="Arial"/>
          <w:sz w:val="22"/>
          <w:szCs w:val="22"/>
          <w:lang w:eastAsia="en-GB"/>
        </w:rPr>
      </w:pPr>
      <w:r>
        <w:rPr>
          <w:rFonts w:ascii="Calibri" w:hAnsi="Calibri" w:cs="Arial"/>
          <w:sz w:val="22"/>
          <w:szCs w:val="22"/>
          <w:lang w:eastAsia="en-GB"/>
        </w:rPr>
        <w:t xml:space="preserve">The </w:t>
      </w:r>
      <w:r w:rsidR="0087604B">
        <w:rPr>
          <w:rFonts w:ascii="Calibri" w:hAnsi="Calibri" w:cs="Arial"/>
          <w:sz w:val="22"/>
          <w:szCs w:val="22"/>
          <w:lang w:eastAsia="en-GB"/>
        </w:rPr>
        <w:t xml:space="preserve">work </w:t>
      </w:r>
      <w:r w:rsidR="00AF1E57">
        <w:rPr>
          <w:rFonts w:ascii="Calibri" w:hAnsi="Calibri" w:cs="Arial"/>
          <w:sz w:val="22"/>
          <w:szCs w:val="22"/>
          <w:lang w:eastAsia="en-GB"/>
        </w:rPr>
        <w:t xml:space="preserve">identified </w:t>
      </w:r>
      <w:r w:rsidR="0087604B">
        <w:rPr>
          <w:rFonts w:ascii="Calibri" w:hAnsi="Calibri" w:cs="Arial"/>
          <w:sz w:val="22"/>
          <w:szCs w:val="22"/>
          <w:lang w:eastAsia="en-GB"/>
        </w:rPr>
        <w:t>in this</w:t>
      </w:r>
      <w:r w:rsidR="0061400E">
        <w:rPr>
          <w:rFonts w:ascii="Calibri" w:hAnsi="Calibri" w:cs="Arial"/>
          <w:sz w:val="22"/>
          <w:szCs w:val="22"/>
          <w:lang w:eastAsia="en-GB"/>
        </w:rPr>
        <w:t xml:space="preserve"> tender should </w:t>
      </w:r>
      <w:r>
        <w:rPr>
          <w:rFonts w:ascii="Calibri" w:hAnsi="Calibri" w:cs="Arial"/>
          <w:sz w:val="22"/>
          <w:szCs w:val="22"/>
          <w:lang w:eastAsia="en-GB"/>
        </w:rPr>
        <w:t xml:space="preserve">support the testing of this hypothesis, </w:t>
      </w:r>
      <w:r w:rsidR="005C1182">
        <w:rPr>
          <w:rFonts w:ascii="Calibri" w:hAnsi="Calibri" w:cs="Arial"/>
          <w:sz w:val="22"/>
          <w:szCs w:val="22"/>
          <w:lang w:eastAsia="en-GB"/>
        </w:rPr>
        <w:t xml:space="preserve">identify applicable benefits and impact of the tool, and </w:t>
      </w:r>
      <w:r w:rsidR="0061400E" w:rsidRPr="00E81E7C">
        <w:rPr>
          <w:rFonts w:ascii="Calibri" w:hAnsi="Calibri" w:cs="Arial"/>
          <w:b/>
          <w:sz w:val="22"/>
          <w:szCs w:val="22"/>
          <w:u w:val="single"/>
          <w:lang w:eastAsia="en-GB"/>
        </w:rPr>
        <w:t>test the</w:t>
      </w:r>
      <w:r w:rsidR="00B0017E" w:rsidRPr="00E81E7C">
        <w:rPr>
          <w:rFonts w:ascii="Calibri" w:hAnsi="Calibri" w:cs="Arial"/>
          <w:b/>
          <w:sz w:val="22"/>
          <w:szCs w:val="22"/>
          <w:u w:val="single"/>
          <w:lang w:eastAsia="en-GB"/>
        </w:rPr>
        <w:t xml:space="preserve"> following </w:t>
      </w:r>
      <w:r w:rsidRPr="00E81E7C">
        <w:rPr>
          <w:rFonts w:ascii="Calibri" w:hAnsi="Calibri" w:cs="Arial"/>
          <w:b/>
          <w:sz w:val="22"/>
          <w:szCs w:val="22"/>
          <w:u w:val="single"/>
          <w:lang w:eastAsia="en-GB"/>
        </w:rPr>
        <w:t>sub-</w:t>
      </w:r>
      <w:r w:rsidR="0061400E" w:rsidRPr="00E81E7C">
        <w:rPr>
          <w:rFonts w:ascii="Calibri" w:hAnsi="Calibri" w:cs="Arial"/>
          <w:b/>
          <w:sz w:val="22"/>
          <w:szCs w:val="22"/>
          <w:u w:val="single"/>
          <w:lang w:eastAsia="en-GB"/>
        </w:rPr>
        <w:t>hypotheses</w:t>
      </w:r>
      <w:r w:rsidR="0061400E">
        <w:rPr>
          <w:rFonts w:ascii="Calibri" w:hAnsi="Calibri" w:cs="Arial"/>
          <w:sz w:val="22"/>
          <w:szCs w:val="22"/>
          <w:lang w:eastAsia="en-GB"/>
        </w:rPr>
        <w:t xml:space="preserve">: </w:t>
      </w:r>
      <w:r w:rsidR="00BF0D98">
        <w:rPr>
          <w:rFonts w:ascii="Calibri" w:hAnsi="Calibri" w:cs="Arial"/>
          <w:sz w:val="22"/>
          <w:szCs w:val="22"/>
          <w:lang w:eastAsia="en-GB"/>
        </w:rPr>
        <w:t xml:space="preserve"> </w:t>
      </w:r>
    </w:p>
    <w:p w14:paraId="7B1B68B1" w14:textId="3B31BCF2" w:rsidR="00363631" w:rsidRDefault="00A4018A" w:rsidP="009F097C">
      <w:pPr>
        <w:pStyle w:val="ListParagraph"/>
        <w:numPr>
          <w:ilvl w:val="0"/>
          <w:numId w:val="35"/>
        </w:numPr>
        <w:spacing w:after="120"/>
        <w:rPr>
          <w:rFonts w:ascii="Calibri" w:hAnsi="Calibri" w:cs="Arial"/>
          <w:sz w:val="22"/>
          <w:szCs w:val="22"/>
          <w:lang w:eastAsia="en-GB"/>
        </w:rPr>
      </w:pPr>
      <w:r>
        <w:rPr>
          <w:rFonts w:ascii="Calibri" w:hAnsi="Calibri" w:cs="Arial"/>
          <w:sz w:val="22"/>
          <w:szCs w:val="22"/>
          <w:lang w:eastAsia="en-GB"/>
        </w:rPr>
        <w:t xml:space="preserve">H1: </w:t>
      </w:r>
      <w:r w:rsidR="00BF0D98" w:rsidRPr="00BF0D98">
        <w:rPr>
          <w:rFonts w:ascii="Calibri" w:hAnsi="Calibri" w:cs="Arial"/>
          <w:sz w:val="22"/>
          <w:szCs w:val="22"/>
          <w:lang w:eastAsia="en-GB"/>
        </w:rPr>
        <w:t xml:space="preserve">The tool will support staff to manage </w:t>
      </w:r>
      <w:r w:rsidR="000507AB">
        <w:rPr>
          <w:rFonts w:ascii="Calibri" w:hAnsi="Calibri" w:cs="Arial"/>
          <w:sz w:val="22"/>
          <w:szCs w:val="22"/>
          <w:lang w:eastAsia="en-GB"/>
        </w:rPr>
        <w:t>abnormal situations</w:t>
      </w:r>
      <w:r w:rsidR="000507AB" w:rsidRPr="00BF0D98">
        <w:rPr>
          <w:rFonts w:ascii="Calibri" w:hAnsi="Calibri" w:cs="Arial"/>
          <w:sz w:val="22"/>
          <w:szCs w:val="22"/>
          <w:lang w:eastAsia="en-GB"/>
        </w:rPr>
        <w:t xml:space="preserve"> </w:t>
      </w:r>
      <w:r w:rsidR="000507AB">
        <w:rPr>
          <w:rFonts w:ascii="Calibri" w:hAnsi="Calibri" w:cs="Arial"/>
          <w:sz w:val="22"/>
          <w:szCs w:val="22"/>
          <w:lang w:eastAsia="en-GB"/>
        </w:rPr>
        <w:t xml:space="preserve">effectively by keeping people and trains moving safely, </w:t>
      </w:r>
      <w:r w:rsidR="00BF0D98" w:rsidRPr="00BF0D98">
        <w:rPr>
          <w:rFonts w:ascii="Calibri" w:hAnsi="Calibri" w:cs="Arial"/>
          <w:sz w:val="22"/>
          <w:szCs w:val="22"/>
          <w:lang w:eastAsia="en-GB"/>
        </w:rPr>
        <w:t>resulting i</w:t>
      </w:r>
      <w:r w:rsidR="000507AB">
        <w:rPr>
          <w:rFonts w:ascii="Calibri" w:hAnsi="Calibri" w:cs="Arial"/>
          <w:sz w:val="22"/>
          <w:szCs w:val="22"/>
          <w:lang w:eastAsia="en-GB"/>
        </w:rPr>
        <w:t>n</w:t>
      </w:r>
      <w:r w:rsidR="00363631">
        <w:rPr>
          <w:rFonts w:ascii="Calibri" w:hAnsi="Calibri" w:cs="Arial"/>
          <w:sz w:val="22"/>
          <w:szCs w:val="22"/>
          <w:lang w:eastAsia="en-GB"/>
        </w:rPr>
        <w:t>:</w:t>
      </w:r>
    </w:p>
    <w:p w14:paraId="30243EC0" w14:textId="3CBD5C10" w:rsidR="00363631" w:rsidRDefault="00363631" w:rsidP="00363631">
      <w:pPr>
        <w:pStyle w:val="ListParagraph"/>
        <w:numPr>
          <w:ilvl w:val="1"/>
          <w:numId w:val="35"/>
        </w:numPr>
        <w:spacing w:after="120"/>
        <w:rPr>
          <w:rFonts w:ascii="Calibri" w:hAnsi="Calibri" w:cs="Arial"/>
          <w:sz w:val="22"/>
          <w:szCs w:val="22"/>
          <w:lang w:eastAsia="en-GB"/>
        </w:rPr>
      </w:pPr>
      <w:r>
        <w:rPr>
          <w:rFonts w:ascii="Calibri" w:hAnsi="Calibri" w:cs="Arial"/>
          <w:sz w:val="22"/>
          <w:szCs w:val="22"/>
          <w:lang w:eastAsia="en-GB"/>
        </w:rPr>
        <w:t>F</w:t>
      </w:r>
      <w:r w:rsidR="000507AB">
        <w:rPr>
          <w:rFonts w:ascii="Calibri" w:hAnsi="Calibri" w:cs="Arial"/>
          <w:sz w:val="22"/>
          <w:szCs w:val="22"/>
          <w:lang w:eastAsia="en-GB"/>
        </w:rPr>
        <w:t xml:space="preserve">ewer </w:t>
      </w:r>
      <w:r w:rsidR="008237B1">
        <w:rPr>
          <w:rFonts w:ascii="Calibri" w:hAnsi="Calibri" w:cs="Arial"/>
          <w:sz w:val="22"/>
          <w:szCs w:val="22"/>
          <w:lang w:eastAsia="en-GB"/>
        </w:rPr>
        <w:t>delay minutes</w:t>
      </w:r>
    </w:p>
    <w:p w14:paraId="072911EE" w14:textId="2583625C" w:rsidR="00CE79F6" w:rsidRDefault="00CE79F6" w:rsidP="00363631">
      <w:pPr>
        <w:pStyle w:val="ListParagraph"/>
        <w:numPr>
          <w:ilvl w:val="1"/>
          <w:numId w:val="35"/>
        </w:numPr>
        <w:spacing w:after="120"/>
        <w:rPr>
          <w:rFonts w:ascii="Calibri" w:hAnsi="Calibri" w:cs="Arial"/>
          <w:sz w:val="22"/>
          <w:szCs w:val="22"/>
          <w:lang w:eastAsia="en-GB"/>
        </w:rPr>
      </w:pPr>
      <w:r>
        <w:rPr>
          <w:rFonts w:ascii="Calibri" w:hAnsi="Calibri" w:cs="Arial"/>
          <w:sz w:val="22"/>
          <w:szCs w:val="22"/>
          <w:lang w:eastAsia="en-GB"/>
        </w:rPr>
        <w:t xml:space="preserve">Fewer incidents </w:t>
      </w:r>
    </w:p>
    <w:p w14:paraId="75C4D7ED" w14:textId="03344433" w:rsidR="00363631" w:rsidRDefault="00363631" w:rsidP="00363631">
      <w:pPr>
        <w:pStyle w:val="ListParagraph"/>
        <w:numPr>
          <w:ilvl w:val="1"/>
          <w:numId w:val="35"/>
        </w:numPr>
        <w:spacing w:after="120"/>
        <w:rPr>
          <w:rFonts w:ascii="Calibri" w:hAnsi="Calibri" w:cs="Arial"/>
          <w:sz w:val="22"/>
          <w:szCs w:val="22"/>
          <w:lang w:eastAsia="en-GB"/>
        </w:rPr>
      </w:pPr>
      <w:r>
        <w:rPr>
          <w:rFonts w:ascii="Calibri" w:hAnsi="Calibri" w:cs="Arial"/>
          <w:sz w:val="22"/>
          <w:szCs w:val="22"/>
          <w:lang w:eastAsia="en-GB"/>
        </w:rPr>
        <w:t>F</w:t>
      </w:r>
      <w:r w:rsidR="000507AB">
        <w:rPr>
          <w:rFonts w:ascii="Calibri" w:hAnsi="Calibri" w:cs="Arial"/>
          <w:sz w:val="22"/>
          <w:szCs w:val="22"/>
          <w:lang w:eastAsia="en-GB"/>
        </w:rPr>
        <w:t>ewer incidents breaching disruption thresholds</w:t>
      </w:r>
    </w:p>
    <w:p w14:paraId="698B1BE3" w14:textId="426512F0" w:rsidR="00A4018A" w:rsidRDefault="00A4018A" w:rsidP="00363631">
      <w:pPr>
        <w:pStyle w:val="ListParagraph"/>
        <w:numPr>
          <w:ilvl w:val="1"/>
          <w:numId w:val="35"/>
        </w:numPr>
        <w:spacing w:after="120"/>
        <w:rPr>
          <w:rFonts w:ascii="Calibri" w:hAnsi="Calibri" w:cs="Arial"/>
          <w:sz w:val="22"/>
          <w:szCs w:val="22"/>
          <w:lang w:eastAsia="en-GB"/>
        </w:rPr>
      </w:pPr>
      <w:r>
        <w:rPr>
          <w:rFonts w:ascii="Calibri" w:hAnsi="Calibri" w:cs="Arial"/>
          <w:sz w:val="22"/>
          <w:szCs w:val="22"/>
          <w:lang w:eastAsia="en-GB"/>
        </w:rPr>
        <w:t>Improve</w:t>
      </w:r>
      <w:r w:rsidR="00CE79F6">
        <w:rPr>
          <w:rFonts w:ascii="Calibri" w:hAnsi="Calibri" w:cs="Arial"/>
          <w:sz w:val="22"/>
          <w:szCs w:val="22"/>
          <w:lang w:eastAsia="en-GB"/>
        </w:rPr>
        <w:t>d</w:t>
      </w:r>
      <w:r>
        <w:rPr>
          <w:rFonts w:ascii="Calibri" w:hAnsi="Calibri" w:cs="Arial"/>
          <w:sz w:val="22"/>
          <w:szCs w:val="22"/>
          <w:lang w:eastAsia="en-GB"/>
        </w:rPr>
        <w:t xml:space="preserve"> capacity utilisation during contingent operations </w:t>
      </w:r>
    </w:p>
    <w:p w14:paraId="5A6C4C6E" w14:textId="7A8AE964" w:rsidR="00A50DF2" w:rsidRDefault="00A36529" w:rsidP="00A50DF2">
      <w:pPr>
        <w:pStyle w:val="ListParagraph"/>
        <w:numPr>
          <w:ilvl w:val="1"/>
          <w:numId w:val="35"/>
        </w:numPr>
        <w:spacing w:after="120"/>
        <w:rPr>
          <w:rFonts w:ascii="Calibri" w:hAnsi="Calibri" w:cs="Arial"/>
          <w:sz w:val="22"/>
          <w:szCs w:val="22"/>
          <w:lang w:eastAsia="en-GB"/>
        </w:rPr>
      </w:pPr>
      <w:r>
        <w:rPr>
          <w:rFonts w:ascii="Calibri" w:hAnsi="Calibri" w:cs="Arial"/>
          <w:sz w:val="22"/>
          <w:szCs w:val="22"/>
          <w:lang w:eastAsia="en-GB"/>
        </w:rPr>
        <w:t>Improved</w:t>
      </w:r>
      <w:r w:rsidR="00FD6DBB">
        <w:rPr>
          <w:rFonts w:ascii="Calibri" w:hAnsi="Calibri" w:cs="Arial"/>
          <w:sz w:val="22"/>
          <w:szCs w:val="22"/>
          <w:lang w:eastAsia="en-GB"/>
        </w:rPr>
        <w:t xml:space="preserve"> recover</w:t>
      </w:r>
      <w:r>
        <w:rPr>
          <w:rFonts w:ascii="Calibri" w:hAnsi="Calibri" w:cs="Arial"/>
          <w:sz w:val="22"/>
          <w:szCs w:val="22"/>
          <w:lang w:eastAsia="en-GB"/>
        </w:rPr>
        <w:t xml:space="preserve">y time following </w:t>
      </w:r>
      <w:r w:rsidR="000507AB">
        <w:rPr>
          <w:rFonts w:ascii="Calibri" w:hAnsi="Calibri" w:cs="Arial"/>
          <w:sz w:val="22"/>
          <w:szCs w:val="22"/>
          <w:lang w:eastAsia="en-GB"/>
        </w:rPr>
        <w:t>service disruption</w:t>
      </w:r>
    </w:p>
    <w:p w14:paraId="11AD9CDC" w14:textId="7A2D2673" w:rsidR="00CE79F6" w:rsidRPr="00E81E7C" w:rsidRDefault="00CE79F6" w:rsidP="00A50DF2">
      <w:pPr>
        <w:pStyle w:val="ListParagraph"/>
        <w:numPr>
          <w:ilvl w:val="1"/>
          <w:numId w:val="35"/>
        </w:numPr>
        <w:spacing w:after="120"/>
        <w:rPr>
          <w:rFonts w:ascii="Calibri" w:hAnsi="Calibri" w:cs="Arial"/>
          <w:sz w:val="22"/>
          <w:szCs w:val="22"/>
          <w:lang w:eastAsia="en-GB"/>
        </w:rPr>
      </w:pPr>
      <w:r>
        <w:rPr>
          <w:rFonts w:ascii="Calibri" w:hAnsi="Calibri" w:cs="Arial"/>
          <w:sz w:val="22"/>
          <w:szCs w:val="22"/>
          <w:lang w:eastAsia="en-GB"/>
        </w:rPr>
        <w:t>Less overall attributed delays</w:t>
      </w:r>
    </w:p>
    <w:p w14:paraId="26AD752E" w14:textId="3214B2BA" w:rsidR="00A4018A" w:rsidRPr="00E81E7C" w:rsidRDefault="00A50DF2" w:rsidP="00E81E7C">
      <w:pPr>
        <w:pStyle w:val="ListParagraph"/>
        <w:numPr>
          <w:ilvl w:val="1"/>
          <w:numId w:val="35"/>
        </w:numPr>
        <w:spacing w:after="120"/>
        <w:rPr>
          <w:rFonts w:ascii="Calibri" w:hAnsi="Calibri" w:cs="Arial"/>
          <w:sz w:val="22"/>
          <w:szCs w:val="22"/>
          <w:lang w:eastAsia="en-GB"/>
        </w:rPr>
      </w:pPr>
      <w:r>
        <w:rPr>
          <w:rFonts w:ascii="Calibri" w:hAnsi="Calibri" w:cs="Arial"/>
          <w:color w:val="000000"/>
          <w:sz w:val="22"/>
          <w:szCs w:val="22"/>
          <w:lang w:eastAsia="en-GB"/>
        </w:rPr>
        <w:t>C</w:t>
      </w:r>
      <w:r w:rsidR="00A4018A" w:rsidRPr="00B377CA">
        <w:rPr>
          <w:rFonts w:ascii="Calibri" w:hAnsi="Calibri" w:cs="Arial"/>
          <w:color w:val="000000"/>
          <w:sz w:val="22"/>
          <w:szCs w:val="22"/>
          <w:lang w:eastAsia="en-GB"/>
        </w:rPr>
        <w:t>hange</w:t>
      </w:r>
      <w:r>
        <w:rPr>
          <w:rFonts w:ascii="Calibri" w:hAnsi="Calibri" w:cs="Arial"/>
          <w:color w:val="000000"/>
          <w:sz w:val="22"/>
          <w:szCs w:val="22"/>
          <w:lang w:eastAsia="en-GB"/>
        </w:rPr>
        <w:t>s</w:t>
      </w:r>
      <w:r w:rsidR="00A4018A" w:rsidRPr="00B377CA">
        <w:rPr>
          <w:rFonts w:ascii="Calibri" w:hAnsi="Calibri" w:cs="Arial"/>
          <w:color w:val="000000"/>
          <w:sz w:val="22"/>
          <w:szCs w:val="22"/>
          <w:lang w:eastAsia="en-GB"/>
        </w:rPr>
        <w:t xml:space="preserve"> </w:t>
      </w:r>
      <w:r>
        <w:rPr>
          <w:rFonts w:ascii="Calibri" w:hAnsi="Calibri" w:cs="Arial"/>
          <w:color w:val="000000"/>
          <w:sz w:val="22"/>
          <w:szCs w:val="22"/>
          <w:lang w:eastAsia="en-GB"/>
        </w:rPr>
        <w:t xml:space="preserve">to </w:t>
      </w:r>
      <w:r w:rsidR="00A4018A" w:rsidRPr="00B377CA">
        <w:rPr>
          <w:rFonts w:ascii="Calibri" w:hAnsi="Calibri" w:cs="Arial"/>
          <w:color w:val="000000"/>
          <w:sz w:val="22"/>
          <w:szCs w:val="22"/>
          <w:lang w:eastAsia="en-GB"/>
        </w:rPr>
        <w:t>the delay attribution profile</w:t>
      </w:r>
      <w:r w:rsidR="00FD6DBB" w:rsidRPr="00B377CA">
        <w:rPr>
          <w:rFonts w:ascii="Calibri" w:hAnsi="Calibri" w:cs="Arial"/>
          <w:color w:val="000000"/>
          <w:sz w:val="22"/>
          <w:szCs w:val="22"/>
          <w:lang w:eastAsia="en-GB"/>
        </w:rPr>
        <w:t xml:space="preserve">, where </w:t>
      </w:r>
      <w:r w:rsidR="00FD6DBB" w:rsidRPr="00E81E7C">
        <w:rPr>
          <w:rFonts w:ascii="Calibri" w:hAnsi="Calibri" w:cs="Arial"/>
          <w:color w:val="000000"/>
          <w:sz w:val="22"/>
          <w:szCs w:val="22"/>
          <w:lang w:eastAsia="en-GB"/>
        </w:rPr>
        <w:t xml:space="preserve">some categories may </w:t>
      </w:r>
      <w:proofErr w:type="gramStart"/>
      <w:r w:rsidR="00FD6DBB" w:rsidRPr="00E81E7C">
        <w:rPr>
          <w:rFonts w:ascii="Calibri" w:hAnsi="Calibri" w:cs="Arial"/>
          <w:color w:val="000000"/>
          <w:sz w:val="22"/>
          <w:szCs w:val="22"/>
          <w:lang w:eastAsia="en-GB"/>
        </w:rPr>
        <w:t>increase</w:t>
      </w:r>
      <w:proofErr w:type="gramEnd"/>
      <w:r w:rsidR="00FD6DBB" w:rsidRPr="00E81E7C">
        <w:rPr>
          <w:rFonts w:ascii="Calibri" w:hAnsi="Calibri" w:cs="Arial"/>
          <w:color w:val="000000"/>
          <w:sz w:val="22"/>
          <w:szCs w:val="22"/>
          <w:lang w:eastAsia="en-GB"/>
        </w:rPr>
        <w:t xml:space="preserve"> and others </w:t>
      </w:r>
      <w:r w:rsidR="00A4018A" w:rsidRPr="00E81E7C">
        <w:rPr>
          <w:rFonts w:ascii="Calibri" w:hAnsi="Calibri" w:cs="Arial"/>
          <w:color w:val="000000"/>
          <w:sz w:val="22"/>
          <w:szCs w:val="22"/>
          <w:lang w:eastAsia="en-GB"/>
        </w:rPr>
        <w:t>decrease</w:t>
      </w:r>
      <w:r w:rsidR="00FD6DBB" w:rsidRPr="00E81E7C">
        <w:rPr>
          <w:rFonts w:ascii="Calibri" w:hAnsi="Calibri" w:cs="Arial"/>
          <w:color w:val="000000"/>
          <w:sz w:val="22"/>
          <w:szCs w:val="22"/>
          <w:lang w:eastAsia="en-GB"/>
        </w:rPr>
        <w:t xml:space="preserve"> (e.g. less</w:t>
      </w:r>
      <w:r w:rsidR="00A4018A" w:rsidRPr="00B377CA">
        <w:rPr>
          <w:rFonts w:ascii="Calibri" w:hAnsi="Calibri" w:cs="Arial"/>
          <w:color w:val="000000"/>
          <w:sz w:val="22"/>
          <w:szCs w:val="22"/>
          <w:lang w:eastAsia="en-GB"/>
        </w:rPr>
        <w:t xml:space="preserve"> attributed delay for one incident type </w:t>
      </w:r>
      <w:r w:rsidR="00FD6DBB" w:rsidRPr="00E81E7C">
        <w:rPr>
          <w:rFonts w:ascii="Calibri" w:hAnsi="Calibri" w:cs="Arial"/>
          <w:color w:val="000000"/>
          <w:sz w:val="22"/>
          <w:szCs w:val="22"/>
          <w:lang w:eastAsia="en-GB"/>
        </w:rPr>
        <w:t xml:space="preserve">may </w:t>
      </w:r>
      <w:r w:rsidR="00A4018A" w:rsidRPr="00B377CA">
        <w:rPr>
          <w:rFonts w:ascii="Calibri" w:hAnsi="Calibri" w:cs="Arial"/>
          <w:color w:val="000000"/>
          <w:sz w:val="22"/>
          <w:szCs w:val="22"/>
          <w:lang w:eastAsia="en-GB"/>
        </w:rPr>
        <w:t>increase sub-threshold reactionary delay</w:t>
      </w:r>
      <w:r w:rsidR="00FD6DBB" w:rsidRPr="00E81E7C">
        <w:rPr>
          <w:rFonts w:ascii="Calibri" w:hAnsi="Calibri" w:cs="Arial"/>
          <w:color w:val="000000"/>
          <w:sz w:val="22"/>
          <w:szCs w:val="22"/>
          <w:lang w:eastAsia="en-GB"/>
        </w:rPr>
        <w:t>)</w:t>
      </w:r>
    </w:p>
    <w:p w14:paraId="57DCCEFD" w14:textId="749F357A" w:rsidR="00A4018A" w:rsidRDefault="00A4018A" w:rsidP="009F097C">
      <w:pPr>
        <w:pStyle w:val="ListParagraph"/>
        <w:numPr>
          <w:ilvl w:val="0"/>
          <w:numId w:val="35"/>
        </w:numPr>
        <w:spacing w:after="120"/>
        <w:rPr>
          <w:rFonts w:ascii="Calibri" w:hAnsi="Calibri" w:cs="Arial"/>
          <w:sz w:val="22"/>
          <w:szCs w:val="22"/>
          <w:lang w:eastAsia="en-GB"/>
        </w:rPr>
      </w:pPr>
      <w:r>
        <w:rPr>
          <w:rFonts w:ascii="Calibri" w:hAnsi="Calibri" w:cs="Arial"/>
          <w:sz w:val="22"/>
          <w:szCs w:val="22"/>
          <w:lang w:eastAsia="en-GB"/>
        </w:rPr>
        <w:t>H</w:t>
      </w:r>
      <w:r w:rsidR="00A50DF2">
        <w:rPr>
          <w:rFonts w:ascii="Calibri" w:hAnsi="Calibri" w:cs="Arial"/>
          <w:sz w:val="22"/>
          <w:szCs w:val="22"/>
          <w:lang w:eastAsia="en-GB"/>
        </w:rPr>
        <w:t>2</w:t>
      </w:r>
      <w:r>
        <w:rPr>
          <w:rFonts w:ascii="Calibri" w:hAnsi="Calibri" w:cs="Arial"/>
          <w:sz w:val="22"/>
          <w:szCs w:val="22"/>
          <w:lang w:eastAsia="en-GB"/>
        </w:rPr>
        <w:t xml:space="preserve">: </w:t>
      </w:r>
      <w:r w:rsidR="000507AB">
        <w:rPr>
          <w:rFonts w:ascii="Calibri" w:hAnsi="Calibri" w:cs="Arial"/>
          <w:sz w:val="22"/>
          <w:szCs w:val="22"/>
          <w:lang w:eastAsia="en-GB"/>
        </w:rPr>
        <w:t xml:space="preserve">The tool will improve staff confidence to make </w:t>
      </w:r>
      <w:r>
        <w:rPr>
          <w:rFonts w:ascii="Calibri" w:hAnsi="Calibri" w:cs="Arial"/>
          <w:sz w:val="22"/>
          <w:szCs w:val="22"/>
          <w:lang w:eastAsia="en-GB"/>
        </w:rPr>
        <w:t xml:space="preserve">more </w:t>
      </w:r>
      <w:r w:rsidR="000507AB">
        <w:rPr>
          <w:rFonts w:ascii="Calibri" w:hAnsi="Calibri" w:cs="Arial"/>
          <w:sz w:val="22"/>
          <w:szCs w:val="22"/>
          <w:lang w:eastAsia="en-GB"/>
        </w:rPr>
        <w:t>operational decisions</w:t>
      </w:r>
      <w:r>
        <w:rPr>
          <w:rFonts w:ascii="Calibri" w:hAnsi="Calibri" w:cs="Arial"/>
          <w:sz w:val="22"/>
          <w:szCs w:val="22"/>
          <w:lang w:eastAsia="en-GB"/>
        </w:rPr>
        <w:t xml:space="preserve"> during abnormal situations, resulting in less escalated decisions</w:t>
      </w:r>
      <w:r w:rsidR="00CE79F6">
        <w:rPr>
          <w:rFonts w:ascii="Calibri" w:hAnsi="Calibri" w:cs="Arial"/>
          <w:sz w:val="22"/>
          <w:szCs w:val="22"/>
          <w:lang w:eastAsia="en-GB"/>
        </w:rPr>
        <w:t xml:space="preserve"> (e.g. to control, on-call structure)</w:t>
      </w:r>
      <w:r>
        <w:rPr>
          <w:rFonts w:ascii="Calibri" w:hAnsi="Calibri" w:cs="Arial"/>
          <w:sz w:val="22"/>
          <w:szCs w:val="22"/>
          <w:lang w:eastAsia="en-GB"/>
        </w:rPr>
        <w:t>, reducing other operational workflows, effort and time</w:t>
      </w:r>
      <w:r w:rsidR="00CE79F6">
        <w:rPr>
          <w:rFonts w:ascii="Calibri" w:hAnsi="Calibri" w:cs="Arial"/>
          <w:sz w:val="22"/>
          <w:szCs w:val="22"/>
          <w:lang w:eastAsia="en-GB"/>
        </w:rPr>
        <w:t xml:space="preserve"> when managing and recovering from incidents</w:t>
      </w:r>
      <w:r w:rsidR="00A960CE">
        <w:rPr>
          <w:rStyle w:val="FootnoteReference"/>
          <w:rFonts w:ascii="Calibri" w:hAnsi="Calibri" w:cs="Arial"/>
          <w:sz w:val="22"/>
          <w:szCs w:val="22"/>
          <w:lang w:eastAsia="en-GB"/>
        </w:rPr>
        <w:footnoteReference w:id="2"/>
      </w:r>
      <w:r w:rsidR="00CE79F6">
        <w:rPr>
          <w:rFonts w:ascii="Calibri" w:hAnsi="Calibri" w:cs="Arial"/>
          <w:sz w:val="22"/>
          <w:szCs w:val="22"/>
          <w:lang w:eastAsia="en-GB"/>
        </w:rPr>
        <w:t xml:space="preserve"> </w:t>
      </w:r>
    </w:p>
    <w:p w14:paraId="22A69754" w14:textId="1AD38A0D" w:rsidR="00CE79F6" w:rsidRDefault="00A4018A" w:rsidP="009F097C">
      <w:pPr>
        <w:pStyle w:val="ListParagraph"/>
        <w:numPr>
          <w:ilvl w:val="0"/>
          <w:numId w:val="35"/>
        </w:numPr>
        <w:spacing w:after="120"/>
        <w:rPr>
          <w:rFonts w:ascii="Calibri" w:hAnsi="Calibri" w:cs="Arial"/>
          <w:color w:val="000000"/>
          <w:sz w:val="22"/>
          <w:szCs w:val="22"/>
          <w:lang w:eastAsia="en-GB"/>
        </w:rPr>
      </w:pPr>
      <w:r>
        <w:rPr>
          <w:rFonts w:ascii="Calibri" w:hAnsi="Calibri" w:cs="Arial"/>
          <w:color w:val="000000"/>
          <w:sz w:val="22"/>
          <w:szCs w:val="22"/>
          <w:lang w:eastAsia="en-GB"/>
        </w:rPr>
        <w:t>H</w:t>
      </w:r>
      <w:r w:rsidR="00CE79F6">
        <w:rPr>
          <w:rFonts w:ascii="Calibri" w:hAnsi="Calibri" w:cs="Arial"/>
          <w:color w:val="000000"/>
          <w:sz w:val="22"/>
          <w:szCs w:val="22"/>
          <w:lang w:eastAsia="en-GB"/>
        </w:rPr>
        <w:t>3</w:t>
      </w:r>
      <w:r>
        <w:rPr>
          <w:rFonts w:ascii="Calibri" w:hAnsi="Calibri" w:cs="Arial"/>
          <w:color w:val="000000"/>
          <w:sz w:val="22"/>
          <w:szCs w:val="22"/>
          <w:lang w:eastAsia="en-GB"/>
        </w:rPr>
        <w:t xml:space="preserve">: </w:t>
      </w:r>
      <w:r w:rsidR="00A960CE">
        <w:rPr>
          <w:rFonts w:ascii="Calibri" w:hAnsi="Calibri" w:cs="Arial"/>
          <w:color w:val="000000"/>
          <w:sz w:val="22"/>
          <w:szCs w:val="22"/>
          <w:lang w:eastAsia="en-GB"/>
        </w:rPr>
        <w:t>S</w:t>
      </w:r>
      <w:r w:rsidR="00CE79F6">
        <w:rPr>
          <w:rFonts w:ascii="Calibri" w:hAnsi="Calibri" w:cs="Arial"/>
          <w:color w:val="000000"/>
          <w:sz w:val="22"/>
          <w:szCs w:val="22"/>
          <w:lang w:eastAsia="en-GB"/>
        </w:rPr>
        <w:t xml:space="preserve">taff using the tool are more likely </w:t>
      </w:r>
      <w:r w:rsidR="00BF0D98" w:rsidRPr="00BF0D98">
        <w:rPr>
          <w:rFonts w:ascii="Calibri" w:hAnsi="Calibri" w:cs="Arial"/>
          <w:color w:val="000000"/>
          <w:sz w:val="22"/>
          <w:szCs w:val="22"/>
          <w:lang w:eastAsia="en-GB"/>
        </w:rPr>
        <w:t xml:space="preserve">maintain </w:t>
      </w:r>
      <w:r w:rsidR="00CE79F6">
        <w:rPr>
          <w:rFonts w:ascii="Calibri" w:hAnsi="Calibri" w:cs="Arial"/>
          <w:color w:val="000000"/>
          <w:sz w:val="22"/>
          <w:szCs w:val="22"/>
          <w:lang w:eastAsia="en-GB"/>
        </w:rPr>
        <w:t xml:space="preserve">or improve </w:t>
      </w:r>
      <w:r w:rsidR="00BF0D98" w:rsidRPr="00BF0D98">
        <w:rPr>
          <w:rFonts w:ascii="Calibri" w:hAnsi="Calibri" w:cs="Arial"/>
          <w:color w:val="000000"/>
          <w:sz w:val="22"/>
          <w:szCs w:val="22"/>
          <w:lang w:eastAsia="en-GB"/>
        </w:rPr>
        <w:t xml:space="preserve">operational performance </w:t>
      </w:r>
    </w:p>
    <w:p w14:paraId="0D04978C" w14:textId="0DF0CA86" w:rsidR="00BF0D98" w:rsidRPr="00BF0D98" w:rsidRDefault="00BF3BE0" w:rsidP="009F097C">
      <w:pPr>
        <w:pStyle w:val="ListParagraph"/>
        <w:numPr>
          <w:ilvl w:val="0"/>
          <w:numId w:val="35"/>
        </w:numPr>
        <w:spacing w:after="120"/>
        <w:rPr>
          <w:rFonts w:ascii="Calibri" w:hAnsi="Calibri" w:cs="Arial"/>
          <w:color w:val="000000"/>
          <w:sz w:val="22"/>
          <w:szCs w:val="22"/>
          <w:lang w:eastAsia="en-GB"/>
        </w:rPr>
      </w:pPr>
      <w:r>
        <w:rPr>
          <w:rFonts w:ascii="Calibri" w:hAnsi="Calibri" w:cs="Arial"/>
          <w:color w:val="000000"/>
          <w:sz w:val="22"/>
          <w:szCs w:val="22"/>
          <w:lang w:eastAsia="en-GB"/>
        </w:rPr>
        <w:t xml:space="preserve">H4: </w:t>
      </w:r>
      <w:r w:rsidR="00BF0D98" w:rsidRPr="00BF0D98">
        <w:rPr>
          <w:rFonts w:ascii="Calibri" w:hAnsi="Calibri" w:cs="Arial"/>
          <w:color w:val="000000"/>
          <w:sz w:val="22"/>
          <w:szCs w:val="22"/>
          <w:lang w:eastAsia="en-GB"/>
        </w:rPr>
        <w:t xml:space="preserve">The </w:t>
      </w:r>
      <w:r w:rsidR="00C47D4D">
        <w:rPr>
          <w:rFonts w:ascii="Calibri" w:hAnsi="Calibri" w:cs="Arial"/>
          <w:color w:val="000000"/>
          <w:sz w:val="22"/>
          <w:szCs w:val="22"/>
          <w:lang w:eastAsia="en-GB"/>
        </w:rPr>
        <w:t xml:space="preserve">impact from </w:t>
      </w:r>
      <w:r>
        <w:rPr>
          <w:rFonts w:ascii="Calibri" w:hAnsi="Calibri" w:cs="Arial"/>
          <w:color w:val="000000"/>
          <w:sz w:val="22"/>
          <w:szCs w:val="22"/>
          <w:lang w:eastAsia="en-GB"/>
        </w:rPr>
        <w:t>improv</w:t>
      </w:r>
      <w:r w:rsidR="00C47D4D">
        <w:rPr>
          <w:rFonts w:ascii="Calibri" w:hAnsi="Calibri" w:cs="Arial"/>
          <w:color w:val="000000"/>
          <w:sz w:val="22"/>
          <w:szCs w:val="22"/>
          <w:lang w:eastAsia="en-GB"/>
        </w:rPr>
        <w:t>ing</w:t>
      </w:r>
      <w:r>
        <w:rPr>
          <w:rFonts w:ascii="Calibri" w:hAnsi="Calibri" w:cs="Arial"/>
          <w:color w:val="000000"/>
          <w:sz w:val="22"/>
          <w:szCs w:val="22"/>
          <w:lang w:eastAsia="en-GB"/>
        </w:rPr>
        <w:t xml:space="preserve"> performance</w:t>
      </w:r>
      <w:r w:rsidR="00C47D4D">
        <w:rPr>
          <w:rFonts w:ascii="Calibri" w:hAnsi="Calibri" w:cs="Arial"/>
          <w:color w:val="000000"/>
          <w:sz w:val="22"/>
          <w:szCs w:val="22"/>
          <w:lang w:eastAsia="en-GB"/>
        </w:rPr>
        <w:t xml:space="preserve">, </w:t>
      </w:r>
      <w:r>
        <w:rPr>
          <w:rFonts w:ascii="Calibri" w:hAnsi="Calibri" w:cs="Arial"/>
          <w:color w:val="000000"/>
          <w:sz w:val="22"/>
          <w:szCs w:val="22"/>
          <w:lang w:eastAsia="en-GB"/>
        </w:rPr>
        <w:t xml:space="preserve">managing </w:t>
      </w:r>
      <w:r w:rsidR="00C47D4D">
        <w:rPr>
          <w:rFonts w:ascii="Calibri" w:hAnsi="Calibri" w:cs="Arial"/>
          <w:color w:val="000000"/>
          <w:sz w:val="22"/>
          <w:szCs w:val="22"/>
          <w:lang w:eastAsia="en-GB"/>
        </w:rPr>
        <w:t xml:space="preserve">abnormal situations and </w:t>
      </w:r>
      <w:r>
        <w:rPr>
          <w:rFonts w:ascii="Calibri" w:hAnsi="Calibri" w:cs="Arial"/>
          <w:color w:val="000000"/>
          <w:sz w:val="22"/>
          <w:szCs w:val="22"/>
          <w:lang w:eastAsia="en-GB"/>
        </w:rPr>
        <w:t>disruption</w:t>
      </w:r>
      <w:r w:rsidR="00C47D4D">
        <w:rPr>
          <w:rFonts w:ascii="Calibri" w:hAnsi="Calibri" w:cs="Arial"/>
          <w:color w:val="000000"/>
          <w:sz w:val="22"/>
          <w:szCs w:val="22"/>
          <w:lang w:eastAsia="en-GB"/>
        </w:rPr>
        <w:t>,</w:t>
      </w:r>
      <w:r>
        <w:rPr>
          <w:rFonts w:ascii="Calibri" w:hAnsi="Calibri" w:cs="Arial"/>
          <w:color w:val="000000"/>
          <w:sz w:val="22"/>
          <w:szCs w:val="22"/>
          <w:lang w:eastAsia="en-GB"/>
        </w:rPr>
        <w:t xml:space="preserve"> will </w:t>
      </w:r>
      <w:r w:rsidR="00BF0D98" w:rsidRPr="00BF0D98">
        <w:rPr>
          <w:rFonts w:ascii="Calibri" w:hAnsi="Calibri" w:cs="Arial"/>
          <w:color w:val="000000"/>
          <w:sz w:val="22"/>
          <w:szCs w:val="22"/>
          <w:lang w:eastAsia="en-GB"/>
        </w:rPr>
        <w:t>indirectly i</w:t>
      </w:r>
      <w:r w:rsidR="00C47D4D">
        <w:rPr>
          <w:rFonts w:ascii="Calibri" w:hAnsi="Calibri" w:cs="Arial"/>
          <w:color w:val="000000"/>
          <w:sz w:val="22"/>
          <w:szCs w:val="22"/>
          <w:lang w:eastAsia="en-GB"/>
        </w:rPr>
        <w:t>mprove the</w:t>
      </w:r>
      <w:r w:rsidR="00BF0D98" w:rsidRPr="00BF0D98">
        <w:rPr>
          <w:rFonts w:ascii="Calibri" w:hAnsi="Calibri" w:cs="Arial"/>
          <w:color w:val="000000"/>
          <w:sz w:val="22"/>
          <w:szCs w:val="22"/>
          <w:lang w:eastAsia="en-GB"/>
        </w:rPr>
        <w:t xml:space="preserve"> </w:t>
      </w:r>
      <w:r w:rsidR="00C47D4D">
        <w:rPr>
          <w:rFonts w:ascii="Calibri" w:hAnsi="Calibri" w:cs="Arial"/>
          <w:color w:val="000000"/>
          <w:sz w:val="22"/>
          <w:szCs w:val="22"/>
          <w:lang w:eastAsia="en-GB"/>
        </w:rPr>
        <w:t>customer</w:t>
      </w:r>
      <w:r w:rsidR="00C47D4D" w:rsidRPr="00BF0D98">
        <w:rPr>
          <w:rFonts w:ascii="Calibri" w:hAnsi="Calibri" w:cs="Arial"/>
          <w:color w:val="000000"/>
          <w:sz w:val="22"/>
          <w:szCs w:val="22"/>
          <w:lang w:eastAsia="en-GB"/>
        </w:rPr>
        <w:t xml:space="preserve"> </w:t>
      </w:r>
      <w:r w:rsidR="00BF0D98" w:rsidRPr="00BF0D98">
        <w:rPr>
          <w:rFonts w:ascii="Calibri" w:hAnsi="Calibri" w:cs="Arial"/>
          <w:color w:val="000000"/>
          <w:sz w:val="22"/>
          <w:szCs w:val="22"/>
          <w:lang w:eastAsia="en-GB"/>
        </w:rPr>
        <w:t>experience</w:t>
      </w:r>
    </w:p>
    <w:p w14:paraId="6A84FE1E" w14:textId="77777777" w:rsidR="00BF0D98" w:rsidRPr="00CD5273" w:rsidRDefault="00BF0D98" w:rsidP="00CD5273">
      <w:pPr>
        <w:spacing w:after="120"/>
        <w:rPr>
          <w:rFonts w:ascii="Calibri" w:hAnsi="Calibri" w:cs="Arial"/>
          <w:color w:val="000000"/>
          <w:sz w:val="22"/>
          <w:szCs w:val="22"/>
          <w:lang w:eastAsia="en-GB"/>
        </w:rPr>
      </w:pPr>
    </w:p>
    <w:p w14:paraId="796BDB2D" w14:textId="77777777" w:rsidR="005B17CD" w:rsidRDefault="005B17CD" w:rsidP="005B17CD">
      <w:pPr>
        <w:pStyle w:val="Heading1"/>
      </w:pPr>
      <w:r>
        <w:t>Project Structure</w:t>
      </w:r>
    </w:p>
    <w:p w14:paraId="11FACED0" w14:textId="725FBCDE" w:rsidR="00E502CD" w:rsidRDefault="009D5F17" w:rsidP="00204A0B">
      <w:pPr>
        <w:pStyle w:val="Body"/>
      </w:pPr>
      <w:r>
        <w:t xml:space="preserve">IMP-T1135 has </w:t>
      </w:r>
      <w:r w:rsidR="00566B6E">
        <w:t>4 work packages</w:t>
      </w:r>
      <w:r>
        <w:t xml:space="preserve">, all of which are outlined below.  </w:t>
      </w:r>
      <w:r w:rsidR="00566B6E" w:rsidRPr="00D132D8">
        <w:rPr>
          <w:b/>
          <w:u w:val="single"/>
        </w:rPr>
        <w:t xml:space="preserve">The purpose of this </w:t>
      </w:r>
      <w:r w:rsidR="00E502CD" w:rsidRPr="00D132D8">
        <w:rPr>
          <w:b/>
          <w:u w:val="single"/>
        </w:rPr>
        <w:t xml:space="preserve">tender is </w:t>
      </w:r>
      <w:r w:rsidR="00925DAD" w:rsidRPr="00D132D8">
        <w:rPr>
          <w:b/>
          <w:u w:val="single"/>
        </w:rPr>
        <w:t xml:space="preserve">to procure </w:t>
      </w:r>
      <w:r w:rsidR="00E502CD" w:rsidRPr="00D132D8">
        <w:rPr>
          <w:b/>
          <w:u w:val="single"/>
        </w:rPr>
        <w:t>a supplier to deliver</w:t>
      </w:r>
      <w:r w:rsidR="00925DAD" w:rsidRPr="00D132D8">
        <w:rPr>
          <w:b/>
          <w:u w:val="single"/>
        </w:rPr>
        <w:t xml:space="preserve"> </w:t>
      </w:r>
      <w:r w:rsidR="00E502CD" w:rsidRPr="00D132D8">
        <w:rPr>
          <w:b/>
          <w:u w:val="single"/>
        </w:rPr>
        <w:t xml:space="preserve">work package </w:t>
      </w:r>
      <w:r w:rsidR="00D132D8" w:rsidRPr="00D132D8">
        <w:rPr>
          <w:b/>
          <w:u w:val="single"/>
        </w:rPr>
        <w:t>4</w:t>
      </w:r>
      <w:r w:rsidR="00E502CD">
        <w:t xml:space="preserve">.  </w:t>
      </w:r>
      <w:r w:rsidR="00925DAD">
        <w:t xml:space="preserve">RSSB </w:t>
      </w:r>
      <w:r w:rsidR="00CE4099">
        <w:t xml:space="preserve">will </w:t>
      </w:r>
      <w:r w:rsidR="00925DAD">
        <w:t xml:space="preserve">deliver the remaining three work packages.  </w:t>
      </w:r>
    </w:p>
    <w:p w14:paraId="51986979" w14:textId="51FEA6AA" w:rsidR="00DE6BD6" w:rsidRPr="0092474C" w:rsidRDefault="00DE6BD6" w:rsidP="009F097C">
      <w:pPr>
        <w:pStyle w:val="Body"/>
        <w:numPr>
          <w:ilvl w:val="0"/>
          <w:numId w:val="31"/>
        </w:numPr>
      </w:pPr>
      <w:r w:rsidRPr="0092474C">
        <w:t>Work Package 1</w:t>
      </w:r>
      <w:r w:rsidR="00E53776">
        <w:t xml:space="preserve"> (WP1)</w:t>
      </w:r>
      <w:r w:rsidRPr="0092474C">
        <w:t xml:space="preserve">: </w:t>
      </w:r>
      <w:r w:rsidR="00532EEC" w:rsidRPr="00532EEC">
        <w:rPr>
          <w:rFonts w:ascii="Arial" w:hAnsi="Arial" w:cs="Times New Roman"/>
          <w:sz w:val="24"/>
          <w:szCs w:val="24"/>
          <w:lang w:eastAsia="en-US"/>
        </w:rPr>
        <w:t xml:space="preserve"> </w:t>
      </w:r>
      <w:r w:rsidR="00532EEC" w:rsidRPr="00532EEC">
        <w:t>Project scoping and development.  This has been undertaken and delivered by RSSB.</w:t>
      </w:r>
    </w:p>
    <w:p w14:paraId="577342DC" w14:textId="50A95AEE" w:rsidR="00DE6BD6" w:rsidRPr="0092474C" w:rsidRDefault="00DE6BD6" w:rsidP="009F097C">
      <w:pPr>
        <w:pStyle w:val="Body"/>
        <w:numPr>
          <w:ilvl w:val="0"/>
          <w:numId w:val="31"/>
        </w:numPr>
      </w:pPr>
      <w:r w:rsidRPr="0092474C">
        <w:t>Work Package 2</w:t>
      </w:r>
      <w:r w:rsidR="00E53776">
        <w:t xml:space="preserve"> (WP2)</w:t>
      </w:r>
      <w:r w:rsidRPr="0092474C">
        <w:t xml:space="preserve">: </w:t>
      </w:r>
      <w:r w:rsidR="00E502CD" w:rsidRPr="0092474C">
        <w:t xml:space="preserve">Embedding the decisional making tool </w:t>
      </w:r>
      <w:r w:rsidR="00363423">
        <w:t>within company culture</w:t>
      </w:r>
      <w:r w:rsidR="00E502CD" w:rsidRPr="0092474C">
        <w:t>.  This will be undertaken by RSSB</w:t>
      </w:r>
      <w:r w:rsidR="00566B6E">
        <w:t xml:space="preserve"> and will include supporting the training and deployment of the decision</w:t>
      </w:r>
      <w:r w:rsidR="00F72DD5">
        <w:t>-</w:t>
      </w:r>
      <w:r w:rsidR="00566B6E">
        <w:t xml:space="preserve">making </w:t>
      </w:r>
      <w:r w:rsidR="00A61001">
        <w:t>tool</w:t>
      </w:r>
      <w:r w:rsidR="00566B6E">
        <w:t xml:space="preserve"> </w:t>
      </w:r>
      <w:r w:rsidR="00F72DD5">
        <w:t xml:space="preserve">with EMT and LNE operations </w:t>
      </w:r>
      <w:r w:rsidR="00566B6E">
        <w:t xml:space="preserve">on the Midland main line.   </w:t>
      </w:r>
    </w:p>
    <w:p w14:paraId="5D0DCF07" w14:textId="2D20EF4F" w:rsidR="00F839A2" w:rsidRPr="0092474C" w:rsidRDefault="00F839A2" w:rsidP="009F097C">
      <w:pPr>
        <w:pStyle w:val="Body"/>
        <w:numPr>
          <w:ilvl w:val="0"/>
          <w:numId w:val="31"/>
        </w:numPr>
      </w:pPr>
      <w:r w:rsidRPr="0092474C">
        <w:lastRenderedPageBreak/>
        <w:t>Work Package 3</w:t>
      </w:r>
      <w:r w:rsidR="00E53776">
        <w:t xml:space="preserve"> (WP3)</w:t>
      </w:r>
      <w:r w:rsidRPr="0092474C">
        <w:t>:</w:t>
      </w:r>
      <w:r w:rsidR="0092474C" w:rsidRPr="0092474C">
        <w:t xml:space="preserve"> </w:t>
      </w:r>
      <w:r w:rsidR="00363423">
        <w:t>Assessing s</w:t>
      </w:r>
      <w:r w:rsidR="0092474C">
        <w:t xml:space="preserve">taff </w:t>
      </w:r>
      <w:r w:rsidR="00363423">
        <w:t xml:space="preserve">impact and </w:t>
      </w:r>
      <w:r w:rsidR="0092474C">
        <w:t>use.  This will be undertaken by RSSB</w:t>
      </w:r>
      <w:r w:rsidR="00566B6E">
        <w:t>, and will include a range of interviews, workshops and survey methods to evaluate staff experience, empowerment and confidence to operational decision making</w:t>
      </w:r>
      <w:r w:rsidR="0092474C">
        <w:t>.</w:t>
      </w:r>
      <w:r w:rsidR="0092474C" w:rsidRPr="0092474C">
        <w:t xml:space="preserve">  </w:t>
      </w:r>
      <w:r w:rsidRPr="0092474C">
        <w:t xml:space="preserve">  </w:t>
      </w:r>
    </w:p>
    <w:p w14:paraId="1ACA30F2" w14:textId="314CBA53" w:rsidR="00363423" w:rsidRDefault="00F839A2" w:rsidP="009F097C">
      <w:pPr>
        <w:pStyle w:val="Body"/>
        <w:numPr>
          <w:ilvl w:val="0"/>
          <w:numId w:val="31"/>
        </w:numPr>
      </w:pPr>
      <w:r w:rsidRPr="00566B6E">
        <w:rPr>
          <w:b/>
          <w:u w:val="single"/>
        </w:rPr>
        <w:t>W</w:t>
      </w:r>
      <w:r w:rsidR="00B64185" w:rsidRPr="00566B6E">
        <w:rPr>
          <w:b/>
          <w:u w:val="single"/>
        </w:rPr>
        <w:t xml:space="preserve">ork </w:t>
      </w:r>
      <w:r w:rsidR="0092474C" w:rsidRPr="00566B6E">
        <w:rPr>
          <w:b/>
          <w:u w:val="single"/>
        </w:rPr>
        <w:t>P</w:t>
      </w:r>
      <w:r w:rsidR="00B64185" w:rsidRPr="00566B6E">
        <w:rPr>
          <w:b/>
          <w:u w:val="single"/>
        </w:rPr>
        <w:t>ackage</w:t>
      </w:r>
      <w:r w:rsidR="00175679" w:rsidRPr="00566B6E">
        <w:rPr>
          <w:b/>
          <w:u w:val="single"/>
        </w:rPr>
        <w:t xml:space="preserve"> </w:t>
      </w:r>
      <w:r w:rsidR="0092474C" w:rsidRPr="00566B6E">
        <w:rPr>
          <w:b/>
          <w:u w:val="single"/>
        </w:rPr>
        <w:t>4</w:t>
      </w:r>
      <w:r w:rsidR="00E53776">
        <w:rPr>
          <w:b/>
          <w:u w:val="single"/>
        </w:rPr>
        <w:t xml:space="preserve"> (WP4)</w:t>
      </w:r>
      <w:r w:rsidR="0092474C" w:rsidRPr="00566B6E">
        <w:rPr>
          <w:b/>
          <w:u w:val="single"/>
        </w:rPr>
        <w:t xml:space="preserve">: </w:t>
      </w:r>
      <w:r w:rsidR="00363423" w:rsidRPr="00566B6E">
        <w:rPr>
          <w:b/>
          <w:u w:val="single"/>
        </w:rPr>
        <w:t>Assessing p</w:t>
      </w:r>
      <w:r w:rsidR="0092474C" w:rsidRPr="00566B6E">
        <w:rPr>
          <w:b/>
          <w:u w:val="single"/>
        </w:rPr>
        <w:t>erformance and customer impact.  This will be undertaken by the winning supplier from this ITT.</w:t>
      </w:r>
      <w:r w:rsidR="00566B6E" w:rsidRPr="00566B6E">
        <w:rPr>
          <w:b/>
        </w:rPr>
        <w:t xml:space="preserve">  </w:t>
      </w:r>
      <w:r w:rsidR="009A4A89">
        <w:t xml:space="preserve">The </w:t>
      </w:r>
      <w:r w:rsidR="00566B6E">
        <w:t xml:space="preserve">information </w:t>
      </w:r>
      <w:r w:rsidR="009A4A89">
        <w:t>in this document will focus on the delivery of work package 4.</w:t>
      </w:r>
    </w:p>
    <w:p w14:paraId="3E5B6C70" w14:textId="77777777" w:rsidR="00532EEC" w:rsidRDefault="00532EEC" w:rsidP="00797E79">
      <w:pPr>
        <w:pStyle w:val="Body"/>
      </w:pPr>
    </w:p>
    <w:p w14:paraId="43006C76" w14:textId="217FC954" w:rsidR="00A835BC" w:rsidRDefault="002C751D" w:rsidP="00797E79">
      <w:pPr>
        <w:pStyle w:val="Body"/>
      </w:pPr>
      <w:r>
        <w:t>WP4</w:t>
      </w:r>
      <w:r w:rsidR="00676B40">
        <w:t xml:space="preserve"> will </w:t>
      </w:r>
      <w:r w:rsidR="00926DAD">
        <w:t>apply an</w:t>
      </w:r>
      <w:r w:rsidR="00A835BC" w:rsidRPr="00A835BC">
        <w:t xml:space="preserve"> experimental design</w:t>
      </w:r>
      <w:r w:rsidR="00926DAD">
        <w:t xml:space="preserve"> to analyse data before</w:t>
      </w:r>
      <w:r>
        <w:t xml:space="preserve"> </w:t>
      </w:r>
      <w:r w:rsidR="00926DAD">
        <w:t xml:space="preserve">and after the </w:t>
      </w:r>
      <w:r>
        <w:t>trial and</w:t>
      </w:r>
      <w:r w:rsidR="00926DAD">
        <w:t xml:space="preserve"> compare </w:t>
      </w:r>
      <w:r>
        <w:t xml:space="preserve">findings </w:t>
      </w:r>
      <w:r w:rsidR="00926DAD">
        <w:t>to a control group</w:t>
      </w:r>
      <w:r>
        <w:t xml:space="preserve">.  </w:t>
      </w:r>
      <w:r w:rsidR="00797E79">
        <w:t>Analysis undertaken should test the hypotheses stated above.</w:t>
      </w:r>
      <w:r w:rsidR="00673088">
        <w:t xml:space="preserve">  </w:t>
      </w:r>
    </w:p>
    <w:tbl>
      <w:tblPr>
        <w:tblStyle w:val="TableGrid"/>
        <w:tblW w:w="0" w:type="auto"/>
        <w:tblLook w:val="04A0" w:firstRow="1" w:lastRow="0" w:firstColumn="1" w:lastColumn="0" w:noHBand="0" w:noVBand="1"/>
      </w:tblPr>
      <w:tblGrid>
        <w:gridCol w:w="1199"/>
        <w:gridCol w:w="4049"/>
        <w:gridCol w:w="2678"/>
      </w:tblGrid>
      <w:tr w:rsidR="00A835BC" w:rsidRPr="002C317A" w14:paraId="3634A249" w14:textId="77777777" w:rsidTr="00E81E7C">
        <w:tc>
          <w:tcPr>
            <w:tcW w:w="1271" w:type="dxa"/>
          </w:tcPr>
          <w:p w14:paraId="024DB307" w14:textId="77777777" w:rsidR="00A835BC" w:rsidRPr="00E81E7C" w:rsidRDefault="00A835BC" w:rsidP="00A835BC">
            <w:pPr>
              <w:pStyle w:val="Body"/>
              <w:rPr>
                <w:b/>
              </w:rPr>
            </w:pPr>
          </w:p>
        </w:tc>
        <w:tc>
          <w:tcPr>
            <w:tcW w:w="4739" w:type="dxa"/>
          </w:tcPr>
          <w:p w14:paraId="79D9C3F2" w14:textId="69A3F23E" w:rsidR="00A835BC" w:rsidRPr="00E81E7C" w:rsidRDefault="00676B40" w:rsidP="00A835BC">
            <w:pPr>
              <w:pStyle w:val="Body"/>
              <w:rPr>
                <w:b/>
              </w:rPr>
            </w:pPr>
            <w:r w:rsidRPr="00E81E7C">
              <w:rPr>
                <w:b/>
              </w:rPr>
              <w:t>Treatment group</w:t>
            </w:r>
            <w:r w:rsidR="003C390C" w:rsidRPr="00E81E7C">
              <w:rPr>
                <w:b/>
              </w:rPr>
              <w:t xml:space="preserve"> (Midland main line)</w:t>
            </w:r>
          </w:p>
        </w:tc>
        <w:tc>
          <w:tcPr>
            <w:tcW w:w="3006" w:type="dxa"/>
          </w:tcPr>
          <w:p w14:paraId="323F01CB" w14:textId="5B424DF7" w:rsidR="00A835BC" w:rsidRPr="00E81E7C" w:rsidRDefault="00676B40" w:rsidP="00A835BC">
            <w:pPr>
              <w:pStyle w:val="Body"/>
              <w:rPr>
                <w:b/>
              </w:rPr>
            </w:pPr>
            <w:r w:rsidRPr="00E81E7C">
              <w:rPr>
                <w:b/>
              </w:rPr>
              <w:t xml:space="preserve">Control group </w:t>
            </w:r>
            <w:r w:rsidR="003C390C" w:rsidRPr="00E81E7C">
              <w:rPr>
                <w:b/>
              </w:rPr>
              <w:t>(another line - TBD)</w:t>
            </w:r>
          </w:p>
        </w:tc>
      </w:tr>
      <w:tr w:rsidR="00D75E40" w:rsidRPr="00A835BC" w14:paraId="21F407AF" w14:textId="77777777" w:rsidTr="00E81E7C">
        <w:tc>
          <w:tcPr>
            <w:tcW w:w="1271" w:type="dxa"/>
          </w:tcPr>
          <w:p w14:paraId="1C42A6AF" w14:textId="1DAA2D4C" w:rsidR="00D75E40" w:rsidRPr="00E81E7C" w:rsidRDefault="00D75E40" w:rsidP="00A835BC">
            <w:pPr>
              <w:pStyle w:val="Body"/>
              <w:rPr>
                <w:b/>
              </w:rPr>
            </w:pPr>
            <w:r w:rsidRPr="00E81E7C">
              <w:rPr>
                <w:b/>
              </w:rPr>
              <w:t>Before training and tool use</w:t>
            </w:r>
          </w:p>
        </w:tc>
        <w:tc>
          <w:tcPr>
            <w:tcW w:w="4739" w:type="dxa"/>
          </w:tcPr>
          <w:p w14:paraId="3128B258" w14:textId="01FFEC8A" w:rsidR="00D20BA1" w:rsidRDefault="00611364" w:rsidP="00D20BA1">
            <w:pPr>
              <w:pStyle w:val="Body"/>
              <w:rPr>
                <w:color w:val="70AD47" w:themeColor="accent6"/>
              </w:rPr>
            </w:pPr>
            <w:r>
              <w:rPr>
                <w:color w:val="70AD47" w:themeColor="accent6"/>
              </w:rPr>
              <w:t>Measure s</w:t>
            </w:r>
            <w:r w:rsidR="00D20BA1">
              <w:rPr>
                <w:color w:val="70AD47" w:themeColor="accent6"/>
              </w:rPr>
              <w:t>taff experience and confidence (</w:t>
            </w:r>
            <w:r w:rsidR="00B5686B">
              <w:rPr>
                <w:color w:val="70AD47" w:themeColor="accent6"/>
              </w:rPr>
              <w:t xml:space="preserve">survey, interviews and workshops.  Undertaken by </w:t>
            </w:r>
            <w:r w:rsidR="00D20BA1">
              <w:rPr>
                <w:color w:val="70AD47" w:themeColor="accent6"/>
              </w:rPr>
              <w:t>RSSB)</w:t>
            </w:r>
          </w:p>
          <w:p w14:paraId="44014B16" w14:textId="6B8EB210" w:rsidR="00D75E40" w:rsidRPr="00A835BC" w:rsidRDefault="00797E79" w:rsidP="002271E8">
            <w:pPr>
              <w:pStyle w:val="Body"/>
            </w:pPr>
            <w:r>
              <w:rPr>
                <w:color w:val="4472C4" w:themeColor="accent5"/>
              </w:rPr>
              <w:t>M</w:t>
            </w:r>
            <w:r w:rsidR="00611364">
              <w:rPr>
                <w:color w:val="4472C4" w:themeColor="accent5"/>
              </w:rPr>
              <w:t xml:space="preserve">easure </w:t>
            </w:r>
            <w:r w:rsidR="00611364" w:rsidRPr="002271E8">
              <w:rPr>
                <w:color w:val="4472C4" w:themeColor="accent5"/>
              </w:rPr>
              <w:t>performance</w:t>
            </w:r>
            <w:r w:rsidR="00384502">
              <w:rPr>
                <w:color w:val="4472C4" w:themeColor="accent5"/>
              </w:rPr>
              <w:t>, service disruption</w:t>
            </w:r>
            <w:r w:rsidR="00D75E40" w:rsidRPr="00E81E7C">
              <w:rPr>
                <w:color w:val="4472C4" w:themeColor="accent5"/>
              </w:rPr>
              <w:t xml:space="preserve"> and customer impact</w:t>
            </w:r>
            <w:r w:rsidR="00D20BA1">
              <w:rPr>
                <w:color w:val="4472C4" w:themeColor="accent5"/>
              </w:rPr>
              <w:t xml:space="preserve"> (</w:t>
            </w:r>
            <w:r w:rsidR="00B5686B">
              <w:rPr>
                <w:color w:val="4472C4" w:themeColor="accent5"/>
              </w:rPr>
              <w:t xml:space="preserve">number and type of datasets to be defined.  Undertaken by </w:t>
            </w:r>
            <w:r w:rsidR="00D20BA1">
              <w:rPr>
                <w:color w:val="4472C4" w:themeColor="accent5"/>
              </w:rPr>
              <w:t>supplier)</w:t>
            </w:r>
          </w:p>
        </w:tc>
        <w:tc>
          <w:tcPr>
            <w:tcW w:w="3006" w:type="dxa"/>
            <w:vMerge w:val="restart"/>
          </w:tcPr>
          <w:p w14:paraId="00AA57B9" w14:textId="2A0B1285" w:rsidR="00D75E40" w:rsidRPr="00A835BC" w:rsidRDefault="00611364" w:rsidP="00A835BC">
            <w:pPr>
              <w:pStyle w:val="Body"/>
            </w:pPr>
            <w:r>
              <w:rPr>
                <w:color w:val="4472C4" w:themeColor="accent5"/>
              </w:rPr>
              <w:t>Measure p</w:t>
            </w:r>
            <w:r w:rsidR="00D20BA1" w:rsidRPr="007D5ED6">
              <w:rPr>
                <w:color w:val="4472C4" w:themeColor="accent5"/>
              </w:rPr>
              <w:t>erformance</w:t>
            </w:r>
            <w:r w:rsidR="00384502">
              <w:rPr>
                <w:color w:val="4472C4" w:themeColor="accent5"/>
              </w:rPr>
              <w:t>, service disruption</w:t>
            </w:r>
            <w:r w:rsidR="00D20BA1" w:rsidRPr="007D5ED6">
              <w:rPr>
                <w:color w:val="4472C4" w:themeColor="accent5"/>
              </w:rPr>
              <w:t xml:space="preserve"> and customer impact</w:t>
            </w:r>
            <w:r w:rsidR="00D20BA1">
              <w:rPr>
                <w:color w:val="4472C4" w:themeColor="accent5"/>
              </w:rPr>
              <w:t xml:space="preserve"> </w:t>
            </w:r>
            <w:r w:rsidR="00B5686B" w:rsidRPr="00B5686B">
              <w:rPr>
                <w:color w:val="4472C4" w:themeColor="accent5"/>
              </w:rPr>
              <w:t xml:space="preserve">(number and type of datasets to be defined.  </w:t>
            </w:r>
            <w:r w:rsidR="00B5686B">
              <w:rPr>
                <w:color w:val="4472C4" w:themeColor="accent5"/>
              </w:rPr>
              <w:t>U</w:t>
            </w:r>
            <w:r w:rsidR="00B5686B" w:rsidRPr="00B5686B">
              <w:rPr>
                <w:color w:val="4472C4" w:themeColor="accent5"/>
              </w:rPr>
              <w:t>ndertaken by supplier)</w:t>
            </w:r>
          </w:p>
        </w:tc>
      </w:tr>
      <w:tr w:rsidR="00D75E40" w:rsidRPr="00A835BC" w14:paraId="4CA8F022" w14:textId="77777777" w:rsidTr="00E81E7C">
        <w:tc>
          <w:tcPr>
            <w:tcW w:w="1271" w:type="dxa"/>
          </w:tcPr>
          <w:p w14:paraId="514B5CCC" w14:textId="0BBC77A5" w:rsidR="00D75E40" w:rsidRPr="00E81E7C" w:rsidRDefault="00D75E40" w:rsidP="00A835BC">
            <w:pPr>
              <w:pStyle w:val="Body"/>
              <w:rPr>
                <w:b/>
              </w:rPr>
            </w:pPr>
            <w:r w:rsidRPr="00E81E7C">
              <w:rPr>
                <w:b/>
              </w:rPr>
              <w:t>After training and tool use</w:t>
            </w:r>
          </w:p>
        </w:tc>
        <w:tc>
          <w:tcPr>
            <w:tcW w:w="4739" w:type="dxa"/>
          </w:tcPr>
          <w:p w14:paraId="01496303" w14:textId="38FF2943" w:rsidR="007E32A7" w:rsidRDefault="007E32A7" w:rsidP="00A835BC">
            <w:pPr>
              <w:pStyle w:val="Body"/>
              <w:rPr>
                <w:color w:val="70AD47" w:themeColor="accent6"/>
              </w:rPr>
            </w:pPr>
            <w:r w:rsidRPr="002C317A">
              <w:rPr>
                <w:color w:val="70AD47" w:themeColor="accent6"/>
              </w:rPr>
              <w:t xml:space="preserve">Measure staff experience and confidence </w:t>
            </w:r>
            <w:r w:rsidR="00B5686B" w:rsidRPr="00B5686B">
              <w:rPr>
                <w:color w:val="70AD47" w:themeColor="accent6"/>
              </w:rPr>
              <w:t>(survey, interviews and workshops</w:t>
            </w:r>
            <w:r w:rsidR="00AE1F1C">
              <w:rPr>
                <w:color w:val="70AD47" w:themeColor="accent6"/>
              </w:rPr>
              <w:t>.</w:t>
            </w:r>
            <w:r w:rsidR="00B5686B" w:rsidRPr="00B5686B">
              <w:rPr>
                <w:color w:val="70AD47" w:themeColor="accent6"/>
              </w:rPr>
              <w:t xml:space="preserve"> </w:t>
            </w:r>
            <w:r w:rsidR="00AE1F1C">
              <w:rPr>
                <w:color w:val="70AD47" w:themeColor="accent6"/>
              </w:rPr>
              <w:t xml:space="preserve"> U</w:t>
            </w:r>
            <w:r w:rsidR="00B5686B" w:rsidRPr="00B5686B">
              <w:rPr>
                <w:color w:val="70AD47" w:themeColor="accent6"/>
              </w:rPr>
              <w:t>ndertaken by RSSB)</w:t>
            </w:r>
          </w:p>
          <w:p w14:paraId="5333F04D" w14:textId="5A7EEB77" w:rsidR="00D75E40" w:rsidRPr="00E81E7C" w:rsidRDefault="002C317A" w:rsidP="00A835BC">
            <w:pPr>
              <w:pStyle w:val="Body"/>
              <w:rPr>
                <w:color w:val="4472C4" w:themeColor="accent5"/>
              </w:rPr>
            </w:pPr>
            <w:r w:rsidRPr="002C317A">
              <w:rPr>
                <w:color w:val="4472C4" w:themeColor="accent5"/>
              </w:rPr>
              <w:t>Measure performance</w:t>
            </w:r>
            <w:r w:rsidR="00384502">
              <w:rPr>
                <w:color w:val="4472C4" w:themeColor="accent5"/>
              </w:rPr>
              <w:t>, service disruption</w:t>
            </w:r>
            <w:r w:rsidRPr="002C317A">
              <w:rPr>
                <w:color w:val="4472C4" w:themeColor="accent5"/>
              </w:rPr>
              <w:t xml:space="preserve"> and customer impact </w:t>
            </w:r>
            <w:r w:rsidR="00B5686B" w:rsidRPr="00B5686B">
              <w:rPr>
                <w:color w:val="4472C4" w:themeColor="accent5"/>
              </w:rPr>
              <w:t xml:space="preserve">(number and type of datasets to be defined.  </w:t>
            </w:r>
            <w:r w:rsidR="00B5686B">
              <w:rPr>
                <w:color w:val="4472C4" w:themeColor="accent5"/>
              </w:rPr>
              <w:t>U</w:t>
            </w:r>
            <w:r w:rsidR="00B5686B" w:rsidRPr="00B5686B">
              <w:rPr>
                <w:color w:val="4472C4" w:themeColor="accent5"/>
              </w:rPr>
              <w:t>ndertaken by supplier)</w:t>
            </w:r>
          </w:p>
        </w:tc>
        <w:tc>
          <w:tcPr>
            <w:tcW w:w="3006" w:type="dxa"/>
            <w:vMerge/>
          </w:tcPr>
          <w:p w14:paraId="0A968CEC" w14:textId="7705BF32" w:rsidR="00D75E40" w:rsidRPr="00A835BC" w:rsidRDefault="00D75E40" w:rsidP="00A835BC">
            <w:pPr>
              <w:pStyle w:val="Body"/>
            </w:pPr>
          </w:p>
        </w:tc>
      </w:tr>
    </w:tbl>
    <w:p w14:paraId="24EC44C5" w14:textId="77777777" w:rsidR="002D707F" w:rsidRDefault="00DD0697" w:rsidP="00673088">
      <w:pPr>
        <w:pStyle w:val="Body"/>
      </w:pPr>
      <w:r w:rsidRPr="00DD0697">
        <w:t xml:space="preserve">It is expected that the datasets required to measure the performance and customer impact will be defined during the research, in collaboration with RSSB, EMT and LNE.  An initial list measures are </w:t>
      </w:r>
      <w:r w:rsidR="005A1696">
        <w:t>suggested</w:t>
      </w:r>
      <w:r w:rsidRPr="00DD0697">
        <w:t xml:space="preserve"> in Appendix A.  </w:t>
      </w:r>
    </w:p>
    <w:p w14:paraId="760653EA" w14:textId="13D11B0D" w:rsidR="00673088" w:rsidRPr="00673088" w:rsidRDefault="00DD0697" w:rsidP="00673088">
      <w:pPr>
        <w:pStyle w:val="Body"/>
      </w:pPr>
      <w:r>
        <w:t xml:space="preserve">The </w:t>
      </w:r>
      <w:r w:rsidR="00673088" w:rsidRPr="00673088">
        <w:t xml:space="preserve">collection of datasets </w:t>
      </w:r>
      <w:r>
        <w:t xml:space="preserve">is envisaged to </w:t>
      </w:r>
      <w:r w:rsidR="00673088" w:rsidRPr="00673088">
        <w:t>occur at set points during the trial</w:t>
      </w:r>
      <w:r>
        <w:t xml:space="preserve">, which </w:t>
      </w:r>
      <w:r w:rsidR="00673088" w:rsidRPr="00673088">
        <w:t>may include, for example,</w:t>
      </w:r>
      <w:r>
        <w:t xml:space="preserve"> </w:t>
      </w:r>
      <w:r w:rsidR="002D707F">
        <w:t xml:space="preserve">to capture </w:t>
      </w:r>
      <w:r w:rsidR="00673088" w:rsidRPr="00673088">
        <w:t>baseline/historical data, before training and tool use,</w:t>
      </w:r>
      <w:r w:rsidR="005A1696">
        <w:t xml:space="preserve"> and</w:t>
      </w:r>
      <w:r w:rsidR="00673088" w:rsidRPr="00673088">
        <w:t xml:space="preserve"> during the trial.  </w:t>
      </w:r>
    </w:p>
    <w:p w14:paraId="529BFC7C" w14:textId="0B92DF18" w:rsidR="00532EEC" w:rsidRPr="00532EEC" w:rsidRDefault="00F30BCA" w:rsidP="00532EEC">
      <w:pPr>
        <w:pStyle w:val="Body"/>
      </w:pPr>
      <w:r>
        <w:t>Expected t</w:t>
      </w:r>
      <w:r w:rsidR="00532EEC" w:rsidRPr="00532EEC">
        <w:t xml:space="preserve">imescales and an overview of the trial are illustrated </w:t>
      </w:r>
      <w:r w:rsidR="00532EEC">
        <w:t>on the following page.</w:t>
      </w:r>
    </w:p>
    <w:p w14:paraId="57BD1BC0" w14:textId="13D90FC5" w:rsidR="00532EEC" w:rsidRDefault="00532EEC" w:rsidP="00363423">
      <w:pPr>
        <w:pStyle w:val="Body"/>
      </w:pPr>
    </w:p>
    <w:p w14:paraId="093EA347" w14:textId="430AA2CD" w:rsidR="00532EEC" w:rsidRDefault="00532EEC" w:rsidP="00363423">
      <w:pPr>
        <w:pStyle w:val="Body"/>
      </w:pPr>
    </w:p>
    <w:p w14:paraId="0A145B4E" w14:textId="49FF8817" w:rsidR="00532EEC" w:rsidRDefault="00532EEC" w:rsidP="00363423">
      <w:pPr>
        <w:pStyle w:val="Body"/>
      </w:pPr>
    </w:p>
    <w:p w14:paraId="2E0DA0B4" w14:textId="1C4893E1" w:rsidR="00E53776" w:rsidRDefault="006A0C48" w:rsidP="00C56BA5">
      <w:pPr>
        <w:pStyle w:val="Body"/>
        <w:spacing w:line="240" w:lineRule="auto"/>
      </w:pPr>
      <w:r>
        <w:rPr>
          <w:noProof/>
        </w:rPr>
        <w:lastRenderedPageBreak/>
        <w:drawing>
          <wp:inline distT="0" distB="0" distL="0" distR="0" wp14:anchorId="6C02498E" wp14:editId="06B0F8BE">
            <wp:extent cx="5066603" cy="4453698"/>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4281" cy="4460447"/>
                    </a:xfrm>
                    <a:prstGeom prst="rect">
                      <a:avLst/>
                    </a:prstGeom>
                    <a:noFill/>
                  </pic:spPr>
                </pic:pic>
              </a:graphicData>
            </a:graphic>
          </wp:inline>
        </w:drawing>
      </w:r>
    </w:p>
    <w:p w14:paraId="3D5D4EA9" w14:textId="30BAC108" w:rsidR="00B90DA0" w:rsidRDefault="00363423" w:rsidP="00B90DA0">
      <w:pPr>
        <w:pStyle w:val="Heading1"/>
      </w:pPr>
      <w:r>
        <w:t xml:space="preserve">Work Package 4 - </w:t>
      </w:r>
      <w:r w:rsidR="001F24C5">
        <w:t>O</w:t>
      </w:r>
      <w:r w:rsidR="00B90DA0">
        <w:t>bjectives</w:t>
      </w:r>
    </w:p>
    <w:p w14:paraId="31C28612" w14:textId="7C02AD3E" w:rsidR="009568B4" w:rsidRDefault="00363423" w:rsidP="009568B4">
      <w:pPr>
        <w:pStyle w:val="Body"/>
        <w:jc w:val="both"/>
      </w:pPr>
      <w:r>
        <w:t xml:space="preserve">The overarching aim of IMP-T1135 is to </w:t>
      </w:r>
      <w:r w:rsidR="009A4A89">
        <w:t xml:space="preserve">undertake an in-service pilot </w:t>
      </w:r>
      <w:r w:rsidR="00D97656">
        <w:t xml:space="preserve">to </w:t>
      </w:r>
      <w:r w:rsidR="00D97656" w:rsidRPr="00D97656">
        <w:t xml:space="preserve">assess the direct benefits and impact of </w:t>
      </w:r>
      <w:r w:rsidR="00F13E41">
        <w:t xml:space="preserve">the </w:t>
      </w:r>
      <w:r w:rsidR="004102D0">
        <w:t>decision-making</w:t>
      </w:r>
      <w:r w:rsidR="00F13E41">
        <w:t xml:space="preserve"> tool deployed across front line </w:t>
      </w:r>
      <w:r w:rsidR="00AF1E57">
        <w:t xml:space="preserve">staff </w:t>
      </w:r>
      <w:r w:rsidR="00F13E41">
        <w:t>and senior staff on the Midland main line.  Work package 4 is expected to complement the trial by collecting and analysing data to assess the performance</w:t>
      </w:r>
      <w:r w:rsidR="00871D1F">
        <w:t>, service disruption</w:t>
      </w:r>
      <w:r w:rsidR="00F13E41">
        <w:t xml:space="preserve"> and customer</w:t>
      </w:r>
      <w:r w:rsidR="00A80E6D">
        <w:t xml:space="preserve"> benefits and </w:t>
      </w:r>
      <w:r w:rsidR="00F13E41">
        <w:t xml:space="preserve">impact of the trial.  </w:t>
      </w:r>
    </w:p>
    <w:p w14:paraId="0FDE79AA" w14:textId="21C82ADD" w:rsidR="00363423" w:rsidRDefault="00363423" w:rsidP="00363423">
      <w:pPr>
        <w:pStyle w:val="Body"/>
        <w:jc w:val="both"/>
      </w:pPr>
      <w:r>
        <w:t xml:space="preserve">The </w:t>
      </w:r>
      <w:r w:rsidRPr="006E086E">
        <w:rPr>
          <w:b/>
          <w:u w:val="single"/>
        </w:rPr>
        <w:t xml:space="preserve">objectives for work package 4 </w:t>
      </w:r>
      <w:r>
        <w:t>are presented below</w:t>
      </w:r>
      <w:r w:rsidR="00F13E41">
        <w:t>:</w:t>
      </w:r>
    </w:p>
    <w:p w14:paraId="0430E5AC" w14:textId="5E977D4B" w:rsidR="00871D1F" w:rsidRPr="002271E8" w:rsidRDefault="00871D1F" w:rsidP="003E5544">
      <w:pPr>
        <w:pStyle w:val="Body"/>
        <w:numPr>
          <w:ilvl w:val="0"/>
          <w:numId w:val="32"/>
        </w:numPr>
        <w:jc w:val="both"/>
      </w:pPr>
      <w:r w:rsidRPr="00E81E7C">
        <w:t>Define the measures required to analyse the performance, service disruption and customer benefits and impact of the trial</w:t>
      </w:r>
    </w:p>
    <w:p w14:paraId="67B55062" w14:textId="1A834097" w:rsidR="00B77752" w:rsidRDefault="00E72160" w:rsidP="006460BF">
      <w:pPr>
        <w:pStyle w:val="Body"/>
        <w:numPr>
          <w:ilvl w:val="0"/>
          <w:numId w:val="32"/>
        </w:numPr>
        <w:jc w:val="both"/>
      </w:pPr>
      <w:r>
        <w:t xml:space="preserve">Develop </w:t>
      </w:r>
      <w:r w:rsidR="007C29D7">
        <w:t>a</w:t>
      </w:r>
      <w:r w:rsidR="00046A20">
        <w:t xml:space="preserve"> robust</w:t>
      </w:r>
      <w:r w:rsidR="009568B4">
        <w:t xml:space="preserve"> </w:t>
      </w:r>
      <w:r w:rsidR="007C29D7">
        <w:t xml:space="preserve">method </w:t>
      </w:r>
      <w:r w:rsidR="00761470">
        <w:t xml:space="preserve">to </w:t>
      </w:r>
      <w:r w:rsidR="00871D1F">
        <w:t xml:space="preserve">undertake the data collection and analysis to test the project hypotheses </w:t>
      </w:r>
    </w:p>
    <w:p w14:paraId="25638AFD" w14:textId="2E803DDC" w:rsidR="009568B4" w:rsidRDefault="00761470" w:rsidP="009F097C">
      <w:pPr>
        <w:pStyle w:val="Body"/>
        <w:numPr>
          <w:ilvl w:val="0"/>
          <w:numId w:val="32"/>
        </w:numPr>
        <w:jc w:val="both"/>
      </w:pPr>
      <w:r>
        <w:t>C</w:t>
      </w:r>
      <w:r w:rsidR="009568B4">
        <w:t>ollect, monitor and analys</w:t>
      </w:r>
      <w:r w:rsidR="007C29D7">
        <w:t>e</w:t>
      </w:r>
      <w:r w:rsidR="009568B4">
        <w:t xml:space="preserve"> </w:t>
      </w:r>
      <w:r>
        <w:t xml:space="preserve">data </w:t>
      </w:r>
      <w:r w:rsidR="007C29D7">
        <w:t xml:space="preserve">to assess the impact </w:t>
      </w:r>
      <w:r>
        <w:t xml:space="preserve">and benefits of the </w:t>
      </w:r>
      <w:r w:rsidR="00E72160">
        <w:t>trial of the tool</w:t>
      </w:r>
      <w:r>
        <w:t xml:space="preserve"> </w:t>
      </w:r>
    </w:p>
    <w:p w14:paraId="696AF83B" w14:textId="26D4FFA2" w:rsidR="005E0C2E" w:rsidRDefault="005E0C2E" w:rsidP="00D97292">
      <w:pPr>
        <w:pStyle w:val="Body"/>
        <w:numPr>
          <w:ilvl w:val="0"/>
          <w:numId w:val="32"/>
        </w:numPr>
        <w:jc w:val="both"/>
      </w:pPr>
      <w:r>
        <w:t xml:space="preserve">Identify </w:t>
      </w:r>
      <w:r w:rsidRPr="005E0C2E">
        <w:t xml:space="preserve">factors </w:t>
      </w:r>
      <w:r w:rsidR="00D135AF">
        <w:t xml:space="preserve">that may have led to any </w:t>
      </w:r>
      <w:r w:rsidR="00E72160">
        <w:t>impacts</w:t>
      </w:r>
      <w:r w:rsidRPr="005E0C2E">
        <w:t xml:space="preserve"> </w:t>
      </w:r>
      <w:r w:rsidR="00E72160">
        <w:t>identified</w:t>
      </w:r>
    </w:p>
    <w:p w14:paraId="533AC077" w14:textId="6267ECD8" w:rsidR="007C29D7" w:rsidRDefault="00761470" w:rsidP="009F097C">
      <w:pPr>
        <w:pStyle w:val="Body"/>
        <w:numPr>
          <w:ilvl w:val="0"/>
          <w:numId w:val="32"/>
        </w:numPr>
        <w:jc w:val="both"/>
      </w:pPr>
      <w:r>
        <w:lastRenderedPageBreak/>
        <w:t>P</w:t>
      </w:r>
      <w:r w:rsidR="007321C7">
        <w:t>rovide recommendations</w:t>
      </w:r>
      <w:r>
        <w:t xml:space="preserve"> on the </w:t>
      </w:r>
      <w:r w:rsidR="0029447D">
        <w:t xml:space="preserve">implications and </w:t>
      </w:r>
      <w:r>
        <w:t xml:space="preserve">transferability of the findings to the wider industry </w:t>
      </w:r>
    </w:p>
    <w:p w14:paraId="1F6A37F8" w14:textId="532ABE8E" w:rsidR="00C80235" w:rsidRDefault="0068769A" w:rsidP="0068769A">
      <w:pPr>
        <w:pStyle w:val="Body"/>
      </w:pPr>
      <w:r w:rsidRPr="0068769A">
        <w:t>The supplier is expected to work collaboratively</w:t>
      </w:r>
      <w:r>
        <w:t xml:space="preserve"> </w:t>
      </w:r>
      <w:r w:rsidRPr="0068769A">
        <w:t>with RSSB, EMT and LNE teams throughout the trial</w:t>
      </w:r>
      <w:r w:rsidR="00A219D7">
        <w:t xml:space="preserve">, which may include periodic correspondence and quarterly steering group meetings.  </w:t>
      </w:r>
    </w:p>
    <w:p w14:paraId="1CE554BC" w14:textId="2F064AA4" w:rsidR="002B4638" w:rsidRDefault="0068769A" w:rsidP="0068769A">
      <w:pPr>
        <w:pStyle w:val="Body"/>
      </w:pPr>
      <w:r>
        <w:t xml:space="preserve">As the trial is being deployed </w:t>
      </w:r>
      <w:r w:rsidR="002B4638">
        <w:t>in</w:t>
      </w:r>
      <w:r>
        <w:t xml:space="preserve"> a live operating environment, data collection method</w:t>
      </w:r>
      <w:r w:rsidR="002B4638">
        <w:t>s</w:t>
      </w:r>
      <w:r>
        <w:t xml:space="preserve"> must not impede the operat</w:t>
      </w:r>
      <w:r w:rsidR="002B4638">
        <w:t xml:space="preserve">ions of train services.  Proposed approaches must be discussed and agreed in advance with RSSB, EMT and LNE. </w:t>
      </w:r>
    </w:p>
    <w:p w14:paraId="1D0E98B7" w14:textId="77777777" w:rsidR="00D15F9B" w:rsidRDefault="00D15F9B" w:rsidP="0068769A">
      <w:pPr>
        <w:pStyle w:val="Body"/>
      </w:pPr>
    </w:p>
    <w:p w14:paraId="225B70F8" w14:textId="4830EDBA" w:rsidR="00314C30" w:rsidRPr="00314C30" w:rsidRDefault="00327DB1" w:rsidP="00E81E7C">
      <w:pPr>
        <w:pStyle w:val="Heading1"/>
      </w:pPr>
      <w:r>
        <w:t>Scop</w:t>
      </w:r>
      <w:r w:rsidR="008E057E">
        <w:t>e</w:t>
      </w:r>
    </w:p>
    <w:tbl>
      <w:tblPr>
        <w:tblStyle w:val="TableGrid"/>
        <w:tblW w:w="0" w:type="auto"/>
        <w:tblLook w:val="04A0" w:firstRow="1" w:lastRow="0" w:firstColumn="1" w:lastColumn="0" w:noHBand="0" w:noVBand="1"/>
      </w:tblPr>
      <w:tblGrid>
        <w:gridCol w:w="5855"/>
        <w:gridCol w:w="2071"/>
      </w:tblGrid>
      <w:tr w:rsidR="00D51CD0" w14:paraId="5834861F" w14:textId="77777777" w:rsidTr="00CB2C92">
        <w:tc>
          <w:tcPr>
            <w:tcW w:w="6799" w:type="dxa"/>
          </w:tcPr>
          <w:p w14:paraId="4DF93B65" w14:textId="4C2D15B1" w:rsidR="00D51CD0" w:rsidRDefault="00D51CD0" w:rsidP="00761470">
            <w:pPr>
              <w:rPr>
                <w:rFonts w:ascii="Calibri" w:hAnsi="Calibri" w:cs="Arial"/>
                <w:sz w:val="20"/>
                <w:szCs w:val="22"/>
                <w:lang w:eastAsia="en-GB"/>
              </w:rPr>
            </w:pPr>
            <w:r>
              <w:rPr>
                <w:rFonts w:ascii="Calibri" w:hAnsi="Calibri" w:cs="Arial"/>
                <w:sz w:val="20"/>
                <w:szCs w:val="22"/>
                <w:lang w:eastAsia="en-GB"/>
              </w:rPr>
              <w:t xml:space="preserve">In scope </w:t>
            </w:r>
          </w:p>
        </w:tc>
        <w:tc>
          <w:tcPr>
            <w:tcW w:w="2217" w:type="dxa"/>
          </w:tcPr>
          <w:p w14:paraId="6D685FEA" w14:textId="0C70E863" w:rsidR="00D51CD0" w:rsidRDefault="00D51CD0" w:rsidP="00761470">
            <w:pPr>
              <w:rPr>
                <w:rFonts w:ascii="Calibri" w:hAnsi="Calibri" w:cs="Arial"/>
                <w:sz w:val="20"/>
                <w:szCs w:val="22"/>
                <w:lang w:eastAsia="en-GB"/>
              </w:rPr>
            </w:pPr>
            <w:r>
              <w:rPr>
                <w:rFonts w:ascii="Calibri" w:hAnsi="Calibri" w:cs="Arial"/>
                <w:sz w:val="20"/>
                <w:szCs w:val="22"/>
                <w:lang w:eastAsia="en-GB"/>
              </w:rPr>
              <w:t xml:space="preserve">Out of scope </w:t>
            </w:r>
          </w:p>
        </w:tc>
      </w:tr>
      <w:tr w:rsidR="00D51CD0" w14:paraId="55BBD493" w14:textId="77777777" w:rsidTr="00CB2C92">
        <w:tc>
          <w:tcPr>
            <w:tcW w:w="6799" w:type="dxa"/>
          </w:tcPr>
          <w:p w14:paraId="1B1150A8" w14:textId="70539937" w:rsidR="005A6073" w:rsidRDefault="00A715E3" w:rsidP="005A6073">
            <w:pPr>
              <w:pStyle w:val="ListParagraph"/>
              <w:numPr>
                <w:ilvl w:val="0"/>
                <w:numId w:val="34"/>
              </w:numPr>
              <w:rPr>
                <w:rFonts w:asciiTheme="minorHAnsi" w:hAnsiTheme="minorHAnsi"/>
                <w:sz w:val="20"/>
                <w:szCs w:val="20"/>
              </w:rPr>
            </w:pPr>
            <w:r>
              <w:rPr>
                <w:rFonts w:asciiTheme="minorHAnsi" w:hAnsiTheme="minorHAnsi"/>
                <w:sz w:val="20"/>
                <w:szCs w:val="20"/>
              </w:rPr>
              <w:t xml:space="preserve">Work collaboratively with RSSB, EMT and LNE </w:t>
            </w:r>
            <w:r w:rsidR="005A6073">
              <w:rPr>
                <w:rFonts w:asciiTheme="minorHAnsi" w:hAnsiTheme="minorHAnsi"/>
                <w:sz w:val="20"/>
                <w:szCs w:val="20"/>
              </w:rPr>
              <w:t xml:space="preserve">throughout the trial </w:t>
            </w:r>
          </w:p>
          <w:p w14:paraId="0EECF25E" w14:textId="1403D8AB" w:rsidR="005A6073" w:rsidRPr="00B41E8D" w:rsidRDefault="005A6073" w:rsidP="005A6073">
            <w:pPr>
              <w:pStyle w:val="ListParagraph"/>
              <w:numPr>
                <w:ilvl w:val="0"/>
                <w:numId w:val="34"/>
              </w:numPr>
              <w:rPr>
                <w:rFonts w:asciiTheme="minorHAnsi" w:hAnsiTheme="minorHAnsi" w:cs="Arial"/>
                <w:sz w:val="20"/>
                <w:szCs w:val="20"/>
                <w:lang w:eastAsia="en-GB"/>
              </w:rPr>
            </w:pPr>
            <w:r>
              <w:rPr>
                <w:rFonts w:asciiTheme="minorHAnsi" w:hAnsiTheme="minorHAnsi" w:cs="Arial"/>
                <w:sz w:val="20"/>
                <w:szCs w:val="20"/>
                <w:lang w:eastAsia="en-GB"/>
              </w:rPr>
              <w:t>Process m</w:t>
            </w:r>
            <w:r w:rsidRPr="00B41E8D">
              <w:rPr>
                <w:rFonts w:asciiTheme="minorHAnsi" w:hAnsiTheme="minorHAnsi" w:cs="Arial"/>
                <w:sz w:val="20"/>
                <w:szCs w:val="20"/>
                <w:lang w:eastAsia="en-GB"/>
              </w:rPr>
              <w:t xml:space="preserve">ap the operational workflows </w:t>
            </w:r>
            <w:r w:rsidR="00B377CA">
              <w:rPr>
                <w:rFonts w:asciiTheme="minorHAnsi" w:hAnsiTheme="minorHAnsi" w:cs="Arial"/>
                <w:sz w:val="20"/>
                <w:szCs w:val="20"/>
                <w:lang w:eastAsia="en-GB"/>
              </w:rPr>
              <w:t xml:space="preserve">to identify </w:t>
            </w:r>
            <w:r w:rsidRPr="00B41E8D">
              <w:rPr>
                <w:rFonts w:asciiTheme="minorHAnsi" w:hAnsiTheme="minorHAnsi" w:cs="Arial"/>
                <w:sz w:val="20"/>
                <w:szCs w:val="20"/>
                <w:lang w:eastAsia="en-GB"/>
              </w:rPr>
              <w:t xml:space="preserve">scenarios where the tool may be </w:t>
            </w:r>
            <w:proofErr w:type="gramStart"/>
            <w:r w:rsidR="00B377CA" w:rsidRPr="00B41E8D">
              <w:rPr>
                <w:rFonts w:asciiTheme="minorHAnsi" w:hAnsiTheme="minorHAnsi" w:cs="Arial"/>
                <w:sz w:val="20"/>
                <w:szCs w:val="20"/>
                <w:lang w:eastAsia="en-GB"/>
              </w:rPr>
              <w:t>used</w:t>
            </w:r>
            <w:proofErr w:type="gramEnd"/>
            <w:r w:rsidRPr="00B41E8D">
              <w:rPr>
                <w:rFonts w:asciiTheme="minorHAnsi" w:hAnsiTheme="minorHAnsi" w:cs="Arial"/>
                <w:sz w:val="20"/>
                <w:szCs w:val="20"/>
                <w:lang w:eastAsia="en-GB"/>
              </w:rPr>
              <w:t xml:space="preserve"> </w:t>
            </w:r>
            <w:r w:rsidR="00B377CA">
              <w:rPr>
                <w:rFonts w:asciiTheme="minorHAnsi" w:hAnsiTheme="minorHAnsi" w:cs="Arial"/>
                <w:sz w:val="20"/>
                <w:szCs w:val="20"/>
                <w:lang w:eastAsia="en-GB"/>
              </w:rPr>
              <w:t>and benefits and impact measured</w:t>
            </w:r>
          </w:p>
          <w:p w14:paraId="7965E980" w14:textId="71A200C8" w:rsidR="00412CC6" w:rsidRDefault="005A6073" w:rsidP="002271E8">
            <w:pPr>
              <w:pStyle w:val="ListParagraph"/>
              <w:numPr>
                <w:ilvl w:val="0"/>
                <w:numId w:val="34"/>
              </w:numPr>
              <w:rPr>
                <w:rFonts w:asciiTheme="minorHAnsi" w:hAnsiTheme="minorHAnsi" w:cs="Arial"/>
                <w:sz w:val="20"/>
                <w:szCs w:val="20"/>
                <w:lang w:eastAsia="en-GB"/>
              </w:rPr>
            </w:pPr>
            <w:r>
              <w:rPr>
                <w:rFonts w:asciiTheme="minorHAnsi" w:hAnsiTheme="minorHAnsi" w:cs="Arial"/>
                <w:sz w:val="20"/>
                <w:szCs w:val="20"/>
                <w:lang w:eastAsia="en-GB"/>
              </w:rPr>
              <w:t>I</w:t>
            </w:r>
            <w:r w:rsidR="00412CC6" w:rsidRPr="00412CC6">
              <w:rPr>
                <w:rFonts w:asciiTheme="minorHAnsi" w:hAnsiTheme="minorHAnsi" w:cs="Arial"/>
                <w:sz w:val="20"/>
                <w:szCs w:val="20"/>
                <w:lang w:eastAsia="en-GB"/>
              </w:rPr>
              <w:t>dentify the data sources required to measure</w:t>
            </w:r>
            <w:r>
              <w:rPr>
                <w:rFonts w:asciiTheme="minorHAnsi" w:hAnsiTheme="minorHAnsi" w:cs="Arial"/>
                <w:sz w:val="20"/>
                <w:szCs w:val="20"/>
                <w:lang w:eastAsia="en-GB"/>
              </w:rPr>
              <w:t xml:space="preserve"> the benefits and impact of the tool on</w:t>
            </w:r>
            <w:r w:rsidR="00412CC6" w:rsidRPr="00412CC6">
              <w:rPr>
                <w:rFonts w:asciiTheme="minorHAnsi" w:hAnsiTheme="minorHAnsi" w:cs="Arial"/>
                <w:sz w:val="20"/>
                <w:szCs w:val="20"/>
                <w:lang w:eastAsia="en-GB"/>
              </w:rPr>
              <w:t xml:space="preserve"> </w:t>
            </w:r>
            <w:r w:rsidR="00412CC6" w:rsidRPr="00E81E7C">
              <w:rPr>
                <w:rFonts w:asciiTheme="minorHAnsi" w:hAnsiTheme="minorHAnsi" w:cs="Arial"/>
                <w:b/>
                <w:sz w:val="20"/>
                <w:szCs w:val="20"/>
                <w:lang w:eastAsia="en-GB"/>
              </w:rPr>
              <w:t>performance</w:t>
            </w:r>
            <w:r>
              <w:rPr>
                <w:rFonts w:asciiTheme="minorHAnsi" w:hAnsiTheme="minorHAnsi" w:cs="Arial"/>
                <w:sz w:val="20"/>
                <w:szCs w:val="20"/>
                <w:lang w:eastAsia="en-GB"/>
              </w:rPr>
              <w:t xml:space="preserve">, </w:t>
            </w:r>
            <w:r w:rsidRPr="00E81E7C">
              <w:rPr>
                <w:rFonts w:asciiTheme="minorHAnsi" w:hAnsiTheme="minorHAnsi" w:cs="Arial"/>
                <w:b/>
                <w:sz w:val="20"/>
                <w:szCs w:val="20"/>
                <w:lang w:eastAsia="en-GB"/>
              </w:rPr>
              <w:t>service disruption</w:t>
            </w:r>
            <w:r w:rsidR="00412CC6" w:rsidRPr="00412CC6">
              <w:rPr>
                <w:rFonts w:asciiTheme="minorHAnsi" w:hAnsiTheme="minorHAnsi" w:cs="Arial"/>
                <w:sz w:val="20"/>
                <w:szCs w:val="20"/>
                <w:lang w:eastAsia="en-GB"/>
              </w:rPr>
              <w:t xml:space="preserve"> and </w:t>
            </w:r>
            <w:r w:rsidR="00412CC6" w:rsidRPr="00E81E7C">
              <w:rPr>
                <w:rFonts w:asciiTheme="minorHAnsi" w:hAnsiTheme="minorHAnsi" w:cs="Arial"/>
                <w:b/>
                <w:sz w:val="20"/>
                <w:szCs w:val="20"/>
                <w:lang w:eastAsia="en-GB"/>
              </w:rPr>
              <w:t>customer</w:t>
            </w:r>
            <w:r w:rsidR="00412CC6" w:rsidRPr="00412CC6">
              <w:rPr>
                <w:rFonts w:asciiTheme="minorHAnsi" w:hAnsiTheme="minorHAnsi" w:cs="Arial"/>
                <w:sz w:val="20"/>
                <w:szCs w:val="20"/>
                <w:lang w:eastAsia="en-GB"/>
              </w:rPr>
              <w:t xml:space="preserve"> impact</w:t>
            </w:r>
          </w:p>
          <w:p w14:paraId="2CBD3219" w14:textId="77777777" w:rsidR="00B377CA" w:rsidRDefault="005A6073" w:rsidP="00B377CA">
            <w:pPr>
              <w:pStyle w:val="ListParagraph"/>
              <w:numPr>
                <w:ilvl w:val="0"/>
                <w:numId w:val="34"/>
              </w:numPr>
              <w:rPr>
                <w:rFonts w:asciiTheme="minorHAnsi" w:hAnsiTheme="minorHAnsi" w:cs="Arial"/>
                <w:sz w:val="20"/>
                <w:szCs w:val="20"/>
                <w:lang w:eastAsia="en-GB"/>
              </w:rPr>
            </w:pPr>
            <w:r w:rsidRPr="00B377CA">
              <w:rPr>
                <w:rFonts w:asciiTheme="minorHAnsi" w:hAnsiTheme="minorHAnsi" w:cs="Arial"/>
                <w:sz w:val="20"/>
                <w:szCs w:val="20"/>
                <w:lang w:eastAsia="en-GB"/>
              </w:rPr>
              <w:t xml:space="preserve">Define a robust method </w:t>
            </w:r>
            <w:r w:rsidR="00373A38" w:rsidRPr="00B377CA">
              <w:rPr>
                <w:rFonts w:asciiTheme="minorHAnsi" w:hAnsiTheme="minorHAnsi" w:cs="Arial"/>
                <w:sz w:val="20"/>
                <w:szCs w:val="20"/>
                <w:lang w:eastAsia="en-GB"/>
              </w:rPr>
              <w:t xml:space="preserve">to </w:t>
            </w:r>
            <w:r w:rsidR="00B377CA">
              <w:rPr>
                <w:rFonts w:asciiTheme="minorHAnsi" w:hAnsiTheme="minorHAnsi" w:cs="Arial"/>
                <w:sz w:val="20"/>
                <w:szCs w:val="20"/>
                <w:lang w:eastAsia="en-GB"/>
              </w:rPr>
              <w:t xml:space="preserve">undertake the </w:t>
            </w:r>
            <w:r w:rsidR="00373A38" w:rsidRPr="00B377CA">
              <w:rPr>
                <w:rFonts w:asciiTheme="minorHAnsi" w:hAnsiTheme="minorHAnsi" w:cs="Arial"/>
                <w:sz w:val="20"/>
                <w:szCs w:val="20"/>
                <w:lang w:eastAsia="en-GB"/>
              </w:rPr>
              <w:t>analys</w:t>
            </w:r>
            <w:r w:rsidR="00B377CA">
              <w:rPr>
                <w:rFonts w:asciiTheme="minorHAnsi" w:hAnsiTheme="minorHAnsi" w:cs="Arial"/>
                <w:sz w:val="20"/>
                <w:szCs w:val="20"/>
                <w:lang w:eastAsia="en-GB"/>
              </w:rPr>
              <w:t xml:space="preserve">is </w:t>
            </w:r>
          </w:p>
          <w:p w14:paraId="7E5ED67A" w14:textId="5FBD4798" w:rsidR="00B377CA" w:rsidRPr="00B377CA" w:rsidRDefault="00B377CA" w:rsidP="00B377CA">
            <w:pPr>
              <w:pStyle w:val="ListParagraph"/>
              <w:numPr>
                <w:ilvl w:val="0"/>
                <w:numId w:val="34"/>
              </w:numPr>
              <w:rPr>
                <w:rFonts w:asciiTheme="minorHAnsi" w:hAnsiTheme="minorHAnsi" w:cs="Arial"/>
                <w:sz w:val="20"/>
                <w:szCs w:val="20"/>
                <w:lang w:eastAsia="en-GB"/>
              </w:rPr>
            </w:pPr>
            <w:r w:rsidRPr="00B377CA">
              <w:rPr>
                <w:rFonts w:asciiTheme="minorHAnsi" w:hAnsiTheme="minorHAnsi" w:cs="Arial"/>
                <w:sz w:val="20"/>
                <w:szCs w:val="20"/>
                <w:lang w:eastAsia="en-GB"/>
              </w:rPr>
              <w:t>Receive data from EMT and LNE to analyse</w:t>
            </w:r>
            <w:r>
              <w:rPr>
                <w:rFonts w:asciiTheme="minorHAnsi" w:hAnsiTheme="minorHAnsi" w:cs="Arial"/>
                <w:sz w:val="20"/>
                <w:szCs w:val="20"/>
                <w:lang w:eastAsia="en-GB"/>
              </w:rPr>
              <w:t>:</w:t>
            </w:r>
          </w:p>
          <w:p w14:paraId="6ED45D6C" w14:textId="77777777" w:rsidR="00B377CA" w:rsidRDefault="00B377CA" w:rsidP="00B377CA">
            <w:pPr>
              <w:pStyle w:val="ListParagraph"/>
              <w:numPr>
                <w:ilvl w:val="1"/>
                <w:numId w:val="34"/>
              </w:numPr>
              <w:rPr>
                <w:rFonts w:asciiTheme="minorHAnsi" w:hAnsiTheme="minorHAnsi" w:cs="Arial"/>
                <w:sz w:val="20"/>
                <w:szCs w:val="20"/>
                <w:lang w:eastAsia="en-GB"/>
              </w:rPr>
            </w:pPr>
            <w:r>
              <w:rPr>
                <w:rFonts w:asciiTheme="minorHAnsi" w:hAnsiTheme="minorHAnsi" w:cs="Arial"/>
                <w:sz w:val="20"/>
                <w:szCs w:val="20"/>
                <w:lang w:eastAsia="en-GB"/>
              </w:rPr>
              <w:t>H</w:t>
            </w:r>
            <w:r w:rsidRPr="00B377CA">
              <w:rPr>
                <w:rFonts w:asciiTheme="minorHAnsi" w:hAnsiTheme="minorHAnsi" w:cs="Arial"/>
                <w:sz w:val="20"/>
                <w:szCs w:val="20"/>
                <w:lang w:eastAsia="en-GB"/>
              </w:rPr>
              <w:t>istorical / baseline data prior staff training of the dec</w:t>
            </w:r>
            <w:r w:rsidRPr="00D95246">
              <w:rPr>
                <w:rFonts w:asciiTheme="minorHAnsi" w:hAnsiTheme="minorHAnsi" w:cs="Arial"/>
                <w:sz w:val="20"/>
                <w:szCs w:val="20"/>
                <w:lang w:eastAsia="en-GB"/>
              </w:rPr>
              <w:t>ision-making tool</w:t>
            </w:r>
          </w:p>
          <w:p w14:paraId="14701698" w14:textId="0CE79EAB" w:rsidR="00373A38" w:rsidRPr="00B377CA" w:rsidRDefault="00B377CA" w:rsidP="00E81E7C">
            <w:pPr>
              <w:pStyle w:val="ListParagraph"/>
              <w:numPr>
                <w:ilvl w:val="1"/>
                <w:numId w:val="34"/>
              </w:numPr>
              <w:rPr>
                <w:rFonts w:asciiTheme="minorHAnsi" w:hAnsiTheme="minorHAnsi" w:cs="Arial"/>
                <w:sz w:val="20"/>
                <w:szCs w:val="20"/>
                <w:lang w:eastAsia="en-GB"/>
              </w:rPr>
            </w:pPr>
            <w:r>
              <w:rPr>
                <w:rFonts w:asciiTheme="minorHAnsi" w:hAnsiTheme="minorHAnsi" w:cs="Arial"/>
                <w:sz w:val="20"/>
                <w:szCs w:val="20"/>
                <w:lang w:eastAsia="en-GB"/>
              </w:rPr>
              <w:t>D</w:t>
            </w:r>
            <w:r w:rsidR="00373A38" w:rsidRPr="00B377CA">
              <w:rPr>
                <w:rFonts w:asciiTheme="minorHAnsi" w:hAnsiTheme="minorHAnsi" w:cs="Arial"/>
                <w:sz w:val="20"/>
                <w:szCs w:val="20"/>
                <w:lang w:eastAsia="en-GB"/>
              </w:rPr>
              <w:t xml:space="preserve">ata from </w:t>
            </w:r>
            <w:r w:rsidR="00373A38" w:rsidRPr="00D95246">
              <w:rPr>
                <w:rFonts w:asciiTheme="minorHAnsi" w:hAnsiTheme="minorHAnsi" w:cs="Arial"/>
                <w:sz w:val="20"/>
                <w:szCs w:val="20"/>
                <w:lang w:eastAsia="en-GB"/>
              </w:rPr>
              <w:t xml:space="preserve">the </w:t>
            </w:r>
            <w:r w:rsidR="00373A38" w:rsidRPr="00E81E7C">
              <w:rPr>
                <w:rFonts w:asciiTheme="minorHAnsi" w:hAnsiTheme="minorHAnsi" w:cs="Arial"/>
                <w:sz w:val="20"/>
                <w:szCs w:val="20"/>
                <w:lang w:eastAsia="en-GB"/>
              </w:rPr>
              <w:t>Midland main line (treatment group) and comparative line (control group</w:t>
            </w:r>
            <w:r w:rsidR="00373A38" w:rsidRPr="00B377CA">
              <w:rPr>
                <w:rFonts w:asciiTheme="minorHAnsi" w:hAnsiTheme="minorHAnsi" w:cs="Arial"/>
                <w:sz w:val="20"/>
                <w:szCs w:val="20"/>
                <w:lang w:eastAsia="en-GB"/>
              </w:rPr>
              <w:t>)</w:t>
            </w:r>
          </w:p>
          <w:p w14:paraId="296208FC" w14:textId="20E01875" w:rsidR="005A6073" w:rsidRDefault="005A6073" w:rsidP="009F097C">
            <w:pPr>
              <w:pStyle w:val="ListParagraph"/>
              <w:numPr>
                <w:ilvl w:val="0"/>
                <w:numId w:val="34"/>
              </w:numPr>
              <w:rPr>
                <w:rFonts w:ascii="Calibri" w:hAnsi="Calibri" w:cs="Arial"/>
                <w:sz w:val="20"/>
                <w:szCs w:val="22"/>
                <w:lang w:eastAsia="en-GB"/>
              </w:rPr>
            </w:pPr>
            <w:r>
              <w:rPr>
                <w:rFonts w:ascii="Calibri" w:hAnsi="Calibri" w:cs="Arial"/>
                <w:sz w:val="20"/>
                <w:szCs w:val="22"/>
                <w:lang w:eastAsia="en-GB"/>
              </w:rPr>
              <w:t xml:space="preserve">Where </w:t>
            </w:r>
            <w:r w:rsidR="002A3F18">
              <w:rPr>
                <w:rFonts w:ascii="Calibri" w:hAnsi="Calibri" w:cs="Arial"/>
                <w:sz w:val="20"/>
                <w:szCs w:val="22"/>
                <w:lang w:eastAsia="en-GB"/>
              </w:rPr>
              <w:t>required</w:t>
            </w:r>
            <w:r>
              <w:rPr>
                <w:rFonts w:ascii="Calibri" w:hAnsi="Calibri" w:cs="Arial"/>
                <w:sz w:val="20"/>
                <w:szCs w:val="22"/>
                <w:lang w:eastAsia="en-GB"/>
              </w:rPr>
              <w:t xml:space="preserve"> clean raw data </w:t>
            </w:r>
            <w:r w:rsidR="00A10CE3">
              <w:rPr>
                <w:rFonts w:ascii="Calibri" w:hAnsi="Calibri" w:cs="Arial"/>
                <w:sz w:val="20"/>
                <w:szCs w:val="22"/>
                <w:lang w:eastAsia="en-GB"/>
              </w:rPr>
              <w:t xml:space="preserve">to undertake </w:t>
            </w:r>
            <w:r>
              <w:rPr>
                <w:rFonts w:ascii="Calibri" w:hAnsi="Calibri" w:cs="Arial"/>
                <w:sz w:val="20"/>
                <w:szCs w:val="22"/>
                <w:lang w:eastAsia="en-GB"/>
              </w:rPr>
              <w:t xml:space="preserve">the analysis  </w:t>
            </w:r>
          </w:p>
          <w:p w14:paraId="2C5361DC" w14:textId="5017158C" w:rsidR="00F669A2" w:rsidRDefault="00A10CE3" w:rsidP="001A187C">
            <w:pPr>
              <w:pStyle w:val="ListParagraph"/>
              <w:numPr>
                <w:ilvl w:val="0"/>
                <w:numId w:val="34"/>
              </w:numPr>
              <w:rPr>
                <w:rFonts w:ascii="Calibri" w:hAnsi="Calibri" w:cs="Arial"/>
                <w:sz w:val="20"/>
                <w:szCs w:val="22"/>
                <w:lang w:eastAsia="en-GB"/>
              </w:rPr>
            </w:pPr>
            <w:r>
              <w:rPr>
                <w:rFonts w:ascii="Calibri" w:hAnsi="Calibri" w:cs="Arial"/>
                <w:sz w:val="20"/>
                <w:szCs w:val="22"/>
                <w:lang w:eastAsia="en-GB"/>
              </w:rPr>
              <w:t>I</w:t>
            </w:r>
            <w:r w:rsidR="00F669A2" w:rsidRPr="002271E8">
              <w:rPr>
                <w:rFonts w:ascii="Calibri" w:hAnsi="Calibri" w:cs="Arial"/>
                <w:sz w:val="20"/>
                <w:szCs w:val="22"/>
                <w:lang w:eastAsia="en-GB"/>
              </w:rPr>
              <w:t xml:space="preserve">dentify </w:t>
            </w:r>
            <w:r w:rsidR="00F669A2" w:rsidRPr="001E2677">
              <w:rPr>
                <w:rFonts w:ascii="Calibri" w:hAnsi="Calibri" w:cs="Arial"/>
                <w:sz w:val="20"/>
                <w:szCs w:val="22"/>
                <w:lang w:eastAsia="en-GB"/>
              </w:rPr>
              <w:t>significant patterns, trends, relationships, key themes that indicate the benefits and impact of the decision-making tool</w:t>
            </w:r>
          </w:p>
          <w:p w14:paraId="32B9C92B" w14:textId="64C59C50" w:rsidR="002A3F18" w:rsidRPr="002271E8" w:rsidRDefault="002A3F18" w:rsidP="002271E8">
            <w:pPr>
              <w:pStyle w:val="ListParagraph"/>
              <w:numPr>
                <w:ilvl w:val="0"/>
                <w:numId w:val="34"/>
              </w:numPr>
              <w:rPr>
                <w:rFonts w:ascii="Calibri" w:hAnsi="Calibri" w:cs="Arial"/>
                <w:sz w:val="20"/>
                <w:szCs w:val="22"/>
                <w:lang w:eastAsia="en-GB"/>
              </w:rPr>
            </w:pPr>
            <w:r>
              <w:rPr>
                <w:rFonts w:ascii="Calibri" w:hAnsi="Calibri" w:cs="Arial"/>
                <w:sz w:val="20"/>
                <w:szCs w:val="22"/>
                <w:lang w:eastAsia="en-GB"/>
              </w:rPr>
              <w:t>Test the hypotheses of WP4</w:t>
            </w:r>
          </w:p>
          <w:p w14:paraId="4FCEEF97" w14:textId="77777777" w:rsidR="00F669A2" w:rsidRPr="00847E14" w:rsidRDefault="00F669A2" w:rsidP="00F669A2">
            <w:pPr>
              <w:pStyle w:val="ListParagraph"/>
              <w:numPr>
                <w:ilvl w:val="0"/>
                <w:numId w:val="34"/>
              </w:numPr>
              <w:rPr>
                <w:rFonts w:ascii="Calibri" w:hAnsi="Calibri" w:cs="Arial"/>
                <w:sz w:val="20"/>
                <w:szCs w:val="22"/>
                <w:lang w:eastAsia="en-GB"/>
              </w:rPr>
            </w:pPr>
            <w:r w:rsidRPr="00847E14">
              <w:rPr>
                <w:rFonts w:ascii="Calibri" w:hAnsi="Calibri" w:cs="Arial"/>
                <w:sz w:val="20"/>
                <w:szCs w:val="22"/>
                <w:lang w:eastAsia="en-GB"/>
              </w:rPr>
              <w:t xml:space="preserve">Identify </w:t>
            </w:r>
            <w:r w:rsidRPr="00412CC6">
              <w:rPr>
                <w:rFonts w:ascii="Calibri" w:hAnsi="Calibri" w:cs="Arial"/>
                <w:sz w:val="20"/>
                <w:szCs w:val="22"/>
                <w:lang w:eastAsia="en-GB"/>
              </w:rPr>
              <w:t>any differences where the tool has / has not been used</w:t>
            </w:r>
            <w:r w:rsidRPr="00DA0F63">
              <w:rPr>
                <w:rFonts w:ascii="Calibri" w:hAnsi="Calibri" w:cs="Arial"/>
                <w:sz w:val="20"/>
                <w:szCs w:val="22"/>
                <w:lang w:eastAsia="en-GB"/>
              </w:rPr>
              <w:t xml:space="preserve"> </w:t>
            </w:r>
          </w:p>
          <w:p w14:paraId="50CA55B6" w14:textId="7D47097F" w:rsidR="00F669A2" w:rsidRDefault="00F669A2" w:rsidP="00F669A2">
            <w:pPr>
              <w:pStyle w:val="ListParagraph"/>
              <w:numPr>
                <w:ilvl w:val="0"/>
                <w:numId w:val="34"/>
              </w:numPr>
              <w:rPr>
                <w:rFonts w:ascii="Calibri" w:hAnsi="Calibri" w:cs="Arial"/>
                <w:sz w:val="20"/>
                <w:szCs w:val="22"/>
                <w:lang w:eastAsia="en-GB"/>
              </w:rPr>
            </w:pPr>
            <w:r>
              <w:rPr>
                <w:rFonts w:ascii="Calibri" w:hAnsi="Calibri" w:cs="Arial"/>
                <w:sz w:val="20"/>
                <w:szCs w:val="22"/>
                <w:lang w:eastAsia="en-GB"/>
              </w:rPr>
              <w:t xml:space="preserve">Identify any underlining factors that led influenced the changes in benefits or impact of the tool use </w:t>
            </w:r>
          </w:p>
          <w:p w14:paraId="53E3AE10" w14:textId="44B69FC4" w:rsidR="002A3F18" w:rsidRDefault="002A3F18" w:rsidP="005A6073">
            <w:pPr>
              <w:pStyle w:val="ListParagraph"/>
              <w:numPr>
                <w:ilvl w:val="0"/>
                <w:numId w:val="34"/>
              </w:numPr>
              <w:rPr>
                <w:rFonts w:ascii="Calibri" w:hAnsi="Calibri" w:cs="Arial"/>
                <w:sz w:val="20"/>
                <w:szCs w:val="22"/>
                <w:lang w:eastAsia="en-GB"/>
              </w:rPr>
            </w:pPr>
            <w:r>
              <w:rPr>
                <w:rFonts w:ascii="Calibri" w:hAnsi="Calibri" w:cs="Arial"/>
                <w:sz w:val="20"/>
                <w:szCs w:val="22"/>
                <w:lang w:eastAsia="en-GB"/>
              </w:rPr>
              <w:t xml:space="preserve">Identify any implications the findings may have on the IMP-T1135 trial </w:t>
            </w:r>
          </w:p>
          <w:p w14:paraId="0980D397" w14:textId="23609686" w:rsidR="005A6073" w:rsidRDefault="002A3F18" w:rsidP="005A6073">
            <w:pPr>
              <w:pStyle w:val="ListParagraph"/>
              <w:numPr>
                <w:ilvl w:val="0"/>
                <w:numId w:val="34"/>
              </w:numPr>
              <w:rPr>
                <w:rFonts w:ascii="Calibri" w:hAnsi="Calibri" w:cs="Arial"/>
                <w:sz w:val="20"/>
                <w:szCs w:val="22"/>
                <w:lang w:eastAsia="en-GB"/>
              </w:rPr>
            </w:pPr>
            <w:r>
              <w:rPr>
                <w:rFonts w:ascii="Calibri" w:hAnsi="Calibri" w:cs="Arial"/>
                <w:sz w:val="20"/>
                <w:szCs w:val="22"/>
                <w:lang w:eastAsia="en-GB"/>
              </w:rPr>
              <w:t>Provide recommendations on the transferability of the findings to the wider industry should another operator/NR Route adopt the tool</w:t>
            </w:r>
          </w:p>
          <w:p w14:paraId="720A45AD" w14:textId="4C903D7B" w:rsidR="00046A20" w:rsidRPr="0029447D" w:rsidRDefault="00046A20" w:rsidP="00E81E7C">
            <w:pPr>
              <w:rPr>
                <w:lang w:eastAsia="en-GB"/>
              </w:rPr>
            </w:pPr>
          </w:p>
        </w:tc>
        <w:tc>
          <w:tcPr>
            <w:tcW w:w="2217" w:type="dxa"/>
          </w:tcPr>
          <w:p w14:paraId="15961302" w14:textId="77777777" w:rsidR="00343BBE" w:rsidRDefault="004337FD" w:rsidP="009F097C">
            <w:pPr>
              <w:pStyle w:val="ListParagraph"/>
              <w:numPr>
                <w:ilvl w:val="0"/>
                <w:numId w:val="33"/>
              </w:numPr>
              <w:rPr>
                <w:rFonts w:ascii="Calibri" w:hAnsi="Calibri" w:cs="Arial"/>
                <w:sz w:val="20"/>
                <w:szCs w:val="22"/>
                <w:lang w:eastAsia="en-GB"/>
              </w:rPr>
            </w:pPr>
            <w:r>
              <w:rPr>
                <w:rFonts w:ascii="Calibri" w:hAnsi="Calibri" w:cs="Arial"/>
                <w:sz w:val="20"/>
                <w:szCs w:val="22"/>
                <w:lang w:eastAsia="en-GB"/>
              </w:rPr>
              <w:t xml:space="preserve">Schedule </w:t>
            </w:r>
            <w:r w:rsidR="0068769A">
              <w:rPr>
                <w:rFonts w:ascii="Calibri" w:hAnsi="Calibri" w:cs="Arial"/>
                <w:sz w:val="20"/>
                <w:szCs w:val="22"/>
                <w:lang w:eastAsia="en-GB"/>
              </w:rPr>
              <w:t xml:space="preserve">4 and </w:t>
            </w:r>
            <w:r>
              <w:rPr>
                <w:rFonts w:ascii="Calibri" w:hAnsi="Calibri" w:cs="Arial"/>
                <w:sz w:val="20"/>
                <w:szCs w:val="22"/>
                <w:lang w:eastAsia="en-GB"/>
              </w:rPr>
              <w:t xml:space="preserve">8 </w:t>
            </w:r>
            <w:r w:rsidR="0068769A">
              <w:rPr>
                <w:rFonts w:ascii="Calibri" w:hAnsi="Calibri" w:cs="Arial"/>
                <w:sz w:val="20"/>
                <w:szCs w:val="22"/>
                <w:lang w:eastAsia="en-GB"/>
              </w:rPr>
              <w:t>industry payments</w:t>
            </w:r>
          </w:p>
          <w:p w14:paraId="0F1FE5B4" w14:textId="7048EA50" w:rsidR="004337FD" w:rsidRPr="00E81E7C" w:rsidRDefault="00A4018A">
            <w:pPr>
              <w:pStyle w:val="ListParagraph"/>
              <w:numPr>
                <w:ilvl w:val="0"/>
                <w:numId w:val="33"/>
              </w:numPr>
              <w:rPr>
                <w:rFonts w:ascii="Calibri" w:hAnsi="Calibri" w:cs="Arial"/>
                <w:sz w:val="20"/>
                <w:szCs w:val="22"/>
                <w:lang w:eastAsia="en-GB"/>
              </w:rPr>
            </w:pPr>
            <w:r>
              <w:rPr>
                <w:rFonts w:ascii="Calibri" w:hAnsi="Calibri" w:cs="Arial"/>
                <w:sz w:val="20"/>
                <w:szCs w:val="22"/>
                <w:lang w:eastAsia="en-GB"/>
              </w:rPr>
              <w:t>Measuring s</w:t>
            </w:r>
            <w:r w:rsidR="00343BBE">
              <w:rPr>
                <w:rFonts w:ascii="Calibri" w:hAnsi="Calibri" w:cs="Arial"/>
                <w:sz w:val="20"/>
                <w:szCs w:val="22"/>
                <w:lang w:eastAsia="en-GB"/>
              </w:rPr>
              <w:t>taff experience</w:t>
            </w:r>
            <w:r>
              <w:rPr>
                <w:rFonts w:ascii="Calibri" w:hAnsi="Calibri" w:cs="Arial"/>
                <w:sz w:val="20"/>
                <w:szCs w:val="22"/>
                <w:lang w:eastAsia="en-GB"/>
              </w:rPr>
              <w:t xml:space="preserve">, confidence </w:t>
            </w:r>
            <w:r w:rsidR="00343BBE">
              <w:rPr>
                <w:rFonts w:ascii="Calibri" w:hAnsi="Calibri" w:cs="Arial"/>
                <w:sz w:val="20"/>
                <w:szCs w:val="22"/>
                <w:lang w:eastAsia="en-GB"/>
              </w:rPr>
              <w:t>and impact</w:t>
            </w:r>
            <w:r w:rsidR="00027B67">
              <w:rPr>
                <w:rFonts w:ascii="Calibri" w:hAnsi="Calibri" w:cs="Arial"/>
                <w:sz w:val="20"/>
                <w:szCs w:val="22"/>
                <w:lang w:eastAsia="en-GB"/>
              </w:rPr>
              <w:t xml:space="preserve"> of the tool</w:t>
            </w:r>
          </w:p>
        </w:tc>
      </w:tr>
    </w:tbl>
    <w:p w14:paraId="2934E4E2" w14:textId="77777777" w:rsidR="00EF7318" w:rsidRDefault="00EF7318" w:rsidP="00327DB1">
      <w:pPr>
        <w:rPr>
          <w:sz w:val="20"/>
        </w:rPr>
      </w:pPr>
    </w:p>
    <w:p w14:paraId="0265713F" w14:textId="3C998C2F" w:rsidR="00412CC6" w:rsidRDefault="00412CC6" w:rsidP="00327DB1">
      <w:pPr>
        <w:rPr>
          <w:rFonts w:ascii="Calibri" w:hAnsi="Calibri" w:cs="Arial"/>
          <w:color w:val="00968E"/>
          <w:sz w:val="36"/>
          <w:szCs w:val="22"/>
          <w:lang w:eastAsia="en-GB"/>
        </w:rPr>
      </w:pPr>
    </w:p>
    <w:p w14:paraId="69A3AFD4" w14:textId="4612AB36" w:rsidR="00694C92" w:rsidRDefault="00694C92" w:rsidP="00327DB1">
      <w:pPr>
        <w:rPr>
          <w:rFonts w:ascii="Calibri" w:hAnsi="Calibri" w:cs="Arial"/>
          <w:color w:val="00968E"/>
          <w:sz w:val="36"/>
          <w:szCs w:val="22"/>
          <w:lang w:eastAsia="en-GB"/>
        </w:rPr>
      </w:pPr>
    </w:p>
    <w:p w14:paraId="553F12B4" w14:textId="6FBD664B" w:rsidR="00694C92" w:rsidRDefault="00694C92" w:rsidP="00327DB1">
      <w:pPr>
        <w:rPr>
          <w:rFonts w:ascii="Calibri" w:hAnsi="Calibri" w:cs="Arial"/>
          <w:color w:val="00968E"/>
          <w:sz w:val="36"/>
          <w:szCs w:val="22"/>
          <w:lang w:eastAsia="en-GB"/>
        </w:rPr>
      </w:pPr>
    </w:p>
    <w:p w14:paraId="500A4275" w14:textId="77777777" w:rsidR="00694C92" w:rsidRPr="00327DB1" w:rsidRDefault="00694C92" w:rsidP="00327DB1">
      <w:pPr>
        <w:rPr>
          <w:rFonts w:ascii="Calibri" w:hAnsi="Calibri" w:cs="Arial"/>
          <w:color w:val="00968E"/>
          <w:sz w:val="36"/>
          <w:szCs w:val="22"/>
          <w:lang w:eastAsia="en-GB"/>
        </w:rPr>
      </w:pPr>
    </w:p>
    <w:p w14:paraId="0227AFDA" w14:textId="77777777" w:rsidR="00A53EA0" w:rsidRDefault="00A53EA0" w:rsidP="00A53EA0">
      <w:pPr>
        <w:pStyle w:val="Heading1"/>
      </w:pPr>
      <w:r>
        <w:lastRenderedPageBreak/>
        <w:t xml:space="preserve">Methodology </w:t>
      </w:r>
    </w:p>
    <w:p w14:paraId="60E7C72C" w14:textId="77777777" w:rsidR="00EF3B58" w:rsidRDefault="00EF3B58" w:rsidP="00EF3B58">
      <w:pPr>
        <w:rPr>
          <w:rFonts w:ascii="Calibri" w:hAnsi="Calibri" w:cs="Arial"/>
          <w:sz w:val="22"/>
          <w:szCs w:val="22"/>
          <w:lang w:eastAsia="en-GB"/>
        </w:rPr>
      </w:pPr>
      <w:r w:rsidRPr="00A53EA0">
        <w:rPr>
          <w:rFonts w:ascii="Calibri" w:hAnsi="Calibri" w:cs="Arial"/>
          <w:sz w:val="22"/>
          <w:szCs w:val="22"/>
          <w:lang w:eastAsia="en-GB"/>
        </w:rPr>
        <w:t xml:space="preserve">Suppliers are </w:t>
      </w:r>
      <w:r>
        <w:rPr>
          <w:rFonts w:ascii="Calibri" w:hAnsi="Calibri" w:cs="Arial"/>
          <w:sz w:val="22"/>
          <w:szCs w:val="22"/>
          <w:lang w:eastAsia="en-GB"/>
        </w:rPr>
        <w:t xml:space="preserve">expected to explain the methodology that they are intending to use to successfully meet the </w:t>
      </w:r>
      <w:r w:rsidRPr="000A5057">
        <w:rPr>
          <w:rFonts w:ascii="Calibri" w:hAnsi="Calibri" w:cs="Arial"/>
          <w:b/>
          <w:sz w:val="22"/>
          <w:szCs w:val="22"/>
          <w:lang w:eastAsia="en-GB"/>
        </w:rPr>
        <w:t>work package requirements</w:t>
      </w:r>
      <w:r>
        <w:rPr>
          <w:rFonts w:ascii="Calibri" w:hAnsi="Calibri" w:cs="Arial"/>
          <w:sz w:val="22"/>
          <w:szCs w:val="22"/>
          <w:lang w:eastAsia="en-GB"/>
        </w:rPr>
        <w:t xml:space="preserve"> of this work package. The work package requirements are detailed within the following sections:</w:t>
      </w:r>
    </w:p>
    <w:p w14:paraId="36D0D999" w14:textId="77777777" w:rsidR="00EF3B58" w:rsidRDefault="00EF3B58" w:rsidP="00EF3B58">
      <w:pPr>
        <w:pStyle w:val="ListParagraph"/>
        <w:numPr>
          <w:ilvl w:val="0"/>
          <w:numId w:val="49"/>
        </w:numPr>
        <w:rPr>
          <w:rFonts w:ascii="Calibri" w:hAnsi="Calibri" w:cs="Arial"/>
          <w:sz w:val="22"/>
          <w:szCs w:val="22"/>
          <w:lang w:eastAsia="en-GB"/>
        </w:rPr>
      </w:pPr>
      <w:r>
        <w:rPr>
          <w:rFonts w:ascii="Calibri" w:hAnsi="Calibri" w:cs="Arial"/>
          <w:sz w:val="22"/>
          <w:szCs w:val="22"/>
          <w:lang w:eastAsia="en-GB"/>
        </w:rPr>
        <w:t>Objectives</w:t>
      </w:r>
    </w:p>
    <w:p w14:paraId="05388AAB" w14:textId="77777777" w:rsidR="00EF3B58" w:rsidRDefault="00EF3B58" w:rsidP="00EF3B58">
      <w:pPr>
        <w:pStyle w:val="ListParagraph"/>
        <w:numPr>
          <w:ilvl w:val="0"/>
          <w:numId w:val="49"/>
        </w:numPr>
        <w:rPr>
          <w:rFonts w:ascii="Calibri" w:hAnsi="Calibri" w:cs="Arial"/>
          <w:sz w:val="22"/>
          <w:szCs w:val="22"/>
          <w:lang w:eastAsia="en-GB"/>
        </w:rPr>
      </w:pPr>
      <w:r>
        <w:rPr>
          <w:rFonts w:ascii="Calibri" w:hAnsi="Calibri" w:cs="Arial"/>
          <w:sz w:val="22"/>
          <w:szCs w:val="22"/>
          <w:lang w:eastAsia="en-GB"/>
        </w:rPr>
        <w:t>Scope</w:t>
      </w:r>
    </w:p>
    <w:p w14:paraId="652C6B8E" w14:textId="77777777" w:rsidR="00EF3B58" w:rsidRDefault="00EF3B58" w:rsidP="00EF3B58">
      <w:pPr>
        <w:pStyle w:val="ListParagraph"/>
        <w:numPr>
          <w:ilvl w:val="0"/>
          <w:numId w:val="49"/>
        </w:numPr>
        <w:rPr>
          <w:rFonts w:ascii="Calibri" w:hAnsi="Calibri" w:cs="Arial"/>
          <w:sz w:val="22"/>
          <w:szCs w:val="22"/>
          <w:lang w:eastAsia="en-GB"/>
        </w:rPr>
      </w:pPr>
      <w:r>
        <w:rPr>
          <w:rFonts w:ascii="Calibri" w:hAnsi="Calibri" w:cs="Arial"/>
          <w:sz w:val="22"/>
          <w:szCs w:val="22"/>
          <w:lang w:eastAsia="en-GB"/>
        </w:rPr>
        <w:t>Deliverables</w:t>
      </w:r>
    </w:p>
    <w:p w14:paraId="74271195" w14:textId="77777777" w:rsidR="00EF3B58" w:rsidRDefault="00EF3B58" w:rsidP="00EF3B58">
      <w:pPr>
        <w:rPr>
          <w:rFonts w:ascii="Calibri" w:hAnsi="Calibri" w:cs="Arial"/>
          <w:sz w:val="22"/>
          <w:szCs w:val="22"/>
          <w:lang w:eastAsia="en-GB"/>
        </w:rPr>
      </w:pPr>
      <w:r>
        <w:rPr>
          <w:rFonts w:ascii="Calibri" w:hAnsi="Calibri" w:cs="Arial"/>
          <w:sz w:val="22"/>
          <w:szCs w:val="22"/>
          <w:lang w:eastAsia="en-GB"/>
        </w:rPr>
        <w:br/>
        <w:t>The work package requirements are set in context by:</w:t>
      </w:r>
    </w:p>
    <w:p w14:paraId="19DA69A8" w14:textId="77777777" w:rsidR="00EF3B58" w:rsidRDefault="00EF3B58" w:rsidP="00EF3B58">
      <w:pPr>
        <w:pStyle w:val="ListParagraph"/>
        <w:numPr>
          <w:ilvl w:val="0"/>
          <w:numId w:val="50"/>
        </w:numPr>
        <w:rPr>
          <w:rFonts w:ascii="Calibri" w:hAnsi="Calibri" w:cs="Arial"/>
          <w:sz w:val="22"/>
          <w:szCs w:val="22"/>
          <w:lang w:eastAsia="en-GB"/>
        </w:rPr>
      </w:pPr>
      <w:r>
        <w:rPr>
          <w:rFonts w:ascii="Calibri" w:hAnsi="Calibri" w:cs="Arial"/>
          <w:sz w:val="22"/>
          <w:szCs w:val="22"/>
          <w:lang w:eastAsia="en-GB"/>
        </w:rPr>
        <w:t>Background</w:t>
      </w:r>
    </w:p>
    <w:p w14:paraId="6B14147E" w14:textId="77777777" w:rsidR="00EF3B58" w:rsidRPr="00B564DB" w:rsidRDefault="00EF3B58" w:rsidP="00EF3B58">
      <w:pPr>
        <w:pStyle w:val="ListParagraph"/>
        <w:numPr>
          <w:ilvl w:val="0"/>
          <w:numId w:val="50"/>
        </w:numPr>
        <w:rPr>
          <w:rFonts w:ascii="Calibri" w:hAnsi="Calibri" w:cs="Arial"/>
          <w:sz w:val="22"/>
          <w:szCs w:val="22"/>
          <w:lang w:eastAsia="en-GB"/>
        </w:rPr>
      </w:pPr>
      <w:r w:rsidRPr="00B564DB">
        <w:rPr>
          <w:rFonts w:ascii="Calibri" w:hAnsi="Calibri" w:cs="Arial"/>
          <w:sz w:val="22"/>
          <w:szCs w:val="22"/>
          <w:lang w:eastAsia="en-GB"/>
        </w:rPr>
        <w:t>Project structure</w:t>
      </w:r>
    </w:p>
    <w:p w14:paraId="73B1696B" w14:textId="2BDE95B0" w:rsidR="00327DB1" w:rsidRDefault="00327DB1" w:rsidP="00D41BCE">
      <w:pPr>
        <w:spacing w:line="280" w:lineRule="auto"/>
        <w:jc w:val="both"/>
        <w:rPr>
          <w:rFonts w:asciiTheme="minorHAnsi" w:hAnsiTheme="minorHAnsi" w:cs="Arial"/>
          <w:sz w:val="22"/>
          <w:szCs w:val="22"/>
          <w:lang w:eastAsia="en-GB"/>
        </w:rPr>
      </w:pPr>
    </w:p>
    <w:p w14:paraId="0E701835" w14:textId="3B1D3C0B" w:rsidR="00407981" w:rsidRDefault="007617B6" w:rsidP="008B1F50">
      <w:pPr>
        <w:pStyle w:val="Heading1"/>
        <w:spacing w:after="240"/>
      </w:pPr>
      <w:r>
        <w:t>Deliverables</w:t>
      </w: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07"/>
        <w:gridCol w:w="2631"/>
      </w:tblGrid>
      <w:tr w:rsidR="001766CC" w:rsidRPr="001766CC" w14:paraId="79BEE203" w14:textId="77777777" w:rsidTr="001A187C">
        <w:trPr>
          <w:cantSplit/>
        </w:trPr>
        <w:tc>
          <w:tcPr>
            <w:tcW w:w="5307" w:type="dxa"/>
            <w:shd w:val="clear" w:color="auto" w:fill="92D050"/>
          </w:tcPr>
          <w:p w14:paraId="35BA2C8E" w14:textId="237346C5" w:rsidR="001766CC" w:rsidRPr="001766CC" w:rsidRDefault="001766CC" w:rsidP="001766CC">
            <w:pPr>
              <w:pStyle w:val="Body"/>
              <w:rPr>
                <w:b/>
              </w:rPr>
            </w:pPr>
            <w:r>
              <w:rPr>
                <w:b/>
              </w:rPr>
              <w:t>Analysis plan</w:t>
            </w:r>
          </w:p>
        </w:tc>
        <w:tc>
          <w:tcPr>
            <w:tcW w:w="2631" w:type="dxa"/>
            <w:shd w:val="clear" w:color="auto" w:fill="92D050"/>
          </w:tcPr>
          <w:p w14:paraId="424C073F" w14:textId="5CD7CED0" w:rsidR="001766CC" w:rsidRPr="001766CC" w:rsidRDefault="001766CC" w:rsidP="001766CC">
            <w:pPr>
              <w:pStyle w:val="Body"/>
              <w:rPr>
                <w:b/>
              </w:rPr>
            </w:pPr>
            <w:r>
              <w:rPr>
                <w:b/>
              </w:rPr>
              <w:t>Interim</w:t>
            </w:r>
            <w:r w:rsidRPr="001766CC">
              <w:rPr>
                <w:b/>
              </w:rPr>
              <w:t xml:space="preserve"> report</w:t>
            </w:r>
          </w:p>
        </w:tc>
      </w:tr>
      <w:tr w:rsidR="001766CC" w:rsidRPr="001766CC" w14:paraId="086368DF" w14:textId="77777777" w:rsidTr="00E81E7C">
        <w:trPr>
          <w:cantSplit/>
          <w:trHeight w:val="1721"/>
          <w:tblHeader/>
        </w:trPr>
        <w:tc>
          <w:tcPr>
            <w:tcW w:w="7938" w:type="dxa"/>
            <w:gridSpan w:val="2"/>
            <w:shd w:val="clear" w:color="auto" w:fill="FFFFFF"/>
          </w:tcPr>
          <w:p w14:paraId="127C2D6A" w14:textId="3C47B6C0" w:rsidR="0006532F" w:rsidRDefault="001766CC" w:rsidP="001766CC">
            <w:pPr>
              <w:pStyle w:val="Body"/>
            </w:pPr>
            <w:r w:rsidRPr="001766CC">
              <w:t xml:space="preserve">This report will detail </w:t>
            </w:r>
            <w:r w:rsidR="0006532F">
              <w:t>the</w:t>
            </w:r>
            <w:r w:rsidR="00A1677E">
              <w:t xml:space="preserve"> study design and approach to the data analysis, and should </w:t>
            </w:r>
            <w:r w:rsidR="0084756A">
              <w:t>detail</w:t>
            </w:r>
            <w:r w:rsidR="0006532F">
              <w:t xml:space="preserve">: </w:t>
            </w:r>
          </w:p>
          <w:p w14:paraId="6451620A" w14:textId="35CF1A2B" w:rsidR="00A1677E" w:rsidRDefault="00A1677E" w:rsidP="0006532F">
            <w:pPr>
              <w:pStyle w:val="Body"/>
              <w:numPr>
                <w:ilvl w:val="0"/>
                <w:numId w:val="47"/>
              </w:numPr>
            </w:pPr>
            <w:r>
              <w:t xml:space="preserve">The process maps that illustrate when the tool will be used and what measures can be taken to assess the impact and benefits of the tool </w:t>
            </w:r>
          </w:p>
          <w:p w14:paraId="449AC5A4" w14:textId="07ED4291" w:rsidR="001766CC" w:rsidRDefault="0084756A" w:rsidP="00A1677E">
            <w:pPr>
              <w:pStyle w:val="Body"/>
              <w:numPr>
                <w:ilvl w:val="0"/>
                <w:numId w:val="47"/>
              </w:numPr>
            </w:pPr>
            <w:r>
              <w:t xml:space="preserve">The datasets and measures </w:t>
            </w:r>
          </w:p>
          <w:p w14:paraId="1ED58EF6" w14:textId="77777777" w:rsidR="0084756A" w:rsidRDefault="0084756A" w:rsidP="00A1677E">
            <w:pPr>
              <w:pStyle w:val="Body"/>
              <w:numPr>
                <w:ilvl w:val="0"/>
                <w:numId w:val="47"/>
              </w:numPr>
            </w:pPr>
            <w:r>
              <w:t>Data management, including approach to cleaning raw data</w:t>
            </w:r>
          </w:p>
          <w:p w14:paraId="454BCF7B" w14:textId="043F07F6" w:rsidR="009F5BDE" w:rsidRPr="001766CC" w:rsidRDefault="009F5BDE" w:rsidP="00E81E7C">
            <w:pPr>
              <w:pStyle w:val="Body"/>
              <w:numPr>
                <w:ilvl w:val="0"/>
                <w:numId w:val="47"/>
              </w:numPr>
            </w:pPr>
            <w:r>
              <w:t>Analysis method</w:t>
            </w:r>
          </w:p>
        </w:tc>
      </w:tr>
      <w:tr w:rsidR="001766CC" w:rsidRPr="001766CC" w14:paraId="629F784F" w14:textId="77777777" w:rsidTr="001A187C">
        <w:trPr>
          <w:cantSplit/>
          <w:tblHeader/>
        </w:trPr>
        <w:tc>
          <w:tcPr>
            <w:tcW w:w="7938" w:type="dxa"/>
            <w:gridSpan w:val="2"/>
            <w:shd w:val="clear" w:color="auto" w:fill="FFFFFF"/>
          </w:tcPr>
          <w:p w14:paraId="68BAD58D" w14:textId="77777777" w:rsidR="001766CC" w:rsidRPr="001766CC" w:rsidRDefault="001766CC" w:rsidP="001766CC">
            <w:pPr>
              <w:pStyle w:val="Body"/>
            </w:pPr>
            <w:r w:rsidRPr="001766CC">
              <w:t>All documentation to be produced in the standard RSSB format and to be made widely available.</w:t>
            </w:r>
          </w:p>
        </w:tc>
      </w:tr>
    </w:tbl>
    <w:p w14:paraId="6B954D42" w14:textId="1BF24448" w:rsidR="00147ED5" w:rsidRDefault="00147ED5" w:rsidP="00147ED5">
      <w:pPr>
        <w:pStyle w:val="Body"/>
      </w:pP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07"/>
        <w:gridCol w:w="2631"/>
      </w:tblGrid>
      <w:tr w:rsidR="001766CC" w:rsidRPr="001766CC" w14:paraId="4CD03DA6" w14:textId="77777777" w:rsidTr="001A187C">
        <w:trPr>
          <w:cantSplit/>
        </w:trPr>
        <w:tc>
          <w:tcPr>
            <w:tcW w:w="5307" w:type="dxa"/>
            <w:shd w:val="clear" w:color="auto" w:fill="92D050"/>
          </w:tcPr>
          <w:p w14:paraId="0342160A" w14:textId="4238FAF7" w:rsidR="001766CC" w:rsidRPr="001766CC" w:rsidRDefault="001766CC" w:rsidP="001766CC">
            <w:pPr>
              <w:pStyle w:val="Body"/>
              <w:rPr>
                <w:b/>
              </w:rPr>
            </w:pPr>
            <w:r>
              <w:rPr>
                <w:b/>
              </w:rPr>
              <w:t xml:space="preserve">Baseline data report </w:t>
            </w:r>
          </w:p>
        </w:tc>
        <w:tc>
          <w:tcPr>
            <w:tcW w:w="2631" w:type="dxa"/>
            <w:shd w:val="clear" w:color="auto" w:fill="92D050"/>
          </w:tcPr>
          <w:p w14:paraId="195429B1" w14:textId="6DF2374A" w:rsidR="001766CC" w:rsidRPr="001766CC" w:rsidRDefault="001766CC" w:rsidP="001766CC">
            <w:pPr>
              <w:pStyle w:val="Body"/>
              <w:rPr>
                <w:b/>
              </w:rPr>
            </w:pPr>
            <w:r>
              <w:rPr>
                <w:b/>
              </w:rPr>
              <w:t>Interim</w:t>
            </w:r>
            <w:r w:rsidRPr="001766CC">
              <w:rPr>
                <w:b/>
              </w:rPr>
              <w:t xml:space="preserve"> report</w:t>
            </w:r>
          </w:p>
        </w:tc>
      </w:tr>
      <w:tr w:rsidR="001766CC" w:rsidRPr="001766CC" w14:paraId="0A1ED878" w14:textId="77777777" w:rsidTr="00E81E7C">
        <w:trPr>
          <w:cantSplit/>
          <w:trHeight w:val="393"/>
          <w:tblHeader/>
        </w:trPr>
        <w:tc>
          <w:tcPr>
            <w:tcW w:w="7938" w:type="dxa"/>
            <w:gridSpan w:val="2"/>
            <w:shd w:val="clear" w:color="auto" w:fill="FFFFFF"/>
          </w:tcPr>
          <w:p w14:paraId="3E923598" w14:textId="0F15DB52" w:rsidR="007D206E" w:rsidRPr="001766CC" w:rsidRDefault="001766CC" w:rsidP="002271E8">
            <w:pPr>
              <w:pStyle w:val="Body"/>
            </w:pPr>
            <w:r w:rsidRPr="001766CC">
              <w:t xml:space="preserve">This report </w:t>
            </w:r>
            <w:r w:rsidR="00565692">
              <w:t>should</w:t>
            </w:r>
            <w:r w:rsidRPr="001766CC">
              <w:t xml:space="preserve"> </w:t>
            </w:r>
            <w:r w:rsidR="00C065B0">
              <w:t>detail the</w:t>
            </w:r>
            <w:r w:rsidR="00005CD4">
              <w:t xml:space="preserve"> baseline level</w:t>
            </w:r>
            <w:r w:rsidR="00C065B0">
              <w:t xml:space="preserve"> </w:t>
            </w:r>
            <w:r w:rsidR="00DB75D2">
              <w:t xml:space="preserve">of </w:t>
            </w:r>
            <w:r w:rsidR="004F37A6">
              <w:t>p</w:t>
            </w:r>
            <w:r w:rsidR="00C065B0">
              <w:t>erformance, service disruption, and customer experience</w:t>
            </w:r>
            <w:r w:rsidR="00101803">
              <w:t>,</w:t>
            </w:r>
            <w:r w:rsidR="00005CD4">
              <w:t xml:space="preserve"> b</w:t>
            </w:r>
            <w:r w:rsidR="00C065B0" w:rsidRPr="00C065B0">
              <w:t>efore training and tool use</w:t>
            </w:r>
            <w:r w:rsidR="00101803">
              <w:t xml:space="preserve"> </w:t>
            </w:r>
            <w:r w:rsidR="00093CB6">
              <w:t>on the Midland main line</w:t>
            </w:r>
            <w:r w:rsidR="00101803">
              <w:t xml:space="preserve">.  Baseline findings should include applicable historical data </w:t>
            </w:r>
            <w:r w:rsidR="00093CB6">
              <w:t>and</w:t>
            </w:r>
            <w:r w:rsidR="00101803">
              <w:t xml:space="preserve"> compare </w:t>
            </w:r>
            <w:r w:rsidR="004240F7">
              <w:t>measures</w:t>
            </w:r>
            <w:r w:rsidR="00093CB6">
              <w:t xml:space="preserve"> </w:t>
            </w:r>
            <w:r w:rsidR="004240F7">
              <w:t xml:space="preserve">between control and treatment </w:t>
            </w:r>
            <w:r w:rsidR="00093CB6">
              <w:t>group</w:t>
            </w:r>
            <w:r w:rsidR="004240F7">
              <w:t>s</w:t>
            </w:r>
            <w:r w:rsidR="00093CB6">
              <w:t xml:space="preserve">.  </w:t>
            </w:r>
            <w:r w:rsidR="00565692">
              <w:t>This report should also i</w:t>
            </w:r>
            <w:r w:rsidR="00DC6EA7">
              <w:t>ndicat</w:t>
            </w:r>
            <w:r w:rsidR="00565692">
              <w:t xml:space="preserve">e what datasets and measures are </w:t>
            </w:r>
            <w:r w:rsidR="00DC6EA7">
              <w:t xml:space="preserve">suitable </w:t>
            </w:r>
            <w:r w:rsidR="00565692">
              <w:t xml:space="preserve">for the </w:t>
            </w:r>
            <w:r w:rsidR="00DC6EA7">
              <w:t xml:space="preserve">follow up </w:t>
            </w:r>
            <w:r w:rsidR="007D206E">
              <w:t>analysis</w:t>
            </w:r>
            <w:r w:rsidR="004240F7">
              <w:t>,</w:t>
            </w:r>
            <w:r w:rsidR="007D206E">
              <w:t xml:space="preserve"> </w:t>
            </w:r>
            <w:r w:rsidR="00565692">
              <w:t xml:space="preserve">after </w:t>
            </w:r>
            <w:r w:rsidR="007D206E">
              <w:t>training and tool use</w:t>
            </w:r>
            <w:r w:rsidR="00565692">
              <w:t>.</w:t>
            </w:r>
          </w:p>
        </w:tc>
      </w:tr>
      <w:tr w:rsidR="001766CC" w:rsidRPr="001766CC" w14:paraId="65F52BA5" w14:textId="77777777" w:rsidTr="001A187C">
        <w:trPr>
          <w:cantSplit/>
          <w:tblHeader/>
        </w:trPr>
        <w:tc>
          <w:tcPr>
            <w:tcW w:w="7938" w:type="dxa"/>
            <w:gridSpan w:val="2"/>
            <w:shd w:val="clear" w:color="auto" w:fill="FFFFFF"/>
          </w:tcPr>
          <w:p w14:paraId="5C633BAC" w14:textId="77777777" w:rsidR="001766CC" w:rsidRPr="001766CC" w:rsidRDefault="001766CC" w:rsidP="001766CC">
            <w:pPr>
              <w:pStyle w:val="Body"/>
            </w:pPr>
            <w:r w:rsidRPr="001766CC">
              <w:t>All documentation to be produced in the standard RSSB format and to be made widely available.</w:t>
            </w:r>
          </w:p>
        </w:tc>
      </w:tr>
    </w:tbl>
    <w:p w14:paraId="77D0BEBF" w14:textId="291FA637" w:rsidR="001766CC" w:rsidRDefault="001766CC" w:rsidP="00147ED5">
      <w:pPr>
        <w:pStyle w:val="Body"/>
      </w:pPr>
    </w:p>
    <w:p w14:paraId="3E384620" w14:textId="77777777" w:rsidR="00C518D1" w:rsidRPr="002271E8" w:rsidRDefault="00C518D1" w:rsidP="00E81E7C">
      <w:pPr>
        <w:pStyle w:val="Body"/>
      </w:pP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07"/>
        <w:gridCol w:w="2631"/>
      </w:tblGrid>
      <w:tr w:rsidR="00582544" w14:paraId="6E0D1BED" w14:textId="77777777" w:rsidTr="00E81E7C">
        <w:tc>
          <w:tcPr>
            <w:tcW w:w="5307" w:type="dxa"/>
            <w:shd w:val="clear" w:color="auto" w:fill="92D050"/>
          </w:tcPr>
          <w:p w14:paraId="41D01BB8" w14:textId="622728DC" w:rsidR="00582544" w:rsidRDefault="00035028" w:rsidP="000000D7">
            <w:pPr>
              <w:pStyle w:val="BodyIndent1"/>
              <w:ind w:left="0"/>
              <w:rPr>
                <w:b/>
              </w:rPr>
            </w:pPr>
            <w:bookmarkStart w:id="2" w:name="_Hlk452691"/>
            <w:r w:rsidRPr="00035028">
              <w:rPr>
                <w:b/>
              </w:rPr>
              <w:lastRenderedPageBreak/>
              <w:t xml:space="preserve">In service pilot of the T1135 operational decision-making tool: </w:t>
            </w:r>
            <w:r>
              <w:rPr>
                <w:b/>
              </w:rPr>
              <w:t>WP-04 P</w:t>
            </w:r>
            <w:r w:rsidRPr="00035028">
              <w:rPr>
                <w:b/>
              </w:rPr>
              <w:t>erformance and customer impact</w:t>
            </w:r>
          </w:p>
        </w:tc>
        <w:tc>
          <w:tcPr>
            <w:tcW w:w="2631" w:type="dxa"/>
            <w:shd w:val="clear" w:color="auto" w:fill="92D050"/>
          </w:tcPr>
          <w:p w14:paraId="67C43AB5" w14:textId="60FBDA8C" w:rsidR="00582544" w:rsidRDefault="009F4957" w:rsidP="000000D7">
            <w:pPr>
              <w:pStyle w:val="BodyIndent1"/>
              <w:ind w:left="0"/>
              <w:rPr>
                <w:b/>
              </w:rPr>
            </w:pPr>
            <w:r>
              <w:rPr>
                <w:b/>
              </w:rPr>
              <w:t>Project r</w:t>
            </w:r>
            <w:r w:rsidR="00582544">
              <w:rPr>
                <w:b/>
              </w:rPr>
              <w:t>eport</w:t>
            </w:r>
          </w:p>
        </w:tc>
      </w:tr>
      <w:tr w:rsidR="00582544" w:rsidRPr="008848F1" w14:paraId="66000B61" w14:textId="77777777" w:rsidTr="00E81E7C">
        <w:trPr>
          <w:trHeight w:val="50"/>
          <w:tblHeader/>
        </w:trPr>
        <w:tc>
          <w:tcPr>
            <w:tcW w:w="7938" w:type="dxa"/>
            <w:gridSpan w:val="2"/>
            <w:shd w:val="clear" w:color="auto" w:fill="FFFFFF"/>
          </w:tcPr>
          <w:p w14:paraId="648EE119" w14:textId="64EE150E" w:rsidR="00035028" w:rsidRDefault="00E30AB6" w:rsidP="00035028">
            <w:pPr>
              <w:pStyle w:val="BodyIndent1"/>
              <w:ind w:left="0"/>
            </w:pPr>
            <w:r w:rsidRPr="003065B6">
              <w:t xml:space="preserve">This report </w:t>
            </w:r>
            <w:r w:rsidR="00851061">
              <w:t xml:space="preserve">will </w:t>
            </w:r>
            <w:r w:rsidR="00B2313C">
              <w:t xml:space="preserve">consolidate and build on the analysis plan and baseline report to present a full technical report of the </w:t>
            </w:r>
            <w:r w:rsidR="00851061">
              <w:t xml:space="preserve">trial findings.  The report should </w:t>
            </w:r>
            <w:r w:rsidR="00035028">
              <w:t xml:space="preserve">detail the research </w:t>
            </w:r>
            <w:r w:rsidR="00035028" w:rsidRPr="00035028">
              <w:t>methodology, findings and implications for current practice on the deployment of the decision-making tool</w:t>
            </w:r>
            <w:r w:rsidR="00035028">
              <w:t xml:space="preserve">.  </w:t>
            </w:r>
            <w:r w:rsidR="005424B6">
              <w:t>This should include</w:t>
            </w:r>
            <w:r w:rsidR="00035028">
              <w:t>:</w:t>
            </w:r>
          </w:p>
          <w:p w14:paraId="1F4FAA3C" w14:textId="695FD8A5" w:rsidR="00330E26" w:rsidRDefault="00330E26" w:rsidP="00330E26">
            <w:pPr>
              <w:pStyle w:val="BodyIndent1"/>
              <w:numPr>
                <w:ilvl w:val="0"/>
                <w:numId w:val="36"/>
              </w:numPr>
            </w:pPr>
            <w:r>
              <w:t>The data captured and analysed during trial</w:t>
            </w:r>
          </w:p>
          <w:p w14:paraId="55183ADD" w14:textId="77777777" w:rsidR="00851061" w:rsidRDefault="00330E26" w:rsidP="00851061">
            <w:pPr>
              <w:pStyle w:val="BodyIndent1"/>
              <w:numPr>
                <w:ilvl w:val="0"/>
                <w:numId w:val="36"/>
              </w:numPr>
            </w:pPr>
            <w:r>
              <w:t>The k</w:t>
            </w:r>
            <w:r w:rsidRPr="00243E47">
              <w:t>ey benefits and impact, including tangible and intangible benefits</w:t>
            </w:r>
          </w:p>
          <w:p w14:paraId="27DCE980" w14:textId="77777777" w:rsidR="00851061" w:rsidRDefault="00851061" w:rsidP="00E81E7C">
            <w:pPr>
              <w:pStyle w:val="BodyIndent1"/>
              <w:numPr>
                <w:ilvl w:val="0"/>
                <w:numId w:val="36"/>
              </w:numPr>
              <w:spacing w:after="0" w:line="240" w:lineRule="auto"/>
            </w:pPr>
            <w:r w:rsidRPr="00851061">
              <w:t>Assessing the findings against the project hypothesis and sub-hypotheses</w:t>
            </w:r>
          </w:p>
          <w:p w14:paraId="07F53BB4" w14:textId="1A0FEF78" w:rsidR="00243E47" w:rsidRPr="00243E47" w:rsidRDefault="00851061" w:rsidP="00E81E7C">
            <w:pPr>
              <w:pStyle w:val="BodyIndent1"/>
              <w:numPr>
                <w:ilvl w:val="0"/>
                <w:numId w:val="51"/>
              </w:numPr>
              <w:spacing w:after="0" w:line="240" w:lineRule="auto"/>
              <w:ind w:left="746"/>
            </w:pPr>
            <w:r w:rsidRPr="00851061">
              <w:t>Implications of the findings for the IMP-T1135 trial, and wider industry use of the tool</w:t>
            </w:r>
          </w:p>
        </w:tc>
      </w:tr>
      <w:tr w:rsidR="00582544" w:rsidRPr="008848F1" w14:paraId="5C9C543B" w14:textId="77777777" w:rsidTr="00E81E7C">
        <w:trPr>
          <w:tblHeader/>
        </w:trPr>
        <w:tc>
          <w:tcPr>
            <w:tcW w:w="7938" w:type="dxa"/>
            <w:gridSpan w:val="2"/>
            <w:shd w:val="clear" w:color="auto" w:fill="FFFFFF"/>
          </w:tcPr>
          <w:p w14:paraId="2AC181C6" w14:textId="37FE612B" w:rsidR="00582544" w:rsidRPr="003065B6" w:rsidRDefault="00FD21C1" w:rsidP="002271E8">
            <w:pPr>
              <w:pStyle w:val="BodyIndent1"/>
              <w:ind w:left="0"/>
            </w:pPr>
            <w:r w:rsidRPr="00FD21C1">
              <w:t>All documentation to be produced in the standard RSSB format and to be made widely available.</w:t>
            </w:r>
          </w:p>
        </w:tc>
      </w:tr>
      <w:bookmarkEnd w:id="2"/>
    </w:tbl>
    <w:p w14:paraId="635DF32A" w14:textId="3173BEF1" w:rsidR="00D53495" w:rsidRDefault="00D53495">
      <w:pPr>
        <w:rPr>
          <w:rFonts w:ascii="Calibri" w:hAnsi="Calibri" w:cs="Arial"/>
          <w:color w:val="00968E"/>
          <w:sz w:val="36"/>
          <w:szCs w:val="22"/>
          <w:lang w:eastAsia="en-GB"/>
        </w:rPr>
      </w:pPr>
    </w:p>
    <w:p w14:paraId="285BC91E" w14:textId="01F7EFB6" w:rsidR="006440C8" w:rsidRDefault="00325F01" w:rsidP="004F4209">
      <w:pPr>
        <w:pStyle w:val="Heading1"/>
        <w:spacing w:before="240"/>
      </w:pPr>
      <w:r>
        <w:t>Stakeholders roles and responsibilities</w:t>
      </w:r>
    </w:p>
    <w:tbl>
      <w:tblPr>
        <w:tblStyle w:val="TableGrid"/>
        <w:tblW w:w="8359" w:type="dxa"/>
        <w:tblLook w:val="04A0" w:firstRow="1" w:lastRow="0" w:firstColumn="1" w:lastColumn="0" w:noHBand="0" w:noVBand="1"/>
      </w:tblPr>
      <w:tblGrid>
        <w:gridCol w:w="1129"/>
        <w:gridCol w:w="5103"/>
        <w:gridCol w:w="2127"/>
      </w:tblGrid>
      <w:tr w:rsidR="00EB6A83" w:rsidRPr="00DA2586" w14:paraId="09463FAD" w14:textId="77777777" w:rsidTr="00E81E7C">
        <w:tc>
          <w:tcPr>
            <w:tcW w:w="1129" w:type="dxa"/>
            <w:vAlign w:val="center"/>
          </w:tcPr>
          <w:p w14:paraId="7DBD0A26" w14:textId="77777777" w:rsidR="00EB6A83" w:rsidRPr="00DA2586" w:rsidRDefault="00EB6A83" w:rsidP="001A6D8C">
            <w:pPr>
              <w:pStyle w:val="Body"/>
              <w:rPr>
                <w:rFonts w:asciiTheme="minorHAnsi" w:hAnsiTheme="minorHAnsi"/>
                <w:b/>
                <w:sz w:val="20"/>
              </w:rPr>
            </w:pPr>
          </w:p>
        </w:tc>
        <w:tc>
          <w:tcPr>
            <w:tcW w:w="5103" w:type="dxa"/>
            <w:vAlign w:val="center"/>
          </w:tcPr>
          <w:p w14:paraId="583B55BB" w14:textId="77777777" w:rsidR="00EB6A83" w:rsidRPr="00DA2586" w:rsidRDefault="00EB6A83" w:rsidP="001A6D8C">
            <w:pPr>
              <w:rPr>
                <w:rFonts w:asciiTheme="minorHAnsi" w:hAnsiTheme="minorHAnsi" w:cs="Arial"/>
                <w:sz w:val="20"/>
                <w:szCs w:val="22"/>
              </w:rPr>
            </w:pPr>
            <w:r w:rsidRPr="00DA2586">
              <w:rPr>
                <w:rFonts w:asciiTheme="minorHAnsi" w:hAnsiTheme="minorHAnsi" w:cs="Arial"/>
                <w:b/>
                <w:bCs/>
                <w:kern w:val="28"/>
                <w:sz w:val="20"/>
                <w:szCs w:val="22"/>
              </w:rPr>
              <w:t>General role in project</w:t>
            </w:r>
          </w:p>
        </w:tc>
        <w:tc>
          <w:tcPr>
            <w:tcW w:w="2127" w:type="dxa"/>
            <w:vAlign w:val="center"/>
          </w:tcPr>
          <w:p w14:paraId="7754BF92" w14:textId="77777777" w:rsidR="00EB6A83" w:rsidRPr="00DA2586" w:rsidRDefault="00EB6A83" w:rsidP="001A6D8C">
            <w:pPr>
              <w:rPr>
                <w:rFonts w:asciiTheme="minorHAnsi" w:hAnsiTheme="minorHAnsi" w:cs="Arial"/>
                <w:sz w:val="20"/>
                <w:szCs w:val="22"/>
              </w:rPr>
            </w:pPr>
            <w:r w:rsidRPr="00DA2586">
              <w:rPr>
                <w:rFonts w:asciiTheme="minorHAnsi" w:hAnsiTheme="minorHAnsi" w:cs="Arial"/>
                <w:b/>
                <w:bCs/>
                <w:kern w:val="28"/>
                <w:sz w:val="20"/>
                <w:szCs w:val="22"/>
              </w:rPr>
              <w:t>Specific role in acceptance of deliverables</w:t>
            </w:r>
          </w:p>
        </w:tc>
      </w:tr>
      <w:tr w:rsidR="00EB6A83" w:rsidRPr="00DA2586" w14:paraId="7A8E67D8" w14:textId="77777777" w:rsidTr="00E81E7C">
        <w:tc>
          <w:tcPr>
            <w:tcW w:w="1129" w:type="dxa"/>
            <w:vAlign w:val="center"/>
          </w:tcPr>
          <w:p w14:paraId="6705783B" w14:textId="77777777" w:rsidR="00EB6A83" w:rsidRPr="00DA2586" w:rsidRDefault="00EB6A83" w:rsidP="001A6D8C">
            <w:pPr>
              <w:rPr>
                <w:rFonts w:asciiTheme="minorHAnsi" w:hAnsiTheme="minorHAnsi" w:cs="Arial"/>
                <w:b/>
                <w:color w:val="000000" w:themeColor="dark1"/>
                <w:kern w:val="28"/>
                <w:sz w:val="20"/>
                <w:szCs w:val="22"/>
              </w:rPr>
            </w:pPr>
            <w:r w:rsidRPr="00DA2586">
              <w:rPr>
                <w:rFonts w:asciiTheme="minorHAnsi" w:hAnsiTheme="minorHAnsi" w:cs="Arial"/>
                <w:b/>
                <w:color w:val="000000" w:themeColor="dark1"/>
                <w:kern w:val="28"/>
                <w:sz w:val="20"/>
                <w:szCs w:val="22"/>
              </w:rPr>
              <w:t>Project manager</w:t>
            </w:r>
          </w:p>
        </w:tc>
        <w:tc>
          <w:tcPr>
            <w:tcW w:w="5103" w:type="dxa"/>
            <w:vAlign w:val="center"/>
          </w:tcPr>
          <w:p w14:paraId="57E26BF7" w14:textId="77777777" w:rsidR="00EB6A83" w:rsidRPr="00DA2586" w:rsidRDefault="00EB6A83" w:rsidP="001A6D8C">
            <w:pPr>
              <w:pStyle w:val="NormalWeb"/>
              <w:spacing w:before="40" w:beforeAutospacing="0" w:after="40" w:afterAutospacing="0" w:line="260" w:lineRule="exact"/>
              <w:rPr>
                <w:rFonts w:asciiTheme="minorHAnsi" w:hAnsiTheme="minorHAnsi" w:cs="Arial"/>
                <w:color w:val="000000" w:themeColor="dark1"/>
                <w:kern w:val="28"/>
                <w:sz w:val="20"/>
                <w:szCs w:val="22"/>
                <w:lang w:eastAsia="en-US"/>
              </w:rPr>
            </w:pPr>
            <w:r w:rsidRPr="00DA2586">
              <w:rPr>
                <w:rFonts w:asciiTheme="minorHAnsi" w:hAnsiTheme="minorHAnsi" w:cs="Arial"/>
                <w:color w:val="000000" w:themeColor="dark1"/>
                <w:kern w:val="28"/>
                <w:sz w:val="20"/>
                <w:szCs w:val="22"/>
                <w:lang w:eastAsia="en-US"/>
              </w:rPr>
              <w:t xml:space="preserve">The RSSB project manager is the first point of contact during project delivery. The RSSB project manager responsible for the coordination of RSSB activities to support the supplier delivery and reviews project schedules, cost reporting and other relevant project management tasks. </w:t>
            </w:r>
          </w:p>
          <w:p w14:paraId="2454B83A" w14:textId="77777777" w:rsidR="00EB6A83" w:rsidRPr="00DA2586" w:rsidRDefault="00EB6A83" w:rsidP="001A6D8C">
            <w:pPr>
              <w:rPr>
                <w:rFonts w:asciiTheme="minorHAnsi" w:hAnsiTheme="minorHAnsi" w:cs="Arial"/>
                <w:color w:val="000000" w:themeColor="dark1"/>
                <w:kern w:val="28"/>
                <w:sz w:val="20"/>
                <w:szCs w:val="22"/>
              </w:rPr>
            </w:pPr>
            <w:r w:rsidRPr="00DA2586">
              <w:rPr>
                <w:rFonts w:asciiTheme="minorHAnsi" w:hAnsiTheme="minorHAnsi" w:cs="Arial"/>
                <w:color w:val="000000" w:themeColor="dark1"/>
                <w:kern w:val="28"/>
                <w:sz w:val="20"/>
                <w:szCs w:val="22"/>
              </w:rPr>
              <w:t>The RSSB project manager leads the project in organising meetings, etc and supports timely and effective delivery towards project objectives.</w:t>
            </w:r>
          </w:p>
        </w:tc>
        <w:tc>
          <w:tcPr>
            <w:tcW w:w="2127" w:type="dxa"/>
          </w:tcPr>
          <w:p w14:paraId="612C4636" w14:textId="77777777" w:rsidR="00EB6A83" w:rsidRPr="00DA2586" w:rsidRDefault="00EB6A83" w:rsidP="001A6D8C">
            <w:pPr>
              <w:rPr>
                <w:rFonts w:asciiTheme="minorHAnsi" w:hAnsiTheme="minorHAnsi" w:cs="Arial"/>
                <w:color w:val="000000" w:themeColor="dark1"/>
                <w:kern w:val="28"/>
                <w:sz w:val="20"/>
                <w:szCs w:val="22"/>
              </w:rPr>
            </w:pPr>
            <w:r w:rsidRPr="00DA2586">
              <w:rPr>
                <w:rFonts w:asciiTheme="minorHAnsi" w:hAnsiTheme="minorHAnsi" w:cs="Arial"/>
                <w:color w:val="000000" w:themeColor="dark1"/>
                <w:kern w:val="28"/>
                <w:sz w:val="20"/>
                <w:szCs w:val="22"/>
              </w:rPr>
              <w:t>Facilitates technical review and acceptance processes, identifies and monitors corrective actions where needed, including facilitating decision making.</w:t>
            </w:r>
          </w:p>
        </w:tc>
      </w:tr>
      <w:tr w:rsidR="00EB6A83" w:rsidRPr="00DA2586" w14:paraId="2B25E5FE" w14:textId="77777777" w:rsidTr="00E81E7C">
        <w:tc>
          <w:tcPr>
            <w:tcW w:w="1129" w:type="dxa"/>
            <w:vAlign w:val="center"/>
          </w:tcPr>
          <w:p w14:paraId="4432CEB1" w14:textId="77777777" w:rsidR="00EB6A83" w:rsidRPr="00DA2586" w:rsidRDefault="00EB6A83" w:rsidP="001A6D8C">
            <w:pPr>
              <w:rPr>
                <w:rFonts w:asciiTheme="minorHAnsi" w:hAnsiTheme="minorHAnsi" w:cs="Arial"/>
                <w:b/>
                <w:sz w:val="20"/>
                <w:szCs w:val="22"/>
              </w:rPr>
            </w:pPr>
            <w:r w:rsidRPr="00DA2586">
              <w:rPr>
                <w:rFonts w:asciiTheme="minorHAnsi" w:hAnsiTheme="minorHAnsi" w:cs="Arial"/>
                <w:b/>
                <w:color w:val="000000" w:themeColor="dark1"/>
                <w:kern w:val="28"/>
                <w:sz w:val="20"/>
                <w:szCs w:val="22"/>
              </w:rPr>
              <w:t>Technical expert</w:t>
            </w:r>
          </w:p>
        </w:tc>
        <w:tc>
          <w:tcPr>
            <w:tcW w:w="5103" w:type="dxa"/>
            <w:vAlign w:val="center"/>
          </w:tcPr>
          <w:p w14:paraId="6C3034A4" w14:textId="77777777" w:rsidR="00EB6A83" w:rsidRPr="00DA2586" w:rsidRDefault="00EB6A83" w:rsidP="001A6D8C">
            <w:pPr>
              <w:pStyle w:val="NormalWeb"/>
              <w:spacing w:before="40" w:beforeAutospacing="0" w:after="40" w:afterAutospacing="0" w:line="260" w:lineRule="exact"/>
              <w:rPr>
                <w:rFonts w:asciiTheme="minorHAnsi" w:hAnsiTheme="minorHAnsi" w:cs="Arial"/>
                <w:sz w:val="20"/>
                <w:szCs w:val="22"/>
              </w:rPr>
            </w:pPr>
            <w:r w:rsidRPr="00DA2586">
              <w:rPr>
                <w:rFonts w:asciiTheme="minorHAnsi" w:hAnsiTheme="minorHAnsi" w:cs="Arial"/>
                <w:color w:val="000000" w:themeColor="dark1"/>
                <w:kern w:val="28"/>
                <w:sz w:val="20"/>
                <w:szCs w:val="22"/>
              </w:rPr>
              <w:t xml:space="preserve">Throughout the project, the RSSB technical expert ensures that technical aspects are reflected accurately. </w:t>
            </w:r>
          </w:p>
          <w:p w14:paraId="10605757" w14:textId="77777777" w:rsidR="00EB6A83" w:rsidRPr="00DA2586" w:rsidRDefault="00EB6A83" w:rsidP="001A6D8C">
            <w:pPr>
              <w:rPr>
                <w:rFonts w:asciiTheme="minorHAnsi" w:hAnsiTheme="minorHAnsi" w:cs="Arial"/>
                <w:sz w:val="20"/>
                <w:szCs w:val="22"/>
              </w:rPr>
            </w:pPr>
            <w:r w:rsidRPr="00DA2586">
              <w:rPr>
                <w:rFonts w:asciiTheme="minorHAnsi" w:hAnsiTheme="minorHAnsi" w:cs="Arial"/>
                <w:color w:val="000000" w:themeColor="dark1"/>
                <w:kern w:val="28"/>
                <w:sz w:val="20"/>
                <w:szCs w:val="22"/>
              </w:rPr>
              <w:t xml:space="preserve">Technical aspects can refer to specific issues around railway signalling, track engineering, safety relevant operations or any other specialist field. </w:t>
            </w:r>
          </w:p>
        </w:tc>
        <w:tc>
          <w:tcPr>
            <w:tcW w:w="2127" w:type="dxa"/>
          </w:tcPr>
          <w:p w14:paraId="5B035D7A" w14:textId="77777777" w:rsidR="00EB6A83" w:rsidRPr="00DA2586" w:rsidRDefault="00EB6A83" w:rsidP="001A6D8C">
            <w:pPr>
              <w:rPr>
                <w:rFonts w:asciiTheme="minorHAnsi" w:hAnsiTheme="minorHAnsi" w:cs="Arial"/>
                <w:sz w:val="20"/>
                <w:szCs w:val="22"/>
              </w:rPr>
            </w:pPr>
            <w:r w:rsidRPr="00DA2586">
              <w:rPr>
                <w:rFonts w:asciiTheme="minorHAnsi" w:hAnsiTheme="minorHAnsi" w:cs="Arial"/>
                <w:color w:val="000000" w:themeColor="dark1"/>
                <w:kern w:val="28"/>
                <w:sz w:val="20"/>
                <w:szCs w:val="22"/>
              </w:rPr>
              <w:t>Reviews emerging outputs from technical perspective.</w:t>
            </w:r>
          </w:p>
        </w:tc>
      </w:tr>
      <w:tr w:rsidR="00EB6A83" w:rsidRPr="00DA2586" w14:paraId="6376BD6A" w14:textId="77777777" w:rsidTr="00E81E7C">
        <w:tc>
          <w:tcPr>
            <w:tcW w:w="1129" w:type="dxa"/>
            <w:vAlign w:val="center"/>
          </w:tcPr>
          <w:p w14:paraId="67F4FE7D" w14:textId="77777777" w:rsidR="00EB6A83" w:rsidRPr="00DA2586" w:rsidRDefault="00EB6A83" w:rsidP="001A6D8C">
            <w:pPr>
              <w:rPr>
                <w:rFonts w:asciiTheme="minorHAnsi" w:hAnsiTheme="minorHAnsi" w:cs="Arial"/>
                <w:b/>
                <w:sz w:val="20"/>
                <w:szCs w:val="22"/>
              </w:rPr>
            </w:pPr>
            <w:r w:rsidRPr="00DA2586">
              <w:rPr>
                <w:rFonts w:asciiTheme="minorHAnsi" w:hAnsiTheme="minorHAnsi" w:cs="Arial"/>
                <w:b/>
                <w:color w:val="000000" w:themeColor="dark1"/>
                <w:kern w:val="28"/>
                <w:sz w:val="20"/>
                <w:szCs w:val="22"/>
              </w:rPr>
              <w:t>Industry and RSSB sponsor</w:t>
            </w:r>
          </w:p>
        </w:tc>
        <w:tc>
          <w:tcPr>
            <w:tcW w:w="5103" w:type="dxa"/>
            <w:vAlign w:val="center"/>
          </w:tcPr>
          <w:p w14:paraId="3CD3EA9C" w14:textId="77777777" w:rsidR="00EB6A83" w:rsidRPr="00DA2586" w:rsidRDefault="00EB6A83" w:rsidP="001A6D8C">
            <w:pPr>
              <w:pStyle w:val="NormalWeb"/>
              <w:spacing w:before="40" w:beforeAutospacing="0" w:after="40" w:afterAutospacing="0" w:line="260" w:lineRule="exact"/>
              <w:rPr>
                <w:rFonts w:asciiTheme="minorHAnsi" w:hAnsiTheme="minorHAnsi" w:cs="Arial"/>
                <w:sz w:val="20"/>
                <w:szCs w:val="22"/>
              </w:rPr>
            </w:pPr>
            <w:r w:rsidRPr="00DA2586">
              <w:rPr>
                <w:rFonts w:asciiTheme="minorHAnsi" w:hAnsiTheme="minorHAnsi" w:cs="Arial"/>
                <w:color w:val="000000" w:themeColor="dark1"/>
                <w:kern w:val="28"/>
                <w:sz w:val="20"/>
                <w:szCs w:val="22"/>
              </w:rPr>
              <w:t xml:space="preserve">The Industry and RSSB sponsors act as figureheads for the research, championing its importance and its outputs. </w:t>
            </w:r>
          </w:p>
          <w:p w14:paraId="28DC3D69" w14:textId="77777777" w:rsidR="00EB6A83" w:rsidRPr="00DA2586" w:rsidRDefault="00EB6A83" w:rsidP="001A6D8C">
            <w:pPr>
              <w:rPr>
                <w:rFonts w:asciiTheme="minorHAnsi" w:hAnsiTheme="minorHAnsi" w:cs="Arial"/>
                <w:sz w:val="20"/>
                <w:szCs w:val="22"/>
              </w:rPr>
            </w:pPr>
            <w:r w:rsidRPr="00DA2586">
              <w:rPr>
                <w:rFonts w:asciiTheme="minorHAnsi" w:hAnsiTheme="minorHAnsi" w:cs="Arial"/>
                <w:color w:val="000000" w:themeColor="dark1"/>
                <w:kern w:val="28"/>
                <w:sz w:val="20"/>
                <w:szCs w:val="22"/>
              </w:rPr>
              <w:t>Their key role is to provide steer to the research as it progresses and exert pressure on the industry to make use of its findings.</w:t>
            </w:r>
          </w:p>
        </w:tc>
        <w:tc>
          <w:tcPr>
            <w:tcW w:w="2127" w:type="dxa"/>
          </w:tcPr>
          <w:p w14:paraId="242CBDB6" w14:textId="77777777" w:rsidR="00EB6A83" w:rsidRPr="00DA2586" w:rsidRDefault="00EB6A83" w:rsidP="001A6D8C">
            <w:pPr>
              <w:rPr>
                <w:rFonts w:asciiTheme="minorHAnsi" w:hAnsiTheme="minorHAnsi" w:cs="Arial"/>
                <w:color w:val="000000" w:themeColor="dark1"/>
                <w:kern w:val="28"/>
                <w:sz w:val="20"/>
                <w:szCs w:val="22"/>
              </w:rPr>
            </w:pPr>
            <w:r w:rsidRPr="00DA2586">
              <w:rPr>
                <w:rFonts w:asciiTheme="minorHAnsi" w:hAnsiTheme="minorHAnsi" w:cs="Arial"/>
                <w:color w:val="000000" w:themeColor="dark1"/>
                <w:kern w:val="28"/>
                <w:sz w:val="20"/>
                <w:szCs w:val="22"/>
              </w:rPr>
              <w:t xml:space="preserve">Formally accepts deliverables </w:t>
            </w:r>
          </w:p>
        </w:tc>
      </w:tr>
      <w:tr w:rsidR="00EB6A83" w:rsidRPr="00DA2586" w14:paraId="338762E5" w14:textId="77777777" w:rsidTr="00E81E7C">
        <w:tc>
          <w:tcPr>
            <w:tcW w:w="1129" w:type="dxa"/>
            <w:vAlign w:val="center"/>
          </w:tcPr>
          <w:p w14:paraId="5D4D8497" w14:textId="77777777" w:rsidR="00EB6A83" w:rsidRPr="00DA2586" w:rsidRDefault="00EB6A83" w:rsidP="001A6D8C">
            <w:pPr>
              <w:rPr>
                <w:rFonts w:asciiTheme="minorHAnsi" w:hAnsiTheme="minorHAnsi" w:cs="Arial"/>
                <w:b/>
                <w:sz w:val="20"/>
                <w:szCs w:val="22"/>
              </w:rPr>
            </w:pPr>
            <w:r w:rsidRPr="00DA2586">
              <w:rPr>
                <w:rFonts w:asciiTheme="minorHAnsi" w:hAnsiTheme="minorHAnsi" w:cs="Arial"/>
                <w:b/>
                <w:color w:val="000000" w:themeColor="dark1"/>
                <w:kern w:val="28"/>
                <w:sz w:val="20"/>
                <w:szCs w:val="22"/>
              </w:rPr>
              <w:t>Project supporters</w:t>
            </w:r>
          </w:p>
        </w:tc>
        <w:tc>
          <w:tcPr>
            <w:tcW w:w="5103" w:type="dxa"/>
            <w:vAlign w:val="center"/>
          </w:tcPr>
          <w:p w14:paraId="01E48314" w14:textId="77777777" w:rsidR="00EB6A83" w:rsidRPr="00DA2586" w:rsidRDefault="00EB6A83" w:rsidP="001A6D8C">
            <w:pPr>
              <w:rPr>
                <w:rFonts w:asciiTheme="minorHAnsi" w:hAnsiTheme="minorHAnsi" w:cs="Arial"/>
                <w:sz w:val="20"/>
                <w:szCs w:val="22"/>
              </w:rPr>
            </w:pPr>
            <w:r w:rsidRPr="00DA2586">
              <w:rPr>
                <w:rFonts w:asciiTheme="minorHAnsi" w:hAnsiTheme="minorHAnsi" w:cs="Arial"/>
                <w:color w:val="000000" w:themeColor="dark1"/>
                <w:kern w:val="28"/>
                <w:sz w:val="20"/>
                <w:szCs w:val="22"/>
              </w:rPr>
              <w:t xml:space="preserve">The project supporters represent parts of industry complementary to the sponsor’s organisation. They offer expertise for effective project delivery and support the </w:t>
            </w:r>
            <w:r w:rsidRPr="00DA2586">
              <w:rPr>
                <w:rFonts w:asciiTheme="minorHAnsi" w:hAnsiTheme="minorHAnsi" w:cs="Arial"/>
                <w:color w:val="000000" w:themeColor="dark1"/>
                <w:kern w:val="28"/>
                <w:sz w:val="20"/>
                <w:szCs w:val="22"/>
              </w:rPr>
              <w:lastRenderedPageBreak/>
              <w:t>implementation of findings led by the champion through networking, advice and other support.</w:t>
            </w:r>
          </w:p>
        </w:tc>
        <w:tc>
          <w:tcPr>
            <w:tcW w:w="2127" w:type="dxa"/>
          </w:tcPr>
          <w:p w14:paraId="36855129" w14:textId="77777777" w:rsidR="00EB6A83" w:rsidRPr="00DA2586" w:rsidRDefault="00EB6A83" w:rsidP="001A6D8C">
            <w:pPr>
              <w:rPr>
                <w:rFonts w:asciiTheme="minorHAnsi" w:hAnsiTheme="minorHAnsi" w:cs="Arial"/>
                <w:color w:val="000000" w:themeColor="dark1"/>
                <w:kern w:val="28"/>
                <w:sz w:val="20"/>
                <w:szCs w:val="22"/>
              </w:rPr>
            </w:pPr>
            <w:r w:rsidRPr="00DA2586">
              <w:rPr>
                <w:rFonts w:asciiTheme="minorHAnsi" w:hAnsiTheme="minorHAnsi" w:cs="Arial"/>
                <w:color w:val="000000" w:themeColor="dark1"/>
                <w:kern w:val="28"/>
                <w:sz w:val="20"/>
                <w:szCs w:val="22"/>
              </w:rPr>
              <w:lastRenderedPageBreak/>
              <w:t xml:space="preserve">Formally accepts deliverables </w:t>
            </w:r>
          </w:p>
        </w:tc>
      </w:tr>
      <w:tr w:rsidR="00EB6A83" w:rsidRPr="00DA2586" w14:paraId="6AED1C3B" w14:textId="77777777" w:rsidTr="00E81E7C">
        <w:tc>
          <w:tcPr>
            <w:tcW w:w="1129" w:type="dxa"/>
            <w:vAlign w:val="center"/>
          </w:tcPr>
          <w:p w14:paraId="6BE9C33B" w14:textId="77777777" w:rsidR="00EB6A83" w:rsidRPr="00DA2586" w:rsidRDefault="00EB6A83" w:rsidP="001A6D8C">
            <w:pPr>
              <w:rPr>
                <w:rFonts w:asciiTheme="minorHAnsi" w:hAnsiTheme="minorHAnsi" w:cs="Arial"/>
                <w:b/>
                <w:sz w:val="20"/>
                <w:szCs w:val="22"/>
              </w:rPr>
            </w:pPr>
            <w:r w:rsidRPr="00DA2586">
              <w:rPr>
                <w:rFonts w:asciiTheme="minorHAnsi" w:hAnsiTheme="minorHAnsi" w:cs="Arial"/>
                <w:b/>
                <w:color w:val="000000" w:themeColor="dark1"/>
                <w:kern w:val="28"/>
                <w:sz w:val="20"/>
                <w:szCs w:val="22"/>
              </w:rPr>
              <w:t>Project steering group</w:t>
            </w:r>
          </w:p>
        </w:tc>
        <w:tc>
          <w:tcPr>
            <w:tcW w:w="5103" w:type="dxa"/>
            <w:vAlign w:val="center"/>
          </w:tcPr>
          <w:p w14:paraId="01F398B0" w14:textId="77777777" w:rsidR="00EB6A83" w:rsidRPr="00DA2586" w:rsidRDefault="00EB6A83" w:rsidP="001A6D8C">
            <w:pPr>
              <w:pStyle w:val="NormalWeb"/>
              <w:spacing w:before="40" w:beforeAutospacing="0" w:after="40" w:afterAutospacing="0" w:line="260" w:lineRule="exact"/>
              <w:rPr>
                <w:rFonts w:asciiTheme="minorHAnsi" w:hAnsiTheme="minorHAnsi" w:cs="Arial"/>
                <w:sz w:val="20"/>
                <w:szCs w:val="22"/>
              </w:rPr>
            </w:pPr>
            <w:r w:rsidRPr="00DA2586">
              <w:rPr>
                <w:rFonts w:asciiTheme="minorHAnsi" w:hAnsiTheme="minorHAnsi" w:cs="Arial"/>
                <w:color w:val="000000" w:themeColor="dark1"/>
                <w:kern w:val="28"/>
                <w:sz w:val="20"/>
                <w:szCs w:val="22"/>
              </w:rPr>
              <w:t xml:space="preserve">The project steering group ensures the project delivers to industry needs. </w:t>
            </w:r>
          </w:p>
          <w:p w14:paraId="79353AED" w14:textId="77777777" w:rsidR="00EB6A83" w:rsidRPr="00DA2586" w:rsidRDefault="00EB6A83" w:rsidP="001A6D8C">
            <w:pPr>
              <w:rPr>
                <w:rFonts w:asciiTheme="minorHAnsi" w:hAnsiTheme="minorHAnsi" w:cs="Arial"/>
                <w:sz w:val="20"/>
                <w:szCs w:val="22"/>
              </w:rPr>
            </w:pPr>
            <w:r w:rsidRPr="00DA2586">
              <w:rPr>
                <w:rFonts w:asciiTheme="minorHAnsi" w:hAnsiTheme="minorHAnsi" w:cs="Arial"/>
                <w:color w:val="000000" w:themeColor="dark1"/>
                <w:kern w:val="28"/>
                <w:sz w:val="20"/>
                <w:szCs w:val="22"/>
              </w:rPr>
              <w:t>As such, it helps formulate specifications, assesses tenders, reviews draft and final outputs and other relevant tasks.</w:t>
            </w:r>
          </w:p>
        </w:tc>
        <w:tc>
          <w:tcPr>
            <w:tcW w:w="2127" w:type="dxa"/>
          </w:tcPr>
          <w:p w14:paraId="0A228FA3" w14:textId="77777777" w:rsidR="00EB6A83" w:rsidRPr="00DA2586" w:rsidRDefault="00EB6A83" w:rsidP="001A6D8C">
            <w:pPr>
              <w:rPr>
                <w:rFonts w:asciiTheme="minorHAnsi" w:hAnsiTheme="minorHAnsi" w:cs="Arial"/>
                <w:sz w:val="20"/>
                <w:szCs w:val="22"/>
              </w:rPr>
            </w:pPr>
            <w:r w:rsidRPr="00DA2586">
              <w:rPr>
                <w:rFonts w:asciiTheme="minorHAnsi" w:hAnsiTheme="minorHAnsi" w:cs="Arial"/>
                <w:color w:val="000000" w:themeColor="dark1"/>
                <w:kern w:val="28"/>
                <w:sz w:val="20"/>
                <w:szCs w:val="22"/>
              </w:rPr>
              <w:t xml:space="preserve">Formally accepts deliverables </w:t>
            </w:r>
          </w:p>
        </w:tc>
      </w:tr>
    </w:tbl>
    <w:p w14:paraId="03010377" w14:textId="32CFF98D" w:rsidR="00E0135B" w:rsidRDefault="00E0135B">
      <w:pPr>
        <w:rPr>
          <w:rFonts w:ascii="Calibri" w:hAnsi="Calibri" w:cs="Arial"/>
          <w:color w:val="00968E"/>
          <w:sz w:val="36"/>
          <w:szCs w:val="22"/>
          <w:lang w:eastAsia="en-GB"/>
        </w:rPr>
      </w:pPr>
    </w:p>
    <w:p w14:paraId="58EEAD91" w14:textId="63D98899" w:rsidR="006440C8" w:rsidRDefault="00F642B9" w:rsidP="006440C8">
      <w:pPr>
        <w:pStyle w:val="Heading1"/>
      </w:pPr>
      <w:r>
        <w:t>T</w:t>
      </w:r>
      <w:r w:rsidR="00206FB1">
        <w:t>imescales and d</w:t>
      </w:r>
      <w:r w:rsidR="006440C8">
        <w:t>ependencies</w:t>
      </w:r>
    </w:p>
    <w:p w14:paraId="67CAAEF8" w14:textId="478D06EC" w:rsidR="000F546D" w:rsidRPr="00E81E7C" w:rsidRDefault="00206FB1" w:rsidP="00E81E7C">
      <w:pPr>
        <w:spacing w:line="280" w:lineRule="auto"/>
        <w:jc w:val="both"/>
        <w:rPr>
          <w:rFonts w:ascii="Calibri" w:hAnsi="Calibri" w:cs="Arial"/>
          <w:sz w:val="22"/>
          <w:szCs w:val="22"/>
          <w:lang w:eastAsia="en-GB"/>
        </w:rPr>
      </w:pPr>
      <w:r w:rsidRPr="00E81E7C">
        <w:rPr>
          <w:rFonts w:ascii="Calibri" w:hAnsi="Calibri" w:cs="Arial"/>
          <w:sz w:val="22"/>
          <w:szCs w:val="22"/>
          <w:lang w:eastAsia="en-GB"/>
        </w:rPr>
        <w:t xml:space="preserve">The work is expected to </w:t>
      </w:r>
      <w:r w:rsidR="00EB6A83" w:rsidRPr="00E81E7C">
        <w:rPr>
          <w:rFonts w:ascii="Calibri" w:hAnsi="Calibri" w:cs="Arial"/>
          <w:sz w:val="22"/>
          <w:szCs w:val="22"/>
          <w:lang w:eastAsia="en-GB"/>
        </w:rPr>
        <w:t xml:space="preserve">start in </w:t>
      </w:r>
      <w:r w:rsidR="004C0677" w:rsidRPr="00E81E7C">
        <w:rPr>
          <w:rFonts w:ascii="Calibri" w:hAnsi="Calibri" w:cs="Arial"/>
          <w:sz w:val="22"/>
          <w:szCs w:val="22"/>
          <w:lang w:eastAsia="en-GB"/>
        </w:rPr>
        <w:t>April</w:t>
      </w:r>
      <w:r w:rsidR="00F77F48" w:rsidRPr="00E81E7C">
        <w:rPr>
          <w:rFonts w:ascii="Calibri" w:hAnsi="Calibri" w:cs="Arial"/>
          <w:sz w:val="22"/>
          <w:szCs w:val="22"/>
          <w:lang w:eastAsia="en-GB"/>
        </w:rPr>
        <w:t xml:space="preserve"> </w:t>
      </w:r>
      <w:r w:rsidR="00EB6A83" w:rsidRPr="00E81E7C">
        <w:rPr>
          <w:rFonts w:ascii="Calibri" w:hAnsi="Calibri" w:cs="Arial"/>
          <w:sz w:val="22"/>
          <w:szCs w:val="22"/>
          <w:lang w:eastAsia="en-GB"/>
        </w:rPr>
        <w:t>201</w:t>
      </w:r>
      <w:r w:rsidR="00F77F48" w:rsidRPr="00E81E7C">
        <w:rPr>
          <w:rFonts w:ascii="Calibri" w:hAnsi="Calibri" w:cs="Arial"/>
          <w:sz w:val="22"/>
          <w:szCs w:val="22"/>
          <w:lang w:eastAsia="en-GB"/>
        </w:rPr>
        <w:t>9</w:t>
      </w:r>
      <w:r w:rsidR="00EB6A83" w:rsidRPr="00E81E7C">
        <w:rPr>
          <w:rFonts w:ascii="Calibri" w:hAnsi="Calibri" w:cs="Arial"/>
          <w:sz w:val="22"/>
          <w:szCs w:val="22"/>
          <w:lang w:eastAsia="en-GB"/>
        </w:rPr>
        <w:t xml:space="preserve"> and </w:t>
      </w:r>
      <w:r w:rsidR="008378BB" w:rsidRPr="00E81E7C">
        <w:rPr>
          <w:rFonts w:ascii="Calibri" w:hAnsi="Calibri" w:cs="Arial"/>
          <w:sz w:val="22"/>
          <w:szCs w:val="22"/>
          <w:lang w:eastAsia="en-GB"/>
        </w:rPr>
        <w:t xml:space="preserve">be completed by </w:t>
      </w:r>
      <w:r w:rsidR="00694C92">
        <w:rPr>
          <w:rFonts w:ascii="Calibri" w:hAnsi="Calibri" w:cs="Arial"/>
          <w:sz w:val="22"/>
          <w:szCs w:val="22"/>
          <w:lang w:eastAsia="en-GB"/>
        </w:rPr>
        <w:t>April</w:t>
      </w:r>
      <w:r w:rsidR="008F37DD" w:rsidRPr="00E81E7C">
        <w:rPr>
          <w:rFonts w:ascii="Calibri" w:hAnsi="Calibri" w:cs="Arial"/>
          <w:sz w:val="22"/>
          <w:szCs w:val="22"/>
          <w:lang w:eastAsia="en-GB"/>
        </w:rPr>
        <w:t xml:space="preserve"> </w:t>
      </w:r>
      <w:r w:rsidR="00F77F48" w:rsidRPr="00E81E7C">
        <w:rPr>
          <w:rFonts w:ascii="Calibri" w:hAnsi="Calibri" w:cs="Arial"/>
          <w:sz w:val="22"/>
          <w:szCs w:val="22"/>
          <w:lang w:eastAsia="en-GB"/>
        </w:rPr>
        <w:t>2020</w:t>
      </w:r>
      <w:r w:rsidR="008378BB" w:rsidRPr="00E81E7C">
        <w:rPr>
          <w:rFonts w:ascii="Calibri" w:hAnsi="Calibri" w:cs="Arial"/>
          <w:sz w:val="22"/>
          <w:szCs w:val="22"/>
          <w:lang w:eastAsia="en-GB"/>
        </w:rPr>
        <w:t xml:space="preserve">. </w:t>
      </w:r>
      <w:r w:rsidR="00FC2977">
        <w:rPr>
          <w:rFonts w:ascii="Calibri" w:hAnsi="Calibri" w:cs="Arial"/>
          <w:sz w:val="22"/>
          <w:szCs w:val="22"/>
          <w:lang w:eastAsia="en-GB"/>
        </w:rPr>
        <w:t xml:space="preserve"> Data is envisaged to be collected in waves, at key phases during the trial, such as</w:t>
      </w:r>
      <w:r w:rsidR="000F546D" w:rsidRPr="00E81E7C">
        <w:rPr>
          <w:rFonts w:ascii="Calibri" w:hAnsi="Calibri" w:cs="Arial"/>
          <w:sz w:val="22"/>
          <w:szCs w:val="22"/>
          <w:lang w:eastAsia="en-GB"/>
        </w:rPr>
        <w:t xml:space="preserve">: </w:t>
      </w:r>
    </w:p>
    <w:p w14:paraId="31B94961" w14:textId="481BE2FE" w:rsidR="003E5544" w:rsidRDefault="00FC2977" w:rsidP="000F546D">
      <w:pPr>
        <w:pStyle w:val="ListParagraph"/>
        <w:numPr>
          <w:ilvl w:val="0"/>
          <w:numId w:val="43"/>
        </w:numPr>
        <w:spacing w:line="280" w:lineRule="auto"/>
        <w:jc w:val="both"/>
        <w:rPr>
          <w:rFonts w:ascii="Calibri" w:hAnsi="Calibri" w:cs="Arial"/>
          <w:sz w:val="22"/>
          <w:szCs w:val="22"/>
          <w:lang w:eastAsia="en-GB"/>
        </w:rPr>
      </w:pPr>
      <w:r>
        <w:rPr>
          <w:rFonts w:ascii="Calibri" w:hAnsi="Calibri" w:cs="Arial"/>
          <w:sz w:val="22"/>
          <w:szCs w:val="22"/>
          <w:lang w:eastAsia="en-GB"/>
        </w:rPr>
        <w:t xml:space="preserve">Before tool use, to collect </w:t>
      </w:r>
      <w:r w:rsidR="000F546D" w:rsidRPr="00E81E7C">
        <w:rPr>
          <w:rFonts w:ascii="Calibri" w:hAnsi="Calibri" w:cs="Arial"/>
          <w:sz w:val="22"/>
          <w:szCs w:val="22"/>
          <w:lang w:eastAsia="en-GB"/>
        </w:rPr>
        <w:t>baseline/historical data</w:t>
      </w:r>
      <w:r w:rsidR="000F546D">
        <w:rPr>
          <w:rFonts w:ascii="Calibri" w:hAnsi="Calibri" w:cs="Arial"/>
          <w:sz w:val="22"/>
          <w:szCs w:val="22"/>
          <w:lang w:eastAsia="en-GB"/>
        </w:rPr>
        <w:t xml:space="preserve"> (estimated May</w:t>
      </w:r>
      <w:r w:rsidR="00C518D1">
        <w:rPr>
          <w:rFonts w:ascii="Calibri" w:hAnsi="Calibri" w:cs="Arial"/>
          <w:sz w:val="22"/>
          <w:szCs w:val="22"/>
          <w:lang w:eastAsia="en-GB"/>
        </w:rPr>
        <w:t>/June</w:t>
      </w:r>
      <w:r w:rsidR="000F546D">
        <w:rPr>
          <w:rFonts w:ascii="Calibri" w:hAnsi="Calibri" w:cs="Arial"/>
          <w:sz w:val="22"/>
          <w:szCs w:val="22"/>
          <w:lang w:eastAsia="en-GB"/>
        </w:rPr>
        <w:t xml:space="preserve"> 2019)</w:t>
      </w:r>
    </w:p>
    <w:p w14:paraId="55335B28" w14:textId="1A70FD86" w:rsidR="000F546D" w:rsidRDefault="000F546D" w:rsidP="000F546D">
      <w:pPr>
        <w:pStyle w:val="ListParagraph"/>
        <w:numPr>
          <w:ilvl w:val="0"/>
          <w:numId w:val="43"/>
        </w:numPr>
        <w:spacing w:line="280" w:lineRule="auto"/>
        <w:jc w:val="both"/>
        <w:rPr>
          <w:rFonts w:ascii="Calibri" w:hAnsi="Calibri" w:cs="Arial"/>
          <w:sz w:val="22"/>
          <w:szCs w:val="22"/>
          <w:lang w:eastAsia="en-GB"/>
        </w:rPr>
      </w:pPr>
      <w:r>
        <w:rPr>
          <w:rFonts w:ascii="Calibri" w:hAnsi="Calibri" w:cs="Arial"/>
          <w:sz w:val="22"/>
          <w:szCs w:val="22"/>
          <w:lang w:eastAsia="en-GB"/>
        </w:rPr>
        <w:t xml:space="preserve">The collection of data and monitoring data during the trial (estimated </w:t>
      </w:r>
      <w:r w:rsidR="00C518D1">
        <w:rPr>
          <w:rFonts w:ascii="Calibri" w:hAnsi="Calibri" w:cs="Arial"/>
          <w:sz w:val="22"/>
          <w:szCs w:val="22"/>
          <w:lang w:eastAsia="en-GB"/>
        </w:rPr>
        <w:t xml:space="preserve">from </w:t>
      </w:r>
      <w:r>
        <w:rPr>
          <w:rFonts w:ascii="Calibri" w:hAnsi="Calibri" w:cs="Arial"/>
          <w:sz w:val="22"/>
          <w:szCs w:val="22"/>
          <w:lang w:eastAsia="en-GB"/>
        </w:rPr>
        <w:t>June 2019 – February 2020</w:t>
      </w:r>
    </w:p>
    <w:p w14:paraId="18B958EA" w14:textId="33711D6B" w:rsidR="000F546D" w:rsidRPr="00E81E7C" w:rsidRDefault="000F546D" w:rsidP="00E81E7C">
      <w:pPr>
        <w:pStyle w:val="ListParagraph"/>
        <w:numPr>
          <w:ilvl w:val="0"/>
          <w:numId w:val="43"/>
        </w:numPr>
        <w:spacing w:line="280" w:lineRule="auto"/>
        <w:jc w:val="both"/>
        <w:rPr>
          <w:rFonts w:ascii="Calibri" w:hAnsi="Calibri" w:cs="Arial"/>
          <w:sz w:val="22"/>
          <w:szCs w:val="22"/>
          <w:lang w:eastAsia="en-GB"/>
        </w:rPr>
      </w:pPr>
      <w:r>
        <w:rPr>
          <w:rFonts w:ascii="Calibri" w:hAnsi="Calibri" w:cs="Arial"/>
          <w:sz w:val="22"/>
          <w:szCs w:val="22"/>
          <w:lang w:eastAsia="en-GB"/>
        </w:rPr>
        <w:t>Analysis and findings report (estimated March 2020)</w:t>
      </w:r>
    </w:p>
    <w:p w14:paraId="58CF6D46" w14:textId="170A5F61" w:rsidR="00325F01" w:rsidRPr="00325F01" w:rsidRDefault="00325F01" w:rsidP="00325F01">
      <w:pPr>
        <w:rPr>
          <w:rFonts w:ascii="Calibri" w:hAnsi="Calibri" w:cs="Arial"/>
          <w:sz w:val="22"/>
          <w:szCs w:val="22"/>
          <w:lang w:eastAsia="en-GB"/>
        </w:rPr>
      </w:pPr>
    </w:p>
    <w:p w14:paraId="289FEB66" w14:textId="77777777" w:rsidR="005F69F9" w:rsidRPr="004B1C0A" w:rsidRDefault="00E51749" w:rsidP="00E51749">
      <w:pPr>
        <w:pStyle w:val="Heading1"/>
      </w:pPr>
      <w:r>
        <w:t>Critical success factors and risk management</w:t>
      </w:r>
    </w:p>
    <w:p w14:paraId="4BB185BC" w14:textId="77777777" w:rsidR="00D86983" w:rsidRPr="00724F88" w:rsidRDefault="00D86983" w:rsidP="00D86983">
      <w:pPr>
        <w:spacing w:line="280" w:lineRule="auto"/>
        <w:jc w:val="both"/>
        <w:rPr>
          <w:rFonts w:asciiTheme="minorHAnsi" w:hAnsiTheme="minorHAnsi"/>
          <w:sz w:val="22"/>
          <w:szCs w:val="22"/>
        </w:rPr>
      </w:pPr>
      <w:r w:rsidRPr="00724F88">
        <w:rPr>
          <w:rFonts w:asciiTheme="minorHAnsi" w:hAnsiTheme="minorHAnsi"/>
          <w:sz w:val="22"/>
          <w:szCs w:val="22"/>
        </w:rPr>
        <w:t>The following critical success criteria have been identified to help ensure successful delivery and to increase likelihood of industry acceptance/implementation:</w:t>
      </w:r>
    </w:p>
    <w:p w14:paraId="139CF3D8" w14:textId="37D29953" w:rsidR="000F44A7" w:rsidRDefault="000F44A7" w:rsidP="009F097C">
      <w:pPr>
        <w:pStyle w:val="ListParagraph"/>
        <w:numPr>
          <w:ilvl w:val="0"/>
          <w:numId w:val="37"/>
        </w:numPr>
        <w:spacing w:line="280" w:lineRule="auto"/>
        <w:jc w:val="both"/>
        <w:rPr>
          <w:rFonts w:asciiTheme="minorHAnsi" w:hAnsiTheme="minorHAnsi"/>
          <w:sz w:val="22"/>
          <w:szCs w:val="22"/>
        </w:rPr>
      </w:pPr>
      <w:r>
        <w:rPr>
          <w:rFonts w:asciiTheme="minorHAnsi" w:hAnsiTheme="minorHAnsi"/>
          <w:sz w:val="22"/>
          <w:szCs w:val="22"/>
        </w:rPr>
        <w:t>Collaborative working with RSSB, EMT and LNE, and ensuring this work package aligns to and complements the wider project.  The supplier is expected to produce and maintain a communication</w:t>
      </w:r>
      <w:r w:rsidR="00EF217E">
        <w:rPr>
          <w:rFonts w:asciiTheme="minorHAnsi" w:hAnsiTheme="minorHAnsi"/>
          <w:sz w:val="22"/>
          <w:szCs w:val="22"/>
        </w:rPr>
        <w:t>, correspond with RSSB on a periodic basis and attend quarterly steering group meetings</w:t>
      </w:r>
      <w:r>
        <w:rPr>
          <w:rFonts w:asciiTheme="minorHAnsi" w:hAnsiTheme="minorHAnsi"/>
          <w:sz w:val="22"/>
          <w:szCs w:val="22"/>
        </w:rPr>
        <w:t>.</w:t>
      </w:r>
    </w:p>
    <w:p w14:paraId="3508DFC8" w14:textId="1E9DC1AE" w:rsidR="000F44A7" w:rsidRDefault="000F44A7" w:rsidP="009F097C">
      <w:pPr>
        <w:pStyle w:val="ListParagraph"/>
        <w:numPr>
          <w:ilvl w:val="0"/>
          <w:numId w:val="37"/>
        </w:numPr>
        <w:spacing w:line="280" w:lineRule="auto"/>
        <w:jc w:val="both"/>
        <w:rPr>
          <w:rFonts w:asciiTheme="minorHAnsi" w:hAnsiTheme="minorHAnsi"/>
          <w:sz w:val="22"/>
          <w:szCs w:val="22"/>
        </w:rPr>
      </w:pPr>
      <w:r>
        <w:rPr>
          <w:rFonts w:asciiTheme="minorHAnsi" w:hAnsiTheme="minorHAnsi"/>
          <w:sz w:val="22"/>
          <w:szCs w:val="22"/>
        </w:rPr>
        <w:t xml:space="preserve">Access to data and information to </w:t>
      </w:r>
      <w:r w:rsidR="00E14402">
        <w:rPr>
          <w:rFonts w:asciiTheme="minorHAnsi" w:hAnsiTheme="minorHAnsi"/>
          <w:sz w:val="22"/>
          <w:szCs w:val="22"/>
        </w:rPr>
        <w:t xml:space="preserve">undertake </w:t>
      </w:r>
      <w:r>
        <w:rPr>
          <w:rFonts w:asciiTheme="minorHAnsi" w:hAnsiTheme="minorHAnsi"/>
          <w:sz w:val="22"/>
          <w:szCs w:val="22"/>
        </w:rPr>
        <w:t xml:space="preserve">the data analysis.  </w:t>
      </w:r>
      <w:r w:rsidR="00E14402">
        <w:rPr>
          <w:rFonts w:asciiTheme="minorHAnsi" w:hAnsiTheme="minorHAnsi"/>
          <w:sz w:val="22"/>
          <w:szCs w:val="22"/>
        </w:rPr>
        <w:t>RSSB, EMT and LNE will support the supplier by providing access to data</w:t>
      </w:r>
      <w:r w:rsidR="00905AE9">
        <w:rPr>
          <w:rFonts w:asciiTheme="minorHAnsi" w:hAnsiTheme="minorHAnsi"/>
          <w:sz w:val="22"/>
          <w:szCs w:val="22"/>
        </w:rPr>
        <w:t>,</w:t>
      </w:r>
      <w:r w:rsidR="00E14402">
        <w:rPr>
          <w:rFonts w:asciiTheme="minorHAnsi" w:hAnsiTheme="minorHAnsi"/>
          <w:sz w:val="22"/>
          <w:szCs w:val="22"/>
        </w:rPr>
        <w:t xml:space="preserve"> information</w:t>
      </w:r>
      <w:r w:rsidR="00905AE9">
        <w:rPr>
          <w:rFonts w:asciiTheme="minorHAnsi" w:hAnsiTheme="minorHAnsi"/>
          <w:sz w:val="22"/>
          <w:szCs w:val="22"/>
        </w:rPr>
        <w:t>, and where applicable, staff to consult to facilitate the data analysis requirements</w:t>
      </w:r>
      <w:r>
        <w:rPr>
          <w:rFonts w:asciiTheme="minorHAnsi" w:hAnsiTheme="minorHAnsi"/>
          <w:sz w:val="22"/>
          <w:szCs w:val="22"/>
        </w:rPr>
        <w:t xml:space="preserve">.  </w:t>
      </w:r>
    </w:p>
    <w:p w14:paraId="332B06AD" w14:textId="4283DF24" w:rsidR="000F44A7" w:rsidRDefault="003B506D" w:rsidP="009F097C">
      <w:pPr>
        <w:pStyle w:val="ListParagraph"/>
        <w:numPr>
          <w:ilvl w:val="0"/>
          <w:numId w:val="37"/>
        </w:numPr>
        <w:spacing w:line="280" w:lineRule="auto"/>
        <w:jc w:val="both"/>
        <w:rPr>
          <w:rFonts w:asciiTheme="minorHAnsi" w:hAnsiTheme="minorHAnsi"/>
          <w:sz w:val="22"/>
          <w:szCs w:val="22"/>
        </w:rPr>
      </w:pPr>
      <w:r w:rsidRPr="003B506D">
        <w:rPr>
          <w:rFonts w:asciiTheme="minorHAnsi" w:hAnsiTheme="minorHAnsi"/>
          <w:sz w:val="22"/>
          <w:szCs w:val="22"/>
        </w:rPr>
        <w:t>Identification of tangible</w:t>
      </w:r>
      <w:r w:rsidR="002271E8">
        <w:rPr>
          <w:rFonts w:asciiTheme="minorHAnsi" w:hAnsiTheme="minorHAnsi"/>
          <w:sz w:val="22"/>
          <w:szCs w:val="22"/>
        </w:rPr>
        <w:t xml:space="preserve"> and intangible</w:t>
      </w:r>
      <w:r w:rsidRPr="003B506D">
        <w:rPr>
          <w:rFonts w:asciiTheme="minorHAnsi" w:hAnsiTheme="minorHAnsi"/>
          <w:sz w:val="22"/>
          <w:szCs w:val="22"/>
        </w:rPr>
        <w:t xml:space="preserve"> benefits</w:t>
      </w:r>
      <w:r w:rsidR="002271E8">
        <w:rPr>
          <w:rFonts w:asciiTheme="minorHAnsi" w:hAnsiTheme="minorHAnsi"/>
          <w:sz w:val="22"/>
          <w:szCs w:val="22"/>
        </w:rPr>
        <w:t xml:space="preserve"> and impact of the tool</w:t>
      </w:r>
      <w:r w:rsidRPr="003B506D">
        <w:rPr>
          <w:rFonts w:asciiTheme="minorHAnsi" w:hAnsiTheme="minorHAnsi"/>
          <w:sz w:val="22"/>
          <w:szCs w:val="22"/>
        </w:rPr>
        <w:t>.  Th</w:t>
      </w:r>
      <w:r w:rsidR="002271E8">
        <w:rPr>
          <w:rFonts w:asciiTheme="minorHAnsi" w:hAnsiTheme="minorHAnsi"/>
          <w:sz w:val="22"/>
          <w:szCs w:val="22"/>
        </w:rPr>
        <w:t>is</w:t>
      </w:r>
      <w:r w:rsidRPr="003B506D">
        <w:rPr>
          <w:rFonts w:asciiTheme="minorHAnsi" w:hAnsiTheme="minorHAnsi"/>
          <w:sz w:val="22"/>
          <w:szCs w:val="22"/>
        </w:rPr>
        <w:t xml:space="preserve"> should be </w:t>
      </w:r>
      <w:r w:rsidR="009C57D4">
        <w:rPr>
          <w:rFonts w:asciiTheme="minorHAnsi" w:hAnsiTheme="minorHAnsi"/>
          <w:sz w:val="22"/>
          <w:szCs w:val="22"/>
        </w:rPr>
        <w:t>support</w:t>
      </w:r>
      <w:r w:rsidR="009C57D4" w:rsidRPr="003B506D">
        <w:rPr>
          <w:rFonts w:asciiTheme="minorHAnsi" w:hAnsiTheme="minorHAnsi"/>
          <w:sz w:val="22"/>
          <w:szCs w:val="22"/>
        </w:rPr>
        <w:t xml:space="preserve"> </w:t>
      </w:r>
      <w:r w:rsidRPr="003B506D">
        <w:rPr>
          <w:rFonts w:asciiTheme="minorHAnsi" w:hAnsiTheme="minorHAnsi"/>
          <w:sz w:val="22"/>
          <w:szCs w:val="22"/>
        </w:rPr>
        <w:t xml:space="preserve">by </w:t>
      </w:r>
      <w:r>
        <w:rPr>
          <w:rFonts w:asciiTheme="minorHAnsi" w:hAnsiTheme="minorHAnsi"/>
          <w:sz w:val="22"/>
          <w:szCs w:val="22"/>
        </w:rPr>
        <w:t xml:space="preserve">the </w:t>
      </w:r>
      <w:r w:rsidRPr="003B506D">
        <w:rPr>
          <w:rFonts w:asciiTheme="minorHAnsi" w:hAnsiTheme="minorHAnsi"/>
          <w:sz w:val="22"/>
          <w:szCs w:val="22"/>
        </w:rPr>
        <w:t>s</w:t>
      </w:r>
      <w:r w:rsidR="000F44A7" w:rsidRPr="003B506D">
        <w:rPr>
          <w:rFonts w:asciiTheme="minorHAnsi" w:hAnsiTheme="minorHAnsi"/>
          <w:sz w:val="22"/>
          <w:szCs w:val="22"/>
        </w:rPr>
        <w:t>upplier</w:t>
      </w:r>
      <w:r w:rsidRPr="003B506D">
        <w:rPr>
          <w:rFonts w:asciiTheme="minorHAnsi" w:hAnsiTheme="minorHAnsi"/>
          <w:sz w:val="22"/>
          <w:szCs w:val="22"/>
        </w:rPr>
        <w:t>’s</w:t>
      </w:r>
      <w:r w:rsidR="000F44A7" w:rsidRPr="003B506D">
        <w:rPr>
          <w:rFonts w:asciiTheme="minorHAnsi" w:hAnsiTheme="minorHAnsi"/>
          <w:sz w:val="22"/>
          <w:szCs w:val="22"/>
        </w:rPr>
        <w:t xml:space="preserve"> expertise in data </w:t>
      </w:r>
      <w:r w:rsidR="009C57D4">
        <w:rPr>
          <w:rFonts w:asciiTheme="minorHAnsi" w:hAnsiTheme="minorHAnsi"/>
          <w:sz w:val="22"/>
          <w:szCs w:val="22"/>
        </w:rPr>
        <w:t>analysis</w:t>
      </w:r>
      <w:r w:rsidR="009C57D4" w:rsidRPr="003B506D">
        <w:rPr>
          <w:rFonts w:asciiTheme="minorHAnsi" w:hAnsiTheme="minorHAnsi"/>
          <w:sz w:val="22"/>
          <w:szCs w:val="22"/>
        </w:rPr>
        <w:t xml:space="preserve"> </w:t>
      </w:r>
      <w:r w:rsidR="000F44A7" w:rsidRPr="003B506D">
        <w:rPr>
          <w:rFonts w:asciiTheme="minorHAnsi" w:hAnsiTheme="minorHAnsi"/>
          <w:sz w:val="22"/>
          <w:szCs w:val="22"/>
        </w:rPr>
        <w:t xml:space="preserve">and rail performance.  </w:t>
      </w:r>
    </w:p>
    <w:p w14:paraId="6CD2CBEB" w14:textId="77777777" w:rsidR="00724F88" w:rsidRPr="00724F88" w:rsidRDefault="00724F88" w:rsidP="00724F88">
      <w:pPr>
        <w:spacing w:line="280" w:lineRule="auto"/>
        <w:jc w:val="both"/>
        <w:rPr>
          <w:rFonts w:asciiTheme="minorHAnsi" w:hAnsiTheme="minorHAnsi"/>
          <w:sz w:val="22"/>
          <w:szCs w:val="22"/>
        </w:rPr>
      </w:pPr>
    </w:p>
    <w:p w14:paraId="6DE5D90D" w14:textId="77777777" w:rsidR="00724F88" w:rsidRPr="00724F88" w:rsidRDefault="00724F88" w:rsidP="00724F88">
      <w:pPr>
        <w:spacing w:line="280" w:lineRule="auto"/>
        <w:jc w:val="both"/>
        <w:rPr>
          <w:rFonts w:asciiTheme="minorHAnsi" w:hAnsiTheme="minorHAnsi"/>
          <w:sz w:val="22"/>
          <w:szCs w:val="22"/>
        </w:rPr>
      </w:pPr>
      <w:r w:rsidRPr="00724F88">
        <w:rPr>
          <w:rFonts w:asciiTheme="minorHAnsi" w:hAnsiTheme="minorHAnsi"/>
          <w:sz w:val="22"/>
          <w:szCs w:val="22"/>
        </w:rPr>
        <w:t>The following risks have been identified to highlight where the work package may encounter issues during delivery:</w:t>
      </w:r>
    </w:p>
    <w:p w14:paraId="20C35507" w14:textId="0ABD4F5B" w:rsidR="00DD3BDE" w:rsidRDefault="00DD3BDE" w:rsidP="006971F6">
      <w:pPr>
        <w:numPr>
          <w:ilvl w:val="0"/>
          <w:numId w:val="52"/>
        </w:numPr>
        <w:spacing w:line="280" w:lineRule="auto"/>
        <w:jc w:val="both"/>
        <w:rPr>
          <w:rFonts w:asciiTheme="minorHAnsi" w:hAnsiTheme="minorHAnsi"/>
          <w:sz w:val="22"/>
          <w:szCs w:val="22"/>
        </w:rPr>
      </w:pPr>
      <w:r>
        <w:rPr>
          <w:rFonts w:asciiTheme="minorHAnsi" w:hAnsiTheme="minorHAnsi"/>
          <w:sz w:val="22"/>
          <w:szCs w:val="22"/>
        </w:rPr>
        <w:t>L</w:t>
      </w:r>
      <w:r w:rsidR="002575BA">
        <w:rPr>
          <w:rFonts w:asciiTheme="minorHAnsi" w:hAnsiTheme="minorHAnsi"/>
          <w:sz w:val="22"/>
          <w:szCs w:val="22"/>
        </w:rPr>
        <w:t>imited</w:t>
      </w:r>
      <w:r w:rsidRPr="00DD3BDE">
        <w:rPr>
          <w:rFonts w:asciiTheme="minorHAnsi" w:hAnsiTheme="minorHAnsi"/>
          <w:sz w:val="22"/>
          <w:szCs w:val="22"/>
        </w:rPr>
        <w:t xml:space="preserve"> q</w:t>
      </w:r>
      <w:r w:rsidR="001665E5" w:rsidRPr="00DD3BDE">
        <w:rPr>
          <w:rFonts w:asciiTheme="minorHAnsi" w:hAnsiTheme="minorHAnsi"/>
          <w:sz w:val="22"/>
          <w:szCs w:val="22"/>
        </w:rPr>
        <w:t xml:space="preserve">uality </w:t>
      </w:r>
      <w:r>
        <w:rPr>
          <w:rFonts w:asciiTheme="minorHAnsi" w:hAnsiTheme="minorHAnsi"/>
          <w:sz w:val="22"/>
          <w:szCs w:val="22"/>
        </w:rPr>
        <w:t xml:space="preserve">/ </w:t>
      </w:r>
      <w:r w:rsidR="001665E5" w:rsidRPr="00DD3BDE">
        <w:rPr>
          <w:rFonts w:asciiTheme="minorHAnsi" w:hAnsiTheme="minorHAnsi"/>
          <w:sz w:val="22"/>
          <w:szCs w:val="22"/>
        </w:rPr>
        <w:t>quantity of data</w:t>
      </w:r>
      <w:r w:rsidR="002575BA">
        <w:rPr>
          <w:rFonts w:asciiTheme="minorHAnsi" w:hAnsiTheme="minorHAnsi"/>
          <w:sz w:val="22"/>
          <w:szCs w:val="22"/>
        </w:rPr>
        <w:t xml:space="preserve"> that </w:t>
      </w:r>
      <w:r w:rsidR="00AD0650" w:rsidRPr="00DD3BDE">
        <w:rPr>
          <w:rFonts w:asciiTheme="minorHAnsi" w:hAnsiTheme="minorHAnsi"/>
          <w:sz w:val="22"/>
          <w:szCs w:val="22"/>
        </w:rPr>
        <w:t xml:space="preserve">make it difficult to infer or isolate evidence to demonstrate direct benefits and impacts </w:t>
      </w:r>
      <w:r>
        <w:rPr>
          <w:rFonts w:asciiTheme="minorHAnsi" w:hAnsiTheme="minorHAnsi"/>
          <w:sz w:val="22"/>
          <w:szCs w:val="22"/>
        </w:rPr>
        <w:t>from</w:t>
      </w:r>
      <w:r w:rsidR="00AD0650" w:rsidRPr="00DD3BDE">
        <w:rPr>
          <w:rFonts w:asciiTheme="minorHAnsi" w:hAnsiTheme="minorHAnsi"/>
          <w:sz w:val="22"/>
          <w:szCs w:val="22"/>
        </w:rPr>
        <w:t xml:space="preserve"> </w:t>
      </w:r>
      <w:r w:rsidRPr="00DD3BDE">
        <w:rPr>
          <w:rFonts w:asciiTheme="minorHAnsi" w:hAnsiTheme="minorHAnsi"/>
          <w:sz w:val="22"/>
          <w:szCs w:val="22"/>
        </w:rPr>
        <w:t xml:space="preserve">implementing </w:t>
      </w:r>
      <w:r w:rsidR="00AD0650" w:rsidRPr="00DD3BDE">
        <w:rPr>
          <w:rFonts w:asciiTheme="minorHAnsi" w:hAnsiTheme="minorHAnsi"/>
          <w:sz w:val="22"/>
          <w:szCs w:val="22"/>
        </w:rPr>
        <w:t xml:space="preserve">the tool.  </w:t>
      </w:r>
      <w:r w:rsidRPr="00DD3BDE">
        <w:rPr>
          <w:rFonts w:asciiTheme="minorHAnsi" w:hAnsiTheme="minorHAnsi"/>
          <w:sz w:val="22"/>
          <w:szCs w:val="22"/>
        </w:rPr>
        <w:t>Mitigation measures include</w:t>
      </w:r>
      <w:r w:rsidR="002575BA">
        <w:rPr>
          <w:rFonts w:asciiTheme="minorHAnsi" w:hAnsiTheme="minorHAnsi"/>
          <w:sz w:val="22"/>
          <w:szCs w:val="22"/>
        </w:rPr>
        <w:t xml:space="preserve"> robust analysis plan, </w:t>
      </w:r>
      <w:r>
        <w:rPr>
          <w:rFonts w:asciiTheme="minorHAnsi" w:hAnsiTheme="minorHAnsi"/>
          <w:sz w:val="22"/>
          <w:szCs w:val="22"/>
        </w:rPr>
        <w:t xml:space="preserve">early </w:t>
      </w:r>
      <w:r w:rsidRPr="00DD3BDE">
        <w:rPr>
          <w:rFonts w:asciiTheme="minorHAnsi" w:hAnsiTheme="minorHAnsi"/>
          <w:sz w:val="22"/>
          <w:szCs w:val="22"/>
        </w:rPr>
        <w:t>i</w:t>
      </w:r>
      <w:r w:rsidR="001A187C" w:rsidRPr="00DD3BDE">
        <w:rPr>
          <w:rFonts w:asciiTheme="minorHAnsi" w:hAnsiTheme="minorHAnsi"/>
          <w:sz w:val="22"/>
          <w:szCs w:val="22"/>
        </w:rPr>
        <w:t>dentification of suitable datasets</w:t>
      </w:r>
      <w:r w:rsidR="002575BA">
        <w:rPr>
          <w:rFonts w:asciiTheme="minorHAnsi" w:hAnsiTheme="minorHAnsi"/>
          <w:sz w:val="22"/>
          <w:szCs w:val="22"/>
        </w:rPr>
        <w:t>, engaging EMT/LNE to understand possible cofounding factors</w:t>
      </w:r>
      <w:r>
        <w:rPr>
          <w:rFonts w:asciiTheme="minorHAnsi" w:hAnsiTheme="minorHAnsi"/>
          <w:sz w:val="22"/>
          <w:szCs w:val="22"/>
        </w:rPr>
        <w:t>.</w:t>
      </w:r>
    </w:p>
    <w:p w14:paraId="6C1C37D4" w14:textId="77777777" w:rsidR="00DD3BDE" w:rsidRDefault="00DD3BDE" w:rsidP="00DD3BDE">
      <w:pPr>
        <w:spacing w:line="280" w:lineRule="auto"/>
        <w:jc w:val="both"/>
        <w:rPr>
          <w:rFonts w:asciiTheme="minorHAnsi" w:hAnsiTheme="minorHAnsi"/>
          <w:sz w:val="22"/>
          <w:szCs w:val="22"/>
        </w:rPr>
      </w:pPr>
    </w:p>
    <w:p w14:paraId="012F046C" w14:textId="0A90B27E" w:rsidR="006971F6" w:rsidRDefault="00724F88">
      <w:pPr>
        <w:spacing w:line="280" w:lineRule="auto"/>
        <w:jc w:val="both"/>
        <w:rPr>
          <w:rFonts w:asciiTheme="minorHAnsi" w:hAnsiTheme="minorHAnsi"/>
          <w:sz w:val="22"/>
          <w:szCs w:val="22"/>
        </w:rPr>
        <w:sectPr w:rsidR="006971F6" w:rsidSect="001A187C">
          <w:headerReference w:type="even" r:id="rId13"/>
          <w:headerReference w:type="default" r:id="rId14"/>
          <w:footerReference w:type="even" r:id="rId15"/>
          <w:footerReference w:type="default" r:id="rId16"/>
          <w:headerReference w:type="first" r:id="rId17"/>
          <w:footerReference w:type="first" r:id="rId18"/>
          <w:pgSz w:w="11906" w:h="16838"/>
          <w:pgMar w:top="1985" w:right="1985" w:bottom="1985" w:left="1985" w:header="567" w:footer="567" w:gutter="0"/>
          <w:cols w:space="708"/>
          <w:docGrid w:linePitch="360"/>
        </w:sectPr>
      </w:pPr>
      <w:r w:rsidRPr="00DD3BDE">
        <w:rPr>
          <w:rFonts w:asciiTheme="minorHAnsi" w:hAnsiTheme="minorHAnsi"/>
          <w:sz w:val="22"/>
          <w:szCs w:val="22"/>
        </w:rPr>
        <w:t>A detailed risk and mitigations register should be provided as part of the submission illustrating required actions to support the success of the work package.</w:t>
      </w:r>
    </w:p>
    <w:p w14:paraId="033123A1" w14:textId="67512B02" w:rsidR="000203F8" w:rsidRDefault="000203F8" w:rsidP="00DD1DE7">
      <w:pPr>
        <w:pStyle w:val="Heading1"/>
        <w:numPr>
          <w:ilvl w:val="0"/>
          <w:numId w:val="0"/>
        </w:numPr>
        <w:pBdr>
          <w:top w:val="single" w:sz="12" w:space="0" w:color="0F1B55"/>
        </w:pBdr>
        <w:suppressAutoHyphens/>
        <w:autoSpaceDE w:val="0"/>
        <w:autoSpaceDN w:val="0"/>
        <w:adjustRightInd w:val="0"/>
        <w:spacing w:before="240" w:after="0" w:line="300" w:lineRule="atLeast"/>
        <w:jc w:val="both"/>
        <w:rPr>
          <w:rFonts w:ascii="Times New Roman" w:hAnsi="Times New Roman" w:cs="Times New Roman"/>
          <w:color w:val="auto"/>
          <w:sz w:val="16"/>
          <w:szCs w:val="16"/>
          <w:lang w:eastAsia="en-US"/>
        </w:rPr>
      </w:pPr>
    </w:p>
    <w:p w14:paraId="16721D91" w14:textId="77777777" w:rsidR="000F44A7" w:rsidRPr="000F44A7" w:rsidRDefault="000F44A7" w:rsidP="000F44A7">
      <w:pPr>
        <w:pStyle w:val="Body"/>
        <w:rPr>
          <w:lang w:eastAsia="en-US"/>
        </w:rPr>
      </w:pPr>
    </w:p>
    <w:p w14:paraId="52D4887A" w14:textId="77777777" w:rsidR="000203F8" w:rsidRDefault="000203F8" w:rsidP="002C40D9">
      <w:pPr>
        <w:pStyle w:val="Heading1"/>
      </w:pPr>
      <w:r>
        <w:t>Selection and award criteria</w:t>
      </w:r>
    </w:p>
    <w:p w14:paraId="7C5F07F4" w14:textId="77777777" w:rsidR="000203F8" w:rsidRPr="00137654" w:rsidRDefault="000203F8" w:rsidP="000203F8">
      <w:pPr>
        <w:pStyle w:val="Caption"/>
        <w:keepNext/>
        <w:ind w:left="0" w:hanging="709"/>
        <w:rPr>
          <w:rFonts w:asciiTheme="minorHAnsi" w:hAnsiTheme="minorHAnsi"/>
          <w:sz w:val="22"/>
          <w:szCs w:val="22"/>
        </w:rPr>
      </w:pPr>
      <w:r w:rsidRPr="00137654">
        <w:rPr>
          <w:rFonts w:asciiTheme="minorHAnsi" w:hAnsiTheme="minorHAnsi"/>
          <w:sz w:val="22"/>
          <w:szCs w:val="22"/>
        </w:rPr>
        <w:t>Selection criteria</w:t>
      </w:r>
    </w:p>
    <w:tbl>
      <w:tblPr>
        <w:tblStyle w:val="TableGrid"/>
        <w:tblW w:w="5455" w:type="pct"/>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52"/>
        <w:gridCol w:w="3193"/>
        <w:gridCol w:w="4591"/>
      </w:tblGrid>
      <w:tr w:rsidR="000203F8" w:rsidRPr="00EC4166" w14:paraId="1967B2E1" w14:textId="77777777" w:rsidTr="00E81E7C">
        <w:trPr>
          <w:trHeight w:val="876"/>
          <w:tblHeader/>
        </w:trPr>
        <w:tc>
          <w:tcPr>
            <w:tcW w:w="10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C11313" w14:textId="77777777" w:rsidR="000203F8" w:rsidRPr="00EC4166" w:rsidRDefault="000203F8" w:rsidP="004D4A94">
            <w:pPr>
              <w:spacing w:after="120" w:line="300" w:lineRule="exact"/>
              <w:rPr>
                <w:rFonts w:asciiTheme="minorHAnsi" w:hAnsiTheme="minorHAnsi" w:cs="Arial"/>
                <w:b/>
                <w:sz w:val="20"/>
                <w:szCs w:val="20"/>
              </w:rPr>
            </w:pPr>
            <w:r w:rsidRPr="00EC4166">
              <w:rPr>
                <w:rFonts w:asciiTheme="minorHAnsi" w:hAnsiTheme="minorHAnsi" w:cs="Arial"/>
                <w:b/>
                <w:sz w:val="20"/>
                <w:szCs w:val="20"/>
              </w:rPr>
              <w:t>Heading</w:t>
            </w:r>
          </w:p>
        </w:tc>
        <w:tc>
          <w:tcPr>
            <w:tcW w:w="16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05AE6C" w14:textId="77777777" w:rsidR="000203F8" w:rsidRPr="00EC4166" w:rsidRDefault="000203F8" w:rsidP="004D4A94">
            <w:pPr>
              <w:spacing w:after="120" w:line="300" w:lineRule="exact"/>
              <w:rPr>
                <w:rFonts w:asciiTheme="minorHAnsi" w:hAnsiTheme="minorHAnsi" w:cs="Arial"/>
                <w:b/>
                <w:sz w:val="20"/>
                <w:szCs w:val="20"/>
              </w:rPr>
            </w:pPr>
            <w:r w:rsidRPr="00EC4166">
              <w:rPr>
                <w:rFonts w:asciiTheme="minorHAnsi" w:hAnsiTheme="minorHAnsi" w:cs="Arial"/>
                <w:b/>
                <w:sz w:val="20"/>
                <w:szCs w:val="20"/>
              </w:rPr>
              <w:t>Specific question(s)</w:t>
            </w:r>
          </w:p>
        </w:tc>
        <w:tc>
          <w:tcPr>
            <w:tcW w:w="233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B013C01" w14:textId="77777777" w:rsidR="000203F8" w:rsidRPr="00EC4166" w:rsidRDefault="000203F8" w:rsidP="004D4A94">
            <w:pPr>
              <w:spacing w:after="120" w:line="300" w:lineRule="exact"/>
              <w:rPr>
                <w:rFonts w:asciiTheme="minorHAnsi" w:hAnsiTheme="minorHAnsi" w:cs="Arial"/>
                <w:b/>
                <w:sz w:val="20"/>
                <w:szCs w:val="20"/>
              </w:rPr>
            </w:pPr>
            <w:r w:rsidRPr="00EC4166">
              <w:rPr>
                <w:rFonts w:asciiTheme="minorHAnsi" w:hAnsiTheme="minorHAnsi" w:cs="Arial"/>
                <w:b/>
                <w:sz w:val="20"/>
                <w:szCs w:val="20"/>
              </w:rPr>
              <w:t>Evaluation Criteria</w:t>
            </w:r>
          </w:p>
        </w:tc>
      </w:tr>
      <w:tr w:rsidR="000203F8" w:rsidRPr="00EC4166" w14:paraId="615E966E" w14:textId="77777777" w:rsidTr="00E81E7C">
        <w:trPr>
          <w:trHeight w:val="724"/>
          <w:tblHeader/>
        </w:trPr>
        <w:tc>
          <w:tcPr>
            <w:tcW w:w="10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79945F8" w14:textId="0B1F8E5D" w:rsidR="000203F8" w:rsidRPr="00EC4166" w:rsidRDefault="000203F8" w:rsidP="004D4A94">
            <w:pPr>
              <w:spacing w:after="120" w:line="300" w:lineRule="exact"/>
              <w:rPr>
                <w:rFonts w:asciiTheme="minorHAnsi" w:hAnsiTheme="minorHAnsi" w:cs="Arial"/>
                <w:sz w:val="20"/>
                <w:szCs w:val="20"/>
              </w:rPr>
            </w:pPr>
            <w:r w:rsidRPr="00EC4166">
              <w:rPr>
                <w:rFonts w:asciiTheme="minorHAnsi" w:hAnsiTheme="minorHAnsi" w:cs="Arial"/>
                <w:sz w:val="20"/>
                <w:szCs w:val="20"/>
              </w:rPr>
              <w:t>S1 Experience of the supplier in</w:t>
            </w:r>
            <w:r w:rsidR="00E021E4">
              <w:rPr>
                <w:rFonts w:asciiTheme="minorHAnsi" w:hAnsiTheme="minorHAnsi" w:cs="Arial"/>
                <w:sz w:val="20"/>
                <w:szCs w:val="20"/>
              </w:rPr>
              <w:t xml:space="preserve"> </w:t>
            </w:r>
            <w:r w:rsidR="00377C62">
              <w:rPr>
                <w:rFonts w:asciiTheme="minorHAnsi" w:hAnsiTheme="minorHAnsi" w:cs="Arial"/>
                <w:sz w:val="20"/>
                <w:szCs w:val="20"/>
              </w:rPr>
              <w:t>assessing</w:t>
            </w:r>
            <w:r w:rsidR="00D97292">
              <w:rPr>
                <w:rFonts w:asciiTheme="minorHAnsi" w:hAnsiTheme="minorHAnsi" w:cs="Arial"/>
                <w:sz w:val="20"/>
                <w:szCs w:val="20"/>
              </w:rPr>
              <w:t xml:space="preserve"> </w:t>
            </w:r>
            <w:r w:rsidR="00E021E4">
              <w:rPr>
                <w:rFonts w:asciiTheme="minorHAnsi" w:hAnsiTheme="minorHAnsi" w:cs="Arial"/>
                <w:sz w:val="20"/>
                <w:szCs w:val="20"/>
              </w:rPr>
              <w:t>rail performance</w:t>
            </w:r>
          </w:p>
          <w:p w14:paraId="3A462446" w14:textId="68CAD813" w:rsidR="00EB6A83" w:rsidRPr="00EC4166" w:rsidRDefault="00EB6A83" w:rsidP="004D4A94">
            <w:pPr>
              <w:spacing w:after="120" w:line="300" w:lineRule="exact"/>
              <w:rPr>
                <w:rFonts w:asciiTheme="minorHAnsi" w:hAnsiTheme="minorHAnsi" w:cs="Arial"/>
                <w:sz w:val="20"/>
                <w:szCs w:val="20"/>
              </w:rPr>
            </w:pPr>
            <w:r w:rsidRPr="00EC4166">
              <w:rPr>
                <w:rFonts w:asciiTheme="minorHAnsi" w:hAnsiTheme="minorHAnsi" w:cs="Arial"/>
                <w:sz w:val="20"/>
                <w:szCs w:val="20"/>
              </w:rPr>
              <w:t>[Max 1 page]</w:t>
            </w:r>
          </w:p>
        </w:tc>
        <w:tc>
          <w:tcPr>
            <w:tcW w:w="16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FEA76A9" w14:textId="120B3D65" w:rsidR="000203F8" w:rsidRPr="00EC4166" w:rsidRDefault="004D4A94" w:rsidP="004D4A94">
            <w:pPr>
              <w:spacing w:after="120" w:line="300" w:lineRule="exact"/>
              <w:rPr>
                <w:rFonts w:asciiTheme="minorHAnsi" w:hAnsiTheme="minorHAnsi" w:cs="Arial"/>
                <w:sz w:val="20"/>
                <w:szCs w:val="20"/>
              </w:rPr>
            </w:pPr>
            <w:r w:rsidRPr="00EC4166">
              <w:rPr>
                <w:rFonts w:asciiTheme="minorHAnsi" w:hAnsiTheme="minorHAnsi" w:cs="Arial"/>
                <w:sz w:val="20"/>
                <w:szCs w:val="20"/>
              </w:rPr>
              <w:t>P</w:t>
            </w:r>
            <w:r w:rsidR="000203F8" w:rsidRPr="00EC4166">
              <w:rPr>
                <w:rFonts w:asciiTheme="minorHAnsi" w:hAnsiTheme="minorHAnsi" w:cs="Arial"/>
                <w:sz w:val="20"/>
                <w:szCs w:val="20"/>
              </w:rPr>
              <w:t xml:space="preserve">rovide </w:t>
            </w:r>
            <w:r w:rsidR="00A92CC3" w:rsidRPr="00EC4166">
              <w:rPr>
                <w:rFonts w:asciiTheme="minorHAnsi" w:hAnsiTheme="minorHAnsi" w:cs="Arial"/>
                <w:sz w:val="20"/>
                <w:szCs w:val="20"/>
              </w:rPr>
              <w:t>a brief description</w:t>
            </w:r>
            <w:r w:rsidR="000203F8" w:rsidRPr="00EC4166">
              <w:rPr>
                <w:rFonts w:asciiTheme="minorHAnsi" w:hAnsiTheme="minorHAnsi" w:cs="Arial"/>
                <w:sz w:val="20"/>
                <w:szCs w:val="20"/>
              </w:rPr>
              <w:t xml:space="preserve"> of two projects you </w:t>
            </w:r>
            <w:r w:rsidR="003E1AF9" w:rsidRPr="00EC4166">
              <w:rPr>
                <w:rFonts w:asciiTheme="minorHAnsi" w:hAnsiTheme="minorHAnsi" w:cs="Arial"/>
                <w:sz w:val="20"/>
                <w:szCs w:val="20"/>
              </w:rPr>
              <w:t xml:space="preserve">have undertaken </w:t>
            </w:r>
            <w:r w:rsidR="00E021E4">
              <w:rPr>
                <w:rFonts w:asciiTheme="minorHAnsi" w:hAnsiTheme="minorHAnsi" w:cs="Arial"/>
                <w:sz w:val="20"/>
                <w:szCs w:val="20"/>
              </w:rPr>
              <w:t xml:space="preserve">on </w:t>
            </w:r>
            <w:r w:rsidR="00377C62">
              <w:rPr>
                <w:rFonts w:asciiTheme="minorHAnsi" w:hAnsiTheme="minorHAnsi" w:cs="Arial"/>
                <w:sz w:val="20"/>
                <w:szCs w:val="20"/>
              </w:rPr>
              <w:t>assessing</w:t>
            </w:r>
            <w:r w:rsidR="00D97292">
              <w:rPr>
                <w:rFonts w:asciiTheme="minorHAnsi" w:hAnsiTheme="minorHAnsi" w:cs="Arial"/>
                <w:sz w:val="20"/>
                <w:szCs w:val="20"/>
              </w:rPr>
              <w:t xml:space="preserve"> </w:t>
            </w:r>
            <w:r w:rsidR="00E021E4">
              <w:rPr>
                <w:rFonts w:asciiTheme="minorHAnsi" w:hAnsiTheme="minorHAnsi" w:cs="Arial"/>
                <w:sz w:val="20"/>
                <w:szCs w:val="20"/>
              </w:rPr>
              <w:t>rail performance for</w:t>
            </w:r>
            <w:r w:rsidR="00850AA2" w:rsidRPr="00EC4166">
              <w:rPr>
                <w:rFonts w:asciiTheme="minorHAnsi" w:hAnsiTheme="minorHAnsi" w:cs="Arial"/>
                <w:sz w:val="20"/>
                <w:szCs w:val="20"/>
              </w:rPr>
              <w:t xml:space="preserve"> </w:t>
            </w:r>
            <w:r w:rsidR="000203F8" w:rsidRPr="00EC4166">
              <w:rPr>
                <w:rFonts w:asciiTheme="minorHAnsi" w:hAnsiTheme="minorHAnsi" w:cs="Arial"/>
                <w:sz w:val="20"/>
                <w:szCs w:val="20"/>
              </w:rPr>
              <w:t xml:space="preserve">clients over the last </w:t>
            </w:r>
            <w:r w:rsidR="00EB6A83" w:rsidRPr="00EC4166">
              <w:rPr>
                <w:rFonts w:asciiTheme="minorHAnsi" w:hAnsiTheme="minorHAnsi" w:cs="Arial"/>
                <w:sz w:val="20"/>
                <w:szCs w:val="20"/>
              </w:rPr>
              <w:t xml:space="preserve">5 </w:t>
            </w:r>
            <w:r w:rsidR="000203F8" w:rsidRPr="00EC4166">
              <w:rPr>
                <w:rFonts w:asciiTheme="minorHAnsi" w:hAnsiTheme="minorHAnsi" w:cs="Arial"/>
                <w:sz w:val="20"/>
                <w:szCs w:val="20"/>
              </w:rPr>
              <w:t>years</w:t>
            </w:r>
            <w:r w:rsidR="00EB6A83" w:rsidRPr="00EC4166">
              <w:rPr>
                <w:rFonts w:asciiTheme="minorHAnsi" w:hAnsiTheme="minorHAnsi" w:cs="Arial"/>
                <w:sz w:val="20"/>
                <w:szCs w:val="20"/>
              </w:rPr>
              <w:t>.</w:t>
            </w:r>
            <w:r w:rsidR="003E1AF9" w:rsidRPr="00EC4166">
              <w:rPr>
                <w:rFonts w:asciiTheme="minorHAnsi" w:hAnsiTheme="minorHAnsi" w:cs="Arial"/>
                <w:sz w:val="20"/>
                <w:szCs w:val="20"/>
              </w:rPr>
              <w:t xml:space="preserve"> </w:t>
            </w:r>
            <w:r w:rsidR="000203F8" w:rsidRPr="00EC4166">
              <w:rPr>
                <w:rFonts w:asciiTheme="minorHAnsi" w:hAnsiTheme="minorHAnsi" w:cs="Arial"/>
                <w:sz w:val="20"/>
                <w:szCs w:val="20"/>
              </w:rPr>
              <w:t xml:space="preserve">Please provide </w:t>
            </w:r>
            <w:r w:rsidR="00A92CC3" w:rsidRPr="00EC4166">
              <w:rPr>
                <w:rFonts w:asciiTheme="minorHAnsi" w:hAnsiTheme="minorHAnsi" w:cs="Arial"/>
                <w:sz w:val="20"/>
                <w:szCs w:val="20"/>
              </w:rPr>
              <w:t>a brief explanation</w:t>
            </w:r>
            <w:r w:rsidR="000203F8" w:rsidRPr="00EC4166">
              <w:rPr>
                <w:rFonts w:asciiTheme="minorHAnsi" w:hAnsiTheme="minorHAnsi" w:cs="Arial"/>
                <w:sz w:val="20"/>
                <w:szCs w:val="20"/>
              </w:rPr>
              <w:t xml:space="preserve"> on why they are relevant to our needs.</w:t>
            </w:r>
          </w:p>
        </w:tc>
        <w:tc>
          <w:tcPr>
            <w:tcW w:w="233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317A9A7" w14:textId="77777777" w:rsidR="00EB6A83" w:rsidRPr="00EC4166" w:rsidRDefault="00EB6A83" w:rsidP="00EB6A83">
            <w:pPr>
              <w:spacing w:after="120" w:line="300" w:lineRule="exact"/>
              <w:rPr>
                <w:rFonts w:asciiTheme="minorHAnsi" w:hAnsiTheme="minorHAnsi" w:cs="Arial"/>
                <w:sz w:val="20"/>
                <w:szCs w:val="20"/>
              </w:rPr>
            </w:pPr>
            <w:r w:rsidRPr="00EC4166">
              <w:rPr>
                <w:rFonts w:asciiTheme="minorHAnsi" w:hAnsiTheme="minorHAnsi" w:cs="Arial"/>
                <w:color w:val="00B050"/>
                <w:sz w:val="20"/>
                <w:szCs w:val="20"/>
              </w:rPr>
              <w:t>Pass</w:t>
            </w:r>
            <w:r w:rsidRPr="00EC4166">
              <w:rPr>
                <w:rFonts w:asciiTheme="minorHAnsi" w:hAnsiTheme="minorHAnsi" w:cs="Arial"/>
                <w:sz w:val="20"/>
                <w:szCs w:val="20"/>
              </w:rPr>
              <w:t>: The Tenderer provides RSSB with a strong degree of confidence in its experience shown in two suitable projects.</w:t>
            </w:r>
          </w:p>
          <w:p w14:paraId="50D6F414" w14:textId="0EBE30BB" w:rsidR="000203F8" w:rsidRPr="00EC4166" w:rsidRDefault="00EB6A83" w:rsidP="00EB6A83">
            <w:pPr>
              <w:spacing w:after="120" w:line="300" w:lineRule="exact"/>
              <w:rPr>
                <w:rFonts w:asciiTheme="minorHAnsi" w:hAnsiTheme="minorHAnsi" w:cs="Arial"/>
                <w:sz w:val="20"/>
                <w:szCs w:val="20"/>
              </w:rPr>
            </w:pPr>
            <w:r w:rsidRPr="00EC4166">
              <w:rPr>
                <w:rFonts w:asciiTheme="minorHAnsi" w:hAnsiTheme="minorHAnsi" w:cs="Arial"/>
                <w:color w:val="FF0000"/>
                <w:sz w:val="20"/>
                <w:szCs w:val="20"/>
              </w:rPr>
              <w:t>Fail</w:t>
            </w:r>
            <w:r w:rsidRPr="00EC4166">
              <w:rPr>
                <w:rFonts w:asciiTheme="minorHAnsi" w:hAnsiTheme="minorHAnsi" w:cs="Arial"/>
                <w:sz w:val="20"/>
                <w:szCs w:val="20"/>
              </w:rPr>
              <w:t xml:space="preserve">: The Tenderer either fails to provide evidence of two examples or fails to provide RSSB with </w:t>
            </w:r>
            <w:proofErr w:type="gramStart"/>
            <w:r w:rsidRPr="00EC4166">
              <w:rPr>
                <w:rFonts w:asciiTheme="minorHAnsi" w:hAnsiTheme="minorHAnsi" w:cs="Arial"/>
                <w:sz w:val="20"/>
                <w:szCs w:val="20"/>
              </w:rPr>
              <w:t>sufficient</w:t>
            </w:r>
            <w:proofErr w:type="gramEnd"/>
            <w:r w:rsidRPr="00EC4166">
              <w:rPr>
                <w:rFonts w:asciiTheme="minorHAnsi" w:hAnsiTheme="minorHAnsi" w:cs="Arial"/>
                <w:sz w:val="20"/>
                <w:szCs w:val="20"/>
              </w:rPr>
              <w:t xml:space="preserve"> confidence in its experience.</w:t>
            </w:r>
          </w:p>
        </w:tc>
      </w:tr>
      <w:tr w:rsidR="0027766C" w:rsidRPr="00EC4166" w14:paraId="4376AFF7" w14:textId="77777777" w:rsidTr="00E81E7C">
        <w:trPr>
          <w:trHeight w:val="724"/>
          <w:tblHeader/>
        </w:trPr>
        <w:tc>
          <w:tcPr>
            <w:tcW w:w="10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26C08A" w14:textId="78D0CC27" w:rsidR="00EB6A83" w:rsidRPr="00EC4166" w:rsidRDefault="0027766C">
            <w:pPr>
              <w:spacing w:after="120" w:line="300" w:lineRule="exact"/>
              <w:rPr>
                <w:rFonts w:asciiTheme="minorHAnsi" w:hAnsiTheme="minorHAnsi" w:cs="Arial"/>
                <w:sz w:val="20"/>
                <w:szCs w:val="20"/>
              </w:rPr>
            </w:pPr>
            <w:r w:rsidRPr="00EC4166">
              <w:rPr>
                <w:rFonts w:asciiTheme="minorHAnsi" w:hAnsiTheme="minorHAnsi" w:cs="Arial"/>
                <w:sz w:val="20"/>
                <w:szCs w:val="20"/>
              </w:rPr>
              <w:t>S2 Experience of the supplier in</w:t>
            </w:r>
            <w:r w:rsidR="00E03987">
              <w:rPr>
                <w:rFonts w:asciiTheme="minorHAnsi" w:hAnsiTheme="minorHAnsi" w:cs="Arial"/>
                <w:sz w:val="20"/>
                <w:szCs w:val="20"/>
              </w:rPr>
              <w:t xml:space="preserve"> </w:t>
            </w:r>
            <w:r w:rsidR="00D97292">
              <w:rPr>
                <w:rFonts w:asciiTheme="minorHAnsi" w:hAnsiTheme="minorHAnsi" w:cs="Arial"/>
                <w:sz w:val="20"/>
                <w:szCs w:val="20"/>
              </w:rPr>
              <w:t>developing analy</w:t>
            </w:r>
            <w:r w:rsidR="00377C62">
              <w:rPr>
                <w:rFonts w:asciiTheme="minorHAnsi" w:hAnsiTheme="minorHAnsi" w:cs="Arial"/>
                <w:sz w:val="20"/>
                <w:szCs w:val="20"/>
              </w:rPr>
              <w:t>tical</w:t>
            </w:r>
            <w:r w:rsidR="00D97292">
              <w:rPr>
                <w:rFonts w:asciiTheme="minorHAnsi" w:hAnsiTheme="minorHAnsi" w:cs="Arial"/>
                <w:sz w:val="20"/>
                <w:szCs w:val="20"/>
              </w:rPr>
              <w:t xml:space="preserve"> approaches </w:t>
            </w:r>
            <w:r w:rsidR="00EB6A83" w:rsidRPr="00EC4166">
              <w:rPr>
                <w:rFonts w:asciiTheme="minorHAnsi" w:hAnsiTheme="minorHAnsi" w:cs="Arial"/>
                <w:sz w:val="20"/>
                <w:szCs w:val="20"/>
              </w:rPr>
              <w:t>[Max 1 page]</w:t>
            </w:r>
          </w:p>
        </w:tc>
        <w:tc>
          <w:tcPr>
            <w:tcW w:w="16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B55755" w14:textId="37D3C9E6" w:rsidR="0027766C" w:rsidRPr="00EC4166" w:rsidRDefault="0027766C" w:rsidP="004D4A94">
            <w:pPr>
              <w:spacing w:after="120" w:line="300" w:lineRule="exact"/>
              <w:rPr>
                <w:rFonts w:asciiTheme="minorHAnsi" w:hAnsiTheme="minorHAnsi" w:cs="Arial"/>
                <w:sz w:val="20"/>
                <w:szCs w:val="20"/>
              </w:rPr>
            </w:pPr>
            <w:r w:rsidRPr="00EC4166">
              <w:rPr>
                <w:rFonts w:asciiTheme="minorHAnsi" w:hAnsiTheme="minorHAnsi" w:cs="Arial"/>
                <w:sz w:val="20"/>
                <w:szCs w:val="20"/>
              </w:rPr>
              <w:t>Provide a brief description of</w:t>
            </w:r>
            <w:r w:rsidR="00DB1449">
              <w:rPr>
                <w:rFonts w:asciiTheme="minorHAnsi" w:hAnsiTheme="minorHAnsi" w:cs="Arial"/>
                <w:sz w:val="20"/>
                <w:szCs w:val="20"/>
              </w:rPr>
              <w:t xml:space="preserve"> two projects you have </w:t>
            </w:r>
            <w:r w:rsidR="00D97292">
              <w:rPr>
                <w:rFonts w:asciiTheme="minorHAnsi" w:hAnsiTheme="minorHAnsi" w:cs="Arial"/>
                <w:sz w:val="20"/>
                <w:szCs w:val="20"/>
              </w:rPr>
              <w:t>developed analy</w:t>
            </w:r>
            <w:r w:rsidR="00377C62">
              <w:rPr>
                <w:rFonts w:asciiTheme="minorHAnsi" w:hAnsiTheme="minorHAnsi" w:cs="Arial"/>
                <w:sz w:val="20"/>
                <w:szCs w:val="20"/>
              </w:rPr>
              <w:t>tical</w:t>
            </w:r>
            <w:r w:rsidR="00D97292">
              <w:rPr>
                <w:rFonts w:asciiTheme="minorHAnsi" w:hAnsiTheme="minorHAnsi" w:cs="Arial"/>
                <w:sz w:val="20"/>
                <w:szCs w:val="20"/>
              </w:rPr>
              <w:t xml:space="preserve"> approaches</w:t>
            </w:r>
            <w:r w:rsidR="00DB1449">
              <w:rPr>
                <w:rFonts w:asciiTheme="minorHAnsi" w:hAnsiTheme="minorHAnsi" w:cs="Arial"/>
                <w:sz w:val="20"/>
                <w:szCs w:val="20"/>
              </w:rPr>
              <w:t xml:space="preserve">, which you have </w:t>
            </w:r>
            <w:r w:rsidRPr="00EC4166">
              <w:rPr>
                <w:rFonts w:asciiTheme="minorHAnsi" w:hAnsiTheme="minorHAnsi" w:cs="Arial"/>
                <w:sz w:val="20"/>
                <w:szCs w:val="20"/>
              </w:rPr>
              <w:t xml:space="preserve">delivered </w:t>
            </w:r>
            <w:r w:rsidR="00080A34">
              <w:rPr>
                <w:rFonts w:asciiTheme="minorHAnsi" w:hAnsiTheme="minorHAnsi" w:cs="Arial"/>
                <w:sz w:val="20"/>
                <w:szCs w:val="20"/>
              </w:rPr>
              <w:t>to clients o</w:t>
            </w:r>
            <w:r w:rsidRPr="00EC4166">
              <w:rPr>
                <w:rFonts w:asciiTheme="minorHAnsi" w:hAnsiTheme="minorHAnsi" w:cs="Arial"/>
                <w:sz w:val="20"/>
                <w:szCs w:val="20"/>
              </w:rPr>
              <w:t xml:space="preserve">ver the last </w:t>
            </w:r>
            <w:r w:rsidR="00EB6A83" w:rsidRPr="00EC4166">
              <w:rPr>
                <w:rFonts w:asciiTheme="minorHAnsi" w:hAnsiTheme="minorHAnsi" w:cs="Arial"/>
                <w:sz w:val="20"/>
                <w:szCs w:val="20"/>
              </w:rPr>
              <w:t xml:space="preserve">5 </w:t>
            </w:r>
            <w:r w:rsidRPr="00EC4166">
              <w:rPr>
                <w:rFonts w:asciiTheme="minorHAnsi" w:hAnsiTheme="minorHAnsi" w:cs="Arial"/>
                <w:sz w:val="20"/>
                <w:szCs w:val="20"/>
              </w:rPr>
              <w:t>years</w:t>
            </w:r>
            <w:r w:rsidR="00AE2144" w:rsidRPr="00EC4166">
              <w:rPr>
                <w:rFonts w:asciiTheme="minorHAnsi" w:hAnsiTheme="minorHAnsi" w:cs="Arial"/>
                <w:sz w:val="20"/>
                <w:szCs w:val="20"/>
              </w:rPr>
              <w:t>.</w:t>
            </w:r>
            <w:r w:rsidRPr="00EC4166">
              <w:rPr>
                <w:rFonts w:asciiTheme="minorHAnsi" w:hAnsiTheme="minorHAnsi" w:cs="Arial"/>
                <w:sz w:val="20"/>
                <w:szCs w:val="20"/>
              </w:rPr>
              <w:t xml:space="preserve"> Please provide a brief explanation on why they are relevant to our needs.</w:t>
            </w:r>
          </w:p>
        </w:tc>
        <w:tc>
          <w:tcPr>
            <w:tcW w:w="233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959B5A" w14:textId="77777777" w:rsidR="00EB6A83" w:rsidRPr="00EC4166" w:rsidRDefault="00EB6A83" w:rsidP="00EB6A83">
            <w:pPr>
              <w:spacing w:after="120" w:line="300" w:lineRule="exact"/>
              <w:rPr>
                <w:rFonts w:asciiTheme="minorHAnsi" w:hAnsiTheme="minorHAnsi" w:cs="Arial"/>
                <w:sz w:val="20"/>
                <w:szCs w:val="20"/>
              </w:rPr>
            </w:pPr>
            <w:r w:rsidRPr="00EC4166">
              <w:rPr>
                <w:rFonts w:asciiTheme="minorHAnsi" w:hAnsiTheme="minorHAnsi" w:cs="Arial"/>
                <w:color w:val="00B050"/>
                <w:sz w:val="20"/>
                <w:szCs w:val="20"/>
              </w:rPr>
              <w:t>Pass</w:t>
            </w:r>
            <w:r w:rsidRPr="00EC4166">
              <w:rPr>
                <w:rFonts w:asciiTheme="minorHAnsi" w:hAnsiTheme="minorHAnsi" w:cs="Arial"/>
                <w:sz w:val="20"/>
                <w:szCs w:val="20"/>
              </w:rPr>
              <w:t>: The Tenderer provides RSSB with a strong degree of confidence in its experience shown in two suitable projects.</w:t>
            </w:r>
          </w:p>
          <w:p w14:paraId="6EE4329D" w14:textId="29256CC4" w:rsidR="0027766C" w:rsidRPr="00EC4166" w:rsidRDefault="00EB6A83" w:rsidP="00EB6A83">
            <w:pPr>
              <w:spacing w:after="120" w:line="300" w:lineRule="exact"/>
              <w:rPr>
                <w:rFonts w:asciiTheme="minorHAnsi" w:hAnsiTheme="minorHAnsi" w:cs="Arial"/>
                <w:sz w:val="20"/>
                <w:szCs w:val="20"/>
              </w:rPr>
            </w:pPr>
            <w:r w:rsidRPr="00EC4166">
              <w:rPr>
                <w:rFonts w:asciiTheme="minorHAnsi" w:hAnsiTheme="minorHAnsi" w:cs="Arial"/>
                <w:color w:val="FF0000"/>
                <w:sz w:val="20"/>
                <w:szCs w:val="20"/>
              </w:rPr>
              <w:t>Fail</w:t>
            </w:r>
            <w:r w:rsidRPr="00EC4166">
              <w:rPr>
                <w:rFonts w:asciiTheme="minorHAnsi" w:hAnsiTheme="minorHAnsi" w:cs="Arial"/>
                <w:sz w:val="20"/>
                <w:szCs w:val="20"/>
              </w:rPr>
              <w:t xml:space="preserve">: The Tenderer either fails to provide evidence of two examples or fails to provide RSSB with </w:t>
            </w:r>
            <w:proofErr w:type="gramStart"/>
            <w:r w:rsidRPr="00EC4166">
              <w:rPr>
                <w:rFonts w:asciiTheme="minorHAnsi" w:hAnsiTheme="minorHAnsi" w:cs="Arial"/>
                <w:sz w:val="20"/>
                <w:szCs w:val="20"/>
              </w:rPr>
              <w:t>sufficient</w:t>
            </w:r>
            <w:proofErr w:type="gramEnd"/>
            <w:r w:rsidRPr="00EC4166">
              <w:rPr>
                <w:rFonts w:asciiTheme="minorHAnsi" w:hAnsiTheme="minorHAnsi" w:cs="Arial"/>
                <w:sz w:val="20"/>
                <w:szCs w:val="20"/>
              </w:rPr>
              <w:t xml:space="preserve"> confidence in its experience.</w:t>
            </w:r>
          </w:p>
        </w:tc>
      </w:tr>
      <w:tr w:rsidR="00EB6A83" w:rsidRPr="00EC4166" w14:paraId="0BA7D142" w14:textId="77777777" w:rsidTr="00E81E7C">
        <w:trPr>
          <w:trHeight w:val="724"/>
          <w:tblHeader/>
        </w:trPr>
        <w:tc>
          <w:tcPr>
            <w:tcW w:w="10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CA6744" w14:textId="39D9DF20" w:rsidR="00EB6A83" w:rsidRPr="00EC4166" w:rsidRDefault="00EB6A83" w:rsidP="00EB6A83">
            <w:pPr>
              <w:spacing w:after="120" w:line="300" w:lineRule="exact"/>
              <w:rPr>
                <w:rFonts w:asciiTheme="minorHAnsi" w:hAnsiTheme="minorHAnsi" w:cs="Arial"/>
                <w:sz w:val="20"/>
                <w:szCs w:val="20"/>
              </w:rPr>
            </w:pPr>
            <w:r w:rsidRPr="00EC4166">
              <w:rPr>
                <w:rFonts w:asciiTheme="minorHAnsi" w:hAnsiTheme="minorHAnsi" w:cs="Arial"/>
                <w:sz w:val="20"/>
                <w:szCs w:val="20"/>
              </w:rPr>
              <w:t>S</w:t>
            </w:r>
            <w:r w:rsidR="003B506D">
              <w:rPr>
                <w:rFonts w:asciiTheme="minorHAnsi" w:hAnsiTheme="minorHAnsi" w:cs="Arial"/>
                <w:sz w:val="20"/>
                <w:szCs w:val="20"/>
              </w:rPr>
              <w:t>3</w:t>
            </w:r>
            <w:r w:rsidRPr="00EC4166">
              <w:rPr>
                <w:rFonts w:asciiTheme="minorHAnsi" w:hAnsiTheme="minorHAnsi" w:cs="Arial"/>
                <w:sz w:val="20"/>
                <w:szCs w:val="20"/>
              </w:rPr>
              <w:t xml:space="preserve"> </w:t>
            </w:r>
            <w:r w:rsidR="003B506D">
              <w:rPr>
                <w:rFonts w:asciiTheme="minorHAnsi" w:hAnsiTheme="minorHAnsi" w:cs="Arial"/>
                <w:sz w:val="20"/>
                <w:szCs w:val="20"/>
              </w:rPr>
              <w:t>Strengths and key points of the proposal</w:t>
            </w:r>
          </w:p>
          <w:p w14:paraId="5B9FE4A7" w14:textId="52E87458" w:rsidR="00EB6A83" w:rsidRPr="00EC4166" w:rsidRDefault="00EB6A83" w:rsidP="00EB6A83">
            <w:pPr>
              <w:spacing w:after="120" w:line="300" w:lineRule="exact"/>
              <w:rPr>
                <w:rFonts w:asciiTheme="minorHAnsi" w:hAnsiTheme="minorHAnsi" w:cs="Arial"/>
                <w:sz w:val="20"/>
                <w:szCs w:val="20"/>
              </w:rPr>
            </w:pPr>
            <w:r w:rsidRPr="00EC4166">
              <w:rPr>
                <w:rFonts w:asciiTheme="minorHAnsi" w:hAnsiTheme="minorHAnsi" w:cs="Arial"/>
                <w:sz w:val="20"/>
                <w:szCs w:val="20"/>
              </w:rPr>
              <w:t>[Max 1 page]</w:t>
            </w:r>
          </w:p>
        </w:tc>
        <w:tc>
          <w:tcPr>
            <w:tcW w:w="16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13AED1" w14:textId="13FF15E0" w:rsidR="00EB6A83" w:rsidRPr="00EC4166" w:rsidRDefault="00EB6A83" w:rsidP="00EB6A83">
            <w:pPr>
              <w:spacing w:after="120" w:line="300" w:lineRule="exact"/>
              <w:rPr>
                <w:rFonts w:asciiTheme="minorHAnsi" w:hAnsiTheme="minorHAnsi" w:cs="Arial"/>
                <w:sz w:val="20"/>
                <w:szCs w:val="20"/>
              </w:rPr>
            </w:pPr>
            <w:r w:rsidRPr="00EC4166">
              <w:rPr>
                <w:rFonts w:asciiTheme="minorHAnsi" w:hAnsiTheme="minorHAnsi" w:cs="Arial"/>
                <w:sz w:val="20"/>
                <w:szCs w:val="20"/>
              </w:rPr>
              <w:t xml:space="preserve">The Tenderer must provide a summary </w:t>
            </w:r>
            <w:r w:rsidR="003B506D">
              <w:rPr>
                <w:rFonts w:asciiTheme="minorHAnsi" w:hAnsiTheme="minorHAnsi" w:cs="Arial"/>
                <w:sz w:val="20"/>
                <w:szCs w:val="20"/>
              </w:rPr>
              <w:t xml:space="preserve">of the strengths and key points of the </w:t>
            </w:r>
            <w:r w:rsidRPr="00EC4166">
              <w:rPr>
                <w:rFonts w:asciiTheme="minorHAnsi" w:hAnsiTheme="minorHAnsi" w:cs="Arial"/>
                <w:sz w:val="20"/>
                <w:szCs w:val="20"/>
              </w:rPr>
              <w:t>proposal.</w:t>
            </w:r>
          </w:p>
        </w:tc>
        <w:tc>
          <w:tcPr>
            <w:tcW w:w="233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6ED7C3" w14:textId="4ED20508" w:rsidR="00EB6A83" w:rsidRPr="00EC4166" w:rsidRDefault="00EB6A83" w:rsidP="00EB6A83">
            <w:pPr>
              <w:spacing w:before="120" w:after="120" w:line="276" w:lineRule="auto"/>
              <w:rPr>
                <w:rFonts w:asciiTheme="minorHAnsi" w:hAnsiTheme="minorHAnsi" w:cs="Arial"/>
                <w:sz w:val="20"/>
                <w:szCs w:val="20"/>
              </w:rPr>
            </w:pPr>
            <w:r w:rsidRPr="00EC4166">
              <w:rPr>
                <w:rFonts w:asciiTheme="minorHAnsi" w:hAnsiTheme="minorHAnsi" w:cs="Arial"/>
                <w:color w:val="00B050"/>
                <w:sz w:val="20"/>
                <w:szCs w:val="20"/>
              </w:rPr>
              <w:t>Pass</w:t>
            </w:r>
            <w:r w:rsidRPr="00EC4166">
              <w:rPr>
                <w:rFonts w:asciiTheme="minorHAnsi" w:hAnsiTheme="minorHAnsi" w:cs="Arial"/>
                <w:sz w:val="20"/>
                <w:szCs w:val="20"/>
              </w:rPr>
              <w:t>: The Tenderer has provided a concise summary highlighting the key aspects of the</w:t>
            </w:r>
            <w:r w:rsidR="003B506D">
              <w:rPr>
                <w:rFonts w:asciiTheme="minorHAnsi" w:hAnsiTheme="minorHAnsi" w:cs="Arial"/>
                <w:sz w:val="20"/>
                <w:szCs w:val="20"/>
              </w:rPr>
              <w:t>ir</w:t>
            </w:r>
            <w:r w:rsidRPr="00EC4166">
              <w:rPr>
                <w:rFonts w:asciiTheme="minorHAnsi" w:hAnsiTheme="minorHAnsi" w:cs="Arial"/>
                <w:sz w:val="20"/>
                <w:szCs w:val="20"/>
              </w:rPr>
              <w:t xml:space="preserve"> proposal.</w:t>
            </w:r>
          </w:p>
          <w:p w14:paraId="2E263ABB" w14:textId="745AA706" w:rsidR="00EB6A83" w:rsidRPr="00EC4166" w:rsidRDefault="00EB6A83" w:rsidP="00EB6A83">
            <w:pPr>
              <w:spacing w:after="120" w:line="300" w:lineRule="exact"/>
              <w:rPr>
                <w:rFonts w:asciiTheme="minorHAnsi" w:hAnsiTheme="minorHAnsi" w:cs="Arial"/>
                <w:sz w:val="20"/>
                <w:szCs w:val="20"/>
              </w:rPr>
            </w:pPr>
            <w:r w:rsidRPr="00EC4166">
              <w:rPr>
                <w:rFonts w:asciiTheme="minorHAnsi" w:hAnsiTheme="minorHAnsi" w:cs="Arial"/>
                <w:color w:val="FF0000"/>
                <w:sz w:val="20"/>
                <w:szCs w:val="20"/>
              </w:rPr>
              <w:t>Fail</w:t>
            </w:r>
            <w:r w:rsidRPr="00EC4166">
              <w:rPr>
                <w:rFonts w:asciiTheme="minorHAnsi" w:hAnsiTheme="minorHAnsi" w:cs="Arial"/>
                <w:sz w:val="20"/>
                <w:szCs w:val="20"/>
              </w:rPr>
              <w:t>: The Tenderer has not provided a concise summary or has not provided a summary highlighting the key aspects of the</w:t>
            </w:r>
            <w:r w:rsidR="003B506D">
              <w:rPr>
                <w:rFonts w:asciiTheme="minorHAnsi" w:hAnsiTheme="minorHAnsi" w:cs="Arial"/>
                <w:sz w:val="20"/>
                <w:szCs w:val="20"/>
              </w:rPr>
              <w:t>ir</w:t>
            </w:r>
            <w:r w:rsidRPr="00EC4166">
              <w:rPr>
                <w:rFonts w:asciiTheme="minorHAnsi" w:hAnsiTheme="minorHAnsi" w:cs="Arial"/>
                <w:sz w:val="20"/>
                <w:szCs w:val="20"/>
              </w:rPr>
              <w:t xml:space="preserve"> proposal.</w:t>
            </w:r>
          </w:p>
        </w:tc>
      </w:tr>
    </w:tbl>
    <w:p w14:paraId="60140861" w14:textId="77777777" w:rsidR="002E4681" w:rsidRDefault="002E4681" w:rsidP="000203F8">
      <w:pPr>
        <w:pStyle w:val="Caption"/>
        <w:keepNext/>
        <w:ind w:left="0" w:hanging="709"/>
        <w:rPr>
          <w:rFonts w:asciiTheme="minorHAnsi" w:hAnsiTheme="minorHAnsi"/>
          <w:sz w:val="22"/>
          <w:szCs w:val="22"/>
        </w:rPr>
      </w:pPr>
    </w:p>
    <w:p w14:paraId="429AEA56" w14:textId="77777777" w:rsidR="00733A6A" w:rsidRDefault="00733A6A">
      <w:pPr>
        <w:rPr>
          <w:rFonts w:asciiTheme="minorHAnsi" w:hAnsiTheme="minorHAnsi"/>
          <w:b/>
          <w:bCs/>
          <w:sz w:val="22"/>
          <w:szCs w:val="22"/>
        </w:rPr>
      </w:pPr>
      <w:r>
        <w:rPr>
          <w:rFonts w:asciiTheme="minorHAnsi" w:hAnsiTheme="minorHAnsi"/>
          <w:sz w:val="22"/>
          <w:szCs w:val="22"/>
        </w:rPr>
        <w:br w:type="page"/>
      </w:r>
    </w:p>
    <w:p w14:paraId="7B925C62" w14:textId="4ECDA760" w:rsidR="000203F8" w:rsidRPr="00A073A1" w:rsidRDefault="000203F8" w:rsidP="000203F8">
      <w:pPr>
        <w:pStyle w:val="Caption"/>
        <w:keepNext/>
        <w:ind w:left="0" w:hanging="709"/>
        <w:rPr>
          <w:rFonts w:asciiTheme="minorHAnsi" w:hAnsiTheme="minorHAnsi"/>
          <w:sz w:val="22"/>
          <w:szCs w:val="22"/>
        </w:rPr>
      </w:pPr>
      <w:r w:rsidRPr="00A073A1">
        <w:rPr>
          <w:rFonts w:asciiTheme="minorHAnsi" w:hAnsiTheme="minorHAnsi"/>
          <w:sz w:val="22"/>
          <w:szCs w:val="22"/>
        </w:rPr>
        <w:lastRenderedPageBreak/>
        <w:t>Award criteria</w:t>
      </w:r>
    </w:p>
    <w:tbl>
      <w:tblPr>
        <w:tblStyle w:val="TableGrid"/>
        <w:tblW w:w="5905" w:type="pct"/>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42"/>
        <w:gridCol w:w="4255"/>
        <w:gridCol w:w="3454"/>
        <w:gridCol w:w="1097"/>
      </w:tblGrid>
      <w:tr w:rsidR="00EB6A83" w:rsidRPr="00433DBA" w14:paraId="3BC3AEC9" w14:textId="77777777" w:rsidTr="00EE4E7B">
        <w:trPr>
          <w:trHeight w:val="724"/>
        </w:trPr>
        <w:tc>
          <w:tcPr>
            <w:tcW w:w="86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1C5EFE" w14:textId="77777777" w:rsidR="00EB6A83" w:rsidRPr="00433DBA" w:rsidRDefault="00EB6A83" w:rsidP="001A6D8C">
            <w:pPr>
              <w:spacing w:after="120" w:line="300" w:lineRule="exact"/>
              <w:jc w:val="center"/>
              <w:rPr>
                <w:rFonts w:asciiTheme="minorHAnsi" w:hAnsiTheme="minorHAnsi" w:cs="Arial"/>
                <w:b/>
                <w:sz w:val="20"/>
                <w:szCs w:val="20"/>
              </w:rPr>
            </w:pPr>
            <w:r w:rsidRPr="00433DBA">
              <w:rPr>
                <w:rFonts w:asciiTheme="minorHAnsi" w:hAnsiTheme="minorHAnsi" w:cs="Arial"/>
                <w:b/>
                <w:sz w:val="20"/>
                <w:szCs w:val="20"/>
              </w:rPr>
              <w:t>Heading</w:t>
            </w:r>
          </w:p>
        </w:tc>
        <w:tc>
          <w:tcPr>
            <w:tcW w:w="19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751415" w14:textId="77777777" w:rsidR="00EB6A83" w:rsidRPr="00433DBA" w:rsidRDefault="00EB6A83" w:rsidP="001A6D8C">
            <w:pPr>
              <w:spacing w:after="120" w:line="300" w:lineRule="exact"/>
              <w:jc w:val="center"/>
              <w:rPr>
                <w:rFonts w:asciiTheme="minorHAnsi" w:hAnsiTheme="minorHAnsi" w:cs="Arial"/>
                <w:b/>
                <w:sz w:val="20"/>
                <w:szCs w:val="20"/>
              </w:rPr>
            </w:pPr>
            <w:r w:rsidRPr="00433DBA">
              <w:rPr>
                <w:rFonts w:asciiTheme="minorHAnsi" w:hAnsiTheme="minorHAnsi" w:cs="Arial"/>
                <w:b/>
                <w:sz w:val="20"/>
                <w:szCs w:val="20"/>
              </w:rPr>
              <w:t>Specific question(s)</w:t>
            </w:r>
          </w:p>
        </w:tc>
        <w:tc>
          <w:tcPr>
            <w:tcW w:w="16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290535A" w14:textId="77777777" w:rsidR="00EB6A83" w:rsidRPr="00433DBA" w:rsidRDefault="00EB6A83" w:rsidP="001A6D8C">
            <w:pPr>
              <w:spacing w:after="120" w:line="300" w:lineRule="exact"/>
              <w:jc w:val="center"/>
              <w:rPr>
                <w:rFonts w:asciiTheme="minorHAnsi" w:hAnsiTheme="minorHAnsi" w:cs="Arial"/>
                <w:b/>
                <w:sz w:val="20"/>
                <w:szCs w:val="20"/>
              </w:rPr>
            </w:pPr>
            <w:r w:rsidRPr="00433DBA">
              <w:rPr>
                <w:rFonts w:asciiTheme="minorHAnsi" w:hAnsiTheme="minorHAnsi" w:cs="Arial"/>
                <w:b/>
                <w:sz w:val="20"/>
                <w:szCs w:val="20"/>
              </w:rPr>
              <w:t>Evaluation Criteria</w:t>
            </w:r>
          </w:p>
        </w:tc>
        <w:tc>
          <w:tcPr>
            <w:tcW w:w="5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DA88EC" w14:textId="77777777" w:rsidR="00EB6A83" w:rsidRPr="00433DBA" w:rsidRDefault="00EB6A83" w:rsidP="001A6D8C">
            <w:pPr>
              <w:spacing w:after="120" w:line="300" w:lineRule="exact"/>
              <w:jc w:val="center"/>
              <w:rPr>
                <w:rFonts w:asciiTheme="minorHAnsi" w:hAnsiTheme="minorHAnsi" w:cs="Arial"/>
                <w:b/>
                <w:sz w:val="20"/>
                <w:szCs w:val="20"/>
              </w:rPr>
            </w:pPr>
            <w:r w:rsidRPr="00433DBA">
              <w:rPr>
                <w:rFonts w:asciiTheme="minorHAnsi" w:hAnsiTheme="minorHAnsi" w:cs="Arial"/>
                <w:b/>
                <w:sz w:val="20"/>
                <w:szCs w:val="20"/>
              </w:rPr>
              <w:t>Weight</w:t>
            </w:r>
          </w:p>
        </w:tc>
      </w:tr>
      <w:tr w:rsidR="00EB6A83" w:rsidRPr="00433DBA" w14:paraId="2B7B60D6" w14:textId="77777777" w:rsidTr="00EE4E7B">
        <w:trPr>
          <w:trHeight w:val="724"/>
        </w:trPr>
        <w:tc>
          <w:tcPr>
            <w:tcW w:w="86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D1521D2" w14:textId="6B57B83A" w:rsidR="00EB6A83" w:rsidRPr="00433DBA" w:rsidRDefault="00EB6A83" w:rsidP="001A6D8C">
            <w:pPr>
              <w:spacing w:after="120" w:line="300" w:lineRule="exact"/>
              <w:rPr>
                <w:rFonts w:asciiTheme="minorHAnsi" w:hAnsiTheme="minorHAnsi" w:cs="Arial"/>
                <w:sz w:val="20"/>
                <w:szCs w:val="20"/>
              </w:rPr>
            </w:pPr>
            <w:r w:rsidRPr="00433DBA">
              <w:rPr>
                <w:rFonts w:asciiTheme="minorHAnsi" w:hAnsiTheme="minorHAnsi" w:cs="Arial"/>
                <w:sz w:val="20"/>
                <w:szCs w:val="20"/>
              </w:rPr>
              <w:t>A1 Method statement: Evidence of the Tenderer’s ability to meet the specified objectives and deliverables through a robust methodology</w:t>
            </w:r>
          </w:p>
          <w:p w14:paraId="0EBF561A" w14:textId="52F54DB4" w:rsidR="00EB6A83" w:rsidRPr="00433DBA" w:rsidRDefault="00EB6A83" w:rsidP="001A6D8C">
            <w:pPr>
              <w:spacing w:after="120" w:line="300" w:lineRule="exact"/>
              <w:rPr>
                <w:rFonts w:asciiTheme="minorHAnsi" w:hAnsiTheme="minorHAnsi" w:cs="Arial"/>
                <w:sz w:val="20"/>
                <w:szCs w:val="20"/>
              </w:rPr>
            </w:pPr>
            <w:r w:rsidRPr="00433DBA">
              <w:rPr>
                <w:rFonts w:asciiTheme="minorHAnsi" w:hAnsiTheme="minorHAnsi" w:cs="Arial"/>
                <w:sz w:val="20"/>
                <w:szCs w:val="20"/>
              </w:rPr>
              <w:t xml:space="preserve">[Max </w:t>
            </w:r>
            <w:r w:rsidR="00DE3A32">
              <w:rPr>
                <w:rFonts w:asciiTheme="minorHAnsi" w:hAnsiTheme="minorHAnsi" w:cs="Arial"/>
                <w:sz w:val="20"/>
                <w:szCs w:val="20"/>
              </w:rPr>
              <w:t>4</w:t>
            </w:r>
            <w:r w:rsidRPr="00433DBA">
              <w:rPr>
                <w:rFonts w:asciiTheme="minorHAnsi" w:hAnsiTheme="minorHAnsi" w:cs="Arial"/>
                <w:sz w:val="20"/>
                <w:szCs w:val="20"/>
              </w:rPr>
              <w:t xml:space="preserve"> pages]</w:t>
            </w:r>
          </w:p>
        </w:tc>
        <w:tc>
          <w:tcPr>
            <w:tcW w:w="19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335282" w14:textId="77777777" w:rsidR="00EB6A83" w:rsidRDefault="00EB6A83" w:rsidP="001A6D8C">
            <w:pPr>
              <w:spacing w:after="120" w:line="300" w:lineRule="exact"/>
              <w:rPr>
                <w:rFonts w:asciiTheme="minorHAnsi" w:hAnsiTheme="minorHAnsi" w:cs="Arial"/>
                <w:sz w:val="20"/>
                <w:szCs w:val="20"/>
              </w:rPr>
            </w:pPr>
            <w:r w:rsidRPr="00433DBA">
              <w:rPr>
                <w:rFonts w:asciiTheme="minorHAnsi" w:hAnsiTheme="minorHAnsi" w:cs="Arial"/>
                <w:sz w:val="20"/>
                <w:szCs w:val="20"/>
              </w:rPr>
              <w:t>The Tenderer should provide evidence of their expertise to deliver this project in the form of a method statement. This should set out how it will fully meet the objectives and scope of the project, adding value where possible.</w:t>
            </w:r>
          </w:p>
          <w:p w14:paraId="3FE3A057" w14:textId="27B2C15E" w:rsidR="00046D44" w:rsidRPr="00431F7F" w:rsidRDefault="00046D44" w:rsidP="009F097C">
            <w:pPr>
              <w:pStyle w:val="ListParagraph"/>
              <w:numPr>
                <w:ilvl w:val="0"/>
                <w:numId w:val="38"/>
              </w:numPr>
              <w:spacing w:after="120" w:line="300" w:lineRule="exact"/>
              <w:rPr>
                <w:rFonts w:asciiTheme="minorHAnsi" w:hAnsiTheme="minorHAnsi" w:cs="Arial"/>
                <w:sz w:val="20"/>
                <w:szCs w:val="20"/>
              </w:rPr>
            </w:pPr>
            <w:r w:rsidRPr="00431F7F">
              <w:rPr>
                <w:rFonts w:asciiTheme="minorHAnsi" w:hAnsiTheme="minorHAnsi" w:cs="Arial"/>
                <w:sz w:val="20"/>
                <w:szCs w:val="20"/>
              </w:rPr>
              <w:t xml:space="preserve">How will the supplier </w:t>
            </w:r>
            <w:r w:rsidR="00E65AA1">
              <w:rPr>
                <w:rFonts w:asciiTheme="minorHAnsi" w:hAnsiTheme="minorHAnsi" w:cs="Arial"/>
                <w:sz w:val="20"/>
                <w:szCs w:val="20"/>
              </w:rPr>
              <w:t xml:space="preserve">identify appropriate measures to assess </w:t>
            </w:r>
            <w:r w:rsidRPr="00431F7F">
              <w:rPr>
                <w:rFonts w:asciiTheme="minorHAnsi" w:hAnsiTheme="minorHAnsi" w:cs="Arial"/>
                <w:sz w:val="20"/>
                <w:szCs w:val="20"/>
              </w:rPr>
              <w:t xml:space="preserve">performance and customer impact </w:t>
            </w:r>
            <w:r w:rsidR="00F02BFE" w:rsidRPr="00431F7F">
              <w:rPr>
                <w:rFonts w:asciiTheme="minorHAnsi" w:hAnsiTheme="minorHAnsi" w:cs="Arial"/>
                <w:sz w:val="20"/>
                <w:szCs w:val="20"/>
              </w:rPr>
              <w:t>from an organisational change in decision making</w:t>
            </w:r>
            <w:r w:rsidRPr="00431F7F">
              <w:rPr>
                <w:rFonts w:asciiTheme="minorHAnsi" w:hAnsiTheme="minorHAnsi" w:cs="Arial"/>
                <w:sz w:val="20"/>
                <w:szCs w:val="20"/>
              </w:rPr>
              <w:t>?</w:t>
            </w:r>
          </w:p>
          <w:p w14:paraId="654D9C84" w14:textId="1B9F71C0" w:rsidR="00046D44" w:rsidRDefault="00046D44" w:rsidP="009F097C">
            <w:pPr>
              <w:pStyle w:val="ListParagraph"/>
              <w:numPr>
                <w:ilvl w:val="0"/>
                <w:numId w:val="38"/>
              </w:numPr>
              <w:spacing w:after="120" w:line="300" w:lineRule="exact"/>
              <w:rPr>
                <w:rFonts w:asciiTheme="minorHAnsi" w:hAnsiTheme="minorHAnsi" w:cs="Arial"/>
                <w:sz w:val="20"/>
                <w:szCs w:val="20"/>
              </w:rPr>
            </w:pPr>
            <w:r w:rsidRPr="00431F7F">
              <w:rPr>
                <w:rFonts w:asciiTheme="minorHAnsi" w:hAnsiTheme="minorHAnsi" w:cs="Arial"/>
                <w:sz w:val="20"/>
                <w:szCs w:val="20"/>
              </w:rPr>
              <w:t>How will the supplier collect, monitor and analyse performance and customer data to assess the benefits and impact of the decision tool?</w:t>
            </w:r>
          </w:p>
          <w:p w14:paraId="4EDB852D" w14:textId="495C857D" w:rsidR="00431F7F" w:rsidRPr="00431F7F" w:rsidRDefault="00431F7F" w:rsidP="009F097C">
            <w:pPr>
              <w:pStyle w:val="ListParagraph"/>
              <w:numPr>
                <w:ilvl w:val="0"/>
                <w:numId w:val="38"/>
              </w:numPr>
              <w:spacing w:after="120" w:line="300" w:lineRule="exact"/>
              <w:rPr>
                <w:rFonts w:asciiTheme="minorHAnsi" w:hAnsiTheme="minorHAnsi" w:cs="Arial"/>
                <w:sz w:val="20"/>
                <w:szCs w:val="20"/>
              </w:rPr>
            </w:pPr>
            <w:r>
              <w:rPr>
                <w:rFonts w:asciiTheme="minorHAnsi" w:hAnsiTheme="minorHAnsi" w:cs="Arial"/>
                <w:sz w:val="20"/>
                <w:szCs w:val="20"/>
              </w:rPr>
              <w:t>How will the supplier identify tangible benefits and impact of the decision-making tool?</w:t>
            </w:r>
          </w:p>
          <w:p w14:paraId="5D56CAA2" w14:textId="06A0E35B" w:rsidR="00046D44" w:rsidRPr="00431F7F" w:rsidRDefault="00F02BFE" w:rsidP="009F097C">
            <w:pPr>
              <w:pStyle w:val="ListParagraph"/>
              <w:numPr>
                <w:ilvl w:val="0"/>
                <w:numId w:val="38"/>
              </w:numPr>
              <w:spacing w:after="120" w:line="300" w:lineRule="exact"/>
              <w:rPr>
                <w:rFonts w:asciiTheme="minorHAnsi" w:hAnsiTheme="minorHAnsi" w:cs="Arial"/>
                <w:sz w:val="20"/>
                <w:szCs w:val="20"/>
              </w:rPr>
            </w:pPr>
            <w:r w:rsidRPr="00431F7F">
              <w:rPr>
                <w:rFonts w:asciiTheme="minorHAnsi" w:hAnsiTheme="minorHAnsi" w:cs="Arial"/>
                <w:sz w:val="20"/>
                <w:szCs w:val="20"/>
              </w:rPr>
              <w:t xml:space="preserve">How will the supplier </w:t>
            </w:r>
            <w:r w:rsidR="00E65AA1">
              <w:rPr>
                <w:rFonts w:asciiTheme="minorHAnsi" w:hAnsiTheme="minorHAnsi" w:cs="Arial"/>
                <w:sz w:val="20"/>
                <w:szCs w:val="20"/>
              </w:rPr>
              <w:t>ensure a robust analysis and</w:t>
            </w:r>
            <w:r w:rsidR="00E65AA1" w:rsidRPr="00431F7F">
              <w:rPr>
                <w:rFonts w:asciiTheme="minorHAnsi" w:hAnsiTheme="minorHAnsi" w:cs="Arial"/>
                <w:sz w:val="20"/>
                <w:szCs w:val="20"/>
              </w:rPr>
              <w:t xml:space="preserve"> </w:t>
            </w:r>
            <w:r w:rsidRPr="00431F7F">
              <w:rPr>
                <w:rFonts w:asciiTheme="minorHAnsi" w:hAnsiTheme="minorHAnsi" w:cs="Arial"/>
                <w:sz w:val="20"/>
                <w:szCs w:val="20"/>
              </w:rPr>
              <w:t xml:space="preserve">transferability of the </w:t>
            </w:r>
            <w:r w:rsidR="00E65AA1">
              <w:rPr>
                <w:rFonts w:asciiTheme="minorHAnsi" w:hAnsiTheme="minorHAnsi" w:cs="Arial"/>
                <w:sz w:val="20"/>
                <w:szCs w:val="20"/>
              </w:rPr>
              <w:t xml:space="preserve">findings </w:t>
            </w:r>
            <w:r w:rsidRPr="00431F7F">
              <w:rPr>
                <w:rFonts w:asciiTheme="minorHAnsi" w:hAnsiTheme="minorHAnsi" w:cs="Arial"/>
                <w:sz w:val="20"/>
                <w:szCs w:val="20"/>
              </w:rPr>
              <w:t>to the wider industry?</w:t>
            </w:r>
          </w:p>
        </w:tc>
        <w:tc>
          <w:tcPr>
            <w:tcW w:w="16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5A8829D" w14:textId="77777777" w:rsidR="00EB6A83" w:rsidRPr="00433DBA" w:rsidRDefault="00EB6A83" w:rsidP="001A6D8C">
            <w:pPr>
              <w:spacing w:after="120" w:line="300" w:lineRule="exact"/>
              <w:rPr>
                <w:rFonts w:asciiTheme="minorHAnsi" w:hAnsiTheme="minorHAnsi" w:cs="Arial"/>
                <w:sz w:val="20"/>
                <w:szCs w:val="20"/>
              </w:rPr>
            </w:pPr>
            <w:r w:rsidRPr="00433DBA">
              <w:rPr>
                <w:rFonts w:asciiTheme="minorHAnsi" w:hAnsiTheme="minorHAnsi" w:cs="Arial"/>
                <w:sz w:val="20"/>
                <w:szCs w:val="20"/>
              </w:rPr>
              <w:t>The Tenderer’s response:</w:t>
            </w:r>
          </w:p>
          <w:p w14:paraId="4660019F" w14:textId="77777777" w:rsidR="00EB6A83" w:rsidRPr="00433DBA" w:rsidRDefault="00EB6A83" w:rsidP="009F097C">
            <w:pPr>
              <w:pStyle w:val="ListParagraph"/>
              <w:numPr>
                <w:ilvl w:val="0"/>
                <w:numId w:val="30"/>
              </w:numPr>
              <w:spacing w:after="120" w:line="300" w:lineRule="exact"/>
              <w:rPr>
                <w:rFonts w:asciiTheme="minorHAnsi" w:hAnsiTheme="minorHAnsi" w:cs="Arial"/>
                <w:sz w:val="20"/>
                <w:szCs w:val="20"/>
              </w:rPr>
            </w:pPr>
            <w:r w:rsidRPr="00433DBA">
              <w:rPr>
                <w:rFonts w:asciiTheme="minorHAnsi" w:hAnsiTheme="minorHAnsi" w:cs="Arial"/>
                <w:sz w:val="20"/>
                <w:szCs w:val="20"/>
              </w:rPr>
              <w:t>Demonstrates their understanding of the objectives and provide a coherent and systematic approach to meet these objectives.</w:t>
            </w:r>
          </w:p>
          <w:p w14:paraId="2F977F47" w14:textId="0AD19D23" w:rsidR="00E65AA1" w:rsidRDefault="00E65AA1" w:rsidP="009F097C">
            <w:pPr>
              <w:pStyle w:val="ListParagraph"/>
              <w:numPr>
                <w:ilvl w:val="0"/>
                <w:numId w:val="30"/>
              </w:numPr>
              <w:spacing w:after="120" w:line="300" w:lineRule="exact"/>
              <w:rPr>
                <w:rFonts w:asciiTheme="minorHAnsi" w:hAnsiTheme="minorHAnsi" w:cs="Arial"/>
                <w:sz w:val="20"/>
                <w:szCs w:val="20"/>
              </w:rPr>
            </w:pPr>
            <w:r>
              <w:rPr>
                <w:rFonts w:asciiTheme="minorHAnsi" w:hAnsiTheme="minorHAnsi" w:cs="Arial"/>
                <w:sz w:val="20"/>
                <w:szCs w:val="20"/>
              </w:rPr>
              <w:t xml:space="preserve">Proposes a feasible and appropriate way to approach to measure the benefits and impact of the tool </w:t>
            </w:r>
          </w:p>
          <w:p w14:paraId="6F883F40" w14:textId="653ECB5C" w:rsidR="00EB6A83" w:rsidRDefault="00F02BFE" w:rsidP="009F097C">
            <w:pPr>
              <w:pStyle w:val="ListParagraph"/>
              <w:numPr>
                <w:ilvl w:val="0"/>
                <w:numId w:val="30"/>
              </w:numPr>
              <w:spacing w:after="120" w:line="300" w:lineRule="exact"/>
              <w:rPr>
                <w:rFonts w:asciiTheme="minorHAnsi" w:hAnsiTheme="minorHAnsi" w:cs="Arial"/>
                <w:sz w:val="20"/>
                <w:szCs w:val="20"/>
              </w:rPr>
            </w:pPr>
            <w:r w:rsidRPr="00F02BFE">
              <w:rPr>
                <w:rFonts w:asciiTheme="minorHAnsi" w:hAnsiTheme="minorHAnsi" w:cs="Arial"/>
                <w:sz w:val="20"/>
                <w:szCs w:val="20"/>
              </w:rPr>
              <w:t>Proposes a sound, impartial and robust methodology</w:t>
            </w:r>
            <w:r>
              <w:rPr>
                <w:rFonts w:asciiTheme="minorHAnsi" w:hAnsiTheme="minorHAnsi" w:cs="Arial"/>
                <w:sz w:val="20"/>
                <w:szCs w:val="20"/>
              </w:rPr>
              <w:t xml:space="preserve"> to developing </w:t>
            </w:r>
            <w:r w:rsidR="00E65AA1">
              <w:rPr>
                <w:rFonts w:asciiTheme="minorHAnsi" w:hAnsiTheme="minorHAnsi" w:cs="Arial"/>
                <w:sz w:val="20"/>
                <w:szCs w:val="20"/>
              </w:rPr>
              <w:t xml:space="preserve">to </w:t>
            </w:r>
            <w:r>
              <w:rPr>
                <w:rFonts w:asciiTheme="minorHAnsi" w:hAnsiTheme="minorHAnsi" w:cs="Arial"/>
                <w:sz w:val="20"/>
                <w:szCs w:val="20"/>
              </w:rPr>
              <w:t>collecting and analysing data</w:t>
            </w:r>
          </w:p>
          <w:p w14:paraId="7099E101" w14:textId="20E7B2C1" w:rsidR="00431F7F" w:rsidRDefault="00431F7F" w:rsidP="009F097C">
            <w:pPr>
              <w:pStyle w:val="ListParagraph"/>
              <w:numPr>
                <w:ilvl w:val="0"/>
                <w:numId w:val="30"/>
              </w:numPr>
              <w:spacing w:after="120" w:line="300" w:lineRule="exact"/>
              <w:rPr>
                <w:rFonts w:asciiTheme="minorHAnsi" w:hAnsiTheme="minorHAnsi" w:cs="Arial"/>
                <w:sz w:val="20"/>
                <w:szCs w:val="20"/>
              </w:rPr>
            </w:pPr>
            <w:r>
              <w:rPr>
                <w:rFonts w:asciiTheme="minorHAnsi" w:hAnsiTheme="minorHAnsi" w:cs="Arial"/>
                <w:sz w:val="20"/>
                <w:szCs w:val="20"/>
              </w:rPr>
              <w:t>Proposes how tangible benefits and impact will be identified and assessed during the trial</w:t>
            </w:r>
          </w:p>
          <w:p w14:paraId="18686CF5" w14:textId="1AB3D4D9" w:rsidR="00F02BFE" w:rsidRPr="00433DBA" w:rsidRDefault="00F02BFE" w:rsidP="009F097C">
            <w:pPr>
              <w:pStyle w:val="ListParagraph"/>
              <w:numPr>
                <w:ilvl w:val="0"/>
                <w:numId w:val="30"/>
              </w:numPr>
              <w:spacing w:after="120" w:line="300" w:lineRule="exact"/>
              <w:rPr>
                <w:rFonts w:asciiTheme="minorHAnsi" w:hAnsiTheme="minorHAnsi" w:cs="Arial"/>
                <w:sz w:val="20"/>
                <w:szCs w:val="20"/>
              </w:rPr>
            </w:pPr>
            <w:r>
              <w:rPr>
                <w:rFonts w:asciiTheme="minorHAnsi" w:hAnsiTheme="minorHAnsi" w:cs="Arial"/>
                <w:sz w:val="20"/>
                <w:szCs w:val="20"/>
              </w:rPr>
              <w:t xml:space="preserve">Identifies </w:t>
            </w:r>
            <w:r w:rsidR="00E65AA1">
              <w:rPr>
                <w:rFonts w:asciiTheme="minorHAnsi" w:hAnsiTheme="minorHAnsi" w:cs="Arial"/>
                <w:sz w:val="20"/>
                <w:szCs w:val="20"/>
              </w:rPr>
              <w:t xml:space="preserve">a robust approach to undertaking the analysis and how the findings will be made </w:t>
            </w:r>
            <w:r>
              <w:rPr>
                <w:rFonts w:asciiTheme="minorHAnsi" w:hAnsiTheme="minorHAnsi" w:cs="Arial"/>
                <w:sz w:val="20"/>
                <w:szCs w:val="20"/>
              </w:rPr>
              <w:t xml:space="preserve">transferable </w:t>
            </w:r>
            <w:r w:rsidR="00E65AA1">
              <w:rPr>
                <w:rFonts w:asciiTheme="minorHAnsi" w:hAnsiTheme="minorHAnsi" w:cs="Arial"/>
                <w:sz w:val="20"/>
                <w:szCs w:val="20"/>
              </w:rPr>
              <w:t xml:space="preserve">to the </w:t>
            </w:r>
            <w:r>
              <w:rPr>
                <w:rFonts w:asciiTheme="minorHAnsi" w:hAnsiTheme="minorHAnsi" w:cs="Arial"/>
                <w:sz w:val="20"/>
                <w:szCs w:val="20"/>
              </w:rPr>
              <w:t>wider industry</w:t>
            </w:r>
          </w:p>
        </w:tc>
        <w:tc>
          <w:tcPr>
            <w:tcW w:w="5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28C0DA" w14:textId="18C7A626" w:rsidR="00EB6A83" w:rsidRPr="00433DBA" w:rsidRDefault="00377C62" w:rsidP="001A6D8C">
            <w:pPr>
              <w:spacing w:after="120" w:line="300" w:lineRule="exact"/>
              <w:rPr>
                <w:rFonts w:asciiTheme="minorHAnsi" w:hAnsiTheme="minorHAnsi" w:cs="Arial"/>
                <w:sz w:val="20"/>
                <w:szCs w:val="20"/>
              </w:rPr>
            </w:pPr>
            <w:r>
              <w:rPr>
                <w:rFonts w:asciiTheme="minorHAnsi" w:hAnsiTheme="minorHAnsi" w:cs="Arial"/>
                <w:sz w:val="20"/>
                <w:szCs w:val="20"/>
              </w:rPr>
              <w:t>25</w:t>
            </w:r>
            <w:r w:rsidR="00EB6A83" w:rsidRPr="00433DBA">
              <w:rPr>
                <w:rFonts w:asciiTheme="minorHAnsi" w:hAnsiTheme="minorHAnsi" w:cs="Arial"/>
                <w:sz w:val="20"/>
                <w:szCs w:val="20"/>
              </w:rPr>
              <w:t>%</w:t>
            </w:r>
          </w:p>
        </w:tc>
      </w:tr>
      <w:tr w:rsidR="00EB6A83" w:rsidRPr="00433DBA" w14:paraId="50BC7C30" w14:textId="77777777" w:rsidTr="00EE4E7B">
        <w:trPr>
          <w:trHeight w:val="724"/>
        </w:trPr>
        <w:tc>
          <w:tcPr>
            <w:tcW w:w="86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DB13874" w14:textId="77777777" w:rsidR="00EB6A83" w:rsidRPr="00433DBA" w:rsidRDefault="00EB6A83" w:rsidP="001A6D8C">
            <w:pPr>
              <w:spacing w:after="120" w:line="300" w:lineRule="exact"/>
              <w:rPr>
                <w:rFonts w:asciiTheme="minorHAnsi" w:hAnsiTheme="minorHAnsi" w:cs="Arial"/>
                <w:sz w:val="20"/>
                <w:szCs w:val="20"/>
              </w:rPr>
            </w:pPr>
            <w:r w:rsidRPr="00433DBA">
              <w:rPr>
                <w:rFonts w:asciiTheme="minorHAnsi" w:hAnsiTheme="minorHAnsi" w:cs="Arial"/>
                <w:sz w:val="20"/>
                <w:szCs w:val="20"/>
              </w:rPr>
              <w:t xml:space="preserve">A2 Evidence of the Tenderer’s technical ability </w:t>
            </w:r>
          </w:p>
          <w:p w14:paraId="373EAC1D" w14:textId="3E3DB9E0" w:rsidR="00EB6A83" w:rsidRPr="00433DBA" w:rsidRDefault="00EB6A83" w:rsidP="001A6D8C">
            <w:pPr>
              <w:spacing w:after="120" w:line="300" w:lineRule="exact"/>
              <w:rPr>
                <w:rFonts w:asciiTheme="minorHAnsi" w:hAnsiTheme="minorHAnsi" w:cs="Arial"/>
                <w:sz w:val="20"/>
                <w:szCs w:val="20"/>
              </w:rPr>
            </w:pPr>
            <w:r w:rsidRPr="00433DBA">
              <w:rPr>
                <w:rFonts w:asciiTheme="minorHAnsi" w:hAnsiTheme="minorHAnsi" w:cs="Arial"/>
                <w:sz w:val="20"/>
                <w:szCs w:val="20"/>
              </w:rPr>
              <w:t xml:space="preserve">[Max </w:t>
            </w:r>
            <w:r w:rsidR="00377C62">
              <w:rPr>
                <w:rFonts w:asciiTheme="minorHAnsi" w:hAnsiTheme="minorHAnsi" w:cs="Arial"/>
                <w:sz w:val="20"/>
                <w:szCs w:val="20"/>
              </w:rPr>
              <w:t>3</w:t>
            </w:r>
            <w:r w:rsidRPr="00433DBA">
              <w:rPr>
                <w:rFonts w:asciiTheme="minorHAnsi" w:hAnsiTheme="minorHAnsi" w:cs="Arial"/>
                <w:sz w:val="20"/>
                <w:szCs w:val="20"/>
              </w:rPr>
              <w:t xml:space="preserve"> pages]</w:t>
            </w:r>
          </w:p>
        </w:tc>
        <w:tc>
          <w:tcPr>
            <w:tcW w:w="19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FB06A0C" w14:textId="2DAD9769" w:rsidR="00EB6A83" w:rsidRPr="00263FB5" w:rsidRDefault="00EB6A83" w:rsidP="00263FB5">
            <w:pPr>
              <w:spacing w:after="120" w:line="300" w:lineRule="exact"/>
              <w:rPr>
                <w:rFonts w:asciiTheme="minorHAnsi" w:hAnsiTheme="minorHAnsi" w:cs="Arial"/>
                <w:sz w:val="20"/>
                <w:szCs w:val="20"/>
              </w:rPr>
            </w:pPr>
            <w:r w:rsidRPr="00433DBA">
              <w:rPr>
                <w:rFonts w:asciiTheme="minorHAnsi" w:hAnsiTheme="minorHAnsi" w:cs="Arial"/>
                <w:sz w:val="20"/>
                <w:szCs w:val="20"/>
              </w:rPr>
              <w:t>The Tenderer should</w:t>
            </w:r>
            <w:r w:rsidR="00263FB5">
              <w:rPr>
                <w:rFonts w:asciiTheme="minorHAnsi" w:hAnsiTheme="minorHAnsi" w:cs="Arial"/>
                <w:sz w:val="20"/>
                <w:szCs w:val="20"/>
              </w:rPr>
              <w:t xml:space="preserve"> p</w:t>
            </w:r>
            <w:r w:rsidRPr="00433DBA">
              <w:rPr>
                <w:rFonts w:asciiTheme="minorHAnsi" w:hAnsiTheme="minorHAnsi" w:cs="Arial"/>
                <w:sz w:val="20"/>
                <w:szCs w:val="20"/>
              </w:rPr>
              <w:t>rovide evidence of relevant previous projects</w:t>
            </w:r>
            <w:r w:rsidR="00263FB5">
              <w:rPr>
                <w:rFonts w:asciiTheme="minorHAnsi" w:hAnsiTheme="minorHAnsi" w:cs="Arial"/>
                <w:sz w:val="20"/>
                <w:szCs w:val="20"/>
              </w:rPr>
              <w:t xml:space="preserve">, experience </w:t>
            </w:r>
            <w:r w:rsidRPr="00433DBA">
              <w:rPr>
                <w:rFonts w:asciiTheme="minorHAnsi" w:eastAsiaTheme="minorHAnsi" w:hAnsiTheme="minorHAnsi" w:cs="Arial"/>
                <w:sz w:val="20"/>
                <w:szCs w:val="20"/>
              </w:rPr>
              <w:t>and knowledge of the project team.</w:t>
            </w:r>
          </w:p>
          <w:p w14:paraId="3DE12175" w14:textId="77777777" w:rsidR="00191193" w:rsidRPr="003129CD" w:rsidRDefault="00191193" w:rsidP="009F097C">
            <w:pPr>
              <w:pStyle w:val="ListParagraph"/>
              <w:numPr>
                <w:ilvl w:val="0"/>
                <w:numId w:val="39"/>
              </w:numPr>
              <w:spacing w:after="120"/>
              <w:rPr>
                <w:rFonts w:asciiTheme="minorHAnsi" w:hAnsiTheme="minorHAnsi" w:cs="Arial"/>
                <w:sz w:val="20"/>
                <w:szCs w:val="20"/>
              </w:rPr>
            </w:pPr>
            <w:r w:rsidRPr="003129CD">
              <w:rPr>
                <w:rFonts w:asciiTheme="minorHAnsi" w:hAnsiTheme="minorHAnsi" w:cs="Arial"/>
                <w:sz w:val="20"/>
                <w:szCs w:val="20"/>
              </w:rPr>
              <w:t>How will the tenderer apply their knowledge, expertise and skills to meet the objectives of this work?</w:t>
            </w:r>
          </w:p>
          <w:p w14:paraId="00CD49D8" w14:textId="67718958" w:rsidR="00191193" w:rsidRPr="003129CD" w:rsidRDefault="00191193" w:rsidP="009F097C">
            <w:pPr>
              <w:pStyle w:val="ListParagraph"/>
              <w:numPr>
                <w:ilvl w:val="0"/>
                <w:numId w:val="39"/>
              </w:numPr>
              <w:spacing w:after="120"/>
              <w:rPr>
                <w:rFonts w:asciiTheme="minorHAnsi" w:hAnsiTheme="minorHAnsi" w:cs="Arial"/>
                <w:sz w:val="20"/>
                <w:szCs w:val="20"/>
              </w:rPr>
            </w:pPr>
            <w:r w:rsidRPr="003129CD">
              <w:rPr>
                <w:rFonts w:asciiTheme="minorHAnsi" w:hAnsiTheme="minorHAnsi" w:cs="Arial"/>
                <w:sz w:val="20"/>
                <w:szCs w:val="20"/>
              </w:rPr>
              <w:t>What expertise does the supplier have o</w:t>
            </w:r>
            <w:r w:rsidR="00DF477F">
              <w:rPr>
                <w:rFonts w:asciiTheme="minorHAnsi" w:hAnsiTheme="minorHAnsi" w:cs="Arial"/>
                <w:sz w:val="20"/>
                <w:szCs w:val="20"/>
              </w:rPr>
              <w:t>n measuring and analysing rail performance</w:t>
            </w:r>
            <w:r w:rsidRPr="003129CD">
              <w:rPr>
                <w:rFonts w:asciiTheme="minorHAnsi" w:hAnsiTheme="minorHAnsi" w:cs="Arial"/>
                <w:sz w:val="20"/>
                <w:szCs w:val="20"/>
              </w:rPr>
              <w:t>?</w:t>
            </w:r>
          </w:p>
          <w:p w14:paraId="580F086C" w14:textId="61109772" w:rsidR="00191193" w:rsidRPr="00433DBA" w:rsidRDefault="00191193" w:rsidP="009F097C">
            <w:pPr>
              <w:pStyle w:val="ListParagraph"/>
              <w:numPr>
                <w:ilvl w:val="0"/>
                <w:numId w:val="39"/>
              </w:numPr>
              <w:spacing w:line="300" w:lineRule="exact"/>
              <w:rPr>
                <w:rFonts w:asciiTheme="minorHAnsi" w:hAnsiTheme="minorHAnsi" w:cs="Arial"/>
                <w:sz w:val="20"/>
                <w:szCs w:val="20"/>
              </w:rPr>
            </w:pPr>
            <w:r w:rsidRPr="003129CD">
              <w:rPr>
                <w:rFonts w:asciiTheme="minorHAnsi" w:hAnsiTheme="minorHAnsi" w:cs="Arial"/>
                <w:sz w:val="20"/>
                <w:szCs w:val="20"/>
              </w:rPr>
              <w:t xml:space="preserve">What expertise does the supplier have </w:t>
            </w:r>
            <w:r w:rsidR="00DF477F">
              <w:rPr>
                <w:rFonts w:asciiTheme="minorHAnsi" w:hAnsiTheme="minorHAnsi" w:cs="Arial"/>
                <w:sz w:val="20"/>
                <w:szCs w:val="20"/>
              </w:rPr>
              <w:t xml:space="preserve">on data </w:t>
            </w:r>
            <w:r w:rsidR="000708EE">
              <w:rPr>
                <w:rFonts w:asciiTheme="minorHAnsi" w:hAnsiTheme="minorHAnsi" w:cs="Arial"/>
                <w:sz w:val="20"/>
                <w:szCs w:val="20"/>
              </w:rPr>
              <w:t>science</w:t>
            </w:r>
            <w:r w:rsidR="00650D96">
              <w:rPr>
                <w:rFonts w:asciiTheme="minorHAnsi" w:hAnsiTheme="minorHAnsi" w:cs="Arial"/>
                <w:sz w:val="20"/>
                <w:szCs w:val="20"/>
              </w:rPr>
              <w:t xml:space="preserve">, </w:t>
            </w:r>
            <w:r w:rsidR="000708EE">
              <w:rPr>
                <w:rFonts w:asciiTheme="minorHAnsi" w:hAnsiTheme="minorHAnsi" w:cs="Arial"/>
                <w:sz w:val="20"/>
                <w:szCs w:val="20"/>
              </w:rPr>
              <w:t>modelling</w:t>
            </w:r>
            <w:r w:rsidR="00650D96">
              <w:rPr>
                <w:rFonts w:asciiTheme="minorHAnsi" w:hAnsiTheme="minorHAnsi" w:cs="Arial"/>
                <w:sz w:val="20"/>
                <w:szCs w:val="20"/>
              </w:rPr>
              <w:t xml:space="preserve"> or analysis</w:t>
            </w:r>
            <w:r>
              <w:rPr>
                <w:rFonts w:asciiTheme="minorHAnsi" w:hAnsiTheme="minorHAnsi" w:cs="Arial"/>
                <w:sz w:val="20"/>
                <w:szCs w:val="20"/>
              </w:rPr>
              <w:t>?</w:t>
            </w:r>
          </w:p>
        </w:tc>
        <w:tc>
          <w:tcPr>
            <w:tcW w:w="16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E4435C" w14:textId="52E34882" w:rsidR="00F6163E" w:rsidRDefault="00F6163E" w:rsidP="00F6163E">
            <w:pPr>
              <w:spacing w:after="120" w:line="300" w:lineRule="exact"/>
              <w:rPr>
                <w:rFonts w:asciiTheme="minorHAnsi" w:hAnsiTheme="minorHAnsi" w:cs="Arial"/>
                <w:sz w:val="20"/>
                <w:szCs w:val="20"/>
              </w:rPr>
            </w:pPr>
            <w:r>
              <w:rPr>
                <w:rFonts w:asciiTheme="minorHAnsi" w:hAnsiTheme="minorHAnsi" w:cs="Arial"/>
                <w:sz w:val="20"/>
                <w:szCs w:val="20"/>
              </w:rPr>
              <w:t>The Tenderer’s response includes:</w:t>
            </w:r>
          </w:p>
          <w:p w14:paraId="2327DF19" w14:textId="6891367D" w:rsidR="00F6163E" w:rsidRPr="00F6163E" w:rsidRDefault="00F6163E" w:rsidP="009F097C">
            <w:pPr>
              <w:pStyle w:val="ListParagraph"/>
              <w:numPr>
                <w:ilvl w:val="0"/>
                <w:numId w:val="40"/>
              </w:numPr>
              <w:spacing w:after="120" w:line="300" w:lineRule="exact"/>
              <w:rPr>
                <w:rFonts w:asciiTheme="minorHAnsi" w:hAnsiTheme="minorHAnsi" w:cs="Arial"/>
                <w:sz w:val="20"/>
                <w:szCs w:val="20"/>
              </w:rPr>
            </w:pPr>
            <w:r w:rsidRPr="00F6163E">
              <w:rPr>
                <w:rFonts w:asciiTheme="minorHAnsi" w:hAnsiTheme="minorHAnsi" w:cs="Arial"/>
                <w:sz w:val="20"/>
                <w:szCs w:val="20"/>
              </w:rPr>
              <w:t>Evidence of their knowledge and expertise in the subject area</w:t>
            </w:r>
          </w:p>
          <w:p w14:paraId="4BA6782E" w14:textId="77777777" w:rsidR="00F6163E" w:rsidRPr="00F6163E" w:rsidRDefault="00F6163E" w:rsidP="009F097C">
            <w:pPr>
              <w:pStyle w:val="ListParagraph"/>
              <w:numPr>
                <w:ilvl w:val="0"/>
                <w:numId w:val="40"/>
              </w:numPr>
              <w:spacing w:after="120" w:line="300" w:lineRule="exact"/>
              <w:rPr>
                <w:rFonts w:asciiTheme="minorHAnsi" w:hAnsiTheme="minorHAnsi" w:cs="Arial"/>
                <w:sz w:val="20"/>
                <w:szCs w:val="20"/>
              </w:rPr>
            </w:pPr>
            <w:r w:rsidRPr="00F6163E">
              <w:rPr>
                <w:rFonts w:asciiTheme="minorHAnsi" w:hAnsiTheme="minorHAnsi" w:cs="Arial"/>
                <w:sz w:val="20"/>
                <w:szCs w:val="20"/>
              </w:rPr>
              <w:t>Describes how they will apply their knowledge, expertise, and technical competence to deliver the objectives of this research</w:t>
            </w:r>
          </w:p>
          <w:p w14:paraId="4C5D5C18" w14:textId="22B1D2A9" w:rsidR="00F6163E" w:rsidRPr="00F6163E" w:rsidRDefault="00F6163E" w:rsidP="009F097C">
            <w:pPr>
              <w:pStyle w:val="ListParagraph"/>
              <w:numPr>
                <w:ilvl w:val="0"/>
                <w:numId w:val="40"/>
              </w:numPr>
              <w:spacing w:after="120" w:line="300" w:lineRule="exact"/>
              <w:rPr>
                <w:rFonts w:asciiTheme="minorHAnsi" w:hAnsiTheme="minorHAnsi" w:cs="Arial"/>
                <w:sz w:val="20"/>
                <w:szCs w:val="20"/>
              </w:rPr>
            </w:pPr>
            <w:r w:rsidRPr="00F6163E">
              <w:rPr>
                <w:rFonts w:asciiTheme="minorHAnsi" w:hAnsiTheme="minorHAnsi" w:cs="Arial"/>
                <w:sz w:val="20"/>
                <w:szCs w:val="20"/>
              </w:rPr>
              <w:t xml:space="preserve">Evidence of their technical competence in </w:t>
            </w:r>
            <w:r w:rsidR="00EE4E7B">
              <w:rPr>
                <w:rFonts w:asciiTheme="minorHAnsi" w:hAnsiTheme="minorHAnsi" w:cs="Arial"/>
                <w:sz w:val="20"/>
                <w:szCs w:val="20"/>
              </w:rPr>
              <w:t>collecting and analysing performance data</w:t>
            </w:r>
          </w:p>
          <w:p w14:paraId="1A4E7305" w14:textId="5E5DDC7C" w:rsidR="000708EE" w:rsidRPr="00433DBA" w:rsidRDefault="00F6163E" w:rsidP="009F097C">
            <w:pPr>
              <w:pStyle w:val="ListParagraph"/>
              <w:numPr>
                <w:ilvl w:val="0"/>
                <w:numId w:val="29"/>
              </w:numPr>
              <w:spacing w:after="120" w:line="300" w:lineRule="exact"/>
              <w:rPr>
                <w:rFonts w:asciiTheme="minorHAnsi" w:hAnsiTheme="minorHAnsi" w:cs="Arial"/>
                <w:sz w:val="20"/>
                <w:szCs w:val="20"/>
              </w:rPr>
            </w:pPr>
            <w:r w:rsidRPr="00F6163E">
              <w:rPr>
                <w:rFonts w:asciiTheme="minorHAnsi" w:hAnsiTheme="minorHAnsi" w:cs="Arial"/>
                <w:sz w:val="20"/>
                <w:szCs w:val="20"/>
              </w:rPr>
              <w:t xml:space="preserve">Evidence of their technical competence in </w:t>
            </w:r>
            <w:r w:rsidR="00EE4E7B">
              <w:rPr>
                <w:rFonts w:asciiTheme="minorHAnsi" w:hAnsiTheme="minorHAnsi" w:cs="Arial"/>
                <w:sz w:val="20"/>
                <w:szCs w:val="20"/>
              </w:rPr>
              <w:t>data analytics and data modelling</w:t>
            </w:r>
          </w:p>
        </w:tc>
        <w:tc>
          <w:tcPr>
            <w:tcW w:w="5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E9F4F92" w14:textId="548EDEC8" w:rsidR="00EB6A83" w:rsidRPr="00433DBA" w:rsidRDefault="00EB6A83" w:rsidP="001A6D8C">
            <w:pPr>
              <w:spacing w:after="120" w:line="300" w:lineRule="exact"/>
              <w:rPr>
                <w:rFonts w:asciiTheme="minorHAnsi" w:hAnsiTheme="minorHAnsi" w:cs="Arial"/>
                <w:sz w:val="20"/>
                <w:szCs w:val="20"/>
              </w:rPr>
            </w:pPr>
            <w:r w:rsidRPr="00433DBA">
              <w:rPr>
                <w:rFonts w:asciiTheme="minorHAnsi" w:hAnsiTheme="minorHAnsi" w:cs="Arial"/>
                <w:sz w:val="20"/>
                <w:szCs w:val="20"/>
              </w:rPr>
              <w:t>2</w:t>
            </w:r>
            <w:r w:rsidR="00DE3A32">
              <w:rPr>
                <w:rFonts w:asciiTheme="minorHAnsi" w:hAnsiTheme="minorHAnsi" w:cs="Arial"/>
                <w:sz w:val="20"/>
                <w:szCs w:val="20"/>
              </w:rPr>
              <w:t>0</w:t>
            </w:r>
            <w:r w:rsidRPr="00433DBA">
              <w:rPr>
                <w:rFonts w:asciiTheme="minorHAnsi" w:hAnsiTheme="minorHAnsi" w:cs="Arial"/>
                <w:sz w:val="20"/>
                <w:szCs w:val="20"/>
              </w:rPr>
              <w:t>%</w:t>
            </w:r>
          </w:p>
        </w:tc>
      </w:tr>
      <w:tr w:rsidR="00EB6A83" w:rsidRPr="00433DBA" w14:paraId="2A94F99E" w14:textId="77777777" w:rsidTr="00EE4E7B">
        <w:trPr>
          <w:trHeight w:val="724"/>
        </w:trPr>
        <w:tc>
          <w:tcPr>
            <w:tcW w:w="86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D4DF0A6" w14:textId="0BFAC4B1" w:rsidR="00EB6A83" w:rsidRPr="00433DBA" w:rsidRDefault="00EB6A83" w:rsidP="00A32270">
            <w:pPr>
              <w:spacing w:after="120" w:line="300" w:lineRule="exact"/>
              <w:rPr>
                <w:rFonts w:asciiTheme="minorHAnsi" w:hAnsiTheme="minorHAnsi" w:cs="Arial"/>
                <w:sz w:val="20"/>
                <w:szCs w:val="20"/>
              </w:rPr>
            </w:pPr>
            <w:r w:rsidRPr="00433DBA">
              <w:rPr>
                <w:rFonts w:asciiTheme="minorHAnsi" w:hAnsiTheme="minorHAnsi" w:cs="Arial"/>
                <w:sz w:val="20"/>
                <w:szCs w:val="20"/>
              </w:rPr>
              <w:t>A3 Project Delivery</w:t>
            </w:r>
            <w:r w:rsidR="00A32270">
              <w:rPr>
                <w:rFonts w:asciiTheme="minorHAnsi" w:hAnsiTheme="minorHAnsi" w:cs="Arial"/>
                <w:sz w:val="20"/>
                <w:szCs w:val="20"/>
              </w:rPr>
              <w:t xml:space="preserve"> and R</w:t>
            </w:r>
            <w:r w:rsidRPr="00433DBA">
              <w:rPr>
                <w:rFonts w:asciiTheme="minorHAnsi" w:hAnsiTheme="minorHAnsi" w:cs="Arial"/>
                <w:sz w:val="20"/>
                <w:szCs w:val="20"/>
              </w:rPr>
              <w:t>esources</w:t>
            </w:r>
            <w:r w:rsidR="00A32270" w:rsidRPr="00433DBA">
              <w:rPr>
                <w:rFonts w:asciiTheme="minorHAnsi" w:hAnsiTheme="minorHAnsi" w:cs="Arial"/>
                <w:sz w:val="20"/>
                <w:szCs w:val="20"/>
              </w:rPr>
              <w:t xml:space="preserve"> </w:t>
            </w:r>
            <w:r w:rsidRPr="00433DBA">
              <w:rPr>
                <w:rFonts w:asciiTheme="minorHAnsi" w:hAnsiTheme="minorHAnsi" w:cs="Arial"/>
                <w:sz w:val="20"/>
                <w:szCs w:val="20"/>
              </w:rPr>
              <w:t xml:space="preserve">[Max </w:t>
            </w:r>
            <w:r w:rsidR="00733A6A" w:rsidRPr="00433DBA">
              <w:rPr>
                <w:rFonts w:asciiTheme="minorHAnsi" w:hAnsiTheme="minorHAnsi" w:cs="Arial"/>
                <w:sz w:val="20"/>
                <w:szCs w:val="20"/>
              </w:rPr>
              <w:t>2</w:t>
            </w:r>
            <w:r w:rsidRPr="00433DBA">
              <w:rPr>
                <w:rFonts w:asciiTheme="minorHAnsi" w:hAnsiTheme="minorHAnsi" w:cs="Arial"/>
                <w:sz w:val="20"/>
                <w:szCs w:val="20"/>
              </w:rPr>
              <w:t xml:space="preserve"> pages]</w:t>
            </w:r>
          </w:p>
        </w:tc>
        <w:tc>
          <w:tcPr>
            <w:tcW w:w="19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998447" w14:textId="77777777" w:rsidR="00A32270" w:rsidRPr="00A32270" w:rsidRDefault="00A32270" w:rsidP="00A32270">
            <w:pPr>
              <w:spacing w:after="120" w:line="300" w:lineRule="exact"/>
              <w:rPr>
                <w:rFonts w:asciiTheme="minorHAnsi" w:hAnsiTheme="minorHAnsi" w:cs="Arial"/>
                <w:sz w:val="20"/>
                <w:szCs w:val="20"/>
              </w:rPr>
            </w:pPr>
            <w:r w:rsidRPr="00A32270">
              <w:rPr>
                <w:rFonts w:asciiTheme="minorHAnsi" w:hAnsiTheme="minorHAnsi" w:cs="Arial"/>
                <w:sz w:val="20"/>
                <w:szCs w:val="20"/>
              </w:rPr>
              <w:t xml:space="preserve">The tenderer identifies the key roles and responsibilities that are essential to deliver the requirements of this work.  </w:t>
            </w:r>
          </w:p>
          <w:p w14:paraId="27744859" w14:textId="77777777" w:rsidR="00A32270" w:rsidRPr="00A32270" w:rsidRDefault="00A32270" w:rsidP="009F097C">
            <w:pPr>
              <w:pStyle w:val="ListParagraph"/>
              <w:numPr>
                <w:ilvl w:val="0"/>
                <w:numId w:val="29"/>
              </w:numPr>
              <w:spacing w:after="120" w:line="300" w:lineRule="exact"/>
              <w:rPr>
                <w:rFonts w:asciiTheme="minorHAnsi" w:hAnsiTheme="minorHAnsi" w:cs="Arial"/>
                <w:sz w:val="20"/>
                <w:szCs w:val="20"/>
              </w:rPr>
            </w:pPr>
            <w:r w:rsidRPr="00A32270">
              <w:rPr>
                <w:rFonts w:asciiTheme="minorHAnsi" w:hAnsiTheme="minorHAnsi" w:cs="Arial"/>
                <w:sz w:val="20"/>
                <w:szCs w:val="20"/>
              </w:rPr>
              <w:t>How will adequate allocation of appropriate resources be made against each deliverable?</w:t>
            </w:r>
          </w:p>
          <w:p w14:paraId="33084CC8" w14:textId="77777777" w:rsidR="00A32270" w:rsidRPr="00A32270" w:rsidRDefault="00A32270" w:rsidP="009F097C">
            <w:pPr>
              <w:pStyle w:val="ListParagraph"/>
              <w:numPr>
                <w:ilvl w:val="0"/>
                <w:numId w:val="29"/>
              </w:numPr>
              <w:spacing w:after="120" w:line="300" w:lineRule="exact"/>
              <w:rPr>
                <w:rFonts w:asciiTheme="minorHAnsi" w:hAnsiTheme="minorHAnsi" w:cs="Arial"/>
                <w:sz w:val="20"/>
                <w:szCs w:val="20"/>
              </w:rPr>
            </w:pPr>
            <w:r w:rsidRPr="00A32270">
              <w:rPr>
                <w:rFonts w:asciiTheme="minorHAnsi" w:hAnsiTheme="minorHAnsi" w:cs="Arial"/>
                <w:sz w:val="20"/>
                <w:szCs w:val="20"/>
              </w:rPr>
              <w:lastRenderedPageBreak/>
              <w:t>How will the team ensure the quality and the content of the deliverables are fit for purpose?</w:t>
            </w:r>
          </w:p>
          <w:p w14:paraId="7C4D8057" w14:textId="77777777" w:rsidR="00A32270" w:rsidRPr="00A32270" w:rsidRDefault="00A32270" w:rsidP="009F097C">
            <w:pPr>
              <w:pStyle w:val="ListParagraph"/>
              <w:numPr>
                <w:ilvl w:val="0"/>
                <w:numId w:val="29"/>
              </w:numPr>
              <w:spacing w:after="120" w:line="300" w:lineRule="exact"/>
              <w:rPr>
                <w:rFonts w:asciiTheme="minorHAnsi" w:hAnsiTheme="minorHAnsi" w:cs="Arial"/>
                <w:sz w:val="20"/>
                <w:szCs w:val="20"/>
              </w:rPr>
            </w:pPr>
            <w:r w:rsidRPr="00A32270">
              <w:rPr>
                <w:rFonts w:asciiTheme="minorHAnsi" w:hAnsiTheme="minorHAnsi" w:cs="Arial"/>
                <w:sz w:val="20"/>
                <w:szCs w:val="20"/>
              </w:rPr>
              <w:t>What is the schedule that each task will be delivered against?</w:t>
            </w:r>
          </w:p>
          <w:p w14:paraId="1CCBF461" w14:textId="3E0BC132" w:rsidR="00EB6A83" w:rsidRPr="00A32270" w:rsidRDefault="00A32270" w:rsidP="009F097C">
            <w:pPr>
              <w:pStyle w:val="ListParagraph"/>
              <w:numPr>
                <w:ilvl w:val="0"/>
                <w:numId w:val="29"/>
              </w:numPr>
              <w:spacing w:after="120" w:line="300" w:lineRule="exact"/>
              <w:rPr>
                <w:rFonts w:asciiTheme="minorHAnsi" w:hAnsiTheme="minorHAnsi" w:cs="Arial"/>
                <w:sz w:val="20"/>
                <w:szCs w:val="20"/>
              </w:rPr>
            </w:pPr>
            <w:r w:rsidRPr="00A32270">
              <w:rPr>
                <w:rFonts w:asciiTheme="minorHAnsi" w:hAnsiTheme="minorHAnsi" w:cs="Arial"/>
                <w:sz w:val="20"/>
                <w:szCs w:val="20"/>
              </w:rPr>
              <w:t>How will effective communication be achieved with key stakeholders</w:t>
            </w:r>
            <w:r>
              <w:rPr>
                <w:rFonts w:asciiTheme="minorHAnsi" w:hAnsiTheme="minorHAnsi" w:cs="Arial"/>
                <w:sz w:val="20"/>
                <w:szCs w:val="20"/>
              </w:rPr>
              <w:t>, including RSSB, EMT and LNE</w:t>
            </w:r>
            <w:r w:rsidRPr="00A32270">
              <w:rPr>
                <w:rFonts w:asciiTheme="minorHAnsi" w:hAnsiTheme="minorHAnsi" w:cs="Arial"/>
                <w:sz w:val="20"/>
                <w:szCs w:val="20"/>
              </w:rPr>
              <w:t>?</w:t>
            </w:r>
          </w:p>
        </w:tc>
        <w:tc>
          <w:tcPr>
            <w:tcW w:w="16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6B01AE" w14:textId="77777777" w:rsidR="00EB6A83" w:rsidRPr="00433DBA" w:rsidRDefault="00EB6A83" w:rsidP="001A6D8C">
            <w:pPr>
              <w:spacing w:after="120" w:line="300" w:lineRule="exact"/>
              <w:rPr>
                <w:rFonts w:asciiTheme="minorHAnsi" w:hAnsiTheme="minorHAnsi" w:cs="Arial"/>
                <w:sz w:val="20"/>
                <w:szCs w:val="20"/>
              </w:rPr>
            </w:pPr>
            <w:r w:rsidRPr="00433DBA">
              <w:rPr>
                <w:rFonts w:asciiTheme="minorHAnsi" w:hAnsiTheme="minorHAnsi" w:cs="Arial"/>
                <w:sz w:val="20"/>
                <w:szCs w:val="20"/>
              </w:rPr>
              <w:lastRenderedPageBreak/>
              <w:t>The Tenderer’s response shows that it:</w:t>
            </w:r>
          </w:p>
          <w:p w14:paraId="3F2C6540" w14:textId="77777777" w:rsidR="00EB6A83" w:rsidRPr="00433DBA" w:rsidRDefault="00EB6A83" w:rsidP="001F0484">
            <w:pPr>
              <w:pStyle w:val="ListParagraph"/>
              <w:numPr>
                <w:ilvl w:val="0"/>
                <w:numId w:val="25"/>
              </w:numPr>
              <w:spacing w:line="300" w:lineRule="exact"/>
              <w:rPr>
                <w:rFonts w:asciiTheme="minorHAnsi" w:hAnsiTheme="minorHAnsi" w:cs="Arial"/>
                <w:sz w:val="20"/>
                <w:szCs w:val="20"/>
              </w:rPr>
            </w:pPr>
            <w:r w:rsidRPr="00433DBA">
              <w:rPr>
                <w:rFonts w:asciiTheme="minorHAnsi" w:hAnsiTheme="minorHAnsi" w:cs="Arial"/>
                <w:sz w:val="20"/>
                <w:szCs w:val="20"/>
              </w:rPr>
              <w:t>Has provided a credible plan for delivering successful outcomes to time, quality and cost</w:t>
            </w:r>
          </w:p>
          <w:p w14:paraId="25351773" w14:textId="77777777" w:rsidR="00EB6A83" w:rsidRPr="00433DBA" w:rsidRDefault="00EB6A83" w:rsidP="001F0484">
            <w:pPr>
              <w:pStyle w:val="ListParagraph"/>
              <w:numPr>
                <w:ilvl w:val="0"/>
                <w:numId w:val="25"/>
              </w:numPr>
              <w:spacing w:line="300" w:lineRule="exact"/>
              <w:rPr>
                <w:rFonts w:asciiTheme="minorHAnsi" w:hAnsiTheme="minorHAnsi" w:cs="Arial"/>
                <w:sz w:val="20"/>
                <w:szCs w:val="20"/>
              </w:rPr>
            </w:pPr>
            <w:r w:rsidRPr="00433DBA">
              <w:rPr>
                <w:rFonts w:asciiTheme="minorHAnsi" w:hAnsiTheme="minorHAnsi" w:cs="Arial"/>
                <w:sz w:val="20"/>
                <w:szCs w:val="20"/>
              </w:rPr>
              <w:t xml:space="preserve">Has identified relevant individuals to deliver the work and that the </w:t>
            </w:r>
            <w:r w:rsidRPr="00433DBA">
              <w:rPr>
                <w:rFonts w:asciiTheme="minorHAnsi" w:hAnsiTheme="minorHAnsi" w:cs="Arial"/>
                <w:sz w:val="20"/>
                <w:szCs w:val="20"/>
              </w:rPr>
              <w:lastRenderedPageBreak/>
              <w:t>overall mix of skills covered is adequate</w:t>
            </w:r>
          </w:p>
          <w:p w14:paraId="7DD18F74" w14:textId="523ACE6D" w:rsidR="00EB6A83" w:rsidRPr="00433DBA" w:rsidRDefault="00EB6A83" w:rsidP="00E81E7C">
            <w:pPr>
              <w:pStyle w:val="ListParagraph"/>
              <w:numPr>
                <w:ilvl w:val="0"/>
                <w:numId w:val="25"/>
              </w:numPr>
              <w:spacing w:line="300" w:lineRule="exact"/>
              <w:rPr>
                <w:rFonts w:asciiTheme="minorHAnsi" w:hAnsiTheme="minorHAnsi" w:cs="Arial"/>
                <w:sz w:val="20"/>
                <w:szCs w:val="20"/>
              </w:rPr>
            </w:pPr>
            <w:r w:rsidRPr="00433DBA">
              <w:rPr>
                <w:rFonts w:asciiTheme="minorHAnsi" w:hAnsiTheme="minorHAnsi" w:cs="Arial"/>
                <w:sz w:val="20"/>
                <w:szCs w:val="20"/>
              </w:rPr>
              <w:t>Has identified appropriate ways to engage with RSSB</w:t>
            </w:r>
            <w:r w:rsidR="00A32270">
              <w:rPr>
                <w:rFonts w:asciiTheme="minorHAnsi" w:hAnsiTheme="minorHAnsi" w:cs="Arial"/>
                <w:sz w:val="20"/>
                <w:szCs w:val="20"/>
              </w:rPr>
              <w:t>, EMT, and LNE</w:t>
            </w:r>
          </w:p>
        </w:tc>
        <w:tc>
          <w:tcPr>
            <w:tcW w:w="5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B796141" w14:textId="350E17DF" w:rsidR="00EB6A83" w:rsidRPr="00433DBA" w:rsidRDefault="008F3076" w:rsidP="001A6D8C">
            <w:pPr>
              <w:spacing w:after="120" w:line="300" w:lineRule="exact"/>
              <w:rPr>
                <w:rFonts w:asciiTheme="minorHAnsi" w:hAnsiTheme="minorHAnsi" w:cs="Arial"/>
                <w:sz w:val="20"/>
                <w:szCs w:val="20"/>
              </w:rPr>
            </w:pPr>
            <w:r>
              <w:rPr>
                <w:rFonts w:asciiTheme="minorHAnsi" w:hAnsiTheme="minorHAnsi" w:cs="Arial"/>
                <w:sz w:val="20"/>
                <w:szCs w:val="20"/>
              </w:rPr>
              <w:lastRenderedPageBreak/>
              <w:t>1</w:t>
            </w:r>
            <w:r w:rsidR="00DE3A32">
              <w:rPr>
                <w:rFonts w:asciiTheme="minorHAnsi" w:hAnsiTheme="minorHAnsi" w:cs="Arial"/>
                <w:sz w:val="20"/>
                <w:szCs w:val="20"/>
              </w:rPr>
              <w:t>5</w:t>
            </w:r>
            <w:r w:rsidR="00EB6A83" w:rsidRPr="00433DBA">
              <w:rPr>
                <w:rFonts w:asciiTheme="minorHAnsi" w:hAnsiTheme="minorHAnsi" w:cs="Arial"/>
                <w:sz w:val="20"/>
                <w:szCs w:val="20"/>
              </w:rPr>
              <w:t>%</w:t>
            </w:r>
          </w:p>
        </w:tc>
      </w:tr>
      <w:tr w:rsidR="00433DBA" w:rsidRPr="00433DBA" w14:paraId="3534E77B" w14:textId="77777777" w:rsidTr="00EE4E7B">
        <w:trPr>
          <w:trHeight w:val="724"/>
        </w:trPr>
        <w:tc>
          <w:tcPr>
            <w:tcW w:w="86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C4BDED" w14:textId="77777777" w:rsidR="00433DBA" w:rsidRDefault="00433DBA" w:rsidP="00433DBA">
            <w:pPr>
              <w:spacing w:after="120" w:line="300" w:lineRule="exact"/>
              <w:rPr>
                <w:rFonts w:asciiTheme="minorHAnsi" w:hAnsiTheme="minorHAnsi" w:cs="Arial"/>
                <w:sz w:val="20"/>
                <w:szCs w:val="20"/>
              </w:rPr>
            </w:pPr>
            <w:r w:rsidRPr="00433DBA">
              <w:rPr>
                <w:rFonts w:asciiTheme="minorHAnsi" w:hAnsiTheme="minorHAnsi" w:cs="Arial"/>
                <w:sz w:val="20"/>
                <w:szCs w:val="20"/>
              </w:rPr>
              <w:t>A4 Risk Management</w:t>
            </w:r>
          </w:p>
          <w:p w14:paraId="5DFC68B7" w14:textId="4A2A449F" w:rsidR="00677DE7" w:rsidRPr="00433DBA" w:rsidRDefault="00EC4166" w:rsidP="00433DBA">
            <w:pPr>
              <w:spacing w:after="120" w:line="300" w:lineRule="exact"/>
              <w:rPr>
                <w:rFonts w:asciiTheme="minorHAnsi" w:hAnsiTheme="minorHAnsi" w:cs="Arial"/>
                <w:sz w:val="20"/>
                <w:szCs w:val="20"/>
              </w:rPr>
            </w:pPr>
            <w:r>
              <w:rPr>
                <w:rFonts w:asciiTheme="minorHAnsi" w:hAnsiTheme="minorHAnsi" w:cs="Arial"/>
                <w:sz w:val="20"/>
                <w:szCs w:val="20"/>
              </w:rPr>
              <w:t xml:space="preserve">[Max </w:t>
            </w:r>
            <w:r w:rsidR="00D42AF0">
              <w:rPr>
                <w:rFonts w:asciiTheme="minorHAnsi" w:hAnsiTheme="minorHAnsi" w:cs="Arial"/>
                <w:sz w:val="20"/>
                <w:szCs w:val="20"/>
              </w:rPr>
              <w:t>1</w:t>
            </w:r>
            <w:r>
              <w:rPr>
                <w:rFonts w:asciiTheme="minorHAnsi" w:hAnsiTheme="minorHAnsi" w:cs="Arial"/>
                <w:sz w:val="20"/>
                <w:szCs w:val="20"/>
              </w:rPr>
              <w:t xml:space="preserve"> pages]</w:t>
            </w:r>
          </w:p>
        </w:tc>
        <w:tc>
          <w:tcPr>
            <w:tcW w:w="19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BCD1F9" w14:textId="1C8352F5" w:rsidR="00433DBA" w:rsidRPr="00433DBA" w:rsidRDefault="00433DBA" w:rsidP="00433DBA">
            <w:pPr>
              <w:spacing w:after="120"/>
              <w:rPr>
                <w:rFonts w:asciiTheme="minorHAnsi" w:hAnsiTheme="minorHAnsi"/>
                <w:color w:val="000000"/>
                <w:sz w:val="20"/>
                <w:szCs w:val="20"/>
                <w:lang w:eastAsia="en-GB"/>
              </w:rPr>
            </w:pPr>
            <w:r w:rsidRPr="00433DBA">
              <w:rPr>
                <w:rFonts w:asciiTheme="minorHAnsi" w:hAnsiTheme="minorHAnsi"/>
                <w:color w:val="000000"/>
                <w:sz w:val="20"/>
                <w:szCs w:val="20"/>
                <w:lang w:eastAsia="en-GB"/>
              </w:rPr>
              <w:t xml:space="preserve">Tenderers should detail what risks and opportunities are foreseen in the delivery of the project.  The tenderer should detail </w:t>
            </w:r>
            <w:r w:rsidR="00982CD0">
              <w:rPr>
                <w:rFonts w:asciiTheme="minorHAnsi" w:hAnsiTheme="minorHAnsi"/>
                <w:color w:val="000000"/>
                <w:sz w:val="20"/>
                <w:szCs w:val="20"/>
                <w:lang w:eastAsia="en-GB"/>
              </w:rPr>
              <w:t xml:space="preserve">the impact and likelihood of risks, the </w:t>
            </w:r>
            <w:r w:rsidRPr="00433DBA">
              <w:rPr>
                <w:rFonts w:asciiTheme="minorHAnsi" w:hAnsiTheme="minorHAnsi"/>
                <w:color w:val="000000"/>
                <w:sz w:val="20"/>
                <w:szCs w:val="20"/>
                <w:lang w:eastAsia="en-GB"/>
              </w:rPr>
              <w:t>mitigating actions in relation to these risks, and how opportunities can be maximised.</w:t>
            </w:r>
          </w:p>
          <w:p w14:paraId="0BD01BDF" w14:textId="77777777" w:rsidR="00433DBA" w:rsidRPr="00433DBA" w:rsidRDefault="00433DBA" w:rsidP="00433DBA">
            <w:pPr>
              <w:spacing w:after="120"/>
              <w:rPr>
                <w:rFonts w:asciiTheme="minorHAnsi" w:hAnsiTheme="minorHAnsi"/>
                <w:color w:val="000000"/>
                <w:sz w:val="20"/>
                <w:szCs w:val="20"/>
                <w:lang w:eastAsia="en-GB"/>
              </w:rPr>
            </w:pPr>
            <w:r w:rsidRPr="00433DBA">
              <w:rPr>
                <w:rFonts w:asciiTheme="minorHAnsi" w:hAnsiTheme="minorHAnsi"/>
                <w:color w:val="000000"/>
                <w:sz w:val="20"/>
                <w:szCs w:val="20"/>
                <w:lang w:eastAsia="en-GB"/>
              </w:rPr>
              <w:t>What are the potential risks to this project?  How will these risks be managed?</w:t>
            </w:r>
          </w:p>
          <w:p w14:paraId="374A15D0" w14:textId="49C9E864" w:rsidR="00433DBA" w:rsidRPr="00433DBA" w:rsidRDefault="00433DBA" w:rsidP="00433DBA">
            <w:pPr>
              <w:tabs>
                <w:tab w:val="left" w:pos="113"/>
              </w:tabs>
              <w:spacing w:after="40" w:line="280" w:lineRule="exact"/>
              <w:rPr>
                <w:rFonts w:asciiTheme="minorHAnsi" w:hAnsiTheme="minorHAnsi" w:cs="Arial"/>
                <w:sz w:val="20"/>
                <w:szCs w:val="20"/>
              </w:rPr>
            </w:pPr>
            <w:r w:rsidRPr="00433DBA">
              <w:rPr>
                <w:rFonts w:asciiTheme="minorHAnsi" w:hAnsiTheme="minorHAnsi"/>
                <w:color w:val="000000"/>
                <w:sz w:val="20"/>
                <w:szCs w:val="20"/>
                <w:lang w:eastAsia="en-GB"/>
              </w:rPr>
              <w:t>What are the potential opportunities that could be maximised during the delivery of this work?</w:t>
            </w:r>
          </w:p>
        </w:tc>
        <w:tc>
          <w:tcPr>
            <w:tcW w:w="16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E52EE0" w14:textId="77777777" w:rsidR="00433DBA" w:rsidRPr="00433DBA" w:rsidRDefault="00433DBA" w:rsidP="00433DBA">
            <w:pPr>
              <w:spacing w:after="120"/>
              <w:rPr>
                <w:rFonts w:asciiTheme="minorHAnsi" w:hAnsiTheme="minorHAnsi" w:cs="Arial"/>
                <w:color w:val="000000"/>
                <w:sz w:val="20"/>
                <w:szCs w:val="20"/>
                <w:lang w:eastAsia="en-GB"/>
              </w:rPr>
            </w:pPr>
            <w:r w:rsidRPr="00433DBA">
              <w:rPr>
                <w:rFonts w:asciiTheme="minorHAnsi" w:hAnsiTheme="minorHAnsi" w:cs="Arial"/>
                <w:color w:val="000000"/>
                <w:sz w:val="20"/>
                <w:szCs w:val="20"/>
                <w:lang w:eastAsia="en-GB"/>
              </w:rPr>
              <w:t>The tenderer’s response:</w:t>
            </w:r>
          </w:p>
          <w:p w14:paraId="30442C74" w14:textId="77777777" w:rsidR="00433DBA" w:rsidRPr="00433DBA" w:rsidRDefault="00433DBA" w:rsidP="009F097C">
            <w:pPr>
              <w:numPr>
                <w:ilvl w:val="0"/>
                <w:numId w:val="28"/>
              </w:numPr>
              <w:spacing w:after="120"/>
              <w:rPr>
                <w:rFonts w:asciiTheme="minorHAnsi" w:hAnsiTheme="minorHAnsi" w:cs="Arial"/>
                <w:color w:val="000000"/>
                <w:sz w:val="20"/>
                <w:szCs w:val="20"/>
                <w:lang w:eastAsia="en-GB"/>
              </w:rPr>
            </w:pPr>
            <w:r w:rsidRPr="00433DBA">
              <w:rPr>
                <w:rFonts w:asciiTheme="minorHAnsi" w:hAnsiTheme="minorHAnsi" w:cs="Arial"/>
                <w:color w:val="000000"/>
                <w:sz w:val="20"/>
                <w:szCs w:val="20"/>
                <w:lang w:eastAsia="en-GB"/>
              </w:rPr>
              <w:t xml:space="preserve">Identifies appropriate risks and opportunities </w:t>
            </w:r>
            <w:proofErr w:type="gramStart"/>
            <w:r w:rsidRPr="00433DBA">
              <w:rPr>
                <w:rFonts w:asciiTheme="minorHAnsi" w:hAnsiTheme="minorHAnsi" w:cs="Arial"/>
                <w:color w:val="000000"/>
                <w:sz w:val="20"/>
                <w:szCs w:val="20"/>
                <w:lang w:eastAsia="en-GB"/>
              </w:rPr>
              <w:t>through the use of</w:t>
            </w:r>
            <w:proofErr w:type="gramEnd"/>
            <w:r w:rsidRPr="00433DBA">
              <w:rPr>
                <w:rFonts w:asciiTheme="minorHAnsi" w:hAnsiTheme="minorHAnsi" w:cs="Arial"/>
                <w:color w:val="000000"/>
                <w:sz w:val="20"/>
                <w:szCs w:val="20"/>
                <w:lang w:eastAsia="en-GB"/>
              </w:rPr>
              <w:t xml:space="preserve"> a risk register.</w:t>
            </w:r>
          </w:p>
          <w:p w14:paraId="426A3941" w14:textId="77777777" w:rsidR="00433DBA" w:rsidRPr="00433DBA" w:rsidRDefault="00433DBA" w:rsidP="009F097C">
            <w:pPr>
              <w:numPr>
                <w:ilvl w:val="0"/>
                <w:numId w:val="28"/>
              </w:numPr>
              <w:spacing w:after="120"/>
              <w:rPr>
                <w:rFonts w:asciiTheme="minorHAnsi" w:hAnsiTheme="minorHAnsi" w:cs="Arial"/>
                <w:color w:val="000000"/>
                <w:sz w:val="20"/>
                <w:szCs w:val="20"/>
                <w:lang w:eastAsia="en-GB"/>
              </w:rPr>
            </w:pPr>
            <w:r w:rsidRPr="00433DBA">
              <w:rPr>
                <w:rFonts w:asciiTheme="minorHAnsi" w:hAnsiTheme="minorHAnsi" w:cs="Arial"/>
                <w:color w:val="000000"/>
                <w:sz w:val="20"/>
                <w:szCs w:val="20"/>
                <w:lang w:eastAsia="en-GB"/>
              </w:rPr>
              <w:t>Identifies what mitigation actions will be taken with specific regard to each risk or challenge identified.</w:t>
            </w:r>
          </w:p>
          <w:p w14:paraId="3033A488" w14:textId="002347A9" w:rsidR="00433DBA" w:rsidRPr="00433DBA" w:rsidRDefault="00433DBA" w:rsidP="001F0484">
            <w:pPr>
              <w:pStyle w:val="ListParagraph"/>
              <w:numPr>
                <w:ilvl w:val="0"/>
                <w:numId w:val="26"/>
              </w:numPr>
              <w:spacing w:after="120" w:line="300" w:lineRule="exact"/>
              <w:rPr>
                <w:rFonts w:asciiTheme="minorHAnsi" w:hAnsiTheme="minorHAnsi" w:cs="Arial"/>
                <w:sz w:val="20"/>
                <w:szCs w:val="20"/>
              </w:rPr>
            </w:pPr>
            <w:r w:rsidRPr="00433DBA">
              <w:rPr>
                <w:rFonts w:asciiTheme="minorHAnsi" w:hAnsiTheme="minorHAnsi" w:cs="Arial"/>
                <w:color w:val="000000"/>
                <w:sz w:val="20"/>
                <w:szCs w:val="20"/>
                <w:lang w:eastAsia="en-GB"/>
              </w:rPr>
              <w:t>Identifies approaches to maximising any opportunities through effective management.</w:t>
            </w:r>
            <w:r w:rsidRPr="00433DBA">
              <w:rPr>
                <w:rFonts w:asciiTheme="minorHAnsi" w:hAnsiTheme="minorHAnsi" w:cs="Arial"/>
                <w:sz w:val="20"/>
                <w:szCs w:val="20"/>
              </w:rPr>
              <w:t xml:space="preserve"> </w:t>
            </w:r>
          </w:p>
        </w:tc>
        <w:tc>
          <w:tcPr>
            <w:tcW w:w="5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BB253" w14:textId="03DDABD3" w:rsidR="00433DBA" w:rsidRPr="00433DBA" w:rsidRDefault="00433DBA" w:rsidP="00433DBA">
            <w:pPr>
              <w:spacing w:after="120" w:line="300" w:lineRule="exact"/>
              <w:rPr>
                <w:rFonts w:asciiTheme="minorHAnsi" w:hAnsiTheme="minorHAnsi" w:cs="Arial"/>
                <w:sz w:val="20"/>
                <w:szCs w:val="20"/>
              </w:rPr>
            </w:pPr>
            <w:r w:rsidRPr="00433DBA">
              <w:rPr>
                <w:rFonts w:asciiTheme="minorHAnsi" w:hAnsiTheme="minorHAnsi" w:cs="Arial"/>
                <w:sz w:val="20"/>
                <w:szCs w:val="20"/>
              </w:rPr>
              <w:t>10%</w:t>
            </w:r>
          </w:p>
        </w:tc>
      </w:tr>
      <w:tr w:rsidR="00EB6A83" w:rsidRPr="00433DBA" w14:paraId="30472A06" w14:textId="77777777" w:rsidTr="00EE4E7B">
        <w:trPr>
          <w:trHeight w:val="724"/>
        </w:trPr>
        <w:tc>
          <w:tcPr>
            <w:tcW w:w="86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38F7BE" w14:textId="78B68B8B" w:rsidR="00EB6A83" w:rsidRPr="00433DBA" w:rsidRDefault="00EB6A83" w:rsidP="001A6D8C">
            <w:pPr>
              <w:spacing w:after="120" w:line="300" w:lineRule="exact"/>
              <w:rPr>
                <w:rFonts w:asciiTheme="minorHAnsi" w:hAnsiTheme="minorHAnsi" w:cs="Arial"/>
                <w:sz w:val="20"/>
                <w:szCs w:val="20"/>
              </w:rPr>
            </w:pPr>
            <w:r w:rsidRPr="00433DBA">
              <w:rPr>
                <w:rFonts w:asciiTheme="minorHAnsi" w:hAnsiTheme="minorHAnsi" w:cs="Arial"/>
                <w:sz w:val="20"/>
                <w:szCs w:val="20"/>
              </w:rPr>
              <w:t>A</w:t>
            </w:r>
            <w:r w:rsidR="00377C62">
              <w:rPr>
                <w:rFonts w:asciiTheme="minorHAnsi" w:hAnsiTheme="minorHAnsi" w:cs="Arial"/>
                <w:sz w:val="20"/>
                <w:szCs w:val="20"/>
              </w:rPr>
              <w:t>5</w:t>
            </w:r>
            <w:r w:rsidRPr="00433DBA">
              <w:rPr>
                <w:rFonts w:asciiTheme="minorHAnsi" w:hAnsiTheme="minorHAnsi" w:cs="Arial"/>
                <w:sz w:val="20"/>
                <w:szCs w:val="20"/>
              </w:rPr>
              <w:t xml:space="preserve"> Cost of project</w:t>
            </w:r>
          </w:p>
        </w:tc>
        <w:tc>
          <w:tcPr>
            <w:tcW w:w="19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CDD054" w14:textId="26DF8C9F" w:rsidR="00EB6A83" w:rsidRPr="00433DBA" w:rsidRDefault="00EB6A83">
            <w:pPr>
              <w:tabs>
                <w:tab w:val="left" w:pos="113"/>
              </w:tabs>
              <w:spacing w:after="40" w:line="280" w:lineRule="exact"/>
              <w:rPr>
                <w:rFonts w:asciiTheme="minorHAnsi" w:hAnsiTheme="minorHAnsi" w:cs="Arial"/>
                <w:sz w:val="20"/>
                <w:szCs w:val="20"/>
              </w:rPr>
            </w:pPr>
            <w:r w:rsidRPr="00433DBA">
              <w:rPr>
                <w:rFonts w:asciiTheme="minorHAnsi" w:hAnsiTheme="minorHAnsi" w:cs="Arial"/>
                <w:sz w:val="20"/>
                <w:szCs w:val="20"/>
              </w:rPr>
              <w:t xml:space="preserve">The Tenderer should provide a fixed cost for the project and the associated cost break down. </w:t>
            </w:r>
          </w:p>
        </w:tc>
        <w:tc>
          <w:tcPr>
            <w:tcW w:w="16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BE04A0" w14:textId="0E1442EB" w:rsidR="00EB6A83" w:rsidRPr="00433DBA" w:rsidRDefault="00EB6A83" w:rsidP="001F0484">
            <w:pPr>
              <w:pStyle w:val="ListParagraph"/>
              <w:numPr>
                <w:ilvl w:val="0"/>
                <w:numId w:val="26"/>
              </w:numPr>
              <w:spacing w:after="120" w:line="300" w:lineRule="exact"/>
              <w:rPr>
                <w:rFonts w:asciiTheme="minorHAnsi" w:hAnsiTheme="minorHAnsi" w:cs="Arial"/>
                <w:sz w:val="20"/>
                <w:szCs w:val="20"/>
              </w:rPr>
            </w:pPr>
            <w:r w:rsidRPr="00433DBA">
              <w:rPr>
                <w:rFonts w:asciiTheme="minorHAnsi" w:hAnsiTheme="minorHAnsi" w:cs="Arial"/>
                <w:sz w:val="20"/>
                <w:szCs w:val="20"/>
              </w:rPr>
              <w:t>The tender with the lowest total cost will receive 100% of the available weighted score (</w:t>
            </w:r>
            <w:r w:rsidR="00377C62">
              <w:rPr>
                <w:rFonts w:asciiTheme="minorHAnsi" w:hAnsiTheme="minorHAnsi" w:cs="Arial"/>
                <w:sz w:val="20"/>
                <w:szCs w:val="20"/>
              </w:rPr>
              <w:t>3</w:t>
            </w:r>
            <w:r w:rsidR="00733A6A" w:rsidRPr="00433DBA">
              <w:rPr>
                <w:rFonts w:asciiTheme="minorHAnsi" w:hAnsiTheme="minorHAnsi" w:cs="Arial"/>
                <w:sz w:val="20"/>
                <w:szCs w:val="20"/>
              </w:rPr>
              <w:t>0</w:t>
            </w:r>
            <w:r w:rsidRPr="00433DBA">
              <w:rPr>
                <w:rFonts w:asciiTheme="minorHAnsi" w:hAnsiTheme="minorHAnsi" w:cs="Arial"/>
                <w:sz w:val="20"/>
                <w:szCs w:val="20"/>
              </w:rPr>
              <w:t>%).</w:t>
            </w:r>
          </w:p>
          <w:p w14:paraId="3CC44D5C" w14:textId="77777777" w:rsidR="00EB6A83" w:rsidRPr="00433DBA" w:rsidRDefault="00EB6A83" w:rsidP="001A6D8C">
            <w:pPr>
              <w:spacing w:after="120" w:line="300" w:lineRule="exact"/>
              <w:ind w:left="360"/>
              <w:rPr>
                <w:rFonts w:asciiTheme="minorHAnsi" w:hAnsiTheme="minorHAnsi" w:cs="Arial"/>
                <w:sz w:val="20"/>
                <w:szCs w:val="20"/>
              </w:rPr>
            </w:pPr>
            <w:r w:rsidRPr="00433DBA">
              <w:rPr>
                <w:rFonts w:asciiTheme="minorHAnsi" w:hAnsiTheme="minorHAnsi" w:cs="Arial"/>
                <w:sz w:val="20"/>
                <w:szCs w:val="20"/>
              </w:rPr>
              <w:t>Other Tenderer’s tenders will receive a pro-rated relative to the lowest cost according to the following formula:</w:t>
            </w:r>
          </w:p>
          <w:p w14:paraId="51D89717" w14:textId="77777777" w:rsidR="00EB6A83" w:rsidRPr="00433DBA" w:rsidRDefault="00EB6A83" w:rsidP="001A6D8C">
            <w:pPr>
              <w:spacing w:after="120" w:line="300" w:lineRule="exact"/>
              <w:ind w:left="360"/>
              <w:rPr>
                <w:rFonts w:asciiTheme="minorHAnsi" w:hAnsiTheme="minorHAnsi" w:cs="Arial"/>
                <w:sz w:val="20"/>
                <w:szCs w:val="20"/>
              </w:rPr>
            </w:pPr>
            <w:r w:rsidRPr="00433DBA">
              <w:rPr>
                <w:rFonts w:asciiTheme="minorHAnsi" w:hAnsiTheme="minorHAnsi" w:cs="Arial"/>
                <w:sz w:val="20"/>
                <w:szCs w:val="20"/>
              </w:rPr>
              <w:t xml:space="preserve">Score of other </w:t>
            </w:r>
            <w:proofErr w:type="gramStart"/>
            <w:r w:rsidRPr="00433DBA">
              <w:rPr>
                <w:rFonts w:asciiTheme="minorHAnsi" w:hAnsiTheme="minorHAnsi" w:cs="Arial"/>
                <w:sz w:val="20"/>
                <w:szCs w:val="20"/>
              </w:rPr>
              <w:t>tender</w:t>
            </w:r>
            <w:proofErr w:type="gramEnd"/>
            <w:r w:rsidRPr="00433DBA">
              <w:rPr>
                <w:rFonts w:asciiTheme="minorHAnsi" w:hAnsiTheme="minorHAnsi" w:cs="Arial"/>
                <w:sz w:val="20"/>
                <w:szCs w:val="20"/>
              </w:rPr>
              <w:t xml:space="preserve"> = lowest tender total cost / other tender total cost x 100%.</w:t>
            </w:r>
          </w:p>
        </w:tc>
        <w:tc>
          <w:tcPr>
            <w:tcW w:w="5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2930EF" w14:textId="3A57E8BE" w:rsidR="00EB6A83" w:rsidRPr="00433DBA" w:rsidRDefault="00377C62" w:rsidP="001A6D8C">
            <w:pPr>
              <w:spacing w:after="120" w:line="300" w:lineRule="exact"/>
              <w:rPr>
                <w:rFonts w:asciiTheme="minorHAnsi" w:hAnsiTheme="minorHAnsi" w:cs="Arial"/>
                <w:sz w:val="20"/>
                <w:szCs w:val="20"/>
              </w:rPr>
            </w:pPr>
            <w:r>
              <w:rPr>
                <w:rFonts w:asciiTheme="minorHAnsi" w:hAnsiTheme="minorHAnsi" w:cs="Arial"/>
                <w:sz w:val="20"/>
                <w:szCs w:val="20"/>
              </w:rPr>
              <w:t>3</w:t>
            </w:r>
            <w:r w:rsidR="00EB6A83" w:rsidRPr="00433DBA">
              <w:rPr>
                <w:rFonts w:asciiTheme="minorHAnsi" w:hAnsiTheme="minorHAnsi" w:cs="Arial"/>
                <w:sz w:val="20"/>
                <w:szCs w:val="20"/>
              </w:rPr>
              <w:t>0%</w:t>
            </w:r>
          </w:p>
        </w:tc>
      </w:tr>
    </w:tbl>
    <w:p w14:paraId="2E18D848" w14:textId="0A2E157B" w:rsidR="00EB6A83" w:rsidRDefault="00EB6A83" w:rsidP="00B14691">
      <w:pPr>
        <w:pStyle w:val="CommentText"/>
        <w:rPr>
          <w:rFonts w:ascii="Calibri Light" w:hAnsi="Calibri Light"/>
          <w:color w:val="005844"/>
          <w:sz w:val="48"/>
          <w:lang w:val="en-GB"/>
        </w:rPr>
      </w:pPr>
    </w:p>
    <w:p w14:paraId="24FAC290" w14:textId="77777777" w:rsidR="00EB6A83" w:rsidRDefault="00EB6A83" w:rsidP="00B14691">
      <w:pPr>
        <w:pStyle w:val="CommentText"/>
        <w:rPr>
          <w:rFonts w:ascii="Calibri Light" w:hAnsi="Calibri Light"/>
          <w:color w:val="005844"/>
          <w:sz w:val="48"/>
          <w:lang w:val="en-GB"/>
        </w:rPr>
      </w:pPr>
    </w:p>
    <w:p w14:paraId="7DC79397" w14:textId="77777777" w:rsidR="00483FAD" w:rsidRDefault="00483FAD">
      <w:pPr>
        <w:rPr>
          <w:rFonts w:ascii="Calibri Light" w:eastAsia="Arial" w:hAnsi="Calibri Light"/>
          <w:color w:val="005844"/>
          <w:sz w:val="48"/>
          <w:szCs w:val="20"/>
        </w:rPr>
      </w:pPr>
      <w:r>
        <w:rPr>
          <w:rFonts w:ascii="Calibri Light" w:hAnsi="Calibri Light"/>
          <w:color w:val="005844"/>
          <w:sz w:val="48"/>
        </w:rPr>
        <w:br w:type="page"/>
      </w:r>
    </w:p>
    <w:p w14:paraId="6C75F433" w14:textId="206DB660" w:rsidR="00B14691" w:rsidRPr="00B14691" w:rsidRDefault="00B14691" w:rsidP="00B14691">
      <w:pPr>
        <w:pStyle w:val="CommentText"/>
        <w:rPr>
          <w:rFonts w:ascii="Calibri Light" w:hAnsi="Calibri Light"/>
          <w:color w:val="005844"/>
          <w:sz w:val="48"/>
          <w:lang w:val="en-GB"/>
        </w:rPr>
      </w:pPr>
      <w:r w:rsidRPr="00B14691">
        <w:rPr>
          <w:rFonts w:ascii="Calibri Light" w:hAnsi="Calibri Light"/>
          <w:color w:val="005844"/>
          <w:sz w:val="48"/>
          <w:lang w:val="en-GB"/>
        </w:rPr>
        <w:lastRenderedPageBreak/>
        <w:t>Info for procurement</w:t>
      </w:r>
    </w:p>
    <w:p w14:paraId="49C71671" w14:textId="77777777" w:rsidR="00B14691" w:rsidRDefault="00B14691" w:rsidP="00B14691">
      <w:pPr>
        <w:spacing w:after="120" w:line="300" w:lineRule="exact"/>
        <w:rPr>
          <w:rFonts w:ascii="Calibri" w:hAnsi="Calibri" w:cs="Arial"/>
          <w:b/>
          <w:sz w:val="22"/>
          <w:szCs w:val="22"/>
          <w:lang w:eastAsia="en-GB"/>
        </w:rPr>
      </w:pPr>
    </w:p>
    <w:p w14:paraId="75B4C9CF" w14:textId="77777777" w:rsidR="003B6295" w:rsidRPr="005E4228" w:rsidRDefault="003B6295" w:rsidP="00B14691">
      <w:pPr>
        <w:spacing w:after="120" w:line="300" w:lineRule="exact"/>
        <w:rPr>
          <w:rFonts w:ascii="Calibri" w:hAnsi="Calibri" w:cs="Arial"/>
          <w:b/>
          <w:sz w:val="22"/>
          <w:szCs w:val="22"/>
          <w:lang w:eastAsia="en-GB"/>
        </w:rPr>
      </w:pPr>
      <w:r w:rsidRPr="003B6295">
        <w:rPr>
          <w:rFonts w:ascii="Calibri" w:hAnsi="Calibri" w:cs="Arial"/>
          <w:b/>
          <w:sz w:val="22"/>
          <w:szCs w:val="22"/>
          <w:lang w:eastAsia="en-GB"/>
        </w:rPr>
        <w:t xml:space="preserve">PROCUREMENT </w:t>
      </w:r>
      <w:r>
        <w:rPr>
          <w:rFonts w:ascii="Calibri" w:hAnsi="Calibri" w:cs="Arial"/>
          <w:b/>
          <w:sz w:val="22"/>
          <w:szCs w:val="22"/>
          <w:lang w:eastAsia="en-GB"/>
        </w:rPr>
        <w:t>TIMELINE</w:t>
      </w:r>
    </w:p>
    <w:tbl>
      <w:tblPr>
        <w:tblStyle w:val="TableGrid"/>
        <w:tblW w:w="49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04"/>
        <w:gridCol w:w="3388"/>
      </w:tblGrid>
      <w:tr w:rsidR="00B14691" w:rsidRPr="00EB323B" w14:paraId="7CA655D4" w14:textId="77777777" w:rsidTr="00B14691">
        <w:trPr>
          <w:trHeight w:val="504"/>
        </w:trPr>
        <w:tc>
          <w:tcPr>
            <w:tcW w:w="3095" w:type="pct"/>
          </w:tcPr>
          <w:p w14:paraId="33AF0575" w14:textId="77777777" w:rsidR="00B14691" w:rsidRPr="00EB323B" w:rsidRDefault="00B14691" w:rsidP="003B6295">
            <w:pPr>
              <w:spacing w:before="120" w:after="120"/>
              <w:rPr>
                <w:rFonts w:asciiTheme="minorHAnsi" w:hAnsiTheme="minorHAnsi" w:cs="Arial"/>
                <w:b/>
                <w:sz w:val="22"/>
                <w:szCs w:val="22"/>
              </w:rPr>
            </w:pPr>
          </w:p>
        </w:tc>
        <w:tc>
          <w:tcPr>
            <w:tcW w:w="1905" w:type="pct"/>
          </w:tcPr>
          <w:p w14:paraId="5C712BB3" w14:textId="77777777" w:rsidR="00B14691" w:rsidRPr="00EB323B" w:rsidRDefault="00B14691" w:rsidP="004D4A94">
            <w:pPr>
              <w:spacing w:before="120" w:after="120"/>
              <w:jc w:val="center"/>
              <w:rPr>
                <w:rFonts w:asciiTheme="minorHAnsi" w:hAnsiTheme="minorHAnsi" w:cs="Arial"/>
                <w:b/>
                <w:sz w:val="22"/>
                <w:szCs w:val="22"/>
              </w:rPr>
            </w:pPr>
            <w:r w:rsidRPr="00EB323B">
              <w:rPr>
                <w:rFonts w:asciiTheme="minorHAnsi" w:hAnsiTheme="minorHAnsi" w:cs="Arial"/>
                <w:b/>
                <w:sz w:val="22"/>
                <w:szCs w:val="22"/>
              </w:rPr>
              <w:t>Start Date</w:t>
            </w:r>
          </w:p>
        </w:tc>
      </w:tr>
      <w:tr w:rsidR="005A1696" w:rsidRPr="00EB323B" w14:paraId="5ADD397D" w14:textId="77777777" w:rsidTr="00B14691">
        <w:trPr>
          <w:trHeight w:val="504"/>
        </w:trPr>
        <w:tc>
          <w:tcPr>
            <w:tcW w:w="3095" w:type="pct"/>
          </w:tcPr>
          <w:p w14:paraId="11C0794D" w14:textId="36AB83C3" w:rsidR="005A1696" w:rsidRDefault="005A1696" w:rsidP="004D4A94">
            <w:pPr>
              <w:spacing w:before="120" w:after="120"/>
              <w:jc w:val="both"/>
              <w:rPr>
                <w:rFonts w:asciiTheme="minorHAnsi" w:hAnsiTheme="minorHAnsi" w:cs="Arial"/>
                <w:sz w:val="22"/>
                <w:szCs w:val="22"/>
              </w:rPr>
            </w:pPr>
            <w:r>
              <w:rPr>
                <w:rFonts w:asciiTheme="minorHAnsi" w:hAnsiTheme="minorHAnsi" w:cs="Arial"/>
                <w:sz w:val="22"/>
                <w:szCs w:val="22"/>
              </w:rPr>
              <w:t xml:space="preserve">Supplier meeting </w:t>
            </w:r>
          </w:p>
        </w:tc>
        <w:tc>
          <w:tcPr>
            <w:tcW w:w="1905" w:type="pct"/>
          </w:tcPr>
          <w:p w14:paraId="1FFA2800" w14:textId="019063D3" w:rsidR="005A1696" w:rsidRDefault="007D2D8C" w:rsidP="003B6295">
            <w:pPr>
              <w:spacing w:before="120" w:after="120"/>
              <w:rPr>
                <w:rFonts w:asciiTheme="minorHAnsi" w:hAnsiTheme="minorHAnsi" w:cs="Arial"/>
                <w:sz w:val="22"/>
                <w:szCs w:val="22"/>
              </w:rPr>
            </w:pPr>
            <w:r>
              <w:rPr>
                <w:rFonts w:asciiTheme="minorHAnsi" w:hAnsiTheme="minorHAnsi" w:cs="Arial"/>
                <w:sz w:val="22"/>
                <w:szCs w:val="22"/>
              </w:rPr>
              <w:t>18 March 2019</w:t>
            </w:r>
          </w:p>
        </w:tc>
      </w:tr>
      <w:tr w:rsidR="00B14691" w:rsidRPr="00EB323B" w14:paraId="40737CD6" w14:textId="77777777" w:rsidTr="00B14691">
        <w:trPr>
          <w:trHeight w:val="504"/>
        </w:trPr>
        <w:tc>
          <w:tcPr>
            <w:tcW w:w="3095" w:type="pct"/>
          </w:tcPr>
          <w:p w14:paraId="6734DEE8" w14:textId="337FAE45" w:rsidR="00B14691" w:rsidRPr="00EB323B" w:rsidRDefault="00173564" w:rsidP="004D4A94">
            <w:pPr>
              <w:spacing w:before="120" w:after="120"/>
              <w:jc w:val="both"/>
              <w:rPr>
                <w:rFonts w:asciiTheme="minorHAnsi" w:hAnsiTheme="minorHAnsi" w:cs="Arial"/>
                <w:sz w:val="22"/>
                <w:szCs w:val="22"/>
              </w:rPr>
            </w:pPr>
            <w:r>
              <w:rPr>
                <w:rFonts w:asciiTheme="minorHAnsi" w:hAnsiTheme="minorHAnsi" w:cs="Arial"/>
                <w:sz w:val="22"/>
                <w:szCs w:val="22"/>
              </w:rPr>
              <w:t>Invitation to Tender issued</w:t>
            </w:r>
          </w:p>
        </w:tc>
        <w:tc>
          <w:tcPr>
            <w:tcW w:w="1905" w:type="pct"/>
          </w:tcPr>
          <w:p w14:paraId="72584C49" w14:textId="2BF572DB" w:rsidR="00B14691" w:rsidRPr="00EB323B" w:rsidRDefault="007D2D8C" w:rsidP="003B6295">
            <w:pPr>
              <w:spacing w:before="120" w:after="120"/>
              <w:rPr>
                <w:rFonts w:asciiTheme="minorHAnsi" w:hAnsiTheme="minorHAnsi" w:cs="Arial"/>
                <w:sz w:val="22"/>
                <w:szCs w:val="22"/>
              </w:rPr>
            </w:pPr>
            <w:r>
              <w:rPr>
                <w:rFonts w:asciiTheme="minorHAnsi" w:hAnsiTheme="minorHAnsi" w:cs="Arial"/>
                <w:sz w:val="22"/>
                <w:szCs w:val="22"/>
              </w:rPr>
              <w:t>22</w:t>
            </w:r>
            <w:r w:rsidR="00A17E50">
              <w:rPr>
                <w:rFonts w:asciiTheme="minorHAnsi" w:hAnsiTheme="minorHAnsi" w:cs="Arial"/>
                <w:sz w:val="22"/>
                <w:szCs w:val="22"/>
              </w:rPr>
              <w:t xml:space="preserve"> March</w:t>
            </w:r>
            <w:r w:rsidR="004C0677">
              <w:rPr>
                <w:rFonts w:asciiTheme="minorHAnsi" w:hAnsiTheme="minorHAnsi" w:cs="Arial"/>
                <w:sz w:val="22"/>
                <w:szCs w:val="22"/>
              </w:rPr>
              <w:t xml:space="preserve"> </w:t>
            </w:r>
            <w:r w:rsidR="006B58C7">
              <w:rPr>
                <w:rFonts w:asciiTheme="minorHAnsi" w:hAnsiTheme="minorHAnsi" w:cs="Arial"/>
                <w:sz w:val="22"/>
                <w:szCs w:val="22"/>
              </w:rPr>
              <w:t>201</w:t>
            </w:r>
            <w:r w:rsidR="004C0677">
              <w:rPr>
                <w:rFonts w:asciiTheme="minorHAnsi" w:hAnsiTheme="minorHAnsi" w:cs="Arial"/>
                <w:sz w:val="22"/>
                <w:szCs w:val="22"/>
              </w:rPr>
              <w:t>9</w:t>
            </w:r>
          </w:p>
        </w:tc>
      </w:tr>
      <w:tr w:rsidR="00B14691" w:rsidRPr="00EB323B" w14:paraId="39EE821E" w14:textId="77777777" w:rsidTr="00B14691">
        <w:trPr>
          <w:trHeight w:val="516"/>
        </w:trPr>
        <w:tc>
          <w:tcPr>
            <w:tcW w:w="3095" w:type="pct"/>
          </w:tcPr>
          <w:p w14:paraId="2989025F" w14:textId="77777777" w:rsidR="00B14691" w:rsidRPr="00EB323B" w:rsidRDefault="00B14691" w:rsidP="004D4A94">
            <w:pPr>
              <w:spacing w:before="120" w:after="120"/>
              <w:jc w:val="both"/>
              <w:rPr>
                <w:rFonts w:asciiTheme="minorHAnsi" w:hAnsiTheme="minorHAnsi" w:cs="Arial"/>
                <w:sz w:val="22"/>
                <w:szCs w:val="22"/>
              </w:rPr>
            </w:pPr>
            <w:r w:rsidRPr="00EB323B">
              <w:rPr>
                <w:rFonts w:asciiTheme="minorHAnsi" w:hAnsiTheme="minorHAnsi" w:cs="Arial"/>
                <w:sz w:val="22"/>
                <w:szCs w:val="22"/>
              </w:rPr>
              <w:t xml:space="preserve">Supplier clarification questions deadline </w:t>
            </w:r>
          </w:p>
        </w:tc>
        <w:tc>
          <w:tcPr>
            <w:tcW w:w="1905" w:type="pct"/>
          </w:tcPr>
          <w:p w14:paraId="082CCE2E" w14:textId="5775320B" w:rsidR="00B14691" w:rsidRPr="00EB323B" w:rsidRDefault="00A17E50" w:rsidP="003B6295">
            <w:pPr>
              <w:spacing w:before="120" w:after="120"/>
              <w:rPr>
                <w:rFonts w:asciiTheme="minorHAnsi" w:hAnsiTheme="minorHAnsi" w:cs="Arial"/>
                <w:sz w:val="22"/>
                <w:szCs w:val="22"/>
              </w:rPr>
            </w:pPr>
            <w:r>
              <w:rPr>
                <w:rFonts w:asciiTheme="minorHAnsi" w:hAnsiTheme="minorHAnsi" w:cs="Arial"/>
                <w:sz w:val="22"/>
                <w:szCs w:val="22"/>
              </w:rPr>
              <w:t>29</w:t>
            </w:r>
            <w:r w:rsidR="00BF2624">
              <w:rPr>
                <w:rFonts w:asciiTheme="minorHAnsi" w:hAnsiTheme="minorHAnsi" w:cs="Arial"/>
                <w:sz w:val="22"/>
                <w:szCs w:val="22"/>
              </w:rPr>
              <w:t xml:space="preserve"> </w:t>
            </w:r>
            <w:r w:rsidR="004C0677">
              <w:rPr>
                <w:rFonts w:asciiTheme="minorHAnsi" w:hAnsiTheme="minorHAnsi" w:cs="Arial"/>
                <w:sz w:val="22"/>
                <w:szCs w:val="22"/>
              </w:rPr>
              <w:t>March</w:t>
            </w:r>
            <w:r w:rsidR="00BF2624">
              <w:rPr>
                <w:rFonts w:asciiTheme="minorHAnsi" w:hAnsiTheme="minorHAnsi" w:cs="Arial"/>
                <w:sz w:val="22"/>
                <w:szCs w:val="22"/>
              </w:rPr>
              <w:t xml:space="preserve"> 2</w:t>
            </w:r>
            <w:r w:rsidR="006B58C7">
              <w:rPr>
                <w:rFonts w:asciiTheme="minorHAnsi" w:hAnsiTheme="minorHAnsi" w:cs="Arial"/>
                <w:sz w:val="22"/>
                <w:szCs w:val="22"/>
              </w:rPr>
              <w:t>01</w:t>
            </w:r>
            <w:r w:rsidR="004C0677">
              <w:rPr>
                <w:rFonts w:asciiTheme="minorHAnsi" w:hAnsiTheme="minorHAnsi" w:cs="Arial"/>
                <w:sz w:val="22"/>
                <w:szCs w:val="22"/>
              </w:rPr>
              <w:t>9</w:t>
            </w:r>
          </w:p>
        </w:tc>
      </w:tr>
      <w:tr w:rsidR="00B14691" w:rsidRPr="00EB323B" w14:paraId="3CC63879" w14:textId="77777777" w:rsidTr="00B14691">
        <w:trPr>
          <w:trHeight w:val="280"/>
        </w:trPr>
        <w:tc>
          <w:tcPr>
            <w:tcW w:w="3095" w:type="pct"/>
          </w:tcPr>
          <w:p w14:paraId="0E0296B6" w14:textId="77777777" w:rsidR="00B14691" w:rsidRPr="00173564" w:rsidRDefault="00B14691" w:rsidP="004D4A94">
            <w:pPr>
              <w:spacing w:before="120" w:after="120"/>
              <w:jc w:val="both"/>
              <w:rPr>
                <w:rFonts w:asciiTheme="minorHAnsi" w:hAnsiTheme="minorHAnsi" w:cs="Arial"/>
                <w:b/>
                <w:sz w:val="22"/>
                <w:szCs w:val="22"/>
              </w:rPr>
            </w:pPr>
            <w:r w:rsidRPr="00173564">
              <w:rPr>
                <w:rFonts w:asciiTheme="minorHAnsi" w:hAnsiTheme="minorHAnsi" w:cs="Arial"/>
                <w:b/>
                <w:sz w:val="22"/>
                <w:szCs w:val="22"/>
              </w:rPr>
              <w:t>Deadline for Submitting Tenders</w:t>
            </w:r>
          </w:p>
        </w:tc>
        <w:tc>
          <w:tcPr>
            <w:tcW w:w="1905" w:type="pct"/>
          </w:tcPr>
          <w:p w14:paraId="145C877B" w14:textId="0B5C6A4B" w:rsidR="00B14691" w:rsidRPr="00173564" w:rsidRDefault="007D2D8C" w:rsidP="00281BA5">
            <w:pPr>
              <w:spacing w:before="120" w:after="120"/>
              <w:rPr>
                <w:rFonts w:asciiTheme="minorHAnsi" w:hAnsiTheme="minorHAnsi" w:cs="Arial"/>
                <w:b/>
                <w:sz w:val="22"/>
                <w:szCs w:val="22"/>
              </w:rPr>
            </w:pPr>
            <w:r>
              <w:rPr>
                <w:rFonts w:asciiTheme="minorHAnsi" w:hAnsiTheme="minorHAnsi" w:cs="Arial"/>
                <w:b/>
                <w:sz w:val="22"/>
                <w:szCs w:val="22"/>
              </w:rPr>
              <w:t>12</w:t>
            </w:r>
            <w:r w:rsidR="00A17E50">
              <w:rPr>
                <w:rFonts w:asciiTheme="minorHAnsi" w:hAnsiTheme="minorHAnsi" w:cs="Arial"/>
                <w:b/>
                <w:sz w:val="22"/>
                <w:szCs w:val="22"/>
              </w:rPr>
              <w:t xml:space="preserve"> April </w:t>
            </w:r>
            <w:r w:rsidR="006B58C7">
              <w:rPr>
                <w:rFonts w:asciiTheme="minorHAnsi" w:hAnsiTheme="minorHAnsi" w:cs="Arial"/>
                <w:b/>
                <w:sz w:val="22"/>
                <w:szCs w:val="22"/>
              </w:rPr>
              <w:t>201</w:t>
            </w:r>
            <w:r w:rsidR="004C0677">
              <w:rPr>
                <w:rFonts w:asciiTheme="minorHAnsi" w:hAnsiTheme="minorHAnsi" w:cs="Arial"/>
                <w:b/>
                <w:sz w:val="22"/>
                <w:szCs w:val="22"/>
              </w:rPr>
              <w:t>9</w:t>
            </w:r>
          </w:p>
        </w:tc>
      </w:tr>
      <w:tr w:rsidR="00B14691" w:rsidRPr="00EB323B" w14:paraId="70227404" w14:textId="77777777" w:rsidTr="00B14691">
        <w:trPr>
          <w:trHeight w:val="624"/>
        </w:trPr>
        <w:tc>
          <w:tcPr>
            <w:tcW w:w="3095" w:type="pct"/>
          </w:tcPr>
          <w:p w14:paraId="1B715C0A" w14:textId="77777777" w:rsidR="00B14691" w:rsidRPr="00EB323B" w:rsidRDefault="00B14691" w:rsidP="004D4A94">
            <w:pPr>
              <w:spacing w:before="120" w:after="120"/>
              <w:jc w:val="both"/>
              <w:rPr>
                <w:rFonts w:asciiTheme="minorHAnsi" w:hAnsiTheme="minorHAnsi" w:cs="Arial"/>
                <w:sz w:val="22"/>
                <w:szCs w:val="22"/>
              </w:rPr>
            </w:pPr>
            <w:r w:rsidRPr="00EB323B">
              <w:rPr>
                <w:rFonts w:asciiTheme="minorHAnsi" w:hAnsiTheme="minorHAnsi" w:cs="Arial"/>
                <w:sz w:val="22"/>
                <w:szCs w:val="22"/>
              </w:rPr>
              <w:t xml:space="preserve">Post Tender Clarification </w:t>
            </w:r>
          </w:p>
        </w:tc>
        <w:tc>
          <w:tcPr>
            <w:tcW w:w="1905" w:type="pct"/>
          </w:tcPr>
          <w:p w14:paraId="66E4BC8E" w14:textId="4848961E" w:rsidR="00B14691" w:rsidRPr="00EB323B" w:rsidRDefault="007D2D8C" w:rsidP="004D4A94">
            <w:pPr>
              <w:spacing w:before="120" w:after="120"/>
              <w:rPr>
                <w:rFonts w:asciiTheme="minorHAnsi" w:hAnsiTheme="minorHAnsi" w:cs="Arial"/>
                <w:sz w:val="22"/>
                <w:szCs w:val="22"/>
              </w:rPr>
            </w:pPr>
            <w:r>
              <w:rPr>
                <w:rFonts w:asciiTheme="minorHAnsi" w:hAnsiTheme="minorHAnsi" w:cs="Arial"/>
                <w:sz w:val="22"/>
                <w:szCs w:val="22"/>
              </w:rPr>
              <w:t xml:space="preserve">w/c </w:t>
            </w:r>
            <w:r w:rsidR="00A17E50">
              <w:rPr>
                <w:rFonts w:asciiTheme="minorHAnsi" w:hAnsiTheme="minorHAnsi" w:cs="Arial"/>
                <w:sz w:val="22"/>
                <w:szCs w:val="22"/>
              </w:rPr>
              <w:t>1</w:t>
            </w:r>
            <w:r>
              <w:rPr>
                <w:rFonts w:asciiTheme="minorHAnsi" w:hAnsiTheme="minorHAnsi" w:cs="Arial"/>
                <w:sz w:val="22"/>
                <w:szCs w:val="22"/>
              </w:rPr>
              <w:t>5</w:t>
            </w:r>
            <w:r w:rsidR="00A17E50">
              <w:rPr>
                <w:rFonts w:asciiTheme="minorHAnsi" w:hAnsiTheme="minorHAnsi" w:cs="Arial"/>
                <w:sz w:val="22"/>
                <w:szCs w:val="22"/>
              </w:rPr>
              <w:t xml:space="preserve"> April</w:t>
            </w:r>
            <w:r w:rsidR="005006C2">
              <w:rPr>
                <w:rFonts w:asciiTheme="minorHAnsi" w:hAnsiTheme="minorHAnsi" w:cs="Arial"/>
                <w:sz w:val="22"/>
                <w:szCs w:val="22"/>
              </w:rPr>
              <w:t xml:space="preserve"> </w:t>
            </w:r>
            <w:r w:rsidR="006B58C7">
              <w:rPr>
                <w:rFonts w:asciiTheme="minorHAnsi" w:hAnsiTheme="minorHAnsi" w:cs="Arial"/>
                <w:sz w:val="22"/>
                <w:szCs w:val="22"/>
              </w:rPr>
              <w:t>201</w:t>
            </w:r>
            <w:r w:rsidR="004C0677">
              <w:rPr>
                <w:rFonts w:asciiTheme="minorHAnsi" w:hAnsiTheme="minorHAnsi" w:cs="Arial"/>
                <w:sz w:val="22"/>
                <w:szCs w:val="22"/>
              </w:rPr>
              <w:t>9</w:t>
            </w:r>
          </w:p>
        </w:tc>
      </w:tr>
      <w:tr w:rsidR="00B14691" w:rsidRPr="00EB323B" w14:paraId="5B6ED863" w14:textId="77777777" w:rsidTr="00B14691">
        <w:trPr>
          <w:trHeight w:val="504"/>
        </w:trPr>
        <w:tc>
          <w:tcPr>
            <w:tcW w:w="3095" w:type="pct"/>
          </w:tcPr>
          <w:p w14:paraId="74C9B4E3" w14:textId="77777777" w:rsidR="00B14691" w:rsidRPr="00EB323B" w:rsidRDefault="00B14691" w:rsidP="004D4A94">
            <w:pPr>
              <w:spacing w:before="120" w:after="120"/>
              <w:jc w:val="both"/>
              <w:rPr>
                <w:rFonts w:asciiTheme="minorHAnsi" w:hAnsiTheme="minorHAnsi" w:cs="Arial"/>
                <w:sz w:val="22"/>
                <w:szCs w:val="22"/>
              </w:rPr>
            </w:pPr>
            <w:r w:rsidRPr="00EB323B">
              <w:rPr>
                <w:rFonts w:asciiTheme="minorHAnsi" w:hAnsiTheme="minorHAnsi" w:cs="Arial"/>
                <w:sz w:val="22"/>
                <w:szCs w:val="22"/>
              </w:rPr>
              <w:t>Estimated notification of award decision</w:t>
            </w:r>
          </w:p>
        </w:tc>
        <w:tc>
          <w:tcPr>
            <w:tcW w:w="1905" w:type="pct"/>
          </w:tcPr>
          <w:p w14:paraId="792D56FB" w14:textId="71A3F85E" w:rsidR="00B14691" w:rsidRPr="00EB323B" w:rsidRDefault="001A779F" w:rsidP="004D4A94">
            <w:pPr>
              <w:spacing w:before="120" w:after="120"/>
              <w:rPr>
                <w:rFonts w:asciiTheme="minorHAnsi" w:hAnsiTheme="minorHAnsi" w:cs="Arial"/>
                <w:sz w:val="22"/>
                <w:szCs w:val="22"/>
              </w:rPr>
            </w:pPr>
            <w:r>
              <w:rPr>
                <w:rFonts w:asciiTheme="minorHAnsi" w:hAnsiTheme="minorHAnsi" w:cs="Arial"/>
                <w:sz w:val="22"/>
                <w:szCs w:val="22"/>
              </w:rPr>
              <w:t xml:space="preserve">w/c </w:t>
            </w:r>
            <w:r w:rsidR="007D2D8C">
              <w:rPr>
                <w:rFonts w:asciiTheme="minorHAnsi" w:hAnsiTheme="minorHAnsi" w:cs="Arial"/>
                <w:sz w:val="22"/>
                <w:szCs w:val="22"/>
              </w:rPr>
              <w:t>22</w:t>
            </w:r>
            <w:r w:rsidR="001F1116">
              <w:rPr>
                <w:rFonts w:asciiTheme="minorHAnsi" w:hAnsiTheme="minorHAnsi" w:cs="Arial"/>
                <w:sz w:val="22"/>
                <w:szCs w:val="22"/>
              </w:rPr>
              <w:t xml:space="preserve"> </w:t>
            </w:r>
            <w:r w:rsidR="00A17E50">
              <w:rPr>
                <w:rFonts w:asciiTheme="minorHAnsi" w:hAnsiTheme="minorHAnsi" w:cs="Arial"/>
                <w:sz w:val="22"/>
                <w:szCs w:val="22"/>
              </w:rPr>
              <w:t>April</w:t>
            </w:r>
            <w:r w:rsidR="005A5576">
              <w:rPr>
                <w:rFonts w:asciiTheme="minorHAnsi" w:hAnsiTheme="minorHAnsi" w:cs="Arial"/>
                <w:sz w:val="22"/>
                <w:szCs w:val="22"/>
              </w:rPr>
              <w:t xml:space="preserve"> </w:t>
            </w:r>
            <w:r w:rsidR="006B58C7">
              <w:rPr>
                <w:rFonts w:asciiTheme="minorHAnsi" w:hAnsiTheme="minorHAnsi" w:cs="Arial"/>
                <w:sz w:val="22"/>
                <w:szCs w:val="22"/>
              </w:rPr>
              <w:t>201</w:t>
            </w:r>
            <w:r w:rsidR="004C0677">
              <w:rPr>
                <w:rFonts w:asciiTheme="minorHAnsi" w:hAnsiTheme="minorHAnsi" w:cs="Arial"/>
                <w:sz w:val="22"/>
                <w:szCs w:val="22"/>
              </w:rPr>
              <w:t>9</w:t>
            </w:r>
          </w:p>
        </w:tc>
      </w:tr>
      <w:tr w:rsidR="00B14691" w:rsidRPr="00EB323B" w14:paraId="1BAFBE51" w14:textId="77777777" w:rsidTr="00B14691">
        <w:trPr>
          <w:trHeight w:val="504"/>
        </w:trPr>
        <w:tc>
          <w:tcPr>
            <w:tcW w:w="3095" w:type="pct"/>
          </w:tcPr>
          <w:p w14:paraId="46703BE2" w14:textId="77777777" w:rsidR="00B14691" w:rsidRPr="00EB323B" w:rsidRDefault="00B14691" w:rsidP="004D4A94">
            <w:pPr>
              <w:spacing w:before="120" w:after="120"/>
              <w:jc w:val="both"/>
              <w:rPr>
                <w:rFonts w:asciiTheme="minorHAnsi" w:hAnsiTheme="minorHAnsi" w:cs="Arial"/>
                <w:sz w:val="22"/>
                <w:szCs w:val="22"/>
              </w:rPr>
            </w:pPr>
            <w:r w:rsidRPr="00EB323B">
              <w:rPr>
                <w:rFonts w:asciiTheme="minorHAnsi" w:hAnsiTheme="minorHAnsi" w:cs="Arial"/>
                <w:sz w:val="22"/>
                <w:szCs w:val="22"/>
              </w:rPr>
              <w:t>Target contract commencement date</w:t>
            </w:r>
          </w:p>
        </w:tc>
        <w:tc>
          <w:tcPr>
            <w:tcW w:w="1905" w:type="pct"/>
          </w:tcPr>
          <w:p w14:paraId="5AB638D9" w14:textId="66BBDEB0" w:rsidR="00B14691" w:rsidRPr="00EB323B" w:rsidRDefault="001A779F" w:rsidP="004D4A94">
            <w:pPr>
              <w:spacing w:before="120" w:after="120"/>
              <w:rPr>
                <w:rFonts w:asciiTheme="minorHAnsi" w:hAnsiTheme="minorHAnsi" w:cs="Arial"/>
                <w:sz w:val="22"/>
                <w:szCs w:val="22"/>
              </w:rPr>
            </w:pPr>
            <w:r>
              <w:rPr>
                <w:rFonts w:asciiTheme="minorHAnsi" w:hAnsiTheme="minorHAnsi" w:cs="Arial"/>
                <w:sz w:val="22"/>
                <w:szCs w:val="22"/>
              </w:rPr>
              <w:t xml:space="preserve">w/c </w:t>
            </w:r>
            <w:r w:rsidR="007D2D8C">
              <w:rPr>
                <w:rFonts w:asciiTheme="minorHAnsi" w:hAnsiTheme="minorHAnsi" w:cs="Arial"/>
                <w:sz w:val="22"/>
                <w:szCs w:val="22"/>
              </w:rPr>
              <w:t>29</w:t>
            </w:r>
            <w:r w:rsidR="004C0677">
              <w:rPr>
                <w:rFonts w:asciiTheme="minorHAnsi" w:hAnsiTheme="minorHAnsi" w:cs="Arial"/>
                <w:sz w:val="22"/>
                <w:szCs w:val="22"/>
              </w:rPr>
              <w:t xml:space="preserve"> April</w:t>
            </w:r>
            <w:r>
              <w:rPr>
                <w:rFonts w:asciiTheme="minorHAnsi" w:hAnsiTheme="minorHAnsi" w:cs="Arial"/>
                <w:sz w:val="22"/>
                <w:szCs w:val="22"/>
              </w:rPr>
              <w:t xml:space="preserve"> 201</w:t>
            </w:r>
            <w:r w:rsidR="004C0677">
              <w:rPr>
                <w:rFonts w:asciiTheme="minorHAnsi" w:hAnsiTheme="minorHAnsi" w:cs="Arial"/>
                <w:sz w:val="22"/>
                <w:szCs w:val="22"/>
              </w:rPr>
              <w:t>9</w:t>
            </w:r>
          </w:p>
        </w:tc>
      </w:tr>
    </w:tbl>
    <w:p w14:paraId="2FF387AC" w14:textId="7B0BC738" w:rsidR="003B24EB" w:rsidRDefault="003B24EB" w:rsidP="003B24EB">
      <w:pPr>
        <w:spacing w:after="120" w:line="300" w:lineRule="exact"/>
        <w:rPr>
          <w:rFonts w:ascii="Calibri" w:hAnsi="Calibri" w:cs="Arial"/>
          <w:sz w:val="22"/>
          <w:szCs w:val="22"/>
          <w:lang w:eastAsia="en-GB"/>
        </w:rPr>
      </w:pPr>
    </w:p>
    <w:p w14:paraId="0DE6B2FF" w14:textId="666D99A8" w:rsidR="00184C37" w:rsidRDefault="00184C37" w:rsidP="003B24EB">
      <w:pPr>
        <w:spacing w:after="120" w:line="300" w:lineRule="exact"/>
        <w:rPr>
          <w:rFonts w:ascii="Calibri" w:hAnsi="Calibri" w:cs="Arial"/>
          <w:sz w:val="22"/>
          <w:szCs w:val="22"/>
          <w:lang w:eastAsia="en-GB"/>
        </w:rPr>
      </w:pPr>
    </w:p>
    <w:p w14:paraId="15ACA4A4" w14:textId="1B34DC8E" w:rsidR="00184C37" w:rsidRDefault="00184C37" w:rsidP="003B24EB">
      <w:pPr>
        <w:spacing w:after="120" w:line="300" w:lineRule="exact"/>
        <w:rPr>
          <w:rFonts w:ascii="Calibri" w:hAnsi="Calibri" w:cs="Arial"/>
          <w:sz w:val="22"/>
          <w:szCs w:val="22"/>
          <w:lang w:eastAsia="en-GB"/>
        </w:rPr>
      </w:pPr>
    </w:p>
    <w:p w14:paraId="55FDF72C" w14:textId="0B0026AF" w:rsidR="00184C37" w:rsidRDefault="00184C37" w:rsidP="003B24EB">
      <w:pPr>
        <w:spacing w:after="120" w:line="300" w:lineRule="exact"/>
        <w:rPr>
          <w:rFonts w:ascii="Calibri" w:hAnsi="Calibri" w:cs="Arial"/>
          <w:sz w:val="22"/>
          <w:szCs w:val="22"/>
          <w:lang w:eastAsia="en-GB"/>
        </w:rPr>
      </w:pPr>
    </w:p>
    <w:p w14:paraId="1FD8B6EE" w14:textId="57EE9A82" w:rsidR="00184C37" w:rsidRDefault="00184C37" w:rsidP="003B24EB">
      <w:pPr>
        <w:spacing w:after="120" w:line="300" w:lineRule="exact"/>
        <w:rPr>
          <w:rFonts w:ascii="Calibri" w:hAnsi="Calibri" w:cs="Arial"/>
          <w:sz w:val="22"/>
          <w:szCs w:val="22"/>
          <w:lang w:eastAsia="en-GB"/>
        </w:rPr>
      </w:pPr>
    </w:p>
    <w:p w14:paraId="77AA4317" w14:textId="59DCCFB3" w:rsidR="00184C37" w:rsidRDefault="00184C37" w:rsidP="003B24EB">
      <w:pPr>
        <w:spacing w:after="120" w:line="300" w:lineRule="exact"/>
        <w:rPr>
          <w:rFonts w:ascii="Calibri" w:hAnsi="Calibri" w:cs="Arial"/>
          <w:sz w:val="22"/>
          <w:szCs w:val="22"/>
          <w:lang w:eastAsia="en-GB"/>
        </w:rPr>
      </w:pPr>
    </w:p>
    <w:p w14:paraId="0718FA18" w14:textId="643F2C0E" w:rsidR="00184C37" w:rsidRDefault="00184C37" w:rsidP="003B24EB">
      <w:pPr>
        <w:spacing w:after="120" w:line="300" w:lineRule="exact"/>
        <w:rPr>
          <w:rFonts w:ascii="Calibri" w:hAnsi="Calibri" w:cs="Arial"/>
          <w:sz w:val="22"/>
          <w:szCs w:val="22"/>
          <w:lang w:eastAsia="en-GB"/>
        </w:rPr>
      </w:pPr>
    </w:p>
    <w:p w14:paraId="6689FDE9" w14:textId="56DEB1E7" w:rsidR="00184C37" w:rsidRDefault="00184C37" w:rsidP="003B24EB">
      <w:pPr>
        <w:spacing w:after="120" w:line="300" w:lineRule="exact"/>
        <w:rPr>
          <w:rFonts w:ascii="Calibri" w:hAnsi="Calibri" w:cs="Arial"/>
          <w:sz w:val="22"/>
          <w:szCs w:val="22"/>
          <w:lang w:eastAsia="en-GB"/>
        </w:rPr>
      </w:pPr>
    </w:p>
    <w:p w14:paraId="385BD817" w14:textId="367DB6C9" w:rsidR="00184C37" w:rsidRDefault="00184C37" w:rsidP="003B24EB">
      <w:pPr>
        <w:spacing w:after="120" w:line="300" w:lineRule="exact"/>
        <w:rPr>
          <w:rFonts w:ascii="Calibri" w:hAnsi="Calibri" w:cs="Arial"/>
          <w:sz w:val="22"/>
          <w:szCs w:val="22"/>
          <w:lang w:eastAsia="en-GB"/>
        </w:rPr>
      </w:pPr>
    </w:p>
    <w:p w14:paraId="0FD9FAFD" w14:textId="387E77B4" w:rsidR="00184C37" w:rsidRDefault="00184C37" w:rsidP="003B24EB">
      <w:pPr>
        <w:spacing w:after="120" w:line="300" w:lineRule="exact"/>
        <w:rPr>
          <w:rFonts w:ascii="Calibri" w:hAnsi="Calibri" w:cs="Arial"/>
          <w:sz w:val="22"/>
          <w:szCs w:val="22"/>
          <w:lang w:eastAsia="en-GB"/>
        </w:rPr>
      </w:pPr>
    </w:p>
    <w:p w14:paraId="66C30C48" w14:textId="63BB0277" w:rsidR="00184C37" w:rsidRDefault="00184C37" w:rsidP="003B24EB">
      <w:pPr>
        <w:spacing w:after="120" w:line="300" w:lineRule="exact"/>
        <w:rPr>
          <w:rFonts w:ascii="Calibri" w:hAnsi="Calibri" w:cs="Arial"/>
          <w:sz w:val="22"/>
          <w:szCs w:val="22"/>
          <w:lang w:eastAsia="en-GB"/>
        </w:rPr>
      </w:pPr>
    </w:p>
    <w:p w14:paraId="185A870B" w14:textId="6B42EF37" w:rsidR="00184C37" w:rsidRDefault="00184C37" w:rsidP="003B24EB">
      <w:pPr>
        <w:spacing w:after="120" w:line="300" w:lineRule="exact"/>
        <w:rPr>
          <w:rFonts w:ascii="Calibri" w:hAnsi="Calibri" w:cs="Arial"/>
          <w:sz w:val="22"/>
          <w:szCs w:val="22"/>
          <w:lang w:eastAsia="en-GB"/>
        </w:rPr>
      </w:pPr>
    </w:p>
    <w:p w14:paraId="01DFF337" w14:textId="77777777" w:rsidR="005A1696" w:rsidRDefault="005A1696" w:rsidP="003B24EB">
      <w:pPr>
        <w:spacing w:after="120" w:line="300" w:lineRule="exact"/>
        <w:rPr>
          <w:rFonts w:ascii="Calibri" w:hAnsi="Calibri" w:cs="Arial"/>
          <w:sz w:val="22"/>
          <w:szCs w:val="22"/>
          <w:lang w:eastAsia="en-GB"/>
        </w:rPr>
      </w:pPr>
    </w:p>
    <w:p w14:paraId="40D6CA46" w14:textId="0B1AAA10" w:rsidR="00184C37" w:rsidRDefault="00184C37" w:rsidP="003B24EB">
      <w:pPr>
        <w:spacing w:after="120" w:line="300" w:lineRule="exact"/>
        <w:rPr>
          <w:rFonts w:ascii="Calibri" w:hAnsi="Calibri" w:cs="Arial"/>
          <w:sz w:val="22"/>
          <w:szCs w:val="22"/>
          <w:lang w:eastAsia="en-GB"/>
        </w:rPr>
      </w:pPr>
    </w:p>
    <w:p w14:paraId="18FAD7FE" w14:textId="6A3CFD3E" w:rsidR="00184C37" w:rsidRDefault="00184C37" w:rsidP="003B24EB">
      <w:pPr>
        <w:spacing w:after="120" w:line="300" w:lineRule="exact"/>
        <w:rPr>
          <w:rFonts w:ascii="Calibri" w:hAnsi="Calibri" w:cs="Arial"/>
          <w:sz w:val="22"/>
          <w:szCs w:val="22"/>
          <w:lang w:eastAsia="en-GB"/>
        </w:rPr>
      </w:pPr>
    </w:p>
    <w:p w14:paraId="40CC28C9" w14:textId="73458B1F" w:rsidR="00184C37" w:rsidRDefault="00184C37" w:rsidP="003B24EB">
      <w:pPr>
        <w:spacing w:after="120" w:line="300" w:lineRule="exact"/>
        <w:rPr>
          <w:rFonts w:ascii="Calibri" w:hAnsi="Calibri" w:cs="Arial"/>
          <w:sz w:val="22"/>
          <w:szCs w:val="22"/>
          <w:lang w:eastAsia="en-GB"/>
        </w:rPr>
      </w:pPr>
    </w:p>
    <w:p w14:paraId="4DF717E0" w14:textId="1B5BD0B5" w:rsidR="00184C37" w:rsidRDefault="00184C37" w:rsidP="003B24EB">
      <w:pPr>
        <w:spacing w:after="120" w:line="300" w:lineRule="exact"/>
        <w:rPr>
          <w:rFonts w:ascii="Calibri" w:hAnsi="Calibri" w:cs="Arial"/>
          <w:sz w:val="22"/>
          <w:szCs w:val="22"/>
          <w:lang w:eastAsia="en-GB"/>
        </w:rPr>
      </w:pPr>
    </w:p>
    <w:p w14:paraId="2C626B8C" w14:textId="56C4B1C0" w:rsidR="00184C37" w:rsidRDefault="00184C37" w:rsidP="003B24EB">
      <w:pPr>
        <w:spacing w:after="120" w:line="300" w:lineRule="exact"/>
        <w:rPr>
          <w:rFonts w:ascii="Calibri" w:hAnsi="Calibri" w:cs="Arial"/>
          <w:sz w:val="22"/>
          <w:szCs w:val="22"/>
          <w:lang w:eastAsia="en-GB"/>
        </w:rPr>
      </w:pPr>
    </w:p>
    <w:p w14:paraId="61AB5D9B" w14:textId="0FEADADD" w:rsidR="002575BA" w:rsidRPr="00E81E7C" w:rsidRDefault="002575BA" w:rsidP="002575BA">
      <w:pPr>
        <w:pStyle w:val="CommentText"/>
        <w:rPr>
          <w:rFonts w:ascii="Calibri Light" w:hAnsi="Calibri Light"/>
          <w:color w:val="005844"/>
          <w:sz w:val="40"/>
          <w:lang w:val="en-GB"/>
        </w:rPr>
      </w:pPr>
      <w:r w:rsidRPr="00E81E7C">
        <w:rPr>
          <w:rFonts w:ascii="Calibri Light" w:hAnsi="Calibri Light"/>
          <w:color w:val="005844"/>
          <w:sz w:val="40"/>
          <w:lang w:val="en-GB"/>
        </w:rPr>
        <w:lastRenderedPageBreak/>
        <w:t xml:space="preserve">Appendix A – </w:t>
      </w:r>
      <w:r w:rsidR="008D4C78" w:rsidRPr="00E81E7C">
        <w:rPr>
          <w:rFonts w:ascii="Calibri Light" w:hAnsi="Calibri Light"/>
          <w:color w:val="005844"/>
          <w:sz w:val="40"/>
          <w:lang w:val="en-GB"/>
        </w:rPr>
        <w:t>possible measures to test the hypotheses</w:t>
      </w:r>
    </w:p>
    <w:p w14:paraId="4FD5330A" w14:textId="58FBF352" w:rsidR="005A1696" w:rsidRDefault="008D4C78" w:rsidP="005A1696">
      <w:pPr>
        <w:spacing w:after="120" w:line="300" w:lineRule="exact"/>
        <w:rPr>
          <w:rFonts w:ascii="Calibri" w:hAnsi="Calibri" w:cs="Arial"/>
          <w:sz w:val="22"/>
          <w:szCs w:val="22"/>
          <w:lang w:eastAsia="en-GB"/>
        </w:rPr>
      </w:pPr>
      <w:r>
        <w:rPr>
          <w:rFonts w:ascii="Calibri" w:hAnsi="Calibri" w:cs="Arial"/>
          <w:sz w:val="22"/>
          <w:szCs w:val="22"/>
          <w:lang w:eastAsia="en-GB"/>
        </w:rPr>
        <w:t>RSSB consider the below list possible</w:t>
      </w:r>
      <w:r w:rsidR="002575BA">
        <w:rPr>
          <w:rFonts w:ascii="Calibri" w:hAnsi="Calibri" w:cs="Arial"/>
          <w:sz w:val="22"/>
          <w:szCs w:val="22"/>
          <w:lang w:eastAsia="en-GB"/>
        </w:rPr>
        <w:t xml:space="preserve"> measures </w:t>
      </w:r>
      <w:r w:rsidR="00EB0E74">
        <w:rPr>
          <w:rFonts w:ascii="Calibri" w:hAnsi="Calibri" w:cs="Arial"/>
          <w:sz w:val="22"/>
          <w:szCs w:val="22"/>
          <w:lang w:eastAsia="en-GB"/>
        </w:rPr>
        <w:t xml:space="preserve">that </w:t>
      </w:r>
      <w:r w:rsidR="00D95246">
        <w:rPr>
          <w:rFonts w:ascii="Calibri" w:hAnsi="Calibri" w:cs="Arial"/>
          <w:sz w:val="22"/>
          <w:szCs w:val="22"/>
          <w:lang w:eastAsia="en-GB"/>
        </w:rPr>
        <w:t xml:space="preserve">may </w:t>
      </w:r>
      <w:r w:rsidR="00EB0E74">
        <w:rPr>
          <w:rFonts w:ascii="Calibri" w:hAnsi="Calibri" w:cs="Arial"/>
          <w:sz w:val="22"/>
          <w:szCs w:val="22"/>
          <w:lang w:eastAsia="en-GB"/>
        </w:rPr>
        <w:t xml:space="preserve">support </w:t>
      </w:r>
      <w:r>
        <w:rPr>
          <w:rFonts w:ascii="Calibri" w:hAnsi="Calibri" w:cs="Arial"/>
          <w:sz w:val="22"/>
          <w:szCs w:val="22"/>
          <w:lang w:eastAsia="en-GB"/>
        </w:rPr>
        <w:t>testing the hypotheses.  The supplier may include these, or appropriate other approaches, as part of the</w:t>
      </w:r>
      <w:r w:rsidR="00D95246">
        <w:rPr>
          <w:rFonts w:ascii="Calibri" w:hAnsi="Calibri" w:cs="Arial"/>
          <w:sz w:val="22"/>
          <w:szCs w:val="22"/>
          <w:lang w:eastAsia="en-GB"/>
        </w:rPr>
        <w:t>ir</w:t>
      </w:r>
      <w:r>
        <w:rPr>
          <w:rFonts w:ascii="Calibri" w:hAnsi="Calibri" w:cs="Arial"/>
          <w:sz w:val="22"/>
          <w:szCs w:val="22"/>
          <w:lang w:eastAsia="en-GB"/>
        </w:rPr>
        <w:t xml:space="preserve"> analysis plan</w:t>
      </w:r>
      <w:r w:rsidR="002575BA">
        <w:rPr>
          <w:rFonts w:ascii="Calibri" w:hAnsi="Calibri" w:cs="Arial"/>
          <w:sz w:val="22"/>
          <w:szCs w:val="22"/>
          <w:lang w:eastAsia="en-GB"/>
        </w:rPr>
        <w:t xml:space="preserve">.  </w:t>
      </w:r>
      <w:r w:rsidR="00EB0E74">
        <w:rPr>
          <w:rFonts w:ascii="Calibri" w:hAnsi="Calibri" w:cs="Arial"/>
          <w:sz w:val="22"/>
          <w:szCs w:val="22"/>
          <w:lang w:eastAsia="en-GB"/>
        </w:rPr>
        <w:t>All datasets to be used within the trial will need to be agreed by EMT and LNE.</w:t>
      </w:r>
    </w:p>
    <w:p w14:paraId="4EA60457" w14:textId="77777777" w:rsidR="008D4C78" w:rsidRPr="005A1696" w:rsidRDefault="008D4C78" w:rsidP="008D4C78">
      <w:pPr>
        <w:numPr>
          <w:ilvl w:val="0"/>
          <w:numId w:val="34"/>
        </w:numPr>
        <w:spacing w:after="120" w:line="300" w:lineRule="exact"/>
        <w:rPr>
          <w:rFonts w:ascii="Calibri" w:hAnsi="Calibri" w:cs="Arial"/>
          <w:sz w:val="22"/>
          <w:szCs w:val="22"/>
          <w:lang w:eastAsia="en-GB"/>
        </w:rPr>
      </w:pPr>
      <w:r w:rsidRPr="005A1696">
        <w:rPr>
          <w:rFonts w:ascii="Calibri" w:hAnsi="Calibri" w:cs="Arial"/>
          <w:b/>
          <w:sz w:val="22"/>
          <w:szCs w:val="22"/>
          <w:lang w:eastAsia="en-GB"/>
        </w:rPr>
        <w:t>Operational performance</w:t>
      </w:r>
    </w:p>
    <w:p w14:paraId="52015C9D" w14:textId="77777777" w:rsidR="008D4C78" w:rsidRPr="005A1696" w:rsidRDefault="008D4C78" w:rsidP="008D4C78">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Average minutes lateness</w:t>
      </w:r>
    </w:p>
    <w:p w14:paraId="4B0C9ED1" w14:textId="2BDE3887" w:rsidR="008D4C78" w:rsidRPr="005A1696" w:rsidRDefault="008D4C78" w:rsidP="008D4C78">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 xml:space="preserve">Total delay minutes, primary and reactionary </w:t>
      </w:r>
      <w:r w:rsidR="00E35C73">
        <w:rPr>
          <w:rFonts w:ascii="Calibri" w:hAnsi="Calibri" w:cs="Arial"/>
          <w:sz w:val="22"/>
          <w:szCs w:val="22"/>
          <w:lang w:eastAsia="en-GB"/>
        </w:rPr>
        <w:t>delay minutes</w:t>
      </w:r>
    </w:p>
    <w:p w14:paraId="3E359D3B" w14:textId="77777777" w:rsidR="008D4C78" w:rsidRPr="005A1696" w:rsidRDefault="008D4C78" w:rsidP="008D4C78">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PPM / PPM failures, ‘right time’ and ‘on time’ metrics</w:t>
      </w:r>
    </w:p>
    <w:p w14:paraId="53FF6254" w14:textId="77777777" w:rsidR="00B46972" w:rsidRDefault="00B46972" w:rsidP="008D4C78">
      <w:pPr>
        <w:numPr>
          <w:ilvl w:val="1"/>
          <w:numId w:val="34"/>
        </w:numPr>
        <w:spacing w:after="120" w:line="300" w:lineRule="exact"/>
        <w:rPr>
          <w:rFonts w:ascii="Calibri" w:hAnsi="Calibri" w:cs="Arial"/>
          <w:sz w:val="22"/>
          <w:szCs w:val="22"/>
          <w:lang w:eastAsia="en-GB"/>
        </w:rPr>
      </w:pPr>
      <w:r>
        <w:rPr>
          <w:rFonts w:ascii="Calibri" w:hAnsi="Calibri" w:cs="Arial"/>
          <w:sz w:val="22"/>
          <w:szCs w:val="22"/>
          <w:lang w:eastAsia="en-GB"/>
        </w:rPr>
        <w:t xml:space="preserve">Changes in PPM attrition </w:t>
      </w:r>
    </w:p>
    <w:p w14:paraId="29DDAA17" w14:textId="3F0F9622" w:rsidR="008D4C78" w:rsidRPr="005A1696" w:rsidRDefault="008D4C78" w:rsidP="008D4C78">
      <w:pPr>
        <w:numPr>
          <w:ilvl w:val="1"/>
          <w:numId w:val="34"/>
        </w:numPr>
        <w:spacing w:after="120" w:line="300" w:lineRule="exact"/>
        <w:rPr>
          <w:rFonts w:ascii="Calibri" w:hAnsi="Calibri" w:cs="Arial"/>
          <w:sz w:val="22"/>
          <w:szCs w:val="22"/>
          <w:lang w:eastAsia="en-GB"/>
        </w:rPr>
      </w:pPr>
      <w:proofErr w:type="spellStart"/>
      <w:r w:rsidRPr="005A1696">
        <w:rPr>
          <w:rFonts w:ascii="Calibri" w:hAnsi="Calibri" w:cs="Arial"/>
          <w:sz w:val="22"/>
          <w:szCs w:val="22"/>
          <w:lang w:eastAsia="en-GB"/>
        </w:rPr>
        <w:t>CaSL</w:t>
      </w:r>
      <w:proofErr w:type="spellEnd"/>
      <w:r w:rsidRPr="005A1696">
        <w:rPr>
          <w:rFonts w:ascii="Calibri" w:hAnsi="Calibri" w:cs="Arial"/>
          <w:sz w:val="22"/>
          <w:szCs w:val="22"/>
          <w:lang w:eastAsia="en-GB"/>
        </w:rPr>
        <w:t xml:space="preserve"> metric, including full and part cancellations</w:t>
      </w:r>
    </w:p>
    <w:p w14:paraId="37D2FD09" w14:textId="77777777" w:rsidR="008D4C78" w:rsidRPr="005A1696" w:rsidRDefault="008D4C78" w:rsidP="008D4C78">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 xml:space="preserve">Delay per incident </w:t>
      </w:r>
    </w:p>
    <w:p w14:paraId="6856E32B" w14:textId="77777777" w:rsidR="008D4C78" w:rsidRPr="005A1696" w:rsidRDefault="008D4C78" w:rsidP="008D4C78">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Excludable and void days (PPM and delay minutes)</w:t>
      </w:r>
    </w:p>
    <w:p w14:paraId="6855D424" w14:textId="77777777" w:rsidR="008D4C78" w:rsidRPr="005A1696" w:rsidRDefault="008D4C78" w:rsidP="008D4C78">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Changes across the TRUST delay attribution profile (categorised delays)</w:t>
      </w:r>
    </w:p>
    <w:p w14:paraId="0209A3E0" w14:textId="45C94671" w:rsidR="005A1696" w:rsidRPr="005A1696" w:rsidRDefault="005A1696" w:rsidP="00E81E7C">
      <w:pPr>
        <w:numPr>
          <w:ilvl w:val="0"/>
          <w:numId w:val="34"/>
        </w:numPr>
        <w:spacing w:after="120" w:line="300" w:lineRule="exact"/>
        <w:rPr>
          <w:rFonts w:ascii="Calibri" w:hAnsi="Calibri" w:cs="Arial"/>
          <w:sz w:val="22"/>
          <w:szCs w:val="22"/>
          <w:lang w:eastAsia="en-GB"/>
        </w:rPr>
      </w:pPr>
      <w:r w:rsidRPr="005A1696">
        <w:rPr>
          <w:rFonts w:ascii="Calibri" w:hAnsi="Calibri" w:cs="Arial"/>
          <w:b/>
          <w:sz w:val="22"/>
          <w:szCs w:val="22"/>
          <w:lang w:eastAsia="en-GB"/>
        </w:rPr>
        <w:t>Service disruption threshold</w:t>
      </w:r>
    </w:p>
    <w:p w14:paraId="46E087B0" w14:textId="06C7B2AE" w:rsidR="005A1696" w:rsidRPr="005A1696" w:rsidRDefault="002575BA" w:rsidP="00E81E7C">
      <w:pPr>
        <w:numPr>
          <w:ilvl w:val="1"/>
          <w:numId w:val="34"/>
        </w:numPr>
        <w:spacing w:after="120" w:line="300" w:lineRule="exact"/>
        <w:rPr>
          <w:rFonts w:ascii="Calibri" w:hAnsi="Calibri" w:cs="Arial"/>
          <w:sz w:val="22"/>
          <w:szCs w:val="22"/>
          <w:lang w:eastAsia="en-GB"/>
        </w:rPr>
      </w:pPr>
      <w:r>
        <w:rPr>
          <w:rFonts w:ascii="Calibri" w:hAnsi="Calibri" w:cs="Arial"/>
          <w:sz w:val="22"/>
          <w:szCs w:val="22"/>
          <w:lang w:eastAsia="en-GB"/>
        </w:rPr>
        <w:t xml:space="preserve">Number of </w:t>
      </w:r>
      <w:r w:rsidR="005A1696" w:rsidRPr="005A1696">
        <w:rPr>
          <w:rFonts w:ascii="Calibri" w:hAnsi="Calibri" w:cs="Arial"/>
          <w:sz w:val="22"/>
          <w:szCs w:val="22"/>
          <w:lang w:eastAsia="en-GB"/>
        </w:rPr>
        <w:t>Customer Service Level 2 escalations</w:t>
      </w:r>
    </w:p>
    <w:p w14:paraId="2EC25770" w14:textId="77777777" w:rsidR="005A1696" w:rsidRPr="005A1696" w:rsidRDefault="005A1696" w:rsidP="00E81E7C">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 xml:space="preserve">Number of incident notifications, company holding and core messages </w:t>
      </w:r>
    </w:p>
    <w:p w14:paraId="70A12EC3" w14:textId="77777777" w:rsidR="005A1696" w:rsidRPr="005A1696" w:rsidRDefault="005A1696" w:rsidP="00E81E7C">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 xml:space="preserve">Number of contingency / recovery plans implemented </w:t>
      </w:r>
    </w:p>
    <w:p w14:paraId="728BEF30" w14:textId="2B2EFE37" w:rsidR="005A1696" w:rsidRPr="005A1696" w:rsidRDefault="005A1696" w:rsidP="00E81E7C">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 xml:space="preserve">Number of operational changes, </w:t>
      </w:r>
      <w:r w:rsidR="00BB2F0E">
        <w:rPr>
          <w:rFonts w:ascii="Calibri" w:hAnsi="Calibri" w:cs="Arial"/>
          <w:sz w:val="22"/>
          <w:szCs w:val="22"/>
          <w:lang w:eastAsia="en-GB"/>
        </w:rPr>
        <w:t>such as</w:t>
      </w:r>
      <w:r w:rsidRPr="005A1696">
        <w:rPr>
          <w:rFonts w:ascii="Calibri" w:hAnsi="Calibri" w:cs="Arial"/>
          <w:sz w:val="22"/>
          <w:szCs w:val="22"/>
          <w:lang w:eastAsia="en-GB"/>
        </w:rPr>
        <w:t xml:space="preserve"> employees mobilised, uplift in capacity delivered (how close to planned capacity did contingent operations run) </w:t>
      </w:r>
    </w:p>
    <w:p w14:paraId="7D640A7B" w14:textId="77777777" w:rsidR="005A1696" w:rsidRPr="005A1696" w:rsidRDefault="005A1696" w:rsidP="00E81E7C">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 xml:space="preserve">Travel warnings and other external passenger communications </w:t>
      </w:r>
    </w:p>
    <w:p w14:paraId="01F30F3E" w14:textId="77777777" w:rsidR="005A1696" w:rsidRPr="005A1696" w:rsidRDefault="005A1696" w:rsidP="00E81E7C">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Number of incidents of serious disruption (&gt;1,000 delay minutes)</w:t>
      </w:r>
    </w:p>
    <w:p w14:paraId="649C690E" w14:textId="77777777" w:rsidR="005A1696" w:rsidRPr="005A1696" w:rsidRDefault="005A1696" w:rsidP="00E81E7C">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 xml:space="preserve">Number of calls, including GSM-R, phone calls to control and senior managers. </w:t>
      </w:r>
    </w:p>
    <w:p w14:paraId="7D721695" w14:textId="77777777" w:rsidR="008D4C78" w:rsidRPr="005A1696" w:rsidRDefault="008D4C78" w:rsidP="008D4C78">
      <w:pPr>
        <w:numPr>
          <w:ilvl w:val="0"/>
          <w:numId w:val="34"/>
        </w:numPr>
        <w:spacing w:after="120" w:line="300" w:lineRule="exact"/>
        <w:rPr>
          <w:rFonts w:ascii="Calibri" w:hAnsi="Calibri" w:cs="Arial"/>
          <w:sz w:val="22"/>
          <w:szCs w:val="22"/>
          <w:lang w:eastAsia="en-GB"/>
        </w:rPr>
      </w:pPr>
      <w:r w:rsidRPr="005A1696">
        <w:rPr>
          <w:rFonts w:ascii="Calibri" w:hAnsi="Calibri" w:cs="Arial"/>
          <w:b/>
          <w:sz w:val="22"/>
          <w:szCs w:val="22"/>
          <w:lang w:eastAsia="en-GB"/>
        </w:rPr>
        <w:t>Customer experience</w:t>
      </w:r>
    </w:p>
    <w:p w14:paraId="31162D6A" w14:textId="77777777" w:rsidR="001F0EEA" w:rsidRPr="005A1696" w:rsidRDefault="001F0EEA" w:rsidP="001F0EEA">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Average passenger lateness</w:t>
      </w:r>
    </w:p>
    <w:p w14:paraId="3AD91281" w14:textId="77777777" w:rsidR="001F0EEA" w:rsidRPr="005A1696" w:rsidRDefault="001F0EEA" w:rsidP="001F0EEA">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Average passengers affected</w:t>
      </w:r>
    </w:p>
    <w:p w14:paraId="1CD94C31" w14:textId="77777777" w:rsidR="008D4C78" w:rsidRPr="005A1696" w:rsidRDefault="008D4C78" w:rsidP="008D4C78">
      <w:pPr>
        <w:numPr>
          <w:ilvl w:val="1"/>
          <w:numId w:val="34"/>
        </w:numPr>
        <w:spacing w:after="120" w:line="300" w:lineRule="exact"/>
        <w:rPr>
          <w:rFonts w:ascii="Calibri" w:hAnsi="Calibri" w:cs="Arial"/>
          <w:sz w:val="22"/>
          <w:szCs w:val="22"/>
          <w:lang w:eastAsia="en-GB"/>
        </w:rPr>
      </w:pPr>
      <w:r>
        <w:rPr>
          <w:rFonts w:ascii="Calibri" w:hAnsi="Calibri" w:cs="Arial"/>
          <w:sz w:val="22"/>
          <w:szCs w:val="22"/>
          <w:lang w:eastAsia="en-GB"/>
        </w:rPr>
        <w:t>E</w:t>
      </w:r>
      <w:r w:rsidRPr="005A1696">
        <w:rPr>
          <w:rFonts w:ascii="Calibri" w:hAnsi="Calibri" w:cs="Arial"/>
          <w:sz w:val="22"/>
          <w:szCs w:val="22"/>
          <w:lang w:eastAsia="en-GB"/>
        </w:rPr>
        <w:t xml:space="preserve">xisting passenger satisfaction </w:t>
      </w:r>
      <w:r>
        <w:rPr>
          <w:rFonts w:ascii="Calibri" w:hAnsi="Calibri" w:cs="Arial"/>
          <w:sz w:val="22"/>
          <w:szCs w:val="22"/>
          <w:lang w:eastAsia="en-GB"/>
        </w:rPr>
        <w:t>surveys</w:t>
      </w:r>
      <w:r w:rsidRPr="005A1696">
        <w:rPr>
          <w:rFonts w:ascii="Calibri" w:hAnsi="Calibri" w:cs="Arial"/>
          <w:sz w:val="22"/>
          <w:szCs w:val="22"/>
          <w:lang w:eastAsia="en-GB"/>
        </w:rPr>
        <w:t xml:space="preserve"> gathered by EMT / LNE, and Transport Focus National Rail Passenger Survey</w:t>
      </w:r>
    </w:p>
    <w:p w14:paraId="574CA33B" w14:textId="77777777" w:rsidR="008D4C78" w:rsidRPr="005A1696" w:rsidRDefault="008D4C78" w:rsidP="008D4C78">
      <w:pPr>
        <w:numPr>
          <w:ilvl w:val="1"/>
          <w:numId w:val="34"/>
        </w:numPr>
        <w:spacing w:after="120" w:line="300" w:lineRule="exact"/>
        <w:rPr>
          <w:rFonts w:ascii="Calibri" w:hAnsi="Calibri" w:cs="Arial"/>
          <w:sz w:val="22"/>
          <w:szCs w:val="22"/>
          <w:lang w:eastAsia="en-GB"/>
        </w:rPr>
      </w:pPr>
      <w:r>
        <w:rPr>
          <w:rFonts w:ascii="Calibri" w:hAnsi="Calibri" w:cs="Arial"/>
          <w:sz w:val="22"/>
          <w:szCs w:val="22"/>
          <w:lang w:eastAsia="en-GB"/>
        </w:rPr>
        <w:t>Frequency and type of p</w:t>
      </w:r>
      <w:r w:rsidRPr="005A1696">
        <w:rPr>
          <w:rFonts w:ascii="Calibri" w:hAnsi="Calibri" w:cs="Arial"/>
          <w:sz w:val="22"/>
          <w:szCs w:val="22"/>
          <w:lang w:eastAsia="en-GB"/>
        </w:rPr>
        <w:t>assenger complaints, compensation claims</w:t>
      </w:r>
    </w:p>
    <w:p w14:paraId="321EE773" w14:textId="77777777" w:rsidR="008D4C78" w:rsidRPr="005A1696" w:rsidRDefault="008D4C78" w:rsidP="008D4C78">
      <w:pPr>
        <w:numPr>
          <w:ilvl w:val="1"/>
          <w:numId w:val="34"/>
        </w:numPr>
        <w:spacing w:after="120" w:line="300" w:lineRule="exact"/>
        <w:rPr>
          <w:rFonts w:ascii="Calibri" w:hAnsi="Calibri" w:cs="Arial"/>
          <w:sz w:val="22"/>
          <w:szCs w:val="22"/>
          <w:lang w:eastAsia="en-GB"/>
        </w:rPr>
      </w:pPr>
      <w:r w:rsidRPr="005A1696">
        <w:rPr>
          <w:rFonts w:ascii="Calibri" w:hAnsi="Calibri" w:cs="Arial"/>
          <w:sz w:val="22"/>
          <w:szCs w:val="22"/>
          <w:lang w:eastAsia="en-GB"/>
        </w:rPr>
        <w:t>Data mining passenger impact from social media feeds</w:t>
      </w:r>
    </w:p>
    <w:p w14:paraId="782C447D" w14:textId="2113C8F5" w:rsidR="00BB2F0E" w:rsidRDefault="00BB2F0E" w:rsidP="002173FC">
      <w:pPr>
        <w:spacing w:after="120" w:line="300" w:lineRule="exact"/>
        <w:rPr>
          <w:rFonts w:ascii="Calibri" w:hAnsi="Calibri" w:cs="Arial"/>
          <w:sz w:val="22"/>
          <w:szCs w:val="22"/>
          <w:lang w:eastAsia="en-GB"/>
        </w:rPr>
      </w:pPr>
    </w:p>
    <w:p w14:paraId="0F111328" w14:textId="150281D5" w:rsidR="00DB5144" w:rsidRDefault="00DB5144" w:rsidP="002173FC">
      <w:pPr>
        <w:spacing w:after="120" w:line="300" w:lineRule="exact"/>
        <w:rPr>
          <w:rFonts w:ascii="Calibri" w:hAnsi="Calibri" w:cs="Arial"/>
          <w:sz w:val="22"/>
          <w:szCs w:val="22"/>
          <w:lang w:eastAsia="en-GB"/>
        </w:rPr>
      </w:pPr>
    </w:p>
    <w:p w14:paraId="1C3B7470" w14:textId="2FEEBF09" w:rsidR="00DB5144" w:rsidRDefault="00DB5144" w:rsidP="002173FC">
      <w:pPr>
        <w:spacing w:after="120" w:line="300" w:lineRule="exact"/>
        <w:rPr>
          <w:rFonts w:ascii="Calibri" w:hAnsi="Calibri" w:cs="Arial"/>
          <w:sz w:val="22"/>
          <w:szCs w:val="22"/>
          <w:lang w:eastAsia="en-GB"/>
        </w:rPr>
      </w:pPr>
    </w:p>
    <w:p w14:paraId="752387A5" w14:textId="77777777" w:rsidR="00DB5144" w:rsidRDefault="00DB5144" w:rsidP="002173FC">
      <w:pPr>
        <w:spacing w:after="120" w:line="300" w:lineRule="exact"/>
        <w:rPr>
          <w:rFonts w:ascii="Calibri" w:hAnsi="Calibri" w:cs="Arial"/>
          <w:sz w:val="22"/>
          <w:szCs w:val="22"/>
          <w:lang w:eastAsia="en-GB"/>
        </w:rPr>
      </w:pPr>
    </w:p>
    <w:p w14:paraId="4C1FC2B8" w14:textId="77777777" w:rsidR="005A1696" w:rsidRDefault="005A1696" w:rsidP="002173FC">
      <w:pPr>
        <w:spacing w:after="120" w:line="300" w:lineRule="exact"/>
        <w:rPr>
          <w:rFonts w:ascii="Calibri" w:hAnsi="Calibri" w:cs="Arial"/>
          <w:sz w:val="22"/>
          <w:szCs w:val="22"/>
          <w:lang w:eastAsia="en-GB"/>
        </w:rPr>
      </w:pPr>
    </w:p>
    <w:p w14:paraId="74901E21" w14:textId="3AB774EA" w:rsidR="002173FC" w:rsidRPr="00E81E7C" w:rsidRDefault="002173FC" w:rsidP="002173FC">
      <w:pPr>
        <w:pStyle w:val="CommentText"/>
        <w:rPr>
          <w:rFonts w:ascii="Calibri Light" w:hAnsi="Calibri Light"/>
          <w:color w:val="005844"/>
          <w:sz w:val="40"/>
          <w:lang w:val="en-GB"/>
        </w:rPr>
      </w:pPr>
      <w:bookmarkStart w:id="3" w:name="_Hlk1856891"/>
      <w:r w:rsidRPr="00E81E7C">
        <w:rPr>
          <w:rFonts w:ascii="Calibri Light" w:hAnsi="Calibri Light"/>
          <w:color w:val="005844"/>
          <w:sz w:val="40"/>
          <w:lang w:val="en-GB"/>
        </w:rPr>
        <w:lastRenderedPageBreak/>
        <w:t>Appendix B – T1135 Operational decision-making tool</w:t>
      </w:r>
    </w:p>
    <w:bookmarkEnd w:id="3"/>
    <w:p w14:paraId="106F9818" w14:textId="2EEFC724" w:rsidR="00184C37" w:rsidRDefault="002173FC" w:rsidP="00E81E7C">
      <w:pPr>
        <w:spacing w:after="120"/>
        <w:jc w:val="center"/>
        <w:rPr>
          <w:rFonts w:ascii="Calibri" w:hAnsi="Calibri" w:cs="Arial"/>
          <w:sz w:val="22"/>
          <w:szCs w:val="22"/>
          <w:lang w:eastAsia="en-GB"/>
        </w:rPr>
      </w:pPr>
      <w:r w:rsidRPr="002173FC">
        <w:rPr>
          <w:rFonts w:ascii="Calibri" w:hAnsi="Calibri" w:cs="Arial"/>
          <w:noProof/>
          <w:sz w:val="22"/>
          <w:szCs w:val="22"/>
          <w:lang w:eastAsia="en-GB"/>
        </w:rPr>
        <w:drawing>
          <wp:inline distT="0" distB="0" distL="0" distR="0" wp14:anchorId="3FB786C5" wp14:editId="46CDC2A2">
            <wp:extent cx="5400000" cy="3747131"/>
            <wp:effectExtent l="19050" t="19050" r="1079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478"/>
                    <a:stretch/>
                  </pic:blipFill>
                  <pic:spPr bwMode="auto">
                    <a:xfrm>
                      <a:off x="0" y="0"/>
                      <a:ext cx="5400000" cy="374713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491C361" w14:textId="2530209B" w:rsidR="00184C37" w:rsidRDefault="00D578E0" w:rsidP="00E81E7C">
      <w:pPr>
        <w:spacing w:after="120"/>
        <w:jc w:val="center"/>
        <w:rPr>
          <w:rFonts w:ascii="Calibri" w:hAnsi="Calibri" w:cs="Arial"/>
          <w:sz w:val="22"/>
          <w:szCs w:val="22"/>
          <w:lang w:eastAsia="en-GB"/>
        </w:rPr>
      </w:pPr>
      <w:r>
        <w:rPr>
          <w:rFonts w:ascii="Calibri" w:hAnsi="Calibri" w:cs="Arial"/>
          <w:noProof/>
          <w:sz w:val="22"/>
          <w:szCs w:val="22"/>
          <w:lang w:eastAsia="en-GB"/>
        </w:rPr>
        <w:drawing>
          <wp:inline distT="0" distB="0" distL="0" distR="0" wp14:anchorId="600EE9D6" wp14:editId="06BA9A03">
            <wp:extent cx="5400000" cy="3624540"/>
            <wp:effectExtent l="19050" t="19050" r="1079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10492"/>
                    <a:stretch/>
                  </pic:blipFill>
                  <pic:spPr bwMode="auto">
                    <a:xfrm>
                      <a:off x="0" y="0"/>
                      <a:ext cx="5400000" cy="362454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4436CC4" w14:textId="1C445A5A" w:rsidR="00184C37" w:rsidRDefault="00D578E0" w:rsidP="00E81E7C">
      <w:pPr>
        <w:spacing w:after="120"/>
        <w:jc w:val="center"/>
        <w:rPr>
          <w:rFonts w:ascii="Calibri" w:hAnsi="Calibri" w:cs="Arial"/>
          <w:sz w:val="22"/>
          <w:szCs w:val="22"/>
          <w:lang w:eastAsia="en-GB"/>
        </w:rPr>
      </w:pPr>
      <w:r w:rsidRPr="00D578E0">
        <w:rPr>
          <w:rFonts w:ascii="Calibri" w:hAnsi="Calibri" w:cs="Arial"/>
          <w:noProof/>
          <w:sz w:val="22"/>
          <w:szCs w:val="22"/>
          <w:lang w:eastAsia="en-GB"/>
        </w:rPr>
        <w:lastRenderedPageBreak/>
        <w:drawing>
          <wp:inline distT="0" distB="0" distL="0" distR="0" wp14:anchorId="054AFB80" wp14:editId="501612F3">
            <wp:extent cx="5400000" cy="3709563"/>
            <wp:effectExtent l="19050" t="19050" r="1079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406"/>
                    <a:stretch/>
                  </pic:blipFill>
                  <pic:spPr bwMode="auto">
                    <a:xfrm>
                      <a:off x="0" y="0"/>
                      <a:ext cx="5400000" cy="37095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F618CA1" w14:textId="09AD0B2B" w:rsidR="00184C37" w:rsidRDefault="00D578E0" w:rsidP="00E81E7C">
      <w:pPr>
        <w:spacing w:after="120"/>
        <w:jc w:val="center"/>
        <w:rPr>
          <w:rFonts w:ascii="Calibri" w:hAnsi="Calibri" w:cs="Arial"/>
          <w:sz w:val="22"/>
          <w:szCs w:val="22"/>
          <w:lang w:eastAsia="en-GB"/>
        </w:rPr>
      </w:pPr>
      <w:r w:rsidRPr="00D578E0">
        <w:rPr>
          <w:rFonts w:ascii="Calibri" w:hAnsi="Calibri" w:cs="Arial"/>
          <w:noProof/>
          <w:sz w:val="22"/>
          <w:szCs w:val="22"/>
          <w:lang w:eastAsia="en-GB"/>
        </w:rPr>
        <w:drawing>
          <wp:inline distT="0" distB="0" distL="0" distR="0" wp14:anchorId="4E9223A6" wp14:editId="3A59B2CD">
            <wp:extent cx="5400000" cy="3662608"/>
            <wp:effectExtent l="19050" t="19050" r="1079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9565"/>
                    <a:stretch/>
                  </pic:blipFill>
                  <pic:spPr bwMode="auto">
                    <a:xfrm>
                      <a:off x="0" y="0"/>
                      <a:ext cx="5400000" cy="366260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34EC6E4" w14:textId="7336EE0F" w:rsidR="00184C37" w:rsidRDefault="00D578E0" w:rsidP="00E81E7C">
      <w:pPr>
        <w:spacing w:after="120"/>
        <w:jc w:val="center"/>
        <w:rPr>
          <w:rFonts w:ascii="Calibri" w:hAnsi="Calibri" w:cs="Arial"/>
          <w:sz w:val="22"/>
          <w:szCs w:val="22"/>
          <w:lang w:eastAsia="en-GB"/>
        </w:rPr>
      </w:pPr>
      <w:r w:rsidRPr="00D578E0">
        <w:rPr>
          <w:rFonts w:ascii="Calibri" w:hAnsi="Calibri" w:cs="Arial"/>
          <w:noProof/>
          <w:sz w:val="22"/>
          <w:szCs w:val="22"/>
          <w:lang w:eastAsia="en-GB"/>
        </w:rPr>
        <w:lastRenderedPageBreak/>
        <w:drawing>
          <wp:inline distT="0" distB="0" distL="0" distR="0" wp14:anchorId="1D57A086" wp14:editId="0071FB7A">
            <wp:extent cx="5400000" cy="3718957"/>
            <wp:effectExtent l="19050" t="19050" r="1079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8174"/>
                    <a:stretch/>
                  </pic:blipFill>
                  <pic:spPr bwMode="auto">
                    <a:xfrm>
                      <a:off x="0" y="0"/>
                      <a:ext cx="5400000" cy="371895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68325B1" w14:textId="5392D23B" w:rsidR="00184C37" w:rsidRDefault="00D578E0" w:rsidP="00E81E7C">
      <w:pPr>
        <w:spacing w:after="120"/>
        <w:jc w:val="center"/>
        <w:rPr>
          <w:rFonts w:ascii="Calibri" w:hAnsi="Calibri" w:cs="Arial"/>
          <w:sz w:val="22"/>
          <w:szCs w:val="22"/>
          <w:lang w:eastAsia="en-GB"/>
        </w:rPr>
      </w:pPr>
      <w:r w:rsidRPr="00D578E0">
        <w:rPr>
          <w:rFonts w:ascii="Calibri" w:hAnsi="Calibri" w:cs="Arial"/>
          <w:noProof/>
          <w:sz w:val="22"/>
          <w:szCs w:val="22"/>
          <w:lang w:eastAsia="en-GB"/>
        </w:rPr>
        <w:drawing>
          <wp:inline distT="0" distB="0" distL="0" distR="0" wp14:anchorId="4297FBF2" wp14:editId="0C857CBB">
            <wp:extent cx="5400000" cy="3643827"/>
            <wp:effectExtent l="19050" t="19050" r="1079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0029"/>
                    <a:stretch/>
                  </pic:blipFill>
                  <pic:spPr bwMode="auto">
                    <a:xfrm>
                      <a:off x="0" y="0"/>
                      <a:ext cx="5400000" cy="36438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1826BD" w14:textId="1A9312C7" w:rsidR="00184C37" w:rsidRDefault="00184C37" w:rsidP="00E81E7C">
      <w:pPr>
        <w:spacing w:after="120"/>
        <w:jc w:val="center"/>
        <w:rPr>
          <w:rFonts w:ascii="Calibri" w:hAnsi="Calibri" w:cs="Arial"/>
          <w:sz w:val="22"/>
          <w:szCs w:val="22"/>
          <w:lang w:eastAsia="en-GB"/>
        </w:rPr>
      </w:pPr>
    </w:p>
    <w:p w14:paraId="17442846" w14:textId="0E40553C" w:rsidR="00184C37" w:rsidRPr="003B24EB" w:rsidRDefault="00D578E0" w:rsidP="00E81E7C">
      <w:pPr>
        <w:spacing w:after="120"/>
        <w:jc w:val="center"/>
        <w:rPr>
          <w:rFonts w:ascii="Calibri" w:hAnsi="Calibri" w:cs="Arial"/>
          <w:sz w:val="22"/>
          <w:szCs w:val="22"/>
          <w:lang w:eastAsia="en-GB"/>
        </w:rPr>
      </w:pPr>
      <w:r w:rsidRPr="00D578E0">
        <w:rPr>
          <w:rFonts w:ascii="Calibri" w:hAnsi="Calibri" w:cs="Arial"/>
          <w:noProof/>
          <w:sz w:val="22"/>
          <w:szCs w:val="22"/>
          <w:lang w:eastAsia="en-GB"/>
        </w:rPr>
        <w:lastRenderedPageBreak/>
        <w:drawing>
          <wp:inline distT="0" distB="0" distL="0" distR="0" wp14:anchorId="55128AEE" wp14:editId="1AF198F7">
            <wp:extent cx="5400000" cy="3662609"/>
            <wp:effectExtent l="19050" t="19050" r="1079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9565"/>
                    <a:stretch/>
                  </pic:blipFill>
                  <pic:spPr bwMode="auto">
                    <a:xfrm>
                      <a:off x="0" y="0"/>
                      <a:ext cx="5400000" cy="366260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184C37" w:rsidRPr="003B24EB" w:rsidSect="00C46053">
      <w:headerReference w:type="even" r:id="rId26"/>
      <w:headerReference w:type="default" r:id="rId27"/>
      <w:footerReference w:type="even" r:id="rId28"/>
      <w:footerReference w:type="default" r:id="rId29"/>
      <w:headerReference w:type="first" r:id="rId30"/>
      <w:pgSz w:w="11906" w:h="16838"/>
      <w:pgMar w:top="1440" w:right="1440" w:bottom="1440" w:left="1440" w:header="94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39644" w14:textId="77777777" w:rsidR="00675FCF" w:rsidRDefault="00675FCF" w:rsidP="0003785D">
      <w:r>
        <w:separator/>
      </w:r>
    </w:p>
  </w:endnote>
  <w:endnote w:type="continuationSeparator" w:id="0">
    <w:p w14:paraId="07D7E1C2" w14:textId="77777777" w:rsidR="00675FCF" w:rsidRDefault="00675FCF" w:rsidP="0003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B3592" w14:textId="77777777" w:rsidR="00541EE1" w:rsidRDefault="00541E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9402C" w14:textId="77777777" w:rsidR="00541EE1" w:rsidRDefault="00541E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EB1EB" w14:textId="77777777" w:rsidR="00541EE1" w:rsidRDefault="00541E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DCC7E" w14:textId="603D421A" w:rsidR="008237B1" w:rsidRDefault="008237B1" w:rsidP="00674166">
    <w:pPr>
      <w:pStyle w:val="FooterLeft"/>
    </w:pPr>
    <w:r>
      <w:fldChar w:fldCharType="begin"/>
    </w:r>
    <w:r>
      <w:instrText xml:space="preserve"> PAGE   \* MERGEFORMAT </w:instrText>
    </w:r>
    <w:r>
      <w:fldChar w:fldCharType="separate"/>
    </w:r>
    <w:r>
      <w:rPr>
        <w:noProof/>
      </w:rPr>
      <w:t>16</w:t>
    </w:r>
    <w:r>
      <w:rPr>
        <w:noProof/>
      </w:rPr>
      <w:fldChar w:fldCharType="end"/>
    </w:r>
    <w:r>
      <w:rPr>
        <w:noProof/>
      </w:rPr>
      <w:tab/>
      <w:t>External</w:t>
    </w:r>
    <w:r>
      <w:rPr>
        <w:noProof/>
      </w:rPr>
      <w:tab/>
    </w:r>
    <w:r>
      <w:rPr>
        <w:noProof/>
      </w:rPr>
      <w:fldChar w:fldCharType="begin"/>
    </w:r>
    <w:r>
      <w:rPr>
        <w:noProof/>
      </w:rPr>
      <w:instrText xml:space="preserve"> DATE \@ "d-MMM-yy" </w:instrText>
    </w:r>
    <w:r>
      <w:rPr>
        <w:noProof/>
      </w:rPr>
      <w:fldChar w:fldCharType="separate"/>
    </w:r>
    <w:r w:rsidR="00744169">
      <w:rPr>
        <w:noProof/>
      </w:rPr>
      <w:t>11-Mar-19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7F746" w14:textId="3D3337C9" w:rsidR="008237B1" w:rsidRDefault="008237B1" w:rsidP="00674166">
    <w:pPr>
      <w:pStyle w:val="Footer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08124" w14:textId="77777777" w:rsidR="00675FCF" w:rsidRDefault="00675FCF" w:rsidP="0003785D">
      <w:r>
        <w:separator/>
      </w:r>
    </w:p>
  </w:footnote>
  <w:footnote w:type="continuationSeparator" w:id="0">
    <w:p w14:paraId="2F885DBC" w14:textId="77777777" w:rsidR="00675FCF" w:rsidRDefault="00675FCF" w:rsidP="0003785D">
      <w:r>
        <w:continuationSeparator/>
      </w:r>
    </w:p>
  </w:footnote>
  <w:footnote w:id="1">
    <w:p w14:paraId="6884966D" w14:textId="77777777" w:rsidR="008237B1" w:rsidRPr="00736ACF" w:rsidRDefault="008237B1" w:rsidP="00FB6870">
      <w:pPr>
        <w:pStyle w:val="FootnoteText"/>
        <w:rPr>
          <w:rFonts w:asciiTheme="minorHAnsi" w:hAnsiTheme="minorHAnsi"/>
        </w:rPr>
      </w:pPr>
      <w:r w:rsidRPr="00736ACF">
        <w:rPr>
          <w:rStyle w:val="FootnoteReference"/>
          <w:rFonts w:asciiTheme="minorHAnsi" w:hAnsiTheme="minorHAnsi"/>
          <w:sz w:val="16"/>
        </w:rPr>
        <w:footnoteRef/>
      </w:r>
      <w:r w:rsidRPr="00736ACF">
        <w:rPr>
          <w:rFonts w:asciiTheme="minorHAnsi" w:hAnsiTheme="minorHAnsi"/>
          <w:sz w:val="16"/>
        </w:rPr>
        <w:t xml:space="preserve"> Each operator will have a service disruption threshold and CSL2 commitment, which denotes the mobilisation of workflows, resources and communication feeds required to recover from major delays/disruption.</w:t>
      </w:r>
    </w:p>
  </w:footnote>
  <w:footnote w:id="2">
    <w:p w14:paraId="20FB6EC2" w14:textId="3145E035" w:rsidR="00A960CE" w:rsidRPr="00E81E7C" w:rsidRDefault="00A960CE">
      <w:pPr>
        <w:pStyle w:val="FootnoteText"/>
        <w:rPr>
          <w:rFonts w:asciiTheme="minorHAnsi" w:hAnsiTheme="minorHAnsi"/>
          <w:sz w:val="16"/>
        </w:rPr>
      </w:pPr>
      <w:r w:rsidRPr="00E81E7C">
        <w:rPr>
          <w:rStyle w:val="FootnoteReference"/>
          <w:rFonts w:asciiTheme="minorHAnsi" w:hAnsiTheme="minorHAnsi"/>
          <w:sz w:val="16"/>
        </w:rPr>
        <w:footnoteRef/>
      </w:r>
      <w:r w:rsidRPr="00E81E7C">
        <w:rPr>
          <w:rFonts w:asciiTheme="minorHAnsi" w:hAnsiTheme="minorHAnsi"/>
          <w:sz w:val="16"/>
        </w:rPr>
        <w:t xml:space="preserve"> Staff confidence will be assessed by RSSB.  The supplier should be assessing the impact this has on operational performance, service disruption and customer experience.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0F02" w14:textId="04DD612B" w:rsidR="00541EE1" w:rsidRDefault="00675FCF">
    <w:pPr>
      <w:pStyle w:val="Header"/>
    </w:pPr>
    <w:r>
      <w:rPr>
        <w:noProof/>
      </w:rPr>
      <w:pict w14:anchorId="0A79F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92422" o:spid="_x0000_s2050" type="#_x0000_t136" style="position:absolute;margin-left:0;margin-top:0;width:399.6pt;height:159.8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F5303" w14:textId="11E9E388" w:rsidR="00541EE1" w:rsidRDefault="00675FCF">
    <w:pPr>
      <w:pStyle w:val="Header"/>
    </w:pPr>
    <w:r>
      <w:rPr>
        <w:noProof/>
      </w:rPr>
      <w:pict w14:anchorId="4C311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92423" o:spid="_x0000_s2051" type="#_x0000_t136" style="position:absolute;margin-left:0;margin-top:0;width:399.6pt;height:159.8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422D4" w14:textId="52117B80" w:rsidR="00541EE1" w:rsidRDefault="00675FCF">
    <w:pPr>
      <w:pStyle w:val="Header"/>
    </w:pPr>
    <w:r>
      <w:rPr>
        <w:noProof/>
      </w:rPr>
      <w:pict w14:anchorId="30053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92421" o:spid="_x0000_s2049" type="#_x0000_t136" style="position:absolute;margin-left:0;margin-top:0;width:399.6pt;height:159.8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2EDF2" w14:textId="2EB4EAB0" w:rsidR="00541EE1" w:rsidRDefault="00675FCF">
    <w:pPr>
      <w:pStyle w:val="Header"/>
    </w:pPr>
    <w:r>
      <w:rPr>
        <w:noProof/>
      </w:rPr>
      <w:pict w14:anchorId="37576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92425" o:spid="_x0000_s2053" type="#_x0000_t136" style="position:absolute;margin-left:0;margin-top:0;width:399.6pt;height:159.85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66A42" w14:textId="4ADB2640" w:rsidR="008237B1" w:rsidRPr="0003785D" w:rsidRDefault="00675FCF" w:rsidP="0003785D">
    <w:pPr>
      <w:pStyle w:val="Image"/>
    </w:pPr>
    <w:r>
      <w:rPr>
        <w:noProof/>
      </w:rPr>
      <w:pict w14:anchorId="1C502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92426" o:spid="_x0000_s2054" type="#_x0000_t136" style="position:absolute;left:0;text-align:left;margin-left:0;margin-top:0;width:399.6pt;height:159.8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8237B1">
      <w:rPr>
        <w:noProof/>
        <w:lang w:eastAsia="en-GB"/>
      </w:rPr>
      <w:drawing>
        <wp:inline distT="0" distB="0" distL="0" distR="0" wp14:anchorId="358FC9F6" wp14:editId="6843ADD1">
          <wp:extent cx="1256030" cy="699770"/>
          <wp:effectExtent l="0" t="0" r="1270" b="5080"/>
          <wp:docPr id="1" name="Picture 1" descr="C:\Users\adavey\Desktop\RSSB master logos\RSSB master logos\RSSB_CMYK logos\RSSB_CMYK colour logo pos_35mm30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ey\Desktop\RSSB master logos\RSSB master logos\RSSB_CMYK logos\RSSB_CMYK colour logo pos_35mm300.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9977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0AC20" w14:textId="653C052B" w:rsidR="00541EE1" w:rsidRDefault="00675FCF">
    <w:pPr>
      <w:pStyle w:val="Header"/>
    </w:pPr>
    <w:r>
      <w:rPr>
        <w:noProof/>
      </w:rPr>
      <w:pict w14:anchorId="7C871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92424" o:spid="_x0000_s2052" type="#_x0000_t136" style="position:absolute;margin-left:0;margin-top:0;width:399.6pt;height:159.8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386AB7E0"/>
    <w:lvl w:ilvl="0">
      <w:start w:val="1"/>
      <w:numFmt w:val="lowerRoman"/>
      <w:pStyle w:val="ListNumber4"/>
      <w:lvlText w:val="%1)"/>
      <w:lvlJc w:val="left"/>
      <w:pPr>
        <w:tabs>
          <w:tab w:val="num" w:pos="1588"/>
        </w:tabs>
        <w:ind w:left="1588" w:hanging="454"/>
      </w:pPr>
      <w:rPr>
        <w:rFonts w:ascii="Arial" w:hAnsi="Arial" w:hint="default"/>
        <w:b w:val="0"/>
        <w:i w:val="0"/>
        <w:color w:val="auto"/>
        <w:sz w:val="22"/>
      </w:rPr>
    </w:lvl>
  </w:abstractNum>
  <w:abstractNum w:abstractNumId="1" w15:restartNumberingAfterBreak="0">
    <w:nsid w:val="FFFFFF7E"/>
    <w:multiLevelType w:val="singleLevel"/>
    <w:tmpl w:val="23B8C25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0486FA38"/>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multilevel"/>
    <w:tmpl w:val="ECFADE02"/>
    <w:lvl w:ilvl="0">
      <w:start w:val="1"/>
      <w:numFmt w:val="decimal"/>
      <w:pStyle w:val="ListNumber"/>
      <w:lvlText w:val="%1."/>
      <w:lvlJc w:val="left"/>
      <w:pPr>
        <w:tabs>
          <w:tab w:val="num" w:pos="737"/>
        </w:tabs>
        <w:ind w:left="737" w:hanging="737"/>
      </w:pPr>
      <w:rPr>
        <w:rFonts w:ascii="Arial" w:hAnsi="Arial" w:hint="default"/>
        <w:b/>
        <w:i w:val="0"/>
        <w:color w:val="auto"/>
        <w:sz w:val="22"/>
        <w:szCs w:val="22"/>
      </w:rPr>
    </w:lvl>
    <w:lvl w:ilvl="1">
      <w:start w:val="1"/>
      <w:numFmt w:val="decimal"/>
      <w:lvlText w:val="%1.%2."/>
      <w:lvlJc w:val="left"/>
      <w:pPr>
        <w:tabs>
          <w:tab w:val="num" w:pos="1418"/>
        </w:tabs>
        <w:ind w:left="1418" w:hanging="681"/>
      </w:pPr>
      <w:rPr>
        <w:rFonts w:ascii="Arial" w:hAnsi="Arial" w:hint="default"/>
        <w:b/>
        <w:i w:val="0"/>
        <w:color w:val="auto"/>
        <w:sz w:val="22"/>
        <w:szCs w:val="22"/>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07085C64"/>
    <w:multiLevelType w:val="hybridMultilevel"/>
    <w:tmpl w:val="7560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3404C"/>
    <w:multiLevelType w:val="hybridMultilevel"/>
    <w:tmpl w:val="D860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527F7C"/>
    <w:multiLevelType w:val="hybridMultilevel"/>
    <w:tmpl w:val="6A908F6E"/>
    <w:lvl w:ilvl="0" w:tplc="7C0C5490">
      <w:start w:val="1"/>
      <w:numFmt w:val="bullet"/>
      <w:pStyle w:val="Bullet1"/>
      <w:lvlText w:val=""/>
      <w:lvlJc w:val="left"/>
      <w:pPr>
        <w:ind w:left="36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07827"/>
    <w:multiLevelType w:val="hybridMultilevel"/>
    <w:tmpl w:val="9EC8C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1558C4"/>
    <w:multiLevelType w:val="hybridMultilevel"/>
    <w:tmpl w:val="735898BA"/>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4875BA"/>
    <w:multiLevelType w:val="hybridMultilevel"/>
    <w:tmpl w:val="627EF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BE330FC"/>
    <w:multiLevelType w:val="multilevel"/>
    <w:tmpl w:val="9404060C"/>
    <w:name w:val="OutlineNumbered"/>
    <w:lvl w:ilvl="0">
      <w:start w:val="1"/>
      <w:numFmt w:val="decimal"/>
      <w:pStyle w:val="Heading1"/>
      <w:suff w:val="nothing"/>
      <w:lvlText w:val="%1  "/>
      <w:lvlJc w:val="left"/>
      <w:pPr>
        <w:ind w:left="3687" w:firstLine="0"/>
      </w:pPr>
      <w:rPr>
        <w:rFonts w:ascii="Calibri" w:hAnsi="Calibri" w:hint="default"/>
        <w:b w:val="0"/>
        <w:i w:val="0"/>
        <w:color w:val="00968E"/>
        <w:sz w:val="36"/>
      </w:rPr>
    </w:lvl>
    <w:lvl w:ilvl="1">
      <w:start w:val="1"/>
      <w:numFmt w:val="decimal"/>
      <w:pStyle w:val="Heading2"/>
      <w:suff w:val="nothing"/>
      <w:lvlText w:val="%2.%1  "/>
      <w:lvlJc w:val="left"/>
      <w:pPr>
        <w:ind w:left="0" w:firstLine="0"/>
      </w:pPr>
      <w:rPr>
        <w:rFonts w:ascii="Calibri" w:hAnsi="Calibri" w:hint="default"/>
        <w:b w:val="0"/>
        <w:i w:val="0"/>
        <w:color w:val="00968E"/>
        <w:sz w:val="32"/>
      </w:rPr>
    </w:lvl>
    <w:lvl w:ilvl="2">
      <w:start w:val="1"/>
      <w:numFmt w:val="decimal"/>
      <w:pStyle w:val="Heading3"/>
      <w:suff w:val="nothing"/>
      <w:lvlText w:val="%3.%2.%1  "/>
      <w:lvlJc w:val="left"/>
      <w:pPr>
        <w:ind w:left="0" w:firstLine="0"/>
      </w:pPr>
      <w:rPr>
        <w:rFonts w:ascii="Calibri" w:hAnsi="Calibri" w:hint="default"/>
        <w:b w:val="0"/>
        <w:i w:val="0"/>
        <w:color w:val="00968E"/>
        <w:sz w:val="28"/>
      </w:rPr>
    </w:lvl>
    <w:lvl w:ilvl="3">
      <w:start w:val="1"/>
      <w:numFmt w:val="decimal"/>
      <w:pStyle w:val="Heading4"/>
      <w:suff w:val="nothing"/>
      <w:lvlText w:val="%1.%2.%3.%4  "/>
      <w:lvlJc w:val="left"/>
      <w:pPr>
        <w:ind w:left="0" w:firstLine="0"/>
      </w:pPr>
      <w:rPr>
        <w:rFonts w:ascii="Calibri" w:hAnsi="Calibri" w:hint="default"/>
        <w:b w:val="0"/>
        <w:i w:val="0"/>
        <w:color w:val="00968E"/>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114674F"/>
    <w:multiLevelType w:val="hybridMultilevel"/>
    <w:tmpl w:val="1DBE4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7018CB"/>
    <w:multiLevelType w:val="hybridMultilevel"/>
    <w:tmpl w:val="99281F34"/>
    <w:lvl w:ilvl="0" w:tplc="3F8433D0">
      <w:start w:val="1"/>
      <w:numFmt w:val="decimal"/>
      <w:pStyle w:val="TableTitle"/>
      <w:lvlText w:val="Table %1: "/>
      <w:lvlJc w:val="center"/>
      <w:pPr>
        <w:ind w:left="720"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8360D8"/>
    <w:multiLevelType w:val="hybridMultilevel"/>
    <w:tmpl w:val="13642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3150FF"/>
    <w:multiLevelType w:val="hybridMultilevel"/>
    <w:tmpl w:val="29F85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EE3374"/>
    <w:multiLevelType w:val="hybridMultilevel"/>
    <w:tmpl w:val="6798B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4E0058"/>
    <w:multiLevelType w:val="multilevel"/>
    <w:tmpl w:val="C174357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1090F50"/>
    <w:multiLevelType w:val="hybridMultilevel"/>
    <w:tmpl w:val="7666851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1672A3B"/>
    <w:multiLevelType w:val="hybridMultilevel"/>
    <w:tmpl w:val="7B6EC30C"/>
    <w:lvl w:ilvl="0" w:tplc="0A22F4AE">
      <w:start w:val="1"/>
      <w:numFmt w:val="lowerLetter"/>
      <w:pStyle w:val="BodyTextAlpha"/>
      <w:lvlText w:val="%1)"/>
      <w:lvlJc w:val="left"/>
      <w:pPr>
        <w:tabs>
          <w:tab w:val="num" w:pos="567"/>
        </w:tabs>
        <w:ind w:left="567" w:hanging="567"/>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8EF177B"/>
    <w:multiLevelType w:val="hybridMultilevel"/>
    <w:tmpl w:val="1F543E58"/>
    <w:lvl w:ilvl="0" w:tplc="ABE64A6A">
      <w:start w:val="1"/>
      <w:numFmt w:val="lowerRoman"/>
      <w:pStyle w:val="Number3First"/>
      <w:lvlText w:val="%1)"/>
      <w:lvlJc w:val="left"/>
      <w:pPr>
        <w:ind w:left="1400" w:hanging="360"/>
      </w:pPr>
      <w:rPr>
        <w:rFonts w:ascii="Calibri" w:hAnsi="Calibri" w:hint="default"/>
        <w:b w:val="0"/>
        <w:i w:val="0"/>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29BE23E0"/>
    <w:multiLevelType w:val="hybridMultilevel"/>
    <w:tmpl w:val="F9282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DF716B2"/>
    <w:multiLevelType w:val="hybridMultilevel"/>
    <w:tmpl w:val="A8A0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7810F9"/>
    <w:multiLevelType w:val="hybridMultilevel"/>
    <w:tmpl w:val="B69636C8"/>
    <w:lvl w:ilvl="0" w:tplc="BAFE3FA8">
      <w:start w:val="1"/>
      <w:numFmt w:val="lowerLetter"/>
      <w:pStyle w:val="BodyTextAlphaRed"/>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5AE23A5"/>
    <w:multiLevelType w:val="hybridMultilevel"/>
    <w:tmpl w:val="543014B0"/>
    <w:lvl w:ilvl="0" w:tplc="32A658B4">
      <w:start w:val="1"/>
      <w:numFmt w:val="bullet"/>
      <w:pStyle w:val="TableBullet"/>
      <w:lvlText w:val=""/>
      <w:lvlJc w:val="left"/>
      <w:pPr>
        <w:ind w:left="72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EB624B"/>
    <w:multiLevelType w:val="hybridMultilevel"/>
    <w:tmpl w:val="C99E6AD2"/>
    <w:lvl w:ilvl="0" w:tplc="569ADB90">
      <w:start w:val="1"/>
      <w:numFmt w:val="decimal"/>
      <w:pStyle w:val="TableNumber1"/>
      <w:lvlText w:val="%1 "/>
      <w:lvlJc w:val="center"/>
      <w:pPr>
        <w:ind w:left="360" w:hanging="360"/>
      </w:pPr>
      <w:rPr>
        <w:rFonts w:ascii="Calibri" w:hAnsi="Calibri" w:hint="default"/>
        <w:b w:val="0"/>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FC456C"/>
    <w:multiLevelType w:val="hybridMultilevel"/>
    <w:tmpl w:val="B4B042DA"/>
    <w:lvl w:ilvl="0" w:tplc="9D94BC20">
      <w:start w:val="1"/>
      <w:numFmt w:val="lowerLetter"/>
      <w:pStyle w:val="Number2First"/>
      <w:lvlText w:val="%1)"/>
      <w:lvlJc w:val="left"/>
      <w:pPr>
        <w:ind w:left="700" w:hanging="360"/>
      </w:pPr>
      <w:rPr>
        <w:rFonts w:hint="default"/>
        <w:b w:val="0"/>
        <w:i w:val="0"/>
        <w:sz w:val="22"/>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6" w15:restartNumberingAfterBreak="0">
    <w:nsid w:val="3D8A0C18"/>
    <w:multiLevelType w:val="hybridMultilevel"/>
    <w:tmpl w:val="4DDA1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2553C"/>
    <w:multiLevelType w:val="hybridMultilevel"/>
    <w:tmpl w:val="2BF0F5D0"/>
    <w:lvl w:ilvl="0" w:tplc="8C54FC0E">
      <w:start w:val="1"/>
      <w:numFmt w:val="decimal"/>
      <w:pStyle w:val="BodyTextIndentNumbered"/>
      <w:lvlText w:val="%1."/>
      <w:lvlJc w:val="left"/>
      <w:pPr>
        <w:tabs>
          <w:tab w:val="num" w:pos="794"/>
        </w:tabs>
        <w:ind w:left="794" w:hanging="397"/>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1E76A92"/>
    <w:multiLevelType w:val="singleLevel"/>
    <w:tmpl w:val="0BE25AFC"/>
    <w:lvl w:ilvl="0">
      <w:start w:val="1"/>
      <w:numFmt w:val="bullet"/>
      <w:pStyle w:val="BulletList"/>
      <w:lvlText w:val=""/>
      <w:lvlJc w:val="left"/>
      <w:pPr>
        <w:tabs>
          <w:tab w:val="num" w:pos="360"/>
        </w:tabs>
        <w:ind w:left="360" w:hanging="360"/>
      </w:pPr>
      <w:rPr>
        <w:rFonts w:ascii="Symbol" w:hAnsi="Symbol" w:hint="default"/>
      </w:rPr>
    </w:lvl>
  </w:abstractNum>
  <w:abstractNum w:abstractNumId="29" w15:restartNumberingAfterBreak="0">
    <w:nsid w:val="434905FF"/>
    <w:multiLevelType w:val="hybridMultilevel"/>
    <w:tmpl w:val="88804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F3356A"/>
    <w:multiLevelType w:val="hybridMultilevel"/>
    <w:tmpl w:val="BF28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C9112B"/>
    <w:multiLevelType w:val="hybridMultilevel"/>
    <w:tmpl w:val="92380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E71875"/>
    <w:multiLevelType w:val="hybridMultilevel"/>
    <w:tmpl w:val="E3DA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147FA"/>
    <w:multiLevelType w:val="hybridMultilevel"/>
    <w:tmpl w:val="EC3AF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DA05B7"/>
    <w:multiLevelType w:val="multilevel"/>
    <w:tmpl w:val="EAF07DC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E1D6D3E"/>
    <w:multiLevelType w:val="hybridMultilevel"/>
    <w:tmpl w:val="484C1146"/>
    <w:lvl w:ilvl="0" w:tplc="AF26AFBE">
      <w:start w:val="1"/>
      <w:numFmt w:val="bullet"/>
      <w:pStyle w:val="Bulleted"/>
      <w:lvlText w:val=""/>
      <w:lvlJc w:val="left"/>
      <w:pPr>
        <w:tabs>
          <w:tab w:val="num" w:pos="851"/>
        </w:tabs>
        <w:ind w:left="851" w:hanging="284"/>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5B195B"/>
    <w:multiLevelType w:val="hybridMultilevel"/>
    <w:tmpl w:val="C3B454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FE26963"/>
    <w:multiLevelType w:val="hybridMultilevel"/>
    <w:tmpl w:val="2DF6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380DE5"/>
    <w:multiLevelType w:val="hybridMultilevel"/>
    <w:tmpl w:val="69289602"/>
    <w:lvl w:ilvl="0" w:tplc="219819DE">
      <w:start w:val="1"/>
      <w:numFmt w:val="decimal"/>
      <w:pStyle w:val="Number1First"/>
      <w:lvlText w:val="%1."/>
      <w:lvlJc w:val="left"/>
      <w:pPr>
        <w:ind w:left="720" w:hanging="360"/>
      </w:pPr>
      <w:rPr>
        <w:rFonts w:ascii="Calibri" w:hAnsi="Calibr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652546"/>
    <w:multiLevelType w:val="hybridMultilevel"/>
    <w:tmpl w:val="EC3C36D2"/>
    <w:lvl w:ilvl="0" w:tplc="8C4A6F44">
      <w:start w:val="1"/>
      <w:numFmt w:val="bullet"/>
      <w:pStyle w:val="BulletedLast"/>
      <w:lvlText w:val=""/>
      <w:lvlJc w:val="left"/>
      <w:pPr>
        <w:tabs>
          <w:tab w:val="num" w:pos="992"/>
        </w:tabs>
        <w:ind w:left="992" w:hanging="425"/>
      </w:pPr>
      <w:rPr>
        <w:rFonts w:ascii="Symbol" w:hAnsi="Symbol" w:hint="default"/>
        <w:color w:val="auto"/>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85D36E4"/>
    <w:multiLevelType w:val="hybridMultilevel"/>
    <w:tmpl w:val="C1EADD4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1" w15:restartNumberingAfterBreak="0">
    <w:nsid w:val="5ED316E2"/>
    <w:multiLevelType w:val="hybridMultilevel"/>
    <w:tmpl w:val="009CA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0F5AA0"/>
    <w:multiLevelType w:val="hybridMultilevel"/>
    <w:tmpl w:val="95543FCC"/>
    <w:lvl w:ilvl="0" w:tplc="F484F5FA">
      <w:start w:val="1"/>
      <w:numFmt w:val="decimal"/>
      <w:pStyle w:val="FigureTitle"/>
      <w:lvlText w:val="Figure %1: "/>
      <w:lvlJc w:val="center"/>
      <w:pPr>
        <w:ind w:left="720"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4BA6DCB"/>
    <w:multiLevelType w:val="hybridMultilevel"/>
    <w:tmpl w:val="9656D8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659712E2"/>
    <w:multiLevelType w:val="hybridMultilevel"/>
    <w:tmpl w:val="3C9A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6B02AF"/>
    <w:multiLevelType w:val="singleLevel"/>
    <w:tmpl w:val="43E4CEEA"/>
    <w:lvl w:ilvl="0">
      <w:start w:val="1"/>
      <w:numFmt w:val="bullet"/>
      <w:pStyle w:val="BulletText2"/>
      <w:lvlText w:val=""/>
      <w:lvlJc w:val="left"/>
      <w:pPr>
        <w:tabs>
          <w:tab w:val="num" w:pos="547"/>
        </w:tabs>
        <w:ind w:left="360" w:hanging="173"/>
      </w:pPr>
      <w:rPr>
        <w:rFonts w:ascii="Symbol" w:hAnsi="Symbol" w:hint="default"/>
      </w:rPr>
    </w:lvl>
  </w:abstractNum>
  <w:abstractNum w:abstractNumId="46" w15:restartNumberingAfterBreak="0">
    <w:nsid w:val="70CF10C9"/>
    <w:multiLevelType w:val="hybridMultilevel"/>
    <w:tmpl w:val="8A5ED80E"/>
    <w:lvl w:ilvl="0" w:tplc="609813A2">
      <w:start w:val="1"/>
      <w:numFmt w:val="decimal"/>
      <w:pStyle w:val="BodyIndentNumbered"/>
      <w:lvlText w:val="%1."/>
      <w:lvlJc w:val="left"/>
      <w:pPr>
        <w:ind w:left="1296" w:hanging="360"/>
      </w:pPr>
      <w:rPr>
        <w:rFonts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72B01C77"/>
    <w:multiLevelType w:val="hybridMultilevel"/>
    <w:tmpl w:val="8AA67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32271C"/>
    <w:multiLevelType w:val="hybridMultilevel"/>
    <w:tmpl w:val="44CA5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407290"/>
    <w:multiLevelType w:val="singleLevel"/>
    <w:tmpl w:val="68AAA0E6"/>
    <w:lvl w:ilvl="0">
      <w:start w:val="1"/>
      <w:numFmt w:val="bullet"/>
      <w:pStyle w:val="BulletText1"/>
      <w:lvlText w:val=""/>
      <w:lvlJc w:val="left"/>
      <w:pPr>
        <w:tabs>
          <w:tab w:val="num" w:pos="360"/>
        </w:tabs>
        <w:ind w:left="360" w:hanging="360"/>
      </w:pPr>
      <w:rPr>
        <w:rFonts w:ascii="Symbol" w:hAnsi="Symbol" w:hint="default"/>
      </w:rPr>
    </w:lvl>
  </w:abstractNum>
  <w:abstractNum w:abstractNumId="50" w15:restartNumberingAfterBreak="0">
    <w:nsid w:val="7861651A"/>
    <w:multiLevelType w:val="hybridMultilevel"/>
    <w:tmpl w:val="14BA8254"/>
    <w:lvl w:ilvl="0" w:tplc="56A6B5FC">
      <w:start w:val="1"/>
      <w:numFmt w:val="bullet"/>
      <w:pStyle w:val="Bulleted2"/>
      <w:lvlText w:val=""/>
      <w:lvlJc w:val="left"/>
      <w:pPr>
        <w:tabs>
          <w:tab w:val="num" w:pos="1134"/>
        </w:tabs>
        <w:ind w:left="1134" w:hanging="283"/>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9D82753"/>
    <w:multiLevelType w:val="multilevel"/>
    <w:tmpl w:val="9A926A14"/>
    <w:lvl w:ilvl="0">
      <w:start w:val="1"/>
      <w:numFmt w:val="decimal"/>
      <w:pStyle w:val="BodyTextIndentBold"/>
      <w:lvlText w:val="%1."/>
      <w:lvlJc w:val="left"/>
      <w:pPr>
        <w:tabs>
          <w:tab w:val="num" w:pos="1855"/>
        </w:tabs>
        <w:ind w:left="1495" w:hanging="360"/>
      </w:pPr>
      <w:rPr>
        <w:rFonts w:ascii="Arial" w:hAnsi="Arial" w:hint="default"/>
        <w:b/>
        <w:i w:val="0"/>
        <w:color w:val="auto"/>
        <w:sz w:val="22"/>
        <w:szCs w:val="22"/>
      </w:rPr>
    </w:lvl>
    <w:lvl w:ilvl="1">
      <w:start w:val="1"/>
      <w:numFmt w:val="decimal"/>
      <w:lvlText w:val="%1.%2."/>
      <w:lvlJc w:val="left"/>
      <w:pPr>
        <w:tabs>
          <w:tab w:val="num" w:pos="1247"/>
        </w:tabs>
        <w:ind w:left="1247" w:hanging="396"/>
      </w:pPr>
      <w:rPr>
        <w:rFonts w:ascii="Arial" w:hAnsi="Arial" w:hint="default"/>
        <w:b/>
        <w:i w:val="0"/>
        <w:color w:val="auto"/>
        <w:sz w:val="22"/>
        <w:szCs w:val="22"/>
      </w:rPr>
    </w:lvl>
    <w:lvl w:ilvl="2">
      <w:start w:val="1"/>
      <w:numFmt w:val="decimal"/>
      <w:lvlText w:val="%1.%2.%3."/>
      <w:lvlJc w:val="left"/>
      <w:pPr>
        <w:tabs>
          <w:tab w:val="num" w:pos="3295"/>
        </w:tabs>
        <w:ind w:left="2359" w:hanging="504"/>
      </w:pPr>
      <w:rPr>
        <w:rFonts w:hint="default"/>
      </w:rPr>
    </w:lvl>
    <w:lvl w:ilvl="3">
      <w:start w:val="1"/>
      <w:numFmt w:val="decimal"/>
      <w:lvlText w:val="%1.%2.%3.%4."/>
      <w:lvlJc w:val="left"/>
      <w:pPr>
        <w:tabs>
          <w:tab w:val="num" w:pos="4015"/>
        </w:tabs>
        <w:ind w:left="2863" w:hanging="648"/>
      </w:pPr>
      <w:rPr>
        <w:rFonts w:hint="default"/>
      </w:rPr>
    </w:lvl>
    <w:lvl w:ilvl="4">
      <w:start w:val="1"/>
      <w:numFmt w:val="decimal"/>
      <w:lvlText w:val="%1.%2.%3.%4.%5."/>
      <w:lvlJc w:val="left"/>
      <w:pPr>
        <w:tabs>
          <w:tab w:val="num" w:pos="4735"/>
        </w:tabs>
        <w:ind w:left="3367" w:hanging="792"/>
      </w:pPr>
      <w:rPr>
        <w:rFonts w:hint="default"/>
      </w:rPr>
    </w:lvl>
    <w:lvl w:ilvl="5">
      <w:start w:val="1"/>
      <w:numFmt w:val="decimal"/>
      <w:lvlText w:val="%1.%2.%3.%4.%5.%6."/>
      <w:lvlJc w:val="left"/>
      <w:pPr>
        <w:tabs>
          <w:tab w:val="num" w:pos="5455"/>
        </w:tabs>
        <w:ind w:left="3871" w:hanging="936"/>
      </w:pPr>
      <w:rPr>
        <w:rFonts w:hint="default"/>
      </w:rPr>
    </w:lvl>
    <w:lvl w:ilvl="6">
      <w:start w:val="1"/>
      <w:numFmt w:val="decimal"/>
      <w:lvlText w:val="%1.%2.%3.%4.%5.%6.%7."/>
      <w:lvlJc w:val="left"/>
      <w:pPr>
        <w:tabs>
          <w:tab w:val="num" w:pos="6175"/>
        </w:tabs>
        <w:ind w:left="4375" w:hanging="1080"/>
      </w:pPr>
      <w:rPr>
        <w:rFonts w:hint="default"/>
      </w:rPr>
    </w:lvl>
    <w:lvl w:ilvl="7">
      <w:start w:val="1"/>
      <w:numFmt w:val="decimal"/>
      <w:lvlText w:val="%1.%2.%3.%4.%5.%6.%7.%8."/>
      <w:lvlJc w:val="left"/>
      <w:pPr>
        <w:tabs>
          <w:tab w:val="num" w:pos="6895"/>
        </w:tabs>
        <w:ind w:left="4879" w:hanging="1224"/>
      </w:pPr>
      <w:rPr>
        <w:rFonts w:hint="default"/>
      </w:rPr>
    </w:lvl>
    <w:lvl w:ilvl="8">
      <w:start w:val="1"/>
      <w:numFmt w:val="decimal"/>
      <w:lvlText w:val="%1.%2.%3.%4.%5.%6.%7.%8.%9."/>
      <w:lvlJc w:val="left"/>
      <w:pPr>
        <w:tabs>
          <w:tab w:val="num" w:pos="7615"/>
        </w:tabs>
        <w:ind w:left="5455" w:hanging="1440"/>
      </w:pPr>
      <w:rPr>
        <w:rFonts w:hint="default"/>
      </w:rPr>
    </w:lvl>
  </w:abstractNum>
  <w:num w:numId="1">
    <w:abstractNumId w:val="2"/>
  </w:num>
  <w:num w:numId="2">
    <w:abstractNumId w:val="22"/>
  </w:num>
  <w:num w:numId="3">
    <w:abstractNumId w:val="18"/>
  </w:num>
  <w:num w:numId="4">
    <w:abstractNumId w:val="27"/>
  </w:num>
  <w:num w:numId="5">
    <w:abstractNumId w:val="46"/>
  </w:num>
  <w:num w:numId="6">
    <w:abstractNumId w:val="0"/>
  </w:num>
  <w:num w:numId="7">
    <w:abstractNumId w:val="49"/>
  </w:num>
  <w:num w:numId="8">
    <w:abstractNumId w:val="45"/>
  </w:num>
  <w:num w:numId="9">
    <w:abstractNumId w:val="1"/>
  </w:num>
  <w:num w:numId="10">
    <w:abstractNumId w:val="28"/>
  </w:num>
  <w:num w:numId="11">
    <w:abstractNumId w:val="51"/>
  </w:num>
  <w:num w:numId="12">
    <w:abstractNumId w:val="3"/>
  </w:num>
  <w:num w:numId="13">
    <w:abstractNumId w:val="50"/>
  </w:num>
  <w:num w:numId="14">
    <w:abstractNumId w:val="39"/>
  </w:num>
  <w:num w:numId="15">
    <w:abstractNumId w:val="35"/>
  </w:num>
  <w:num w:numId="16">
    <w:abstractNumId w:val="6"/>
  </w:num>
  <w:num w:numId="17">
    <w:abstractNumId w:val="42"/>
  </w:num>
  <w:num w:numId="18">
    <w:abstractNumId w:val="12"/>
  </w:num>
  <w:num w:numId="19">
    <w:abstractNumId w:val="23"/>
  </w:num>
  <w:num w:numId="20">
    <w:abstractNumId w:val="24"/>
  </w:num>
  <w:num w:numId="21">
    <w:abstractNumId w:val="10"/>
  </w:num>
  <w:num w:numId="22">
    <w:abstractNumId w:val="38"/>
  </w:num>
  <w:num w:numId="23">
    <w:abstractNumId w:val="25"/>
  </w:num>
  <w:num w:numId="24">
    <w:abstractNumId w:val="19"/>
  </w:num>
  <w:num w:numId="25">
    <w:abstractNumId w:val="21"/>
  </w:num>
  <w:num w:numId="26">
    <w:abstractNumId w:val="7"/>
  </w:num>
  <w:num w:numId="27">
    <w:abstractNumId w:val="17"/>
  </w:num>
  <w:num w:numId="28">
    <w:abstractNumId w:val="43"/>
  </w:num>
  <w:num w:numId="29">
    <w:abstractNumId w:val="29"/>
  </w:num>
  <w:num w:numId="30">
    <w:abstractNumId w:val="16"/>
  </w:num>
  <w:num w:numId="31">
    <w:abstractNumId w:val="4"/>
  </w:num>
  <w:num w:numId="32">
    <w:abstractNumId w:val="14"/>
  </w:num>
  <w:num w:numId="33">
    <w:abstractNumId w:val="20"/>
  </w:num>
  <w:num w:numId="34">
    <w:abstractNumId w:val="36"/>
  </w:num>
  <w:num w:numId="35">
    <w:abstractNumId w:val="8"/>
  </w:num>
  <w:num w:numId="36">
    <w:abstractNumId w:val="40"/>
  </w:num>
  <w:num w:numId="37">
    <w:abstractNumId w:val="5"/>
  </w:num>
  <w:num w:numId="38">
    <w:abstractNumId w:val="9"/>
  </w:num>
  <w:num w:numId="39">
    <w:abstractNumId w:val="34"/>
  </w:num>
  <w:num w:numId="40">
    <w:abstractNumId w:val="15"/>
  </w:num>
  <w:num w:numId="41">
    <w:abstractNumId w:val="48"/>
  </w:num>
  <w:num w:numId="42">
    <w:abstractNumId w:val="44"/>
  </w:num>
  <w:num w:numId="43">
    <w:abstractNumId w:val="32"/>
  </w:num>
  <w:num w:numId="44">
    <w:abstractNumId w:val="33"/>
  </w:num>
  <w:num w:numId="45">
    <w:abstractNumId w:val="30"/>
  </w:num>
  <w:num w:numId="46">
    <w:abstractNumId w:val="26"/>
  </w:num>
  <w:num w:numId="47">
    <w:abstractNumId w:val="41"/>
  </w:num>
  <w:num w:numId="48">
    <w:abstractNumId w:val="11"/>
  </w:num>
  <w:num w:numId="49">
    <w:abstractNumId w:val="47"/>
  </w:num>
  <w:num w:numId="50">
    <w:abstractNumId w:val="13"/>
  </w:num>
  <w:num w:numId="51">
    <w:abstractNumId w:val="37"/>
  </w:num>
  <w:num w:numId="5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DA0"/>
    <w:rsid w:val="000000D7"/>
    <w:rsid w:val="00000D09"/>
    <w:rsid w:val="0000346E"/>
    <w:rsid w:val="00003C52"/>
    <w:rsid w:val="00005CD4"/>
    <w:rsid w:val="000106D6"/>
    <w:rsid w:val="00013C75"/>
    <w:rsid w:val="00017F03"/>
    <w:rsid w:val="000203F8"/>
    <w:rsid w:val="00020FFC"/>
    <w:rsid w:val="00021298"/>
    <w:rsid w:val="00022CE2"/>
    <w:rsid w:val="00023AFD"/>
    <w:rsid w:val="000272EA"/>
    <w:rsid w:val="00027B67"/>
    <w:rsid w:val="00027D88"/>
    <w:rsid w:val="000327E8"/>
    <w:rsid w:val="00034A07"/>
    <w:rsid w:val="00035028"/>
    <w:rsid w:val="000357AB"/>
    <w:rsid w:val="0003785D"/>
    <w:rsid w:val="0004002E"/>
    <w:rsid w:val="000429F2"/>
    <w:rsid w:val="00044D9F"/>
    <w:rsid w:val="00046A20"/>
    <w:rsid w:val="00046BA7"/>
    <w:rsid w:val="00046D44"/>
    <w:rsid w:val="000507AB"/>
    <w:rsid w:val="00052304"/>
    <w:rsid w:val="000604CB"/>
    <w:rsid w:val="0006532F"/>
    <w:rsid w:val="00065BC1"/>
    <w:rsid w:val="0006744D"/>
    <w:rsid w:val="000708EE"/>
    <w:rsid w:val="00073A4D"/>
    <w:rsid w:val="00080A34"/>
    <w:rsid w:val="0008675A"/>
    <w:rsid w:val="00087FC1"/>
    <w:rsid w:val="00091843"/>
    <w:rsid w:val="00093155"/>
    <w:rsid w:val="00093CB6"/>
    <w:rsid w:val="0009409B"/>
    <w:rsid w:val="00095757"/>
    <w:rsid w:val="00095A03"/>
    <w:rsid w:val="000A5D2A"/>
    <w:rsid w:val="000B3445"/>
    <w:rsid w:val="000B46C5"/>
    <w:rsid w:val="000C1175"/>
    <w:rsid w:val="000D1CCF"/>
    <w:rsid w:val="000D3F24"/>
    <w:rsid w:val="000D6D31"/>
    <w:rsid w:val="000E1B11"/>
    <w:rsid w:val="000F30CE"/>
    <w:rsid w:val="000F3413"/>
    <w:rsid w:val="000F44A7"/>
    <w:rsid w:val="000F51EE"/>
    <w:rsid w:val="000F546D"/>
    <w:rsid w:val="000F77EC"/>
    <w:rsid w:val="001007D1"/>
    <w:rsid w:val="00100BAD"/>
    <w:rsid w:val="00100C6F"/>
    <w:rsid w:val="00101803"/>
    <w:rsid w:val="00105AA8"/>
    <w:rsid w:val="00105B2F"/>
    <w:rsid w:val="001061E9"/>
    <w:rsid w:val="0011052A"/>
    <w:rsid w:val="00112658"/>
    <w:rsid w:val="00116C44"/>
    <w:rsid w:val="001201A8"/>
    <w:rsid w:val="00132097"/>
    <w:rsid w:val="00132B86"/>
    <w:rsid w:val="0013434C"/>
    <w:rsid w:val="00134A7B"/>
    <w:rsid w:val="001369AE"/>
    <w:rsid w:val="00141A47"/>
    <w:rsid w:val="00144505"/>
    <w:rsid w:val="00147ED5"/>
    <w:rsid w:val="00150344"/>
    <w:rsid w:val="0015084A"/>
    <w:rsid w:val="001562C1"/>
    <w:rsid w:val="00163785"/>
    <w:rsid w:val="00163BE7"/>
    <w:rsid w:val="001640EB"/>
    <w:rsid w:val="00164224"/>
    <w:rsid w:val="00164576"/>
    <w:rsid w:val="001665E5"/>
    <w:rsid w:val="001665FB"/>
    <w:rsid w:val="00166CCA"/>
    <w:rsid w:val="00171F99"/>
    <w:rsid w:val="00173564"/>
    <w:rsid w:val="001738C2"/>
    <w:rsid w:val="001738F1"/>
    <w:rsid w:val="00175679"/>
    <w:rsid w:val="001766CC"/>
    <w:rsid w:val="00180DB2"/>
    <w:rsid w:val="00184C37"/>
    <w:rsid w:val="00191193"/>
    <w:rsid w:val="001930CA"/>
    <w:rsid w:val="001A075E"/>
    <w:rsid w:val="001A187C"/>
    <w:rsid w:val="001A3359"/>
    <w:rsid w:val="001A3B42"/>
    <w:rsid w:val="001A6D8C"/>
    <w:rsid w:val="001A779F"/>
    <w:rsid w:val="001B25EC"/>
    <w:rsid w:val="001B43A7"/>
    <w:rsid w:val="001B4560"/>
    <w:rsid w:val="001B5D37"/>
    <w:rsid w:val="001B777A"/>
    <w:rsid w:val="001C00F2"/>
    <w:rsid w:val="001C68BB"/>
    <w:rsid w:val="001D10B4"/>
    <w:rsid w:val="001D29B2"/>
    <w:rsid w:val="001D2A0C"/>
    <w:rsid w:val="001D59AA"/>
    <w:rsid w:val="001D6644"/>
    <w:rsid w:val="001D7633"/>
    <w:rsid w:val="001D7C75"/>
    <w:rsid w:val="001E033B"/>
    <w:rsid w:val="001E2677"/>
    <w:rsid w:val="001E4AD5"/>
    <w:rsid w:val="001E55B5"/>
    <w:rsid w:val="001E77EF"/>
    <w:rsid w:val="001F0484"/>
    <w:rsid w:val="001F0EEA"/>
    <w:rsid w:val="001F1116"/>
    <w:rsid w:val="001F22B3"/>
    <w:rsid w:val="001F24C5"/>
    <w:rsid w:val="001F2882"/>
    <w:rsid w:val="001F6C99"/>
    <w:rsid w:val="00202AE7"/>
    <w:rsid w:val="00204A0B"/>
    <w:rsid w:val="00206FB1"/>
    <w:rsid w:val="002141E2"/>
    <w:rsid w:val="00215ECE"/>
    <w:rsid w:val="002173FC"/>
    <w:rsid w:val="0021772E"/>
    <w:rsid w:val="00221D08"/>
    <w:rsid w:val="002271E8"/>
    <w:rsid w:val="002316A6"/>
    <w:rsid w:val="00232CCE"/>
    <w:rsid w:val="002345D7"/>
    <w:rsid w:val="00243E47"/>
    <w:rsid w:val="0025440B"/>
    <w:rsid w:val="00256219"/>
    <w:rsid w:val="002569DA"/>
    <w:rsid w:val="002575BA"/>
    <w:rsid w:val="0026161C"/>
    <w:rsid w:val="00262277"/>
    <w:rsid w:val="00263FB5"/>
    <w:rsid w:val="00270E5E"/>
    <w:rsid w:val="00270E6D"/>
    <w:rsid w:val="00270FE4"/>
    <w:rsid w:val="0027701F"/>
    <w:rsid w:val="0027766C"/>
    <w:rsid w:val="00281BA5"/>
    <w:rsid w:val="00283EC5"/>
    <w:rsid w:val="0029267B"/>
    <w:rsid w:val="002934C4"/>
    <w:rsid w:val="0029447D"/>
    <w:rsid w:val="0029530C"/>
    <w:rsid w:val="00297994"/>
    <w:rsid w:val="002A3F18"/>
    <w:rsid w:val="002A6B76"/>
    <w:rsid w:val="002B0D24"/>
    <w:rsid w:val="002B3DAF"/>
    <w:rsid w:val="002B4638"/>
    <w:rsid w:val="002C10CE"/>
    <w:rsid w:val="002C317A"/>
    <w:rsid w:val="002C3C2B"/>
    <w:rsid w:val="002C40D9"/>
    <w:rsid w:val="002C631E"/>
    <w:rsid w:val="002C751D"/>
    <w:rsid w:val="002D073D"/>
    <w:rsid w:val="002D707F"/>
    <w:rsid w:val="002E4681"/>
    <w:rsid w:val="002E50D0"/>
    <w:rsid w:val="002F291D"/>
    <w:rsid w:val="002F426C"/>
    <w:rsid w:val="0030595A"/>
    <w:rsid w:val="003065B6"/>
    <w:rsid w:val="00314C30"/>
    <w:rsid w:val="00321AF3"/>
    <w:rsid w:val="0032253F"/>
    <w:rsid w:val="00322760"/>
    <w:rsid w:val="003252D5"/>
    <w:rsid w:val="00325F01"/>
    <w:rsid w:val="00326381"/>
    <w:rsid w:val="00326CA6"/>
    <w:rsid w:val="00327DB1"/>
    <w:rsid w:val="00330E26"/>
    <w:rsid w:val="00337EC8"/>
    <w:rsid w:val="00343BBE"/>
    <w:rsid w:val="00344EC4"/>
    <w:rsid w:val="0035194F"/>
    <w:rsid w:val="00356D3D"/>
    <w:rsid w:val="00357360"/>
    <w:rsid w:val="00363423"/>
    <w:rsid w:val="00363631"/>
    <w:rsid w:val="00373A38"/>
    <w:rsid w:val="00373AA7"/>
    <w:rsid w:val="00375D09"/>
    <w:rsid w:val="00377C62"/>
    <w:rsid w:val="003817B5"/>
    <w:rsid w:val="00383F52"/>
    <w:rsid w:val="00384502"/>
    <w:rsid w:val="00395222"/>
    <w:rsid w:val="003B147E"/>
    <w:rsid w:val="003B24EB"/>
    <w:rsid w:val="003B44B0"/>
    <w:rsid w:val="003B506D"/>
    <w:rsid w:val="003B56E6"/>
    <w:rsid w:val="003B6295"/>
    <w:rsid w:val="003C390C"/>
    <w:rsid w:val="003C4813"/>
    <w:rsid w:val="003C4A13"/>
    <w:rsid w:val="003C7AB6"/>
    <w:rsid w:val="003D5C0F"/>
    <w:rsid w:val="003E1AF9"/>
    <w:rsid w:val="003E5544"/>
    <w:rsid w:val="003F5844"/>
    <w:rsid w:val="00400686"/>
    <w:rsid w:val="00401E44"/>
    <w:rsid w:val="0040219F"/>
    <w:rsid w:val="00402D6B"/>
    <w:rsid w:val="00406909"/>
    <w:rsid w:val="00407913"/>
    <w:rsid w:val="00407981"/>
    <w:rsid w:val="004101E6"/>
    <w:rsid w:val="004102D0"/>
    <w:rsid w:val="00412CC6"/>
    <w:rsid w:val="00413DA0"/>
    <w:rsid w:val="0041658C"/>
    <w:rsid w:val="004207ED"/>
    <w:rsid w:val="00420F8C"/>
    <w:rsid w:val="004236BB"/>
    <w:rsid w:val="004240F7"/>
    <w:rsid w:val="00425B7A"/>
    <w:rsid w:val="00430449"/>
    <w:rsid w:val="00431B22"/>
    <w:rsid w:val="00431F7F"/>
    <w:rsid w:val="004325C1"/>
    <w:rsid w:val="004337FD"/>
    <w:rsid w:val="00433DBA"/>
    <w:rsid w:val="004361A2"/>
    <w:rsid w:val="00443FAF"/>
    <w:rsid w:val="00444363"/>
    <w:rsid w:val="004451F6"/>
    <w:rsid w:val="00447157"/>
    <w:rsid w:val="0044726C"/>
    <w:rsid w:val="00447B10"/>
    <w:rsid w:val="00453B92"/>
    <w:rsid w:val="00454CDF"/>
    <w:rsid w:val="00460EFB"/>
    <w:rsid w:val="004613EC"/>
    <w:rsid w:val="00462769"/>
    <w:rsid w:val="00465757"/>
    <w:rsid w:val="00466013"/>
    <w:rsid w:val="004666E1"/>
    <w:rsid w:val="00473892"/>
    <w:rsid w:val="0047402F"/>
    <w:rsid w:val="004740C4"/>
    <w:rsid w:val="00476793"/>
    <w:rsid w:val="0048102D"/>
    <w:rsid w:val="00483FAD"/>
    <w:rsid w:val="004922B2"/>
    <w:rsid w:val="00493ECB"/>
    <w:rsid w:val="004A4A9A"/>
    <w:rsid w:val="004B0A84"/>
    <w:rsid w:val="004B1C0A"/>
    <w:rsid w:val="004B35B4"/>
    <w:rsid w:val="004B655E"/>
    <w:rsid w:val="004C0677"/>
    <w:rsid w:val="004C24B6"/>
    <w:rsid w:val="004C5821"/>
    <w:rsid w:val="004C5BAF"/>
    <w:rsid w:val="004D2166"/>
    <w:rsid w:val="004D4A94"/>
    <w:rsid w:val="004E0FFB"/>
    <w:rsid w:val="004E2D50"/>
    <w:rsid w:val="004E48F3"/>
    <w:rsid w:val="004E71BD"/>
    <w:rsid w:val="004F37A6"/>
    <w:rsid w:val="004F4209"/>
    <w:rsid w:val="005006C2"/>
    <w:rsid w:val="00503FD7"/>
    <w:rsid w:val="005105D4"/>
    <w:rsid w:val="00510F6F"/>
    <w:rsid w:val="00515207"/>
    <w:rsid w:val="005170FA"/>
    <w:rsid w:val="00517B4C"/>
    <w:rsid w:val="00523E0C"/>
    <w:rsid w:val="00524267"/>
    <w:rsid w:val="005302A4"/>
    <w:rsid w:val="005317FF"/>
    <w:rsid w:val="00532EEC"/>
    <w:rsid w:val="005333F6"/>
    <w:rsid w:val="00535B3D"/>
    <w:rsid w:val="005366F1"/>
    <w:rsid w:val="005369DF"/>
    <w:rsid w:val="00536C43"/>
    <w:rsid w:val="00541EE1"/>
    <w:rsid w:val="005424B6"/>
    <w:rsid w:val="005438F5"/>
    <w:rsid w:val="00546361"/>
    <w:rsid w:val="005466C6"/>
    <w:rsid w:val="00547F63"/>
    <w:rsid w:val="00552279"/>
    <w:rsid w:val="00561C6F"/>
    <w:rsid w:val="0056504C"/>
    <w:rsid w:val="00565059"/>
    <w:rsid w:val="00565692"/>
    <w:rsid w:val="005668CD"/>
    <w:rsid w:val="00566B6E"/>
    <w:rsid w:val="00570A5B"/>
    <w:rsid w:val="005767F8"/>
    <w:rsid w:val="00576B18"/>
    <w:rsid w:val="005801BA"/>
    <w:rsid w:val="00582544"/>
    <w:rsid w:val="0058649E"/>
    <w:rsid w:val="005901D9"/>
    <w:rsid w:val="005A1696"/>
    <w:rsid w:val="005A3CDB"/>
    <w:rsid w:val="005A477C"/>
    <w:rsid w:val="005A5576"/>
    <w:rsid w:val="005A6073"/>
    <w:rsid w:val="005A6DB4"/>
    <w:rsid w:val="005A79BF"/>
    <w:rsid w:val="005B03BD"/>
    <w:rsid w:val="005B12CC"/>
    <w:rsid w:val="005B17CD"/>
    <w:rsid w:val="005B4AFC"/>
    <w:rsid w:val="005B670A"/>
    <w:rsid w:val="005B68E2"/>
    <w:rsid w:val="005C1182"/>
    <w:rsid w:val="005C1DDB"/>
    <w:rsid w:val="005C1EC8"/>
    <w:rsid w:val="005C3F94"/>
    <w:rsid w:val="005C40E5"/>
    <w:rsid w:val="005D57E0"/>
    <w:rsid w:val="005E0C2E"/>
    <w:rsid w:val="005E0FA3"/>
    <w:rsid w:val="005E4426"/>
    <w:rsid w:val="005F15CD"/>
    <w:rsid w:val="005F1D65"/>
    <w:rsid w:val="005F69F9"/>
    <w:rsid w:val="00600622"/>
    <w:rsid w:val="0060177B"/>
    <w:rsid w:val="00604FFD"/>
    <w:rsid w:val="00606F70"/>
    <w:rsid w:val="00611364"/>
    <w:rsid w:val="0061400E"/>
    <w:rsid w:val="006164AF"/>
    <w:rsid w:val="00620FA0"/>
    <w:rsid w:val="0062110D"/>
    <w:rsid w:val="00633819"/>
    <w:rsid w:val="00634618"/>
    <w:rsid w:val="006440C8"/>
    <w:rsid w:val="00650620"/>
    <w:rsid w:val="00650D96"/>
    <w:rsid w:val="0066117A"/>
    <w:rsid w:val="006645C5"/>
    <w:rsid w:val="00665976"/>
    <w:rsid w:val="006663FE"/>
    <w:rsid w:val="00673088"/>
    <w:rsid w:val="00673D80"/>
    <w:rsid w:val="00674166"/>
    <w:rsid w:val="00675FCF"/>
    <w:rsid w:val="00676B40"/>
    <w:rsid w:val="00677B4C"/>
    <w:rsid w:val="00677DE7"/>
    <w:rsid w:val="00683781"/>
    <w:rsid w:val="00684D22"/>
    <w:rsid w:val="006850B8"/>
    <w:rsid w:val="0068768B"/>
    <w:rsid w:val="0068769A"/>
    <w:rsid w:val="00694C92"/>
    <w:rsid w:val="006971F6"/>
    <w:rsid w:val="006A077E"/>
    <w:rsid w:val="006A0C48"/>
    <w:rsid w:val="006A6399"/>
    <w:rsid w:val="006A6FDC"/>
    <w:rsid w:val="006B076F"/>
    <w:rsid w:val="006B3A9B"/>
    <w:rsid w:val="006B58C7"/>
    <w:rsid w:val="006B73D5"/>
    <w:rsid w:val="006C1697"/>
    <w:rsid w:val="006C2C3B"/>
    <w:rsid w:val="006C37CD"/>
    <w:rsid w:val="006C6DAF"/>
    <w:rsid w:val="006D1D33"/>
    <w:rsid w:val="006D3058"/>
    <w:rsid w:val="006E017A"/>
    <w:rsid w:val="006E01B7"/>
    <w:rsid w:val="006E07F3"/>
    <w:rsid w:val="006E086E"/>
    <w:rsid w:val="006E2708"/>
    <w:rsid w:val="006F61EE"/>
    <w:rsid w:val="00701230"/>
    <w:rsid w:val="007023FC"/>
    <w:rsid w:val="007138E8"/>
    <w:rsid w:val="007172E0"/>
    <w:rsid w:val="00724111"/>
    <w:rsid w:val="007249A7"/>
    <w:rsid w:val="007249E3"/>
    <w:rsid w:val="00724F88"/>
    <w:rsid w:val="007260F8"/>
    <w:rsid w:val="00726380"/>
    <w:rsid w:val="007321C7"/>
    <w:rsid w:val="00733A6A"/>
    <w:rsid w:val="0073554A"/>
    <w:rsid w:val="00735A0D"/>
    <w:rsid w:val="0073726F"/>
    <w:rsid w:val="00740D7D"/>
    <w:rsid w:val="00744169"/>
    <w:rsid w:val="00755BE2"/>
    <w:rsid w:val="00761470"/>
    <w:rsid w:val="007617B6"/>
    <w:rsid w:val="007664FA"/>
    <w:rsid w:val="00766A63"/>
    <w:rsid w:val="00770CD8"/>
    <w:rsid w:val="007715AC"/>
    <w:rsid w:val="007715AE"/>
    <w:rsid w:val="007733AB"/>
    <w:rsid w:val="00776C9C"/>
    <w:rsid w:val="0078708D"/>
    <w:rsid w:val="00797E79"/>
    <w:rsid w:val="007A188A"/>
    <w:rsid w:val="007A1C04"/>
    <w:rsid w:val="007B0603"/>
    <w:rsid w:val="007B2077"/>
    <w:rsid w:val="007B758F"/>
    <w:rsid w:val="007C10B2"/>
    <w:rsid w:val="007C29D7"/>
    <w:rsid w:val="007C61C6"/>
    <w:rsid w:val="007D132B"/>
    <w:rsid w:val="007D206E"/>
    <w:rsid w:val="007D2D8C"/>
    <w:rsid w:val="007D4130"/>
    <w:rsid w:val="007D4136"/>
    <w:rsid w:val="007D44A6"/>
    <w:rsid w:val="007D6F03"/>
    <w:rsid w:val="007E0612"/>
    <w:rsid w:val="007E07DD"/>
    <w:rsid w:val="007E31E4"/>
    <w:rsid w:val="007E32A7"/>
    <w:rsid w:val="007E5102"/>
    <w:rsid w:val="007F57C5"/>
    <w:rsid w:val="008054EC"/>
    <w:rsid w:val="008147C2"/>
    <w:rsid w:val="00814D1F"/>
    <w:rsid w:val="00821303"/>
    <w:rsid w:val="00821EF2"/>
    <w:rsid w:val="008237B1"/>
    <w:rsid w:val="00834A8A"/>
    <w:rsid w:val="00836C35"/>
    <w:rsid w:val="008378BB"/>
    <w:rsid w:val="0084183C"/>
    <w:rsid w:val="008425D9"/>
    <w:rsid w:val="0084756A"/>
    <w:rsid w:val="00847DE8"/>
    <w:rsid w:val="00847E14"/>
    <w:rsid w:val="008504D5"/>
    <w:rsid w:val="00850AA2"/>
    <w:rsid w:val="00851061"/>
    <w:rsid w:val="00855482"/>
    <w:rsid w:val="00856404"/>
    <w:rsid w:val="00865106"/>
    <w:rsid w:val="00865CE4"/>
    <w:rsid w:val="008671DA"/>
    <w:rsid w:val="00867295"/>
    <w:rsid w:val="00871D1F"/>
    <w:rsid w:val="0087581D"/>
    <w:rsid w:val="0087604B"/>
    <w:rsid w:val="008848F1"/>
    <w:rsid w:val="00885D67"/>
    <w:rsid w:val="008918E8"/>
    <w:rsid w:val="00896506"/>
    <w:rsid w:val="008B1F50"/>
    <w:rsid w:val="008B57D9"/>
    <w:rsid w:val="008B5AC1"/>
    <w:rsid w:val="008C0651"/>
    <w:rsid w:val="008C0F62"/>
    <w:rsid w:val="008C2FBE"/>
    <w:rsid w:val="008C3619"/>
    <w:rsid w:val="008C551F"/>
    <w:rsid w:val="008D2A56"/>
    <w:rsid w:val="008D4C78"/>
    <w:rsid w:val="008D6E09"/>
    <w:rsid w:val="008E057E"/>
    <w:rsid w:val="008E740D"/>
    <w:rsid w:val="008F04B0"/>
    <w:rsid w:val="008F2A9F"/>
    <w:rsid w:val="008F3076"/>
    <w:rsid w:val="008F37DD"/>
    <w:rsid w:val="008F491D"/>
    <w:rsid w:val="008F5D00"/>
    <w:rsid w:val="00905AE9"/>
    <w:rsid w:val="009074CC"/>
    <w:rsid w:val="0091038F"/>
    <w:rsid w:val="00916E86"/>
    <w:rsid w:val="00923181"/>
    <w:rsid w:val="00923B5C"/>
    <w:rsid w:val="0092474C"/>
    <w:rsid w:val="00924B47"/>
    <w:rsid w:val="00925481"/>
    <w:rsid w:val="00925DAD"/>
    <w:rsid w:val="00926DAD"/>
    <w:rsid w:val="00932611"/>
    <w:rsid w:val="00936ED5"/>
    <w:rsid w:val="00944B87"/>
    <w:rsid w:val="0095074C"/>
    <w:rsid w:val="00955022"/>
    <w:rsid w:val="009568B4"/>
    <w:rsid w:val="00961981"/>
    <w:rsid w:val="0097184D"/>
    <w:rsid w:val="00971DFA"/>
    <w:rsid w:val="0097222C"/>
    <w:rsid w:val="00973B60"/>
    <w:rsid w:val="00975436"/>
    <w:rsid w:val="00976378"/>
    <w:rsid w:val="0098257E"/>
    <w:rsid w:val="00982CD0"/>
    <w:rsid w:val="009905A9"/>
    <w:rsid w:val="00993B9C"/>
    <w:rsid w:val="009A0C75"/>
    <w:rsid w:val="009A0CD9"/>
    <w:rsid w:val="009A3DA2"/>
    <w:rsid w:val="009A43CE"/>
    <w:rsid w:val="009A492C"/>
    <w:rsid w:val="009A4A89"/>
    <w:rsid w:val="009B301A"/>
    <w:rsid w:val="009B4CCA"/>
    <w:rsid w:val="009C1803"/>
    <w:rsid w:val="009C57D4"/>
    <w:rsid w:val="009D1AFF"/>
    <w:rsid w:val="009D3B5E"/>
    <w:rsid w:val="009D5423"/>
    <w:rsid w:val="009D5F17"/>
    <w:rsid w:val="009D5FA3"/>
    <w:rsid w:val="009E00A0"/>
    <w:rsid w:val="009E03C7"/>
    <w:rsid w:val="009E0B94"/>
    <w:rsid w:val="009E1F97"/>
    <w:rsid w:val="009E62D2"/>
    <w:rsid w:val="009F097C"/>
    <w:rsid w:val="009F331D"/>
    <w:rsid w:val="009F371A"/>
    <w:rsid w:val="009F4957"/>
    <w:rsid w:val="009F5BDE"/>
    <w:rsid w:val="009F7551"/>
    <w:rsid w:val="00A008A9"/>
    <w:rsid w:val="00A028CA"/>
    <w:rsid w:val="00A04217"/>
    <w:rsid w:val="00A04EA2"/>
    <w:rsid w:val="00A10CE3"/>
    <w:rsid w:val="00A12089"/>
    <w:rsid w:val="00A1677E"/>
    <w:rsid w:val="00A17E50"/>
    <w:rsid w:val="00A2014D"/>
    <w:rsid w:val="00A216F1"/>
    <w:rsid w:val="00A219D7"/>
    <w:rsid w:val="00A23F81"/>
    <w:rsid w:val="00A241DA"/>
    <w:rsid w:val="00A271BC"/>
    <w:rsid w:val="00A30892"/>
    <w:rsid w:val="00A32270"/>
    <w:rsid w:val="00A35DD5"/>
    <w:rsid w:val="00A36529"/>
    <w:rsid w:val="00A4018A"/>
    <w:rsid w:val="00A40E9B"/>
    <w:rsid w:val="00A41ABC"/>
    <w:rsid w:val="00A477E1"/>
    <w:rsid w:val="00A50BE1"/>
    <w:rsid w:val="00A50DF2"/>
    <w:rsid w:val="00A53EA0"/>
    <w:rsid w:val="00A55B9C"/>
    <w:rsid w:val="00A565F5"/>
    <w:rsid w:val="00A56DD5"/>
    <w:rsid w:val="00A60A36"/>
    <w:rsid w:val="00A60BC4"/>
    <w:rsid w:val="00A61001"/>
    <w:rsid w:val="00A70A46"/>
    <w:rsid w:val="00A715E3"/>
    <w:rsid w:val="00A75138"/>
    <w:rsid w:val="00A76323"/>
    <w:rsid w:val="00A770A8"/>
    <w:rsid w:val="00A80E6D"/>
    <w:rsid w:val="00A835BC"/>
    <w:rsid w:val="00A854EA"/>
    <w:rsid w:val="00A85B19"/>
    <w:rsid w:val="00A92A2B"/>
    <w:rsid w:val="00A92C4C"/>
    <w:rsid w:val="00A92CC3"/>
    <w:rsid w:val="00A95AC6"/>
    <w:rsid w:val="00A960CE"/>
    <w:rsid w:val="00AA16E8"/>
    <w:rsid w:val="00AA7053"/>
    <w:rsid w:val="00AB59D9"/>
    <w:rsid w:val="00AC2830"/>
    <w:rsid w:val="00AC5C9D"/>
    <w:rsid w:val="00AC5D49"/>
    <w:rsid w:val="00AC5E18"/>
    <w:rsid w:val="00AD0650"/>
    <w:rsid w:val="00AD1541"/>
    <w:rsid w:val="00AE1801"/>
    <w:rsid w:val="00AE1F1C"/>
    <w:rsid w:val="00AE2144"/>
    <w:rsid w:val="00AF1E57"/>
    <w:rsid w:val="00AF56B5"/>
    <w:rsid w:val="00AF612C"/>
    <w:rsid w:val="00B0017E"/>
    <w:rsid w:val="00B0554A"/>
    <w:rsid w:val="00B06899"/>
    <w:rsid w:val="00B07779"/>
    <w:rsid w:val="00B12152"/>
    <w:rsid w:val="00B124CC"/>
    <w:rsid w:val="00B14691"/>
    <w:rsid w:val="00B2136E"/>
    <w:rsid w:val="00B2313C"/>
    <w:rsid w:val="00B2474D"/>
    <w:rsid w:val="00B26002"/>
    <w:rsid w:val="00B3389F"/>
    <w:rsid w:val="00B33BC7"/>
    <w:rsid w:val="00B34E30"/>
    <w:rsid w:val="00B36A08"/>
    <w:rsid w:val="00B377CA"/>
    <w:rsid w:val="00B40ED9"/>
    <w:rsid w:val="00B41E8D"/>
    <w:rsid w:val="00B441AE"/>
    <w:rsid w:val="00B46972"/>
    <w:rsid w:val="00B477EB"/>
    <w:rsid w:val="00B5444C"/>
    <w:rsid w:val="00B54504"/>
    <w:rsid w:val="00B5686B"/>
    <w:rsid w:val="00B6144C"/>
    <w:rsid w:val="00B64185"/>
    <w:rsid w:val="00B64301"/>
    <w:rsid w:val="00B66290"/>
    <w:rsid w:val="00B75F9F"/>
    <w:rsid w:val="00B77040"/>
    <w:rsid w:val="00B77752"/>
    <w:rsid w:val="00B807BC"/>
    <w:rsid w:val="00B80DB4"/>
    <w:rsid w:val="00B90DA0"/>
    <w:rsid w:val="00B91BE4"/>
    <w:rsid w:val="00B928F8"/>
    <w:rsid w:val="00B9428F"/>
    <w:rsid w:val="00B9637C"/>
    <w:rsid w:val="00BA5B2E"/>
    <w:rsid w:val="00BB2F0E"/>
    <w:rsid w:val="00BB37E9"/>
    <w:rsid w:val="00BB60B8"/>
    <w:rsid w:val="00BB63E5"/>
    <w:rsid w:val="00BC18A7"/>
    <w:rsid w:val="00BC31A4"/>
    <w:rsid w:val="00BC5B75"/>
    <w:rsid w:val="00BC659E"/>
    <w:rsid w:val="00BD0461"/>
    <w:rsid w:val="00BD191A"/>
    <w:rsid w:val="00BD250E"/>
    <w:rsid w:val="00BE38C8"/>
    <w:rsid w:val="00BE51A8"/>
    <w:rsid w:val="00BE7A1A"/>
    <w:rsid w:val="00BF0D98"/>
    <w:rsid w:val="00BF2624"/>
    <w:rsid w:val="00BF2F62"/>
    <w:rsid w:val="00BF3483"/>
    <w:rsid w:val="00BF3BE0"/>
    <w:rsid w:val="00BF73F9"/>
    <w:rsid w:val="00C00541"/>
    <w:rsid w:val="00C065B0"/>
    <w:rsid w:val="00C06B22"/>
    <w:rsid w:val="00C15913"/>
    <w:rsid w:val="00C15E77"/>
    <w:rsid w:val="00C20635"/>
    <w:rsid w:val="00C2499F"/>
    <w:rsid w:val="00C278A5"/>
    <w:rsid w:val="00C3002B"/>
    <w:rsid w:val="00C411AA"/>
    <w:rsid w:val="00C46053"/>
    <w:rsid w:val="00C47D4D"/>
    <w:rsid w:val="00C518D1"/>
    <w:rsid w:val="00C55B28"/>
    <w:rsid w:val="00C56BA5"/>
    <w:rsid w:val="00C62BAC"/>
    <w:rsid w:val="00C632AE"/>
    <w:rsid w:val="00C70BF5"/>
    <w:rsid w:val="00C7113B"/>
    <w:rsid w:val="00C71CAE"/>
    <w:rsid w:val="00C7284F"/>
    <w:rsid w:val="00C72FA5"/>
    <w:rsid w:val="00C73E55"/>
    <w:rsid w:val="00C7788F"/>
    <w:rsid w:val="00C77E3D"/>
    <w:rsid w:val="00C80235"/>
    <w:rsid w:val="00C830B7"/>
    <w:rsid w:val="00C84215"/>
    <w:rsid w:val="00C853FE"/>
    <w:rsid w:val="00C94734"/>
    <w:rsid w:val="00CA27F5"/>
    <w:rsid w:val="00CA5A0C"/>
    <w:rsid w:val="00CB219F"/>
    <w:rsid w:val="00CB2A7D"/>
    <w:rsid w:val="00CB2C92"/>
    <w:rsid w:val="00CB3222"/>
    <w:rsid w:val="00CB461A"/>
    <w:rsid w:val="00CB60A5"/>
    <w:rsid w:val="00CC0375"/>
    <w:rsid w:val="00CC1790"/>
    <w:rsid w:val="00CC2358"/>
    <w:rsid w:val="00CC4719"/>
    <w:rsid w:val="00CC4965"/>
    <w:rsid w:val="00CD0AE7"/>
    <w:rsid w:val="00CD3993"/>
    <w:rsid w:val="00CD3C52"/>
    <w:rsid w:val="00CD475C"/>
    <w:rsid w:val="00CD510B"/>
    <w:rsid w:val="00CD5273"/>
    <w:rsid w:val="00CD5501"/>
    <w:rsid w:val="00CE3E4C"/>
    <w:rsid w:val="00CE4099"/>
    <w:rsid w:val="00CE7296"/>
    <w:rsid w:val="00CE79F6"/>
    <w:rsid w:val="00D029CC"/>
    <w:rsid w:val="00D0605F"/>
    <w:rsid w:val="00D11754"/>
    <w:rsid w:val="00D12C4C"/>
    <w:rsid w:val="00D12E3A"/>
    <w:rsid w:val="00D132D8"/>
    <w:rsid w:val="00D135AF"/>
    <w:rsid w:val="00D15F9B"/>
    <w:rsid w:val="00D16892"/>
    <w:rsid w:val="00D20BA1"/>
    <w:rsid w:val="00D232A3"/>
    <w:rsid w:val="00D2346F"/>
    <w:rsid w:val="00D25372"/>
    <w:rsid w:val="00D2640D"/>
    <w:rsid w:val="00D32CB9"/>
    <w:rsid w:val="00D33E20"/>
    <w:rsid w:val="00D371CD"/>
    <w:rsid w:val="00D40AC2"/>
    <w:rsid w:val="00D41BCE"/>
    <w:rsid w:val="00D42AF0"/>
    <w:rsid w:val="00D435D4"/>
    <w:rsid w:val="00D51CD0"/>
    <w:rsid w:val="00D53495"/>
    <w:rsid w:val="00D5465A"/>
    <w:rsid w:val="00D578E0"/>
    <w:rsid w:val="00D61125"/>
    <w:rsid w:val="00D67EE0"/>
    <w:rsid w:val="00D75A58"/>
    <w:rsid w:val="00D75E40"/>
    <w:rsid w:val="00D767DC"/>
    <w:rsid w:val="00D82B95"/>
    <w:rsid w:val="00D86983"/>
    <w:rsid w:val="00D8753C"/>
    <w:rsid w:val="00D92E76"/>
    <w:rsid w:val="00D95246"/>
    <w:rsid w:val="00D97292"/>
    <w:rsid w:val="00D97656"/>
    <w:rsid w:val="00DA2586"/>
    <w:rsid w:val="00DA34B0"/>
    <w:rsid w:val="00DA3AD8"/>
    <w:rsid w:val="00DA4FD9"/>
    <w:rsid w:val="00DA739D"/>
    <w:rsid w:val="00DB01E0"/>
    <w:rsid w:val="00DB1449"/>
    <w:rsid w:val="00DB3CA0"/>
    <w:rsid w:val="00DB5144"/>
    <w:rsid w:val="00DB75D2"/>
    <w:rsid w:val="00DB7649"/>
    <w:rsid w:val="00DC6EA7"/>
    <w:rsid w:val="00DD0697"/>
    <w:rsid w:val="00DD0999"/>
    <w:rsid w:val="00DD1DE7"/>
    <w:rsid w:val="00DD27A6"/>
    <w:rsid w:val="00DD3BDE"/>
    <w:rsid w:val="00DD3C0B"/>
    <w:rsid w:val="00DD6415"/>
    <w:rsid w:val="00DE2FC2"/>
    <w:rsid w:val="00DE3A32"/>
    <w:rsid w:val="00DE6BD6"/>
    <w:rsid w:val="00DF3066"/>
    <w:rsid w:val="00DF477F"/>
    <w:rsid w:val="00E00C43"/>
    <w:rsid w:val="00E01190"/>
    <w:rsid w:val="00E0135B"/>
    <w:rsid w:val="00E021E4"/>
    <w:rsid w:val="00E03987"/>
    <w:rsid w:val="00E04231"/>
    <w:rsid w:val="00E0642C"/>
    <w:rsid w:val="00E11858"/>
    <w:rsid w:val="00E14402"/>
    <w:rsid w:val="00E261F5"/>
    <w:rsid w:val="00E30AB6"/>
    <w:rsid w:val="00E32EB0"/>
    <w:rsid w:val="00E3418C"/>
    <w:rsid w:val="00E35C73"/>
    <w:rsid w:val="00E37F68"/>
    <w:rsid w:val="00E43CD0"/>
    <w:rsid w:val="00E44D26"/>
    <w:rsid w:val="00E46BAA"/>
    <w:rsid w:val="00E502CD"/>
    <w:rsid w:val="00E51749"/>
    <w:rsid w:val="00E52703"/>
    <w:rsid w:val="00E53776"/>
    <w:rsid w:val="00E5600A"/>
    <w:rsid w:val="00E57102"/>
    <w:rsid w:val="00E57675"/>
    <w:rsid w:val="00E607EF"/>
    <w:rsid w:val="00E615FD"/>
    <w:rsid w:val="00E61A07"/>
    <w:rsid w:val="00E62025"/>
    <w:rsid w:val="00E64234"/>
    <w:rsid w:val="00E65AA1"/>
    <w:rsid w:val="00E72160"/>
    <w:rsid w:val="00E81E7C"/>
    <w:rsid w:val="00E8274E"/>
    <w:rsid w:val="00E82A2D"/>
    <w:rsid w:val="00E9133B"/>
    <w:rsid w:val="00E947A4"/>
    <w:rsid w:val="00E9520D"/>
    <w:rsid w:val="00EA0608"/>
    <w:rsid w:val="00EA5398"/>
    <w:rsid w:val="00EA7141"/>
    <w:rsid w:val="00EB055A"/>
    <w:rsid w:val="00EB0E74"/>
    <w:rsid w:val="00EB6A83"/>
    <w:rsid w:val="00EC063D"/>
    <w:rsid w:val="00EC2C5A"/>
    <w:rsid w:val="00EC2EA9"/>
    <w:rsid w:val="00EC387E"/>
    <w:rsid w:val="00EC4166"/>
    <w:rsid w:val="00EC6612"/>
    <w:rsid w:val="00EC7B85"/>
    <w:rsid w:val="00ED065D"/>
    <w:rsid w:val="00ED2865"/>
    <w:rsid w:val="00EE440B"/>
    <w:rsid w:val="00EE4E7B"/>
    <w:rsid w:val="00EE5B2D"/>
    <w:rsid w:val="00EE639E"/>
    <w:rsid w:val="00EE65C0"/>
    <w:rsid w:val="00EF1B3A"/>
    <w:rsid w:val="00EF217E"/>
    <w:rsid w:val="00EF2D2B"/>
    <w:rsid w:val="00EF3A78"/>
    <w:rsid w:val="00EF3B58"/>
    <w:rsid w:val="00EF5430"/>
    <w:rsid w:val="00EF7318"/>
    <w:rsid w:val="00F0178D"/>
    <w:rsid w:val="00F02BFE"/>
    <w:rsid w:val="00F129E1"/>
    <w:rsid w:val="00F13E41"/>
    <w:rsid w:val="00F14FA6"/>
    <w:rsid w:val="00F20293"/>
    <w:rsid w:val="00F21452"/>
    <w:rsid w:val="00F2592E"/>
    <w:rsid w:val="00F27880"/>
    <w:rsid w:val="00F3087C"/>
    <w:rsid w:val="00F30BCA"/>
    <w:rsid w:val="00F36E9F"/>
    <w:rsid w:val="00F37C5C"/>
    <w:rsid w:val="00F40F0E"/>
    <w:rsid w:val="00F43EB2"/>
    <w:rsid w:val="00F45B25"/>
    <w:rsid w:val="00F47E34"/>
    <w:rsid w:val="00F534D2"/>
    <w:rsid w:val="00F53ACF"/>
    <w:rsid w:val="00F5767A"/>
    <w:rsid w:val="00F6163E"/>
    <w:rsid w:val="00F62B1B"/>
    <w:rsid w:val="00F642B9"/>
    <w:rsid w:val="00F669A2"/>
    <w:rsid w:val="00F7154D"/>
    <w:rsid w:val="00F72DD5"/>
    <w:rsid w:val="00F74DFC"/>
    <w:rsid w:val="00F75385"/>
    <w:rsid w:val="00F778D3"/>
    <w:rsid w:val="00F77F48"/>
    <w:rsid w:val="00F80C29"/>
    <w:rsid w:val="00F839A2"/>
    <w:rsid w:val="00F84665"/>
    <w:rsid w:val="00FA306C"/>
    <w:rsid w:val="00FA46B1"/>
    <w:rsid w:val="00FA7CC6"/>
    <w:rsid w:val="00FB01B1"/>
    <w:rsid w:val="00FB38AF"/>
    <w:rsid w:val="00FB6870"/>
    <w:rsid w:val="00FB6AFB"/>
    <w:rsid w:val="00FB6B3F"/>
    <w:rsid w:val="00FC05CE"/>
    <w:rsid w:val="00FC0B07"/>
    <w:rsid w:val="00FC2977"/>
    <w:rsid w:val="00FC34F7"/>
    <w:rsid w:val="00FD21C1"/>
    <w:rsid w:val="00FD2F55"/>
    <w:rsid w:val="00FD6DBB"/>
    <w:rsid w:val="00FE0177"/>
    <w:rsid w:val="00FE155D"/>
    <w:rsid w:val="00FE63DE"/>
    <w:rsid w:val="00FE7537"/>
    <w:rsid w:val="00FF0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69BF01C"/>
  <w15:chartTrackingRefBased/>
  <w15:docId w15:val="{D307E100-B8D2-4CAC-873E-F1421663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1"/>
    <w:lsdException w:name="footnote text" w:semiHidden="1"/>
    <w:lsdException w:name="annotation text" w:semiHidden="1" w:uiPriority="99"/>
    <w:lsdException w:name="caption"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table of authorities"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5" w:semiHidden="1"/>
    <w:lsdException w:name="Title" w:qFormat="1"/>
    <w:lsdException w:name="Closing"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semiHidden="1" w:qFormat="1"/>
    <w:lsdException w:name="Body Text First Indent 2" w:semiHidden="1"/>
    <w:lsdException w:name="Note Heading" w:semiHidden="1"/>
    <w:lsdException w:name="FollowedHyperlink" w:semiHidden="1"/>
    <w:lsdException w:name="Strong" w:qFormat="1"/>
    <w:lsdException w:name="Emphasis" w:qFormat="1"/>
    <w:lsdException w:name="Document Map" w:semiHidden="1"/>
    <w:lsdException w:name="Plain Text" w:semiHidden="1"/>
    <w:lsdException w:name="Normal (Web)" w:semiHidden="1" w:uiPriority="99"/>
    <w:lsdException w:name="HTML Acronym" w:semiHidden="1"/>
    <w:lsdException w:name="HTML Address" w:semiHidden="1"/>
    <w:lsdException w:name="HTML Cite" w:semiHidden="1"/>
    <w:lsdException w:name="HTML Definition" w:semiHidden="1"/>
    <w:lsdException w:name="HTML Keyboard" w:semiHidden="1"/>
    <w:lsdException w:name="HTML Preformatted" w:semiHidden="1" w:unhideWhenUsed="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7C5C"/>
    <w:rPr>
      <w:rFonts w:ascii="Arial" w:hAnsi="Arial"/>
      <w:sz w:val="24"/>
      <w:szCs w:val="24"/>
      <w:lang w:eastAsia="en-US"/>
    </w:rPr>
  </w:style>
  <w:style w:type="paragraph" w:styleId="Heading10">
    <w:name w:val="heading 1"/>
    <w:next w:val="BodyText"/>
    <w:semiHidden/>
    <w:qFormat/>
    <w:rsid w:val="000F3413"/>
    <w:pPr>
      <w:keepNext/>
      <w:spacing w:after="120"/>
      <w:outlineLvl w:val="0"/>
    </w:pPr>
    <w:rPr>
      <w:rFonts w:ascii="Arial Bold" w:hAnsi="Arial Bold"/>
      <w:b/>
      <w:sz w:val="28"/>
      <w:szCs w:val="28"/>
      <w:lang w:eastAsia="en-US"/>
    </w:rPr>
  </w:style>
  <w:style w:type="paragraph" w:styleId="Heading20">
    <w:name w:val="heading 2"/>
    <w:basedOn w:val="Heading10"/>
    <w:next w:val="BodyText"/>
    <w:semiHidden/>
    <w:qFormat/>
    <w:rsid w:val="001F2882"/>
    <w:pPr>
      <w:keepNext w:val="0"/>
      <w:spacing w:before="60" w:line="260" w:lineRule="exact"/>
      <w:outlineLvl w:val="1"/>
    </w:pPr>
    <w:rPr>
      <w:b w:val="0"/>
      <w:sz w:val="22"/>
    </w:rPr>
  </w:style>
  <w:style w:type="paragraph" w:styleId="Heading30">
    <w:name w:val="heading 3"/>
    <w:basedOn w:val="Heading20"/>
    <w:next w:val="BodyText"/>
    <w:semiHidden/>
    <w:qFormat/>
    <w:rsid w:val="008F04B0"/>
    <w:pPr>
      <w:numPr>
        <w:ilvl w:val="2"/>
      </w:numPr>
      <w:spacing w:before="180" w:line="240" w:lineRule="exact"/>
      <w:outlineLvl w:val="2"/>
    </w:pPr>
    <w:rPr>
      <w:bCs/>
    </w:rPr>
  </w:style>
  <w:style w:type="paragraph" w:styleId="Heading40">
    <w:name w:val="heading 4"/>
    <w:basedOn w:val="Heading30"/>
    <w:next w:val="BodyText"/>
    <w:semiHidden/>
    <w:qFormat/>
    <w:rsid w:val="008F04B0"/>
    <w:pPr>
      <w:numPr>
        <w:ilvl w:val="3"/>
      </w:numPr>
      <w:spacing w:before="120" w:line="260" w:lineRule="exact"/>
      <w:outlineLvl w:val="3"/>
    </w:pPr>
    <w:rPr>
      <w:bCs w:val="0"/>
    </w:rPr>
  </w:style>
  <w:style w:type="paragraph" w:styleId="Heading5">
    <w:name w:val="heading 5"/>
    <w:basedOn w:val="Normal"/>
    <w:next w:val="Normal"/>
    <w:semiHidden/>
    <w:qFormat/>
    <w:rsid w:val="008F04B0"/>
    <w:pPr>
      <w:keepNext/>
      <w:jc w:val="center"/>
      <w:outlineLvl w:val="4"/>
    </w:pPr>
    <w:rPr>
      <w:b/>
      <w:bCs/>
    </w:rPr>
  </w:style>
  <w:style w:type="paragraph" w:styleId="Heading6">
    <w:name w:val="heading 6"/>
    <w:basedOn w:val="Normal"/>
    <w:next w:val="Normal"/>
    <w:semiHidden/>
    <w:qFormat/>
    <w:rsid w:val="008F04B0"/>
    <w:pPr>
      <w:keepNext/>
      <w:jc w:val="right"/>
      <w:outlineLvl w:val="5"/>
    </w:pPr>
    <w:rPr>
      <w:i/>
      <w:iCs/>
    </w:rPr>
  </w:style>
  <w:style w:type="paragraph" w:styleId="Heading7">
    <w:name w:val="heading 7"/>
    <w:basedOn w:val="Normal"/>
    <w:next w:val="Normal"/>
    <w:semiHidden/>
    <w:qFormat/>
    <w:rsid w:val="008F04B0"/>
    <w:pPr>
      <w:keepNext/>
      <w:outlineLvl w:val="6"/>
    </w:pPr>
    <w:rPr>
      <w:i/>
      <w:iCs/>
    </w:rPr>
  </w:style>
  <w:style w:type="paragraph" w:styleId="Heading8">
    <w:name w:val="heading 8"/>
    <w:basedOn w:val="Normal"/>
    <w:next w:val="Normal"/>
    <w:semiHidden/>
    <w:qFormat/>
    <w:rsid w:val="008F04B0"/>
    <w:pPr>
      <w:keepNext/>
      <w:overflowPunct w:val="0"/>
      <w:autoSpaceDE w:val="0"/>
      <w:autoSpaceDN w:val="0"/>
      <w:adjustRightInd w:val="0"/>
      <w:textAlignment w:val="baseline"/>
      <w:outlineLvl w:val="7"/>
    </w:pPr>
    <w:rPr>
      <w:b/>
      <w:sz w:val="20"/>
      <w:szCs w:val="20"/>
    </w:rPr>
  </w:style>
  <w:style w:type="paragraph" w:styleId="Heading9">
    <w:name w:val="heading 9"/>
    <w:basedOn w:val="Normal"/>
    <w:next w:val="Normal"/>
    <w:semiHidden/>
    <w:qFormat/>
    <w:rsid w:val="008F04B0"/>
    <w:pPr>
      <w:keepNext/>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semiHidden/>
    <w:rsid w:val="00105AA8"/>
    <w:pPr>
      <w:spacing w:after="240" w:line="280" w:lineRule="exact"/>
    </w:pPr>
    <w:rPr>
      <w:rFonts w:ascii="Arial" w:hAnsi="Arial"/>
      <w:sz w:val="22"/>
      <w:lang w:eastAsia="en-US"/>
    </w:rPr>
  </w:style>
  <w:style w:type="paragraph" w:customStyle="1" w:styleId="Bulleted2">
    <w:name w:val="Bulleted2"/>
    <w:basedOn w:val="Bulleted"/>
    <w:semiHidden/>
    <w:rsid w:val="000F3413"/>
    <w:pPr>
      <w:numPr>
        <w:numId w:val="13"/>
      </w:numPr>
      <w:tabs>
        <w:tab w:val="clear" w:pos="1134"/>
        <w:tab w:val="num" w:pos="360"/>
      </w:tabs>
      <w:ind w:left="851" w:hanging="284"/>
    </w:pPr>
    <w:rPr>
      <w:szCs w:val="22"/>
    </w:rPr>
  </w:style>
  <w:style w:type="paragraph" w:customStyle="1" w:styleId="Bulleted">
    <w:name w:val="Bulleted"/>
    <w:semiHidden/>
    <w:rsid w:val="000F3413"/>
    <w:pPr>
      <w:numPr>
        <w:numId w:val="15"/>
      </w:numPr>
      <w:spacing w:after="60" w:line="260" w:lineRule="exact"/>
    </w:pPr>
    <w:rPr>
      <w:rFonts w:ascii="Arial" w:hAnsi="Arial"/>
      <w:sz w:val="22"/>
      <w:lang w:eastAsia="en-US"/>
    </w:rPr>
  </w:style>
  <w:style w:type="paragraph" w:customStyle="1" w:styleId="ListBulletLast">
    <w:name w:val="List Bullet Last"/>
    <w:basedOn w:val="Normal"/>
    <w:next w:val="BodyText"/>
    <w:semiHidden/>
    <w:rsid w:val="000F3413"/>
    <w:pPr>
      <w:spacing w:after="240" w:line="260" w:lineRule="exact"/>
      <w:ind w:right="567"/>
    </w:pPr>
    <w:rPr>
      <w:rFonts w:ascii="Verdana" w:hAnsi="Verdana"/>
      <w:sz w:val="20"/>
      <w:szCs w:val="20"/>
    </w:rPr>
  </w:style>
  <w:style w:type="paragraph" w:customStyle="1" w:styleId="BodyTextAlphaRed">
    <w:name w:val="Body Text Alpha Red"/>
    <w:semiHidden/>
    <w:rsid w:val="009A43CE"/>
    <w:pPr>
      <w:numPr>
        <w:numId w:val="2"/>
      </w:numPr>
      <w:tabs>
        <w:tab w:val="clear" w:pos="567"/>
        <w:tab w:val="num" w:pos="360"/>
      </w:tabs>
      <w:spacing w:after="240" w:line="260" w:lineRule="exact"/>
      <w:ind w:left="0" w:firstLine="0"/>
    </w:pPr>
    <w:rPr>
      <w:rFonts w:ascii="Arial" w:hAnsi="Arial"/>
      <w:b/>
      <w:bCs/>
      <w:color w:val="FF0000"/>
      <w:lang w:eastAsia="en-US"/>
    </w:rPr>
  </w:style>
  <w:style w:type="paragraph" w:customStyle="1" w:styleId="BodyTextAlpha">
    <w:name w:val="Body Text Alpha"/>
    <w:semiHidden/>
    <w:rsid w:val="009A43CE"/>
    <w:pPr>
      <w:numPr>
        <w:numId w:val="3"/>
      </w:numPr>
      <w:spacing w:after="240" w:line="260" w:lineRule="exact"/>
    </w:pPr>
    <w:rPr>
      <w:rFonts w:ascii="Arial" w:hAnsi="Arial" w:cs="Arial"/>
      <w:szCs w:val="24"/>
      <w:lang w:eastAsia="en-US"/>
    </w:rPr>
  </w:style>
  <w:style w:type="paragraph" w:customStyle="1" w:styleId="BodyTextIndentNumbered">
    <w:name w:val="Body Text Indent Numbered"/>
    <w:semiHidden/>
    <w:rsid w:val="000F3413"/>
    <w:pPr>
      <w:numPr>
        <w:numId w:val="4"/>
      </w:numPr>
      <w:spacing w:after="240" w:line="260" w:lineRule="exact"/>
    </w:pPr>
    <w:rPr>
      <w:rFonts w:ascii="Arial" w:hAnsi="Arial" w:cs="Arial"/>
      <w:lang w:eastAsia="en-US"/>
    </w:rPr>
  </w:style>
  <w:style w:type="paragraph" w:customStyle="1" w:styleId="Image">
    <w:name w:val="Image"/>
    <w:semiHidden/>
    <w:rsid w:val="00923B5C"/>
    <w:pPr>
      <w:ind w:right="-987"/>
      <w:jc w:val="right"/>
    </w:pPr>
    <w:rPr>
      <w:rFonts w:ascii="Calibri" w:hAnsi="Calibri"/>
      <w:sz w:val="22"/>
      <w:lang w:eastAsia="en-US"/>
    </w:rPr>
  </w:style>
  <w:style w:type="paragraph" w:styleId="Caption">
    <w:name w:val="caption"/>
    <w:next w:val="Normal"/>
    <w:qFormat/>
    <w:rsid w:val="00547F63"/>
    <w:pPr>
      <w:spacing w:before="40" w:after="240" w:line="240" w:lineRule="exact"/>
      <w:ind w:left="567"/>
    </w:pPr>
    <w:rPr>
      <w:rFonts w:ascii="Arial" w:hAnsi="Arial"/>
      <w:b/>
      <w:bCs/>
      <w:lang w:eastAsia="en-US"/>
    </w:rPr>
  </w:style>
  <w:style w:type="paragraph" w:styleId="Title">
    <w:name w:val="Title"/>
    <w:next w:val="BodyText"/>
    <w:semiHidden/>
    <w:qFormat/>
    <w:rsid w:val="00B34E30"/>
    <w:pPr>
      <w:jc w:val="center"/>
    </w:pPr>
    <w:rPr>
      <w:rFonts w:ascii="Arial" w:hAnsi="Arial"/>
      <w:b/>
      <w:sz w:val="36"/>
      <w:lang w:eastAsia="en-US"/>
    </w:rPr>
  </w:style>
  <w:style w:type="paragraph" w:customStyle="1" w:styleId="ImageCentred">
    <w:name w:val="ImageCentred"/>
    <w:basedOn w:val="Image"/>
    <w:next w:val="Caption"/>
    <w:semiHidden/>
    <w:rsid w:val="00095757"/>
    <w:pPr>
      <w:spacing w:after="240"/>
      <w:jc w:val="center"/>
    </w:pPr>
  </w:style>
  <w:style w:type="paragraph" w:customStyle="1" w:styleId="BodyIndentNumbered">
    <w:name w:val="Body Indent Numbered"/>
    <w:semiHidden/>
    <w:rsid w:val="004C5BAF"/>
    <w:pPr>
      <w:numPr>
        <w:numId w:val="5"/>
      </w:numPr>
      <w:spacing w:after="120" w:line="280" w:lineRule="exact"/>
      <w:ind w:left="1390" w:hanging="454"/>
    </w:pPr>
    <w:rPr>
      <w:rFonts w:asciiTheme="minorHAnsi" w:hAnsiTheme="minorHAnsi"/>
      <w:sz w:val="22"/>
      <w:szCs w:val="24"/>
      <w:lang w:eastAsia="en-US"/>
    </w:rPr>
  </w:style>
  <w:style w:type="paragraph" w:styleId="ListNumber4">
    <w:name w:val="List Number 4"/>
    <w:semiHidden/>
    <w:rsid w:val="00100BAD"/>
    <w:pPr>
      <w:numPr>
        <w:numId w:val="6"/>
      </w:numPr>
      <w:spacing w:after="240" w:line="280" w:lineRule="exact"/>
    </w:pPr>
    <w:rPr>
      <w:rFonts w:ascii="Arial" w:hAnsi="Arial"/>
      <w:sz w:val="22"/>
      <w:szCs w:val="24"/>
      <w:lang w:eastAsia="en-US"/>
    </w:rPr>
  </w:style>
  <w:style w:type="paragraph" w:customStyle="1" w:styleId="SectionTitle">
    <w:name w:val="_SectionTitle"/>
    <w:next w:val="BodyText"/>
    <w:rsid w:val="00DD3C0B"/>
    <w:pPr>
      <w:spacing w:before="120" w:after="120" w:line="440" w:lineRule="exact"/>
      <w:outlineLvl w:val="0"/>
    </w:pPr>
    <w:rPr>
      <w:rFonts w:asciiTheme="majorHAnsi" w:hAnsiTheme="majorHAnsi" w:cs="Arial"/>
      <w:color w:val="000080"/>
      <w:sz w:val="36"/>
      <w:szCs w:val="22"/>
      <w:lang w:eastAsia="zh-CN"/>
    </w:rPr>
  </w:style>
  <w:style w:type="paragraph" w:styleId="TOC1">
    <w:name w:val="toc 1"/>
    <w:basedOn w:val="Normal"/>
    <w:next w:val="Normal"/>
    <w:semiHidden/>
    <w:rsid w:val="00105AA8"/>
    <w:pPr>
      <w:spacing w:after="120"/>
    </w:pPr>
    <w:rPr>
      <w:noProof/>
      <w:sz w:val="28"/>
      <w:szCs w:val="36"/>
    </w:rPr>
  </w:style>
  <w:style w:type="paragraph" w:styleId="TOC2">
    <w:name w:val="toc 2"/>
    <w:basedOn w:val="Normal"/>
    <w:next w:val="Normal"/>
    <w:semiHidden/>
    <w:rsid w:val="00105AA8"/>
    <w:pPr>
      <w:tabs>
        <w:tab w:val="left" w:pos="960"/>
        <w:tab w:val="right" w:leader="dot" w:pos="9628"/>
      </w:tabs>
      <w:spacing w:after="60"/>
    </w:pPr>
    <w:rPr>
      <w:bCs/>
      <w:noProof/>
      <w:szCs w:val="30"/>
    </w:rPr>
  </w:style>
  <w:style w:type="paragraph" w:styleId="TOC3">
    <w:name w:val="toc 3"/>
    <w:basedOn w:val="Normal"/>
    <w:next w:val="Normal"/>
    <w:autoRedefine/>
    <w:semiHidden/>
    <w:rsid w:val="00134A7B"/>
    <w:pPr>
      <w:tabs>
        <w:tab w:val="right" w:leader="dot" w:pos="7660"/>
        <w:tab w:val="right" w:leader="dot" w:pos="9360"/>
      </w:tabs>
      <w:spacing w:before="60" w:after="60"/>
      <w:ind w:left="440"/>
    </w:pPr>
    <w:rPr>
      <w:sz w:val="22"/>
      <w:lang w:val="nl-NL"/>
    </w:rPr>
  </w:style>
  <w:style w:type="paragraph" w:customStyle="1" w:styleId="Level3subHead">
    <w:name w:val="Level3_subHead"/>
    <w:next w:val="Heading30"/>
    <w:semiHidden/>
    <w:rsid w:val="000E1B11"/>
    <w:pPr>
      <w:spacing w:before="240" w:after="120"/>
      <w:ind w:left="567"/>
    </w:pPr>
    <w:rPr>
      <w:rFonts w:ascii="Arial" w:hAnsi="Arial" w:cs="Arial"/>
      <w:bCs/>
      <w:iCs/>
      <w:color w:val="081053"/>
      <w:kern w:val="32"/>
      <w:sz w:val="28"/>
      <w:szCs w:val="26"/>
      <w:lang w:eastAsia="en-US"/>
    </w:rPr>
  </w:style>
  <w:style w:type="paragraph" w:styleId="BodyTextIndent2">
    <w:name w:val="Body Text Indent 2"/>
    <w:basedOn w:val="Normal"/>
    <w:semiHidden/>
    <w:rsid w:val="008F04B0"/>
    <w:pPr>
      <w:ind w:left="360"/>
    </w:pPr>
    <w:rPr>
      <w:rFonts w:cs="Arial"/>
    </w:rPr>
  </w:style>
  <w:style w:type="paragraph" w:styleId="BodyTextFirstIndent">
    <w:name w:val="Body Text First Indent"/>
    <w:basedOn w:val="BodyText"/>
    <w:semiHidden/>
    <w:rsid w:val="005170FA"/>
    <w:pPr>
      <w:ind w:left="851"/>
    </w:pPr>
    <w:rPr>
      <w:rFonts w:ascii="Verdana" w:hAnsi="Verdana"/>
      <w:sz w:val="20"/>
      <w:lang w:eastAsia="en-GB"/>
    </w:rPr>
  </w:style>
  <w:style w:type="paragraph" w:customStyle="1" w:styleId="StepNoteSpacer">
    <w:name w:val="StepNoteSpacer"/>
    <w:next w:val="Normal"/>
    <w:rsid w:val="000E1B11"/>
    <w:rPr>
      <w:rFonts w:ascii="Arial" w:hAnsi="Arial"/>
      <w:sz w:val="8"/>
      <w:lang w:eastAsia="en-US"/>
    </w:rPr>
  </w:style>
  <w:style w:type="paragraph" w:customStyle="1" w:styleId="BodyBoxed">
    <w:name w:val="BodyBoxed"/>
    <w:next w:val="Normal"/>
    <w:semiHidden/>
    <w:rsid w:val="00523E0C"/>
    <w:pPr>
      <w:pBdr>
        <w:top w:val="single" w:sz="8" w:space="1" w:color="auto"/>
        <w:left w:val="single" w:sz="8" w:space="4" w:color="auto"/>
        <w:bottom w:val="single" w:sz="8" w:space="1" w:color="auto"/>
        <w:right w:val="single" w:sz="8" w:space="4" w:color="auto"/>
      </w:pBdr>
      <w:shd w:val="clear" w:color="auto" w:fill="D9D9D9"/>
      <w:spacing w:before="120" w:after="120" w:line="260" w:lineRule="exact"/>
      <w:ind w:left="851" w:right="851"/>
    </w:pPr>
    <w:rPr>
      <w:rFonts w:ascii="Arial" w:hAnsi="Arial"/>
      <w:sz w:val="22"/>
      <w:szCs w:val="24"/>
      <w:lang w:eastAsia="en-US"/>
    </w:rPr>
  </w:style>
  <w:style w:type="paragraph" w:customStyle="1" w:styleId="ContactBlock">
    <w:name w:val="ContactBlock"/>
    <w:basedOn w:val="Normal"/>
    <w:rsid w:val="00BE38C8"/>
    <w:pPr>
      <w:spacing w:before="240" w:after="240"/>
      <w:ind w:left="567"/>
      <w:jc w:val="right"/>
    </w:pPr>
    <w:rPr>
      <w:sz w:val="22"/>
    </w:rPr>
  </w:style>
  <w:style w:type="paragraph" w:customStyle="1" w:styleId="BlockLine">
    <w:name w:val="Block Line"/>
    <w:basedOn w:val="Normal"/>
    <w:next w:val="Normal"/>
    <w:semiHidden/>
    <w:rsid w:val="00134A7B"/>
    <w:pPr>
      <w:pBdr>
        <w:top w:val="single" w:sz="6" w:space="1" w:color="auto"/>
        <w:between w:val="single" w:sz="6" w:space="1" w:color="auto"/>
      </w:pBdr>
      <w:spacing w:before="240"/>
      <w:ind w:left="1700"/>
    </w:pPr>
    <w:rPr>
      <w:szCs w:val="20"/>
      <w:lang w:val="en-US"/>
    </w:rPr>
  </w:style>
  <w:style w:type="paragraph" w:styleId="BlockText">
    <w:name w:val="Block Text"/>
    <w:basedOn w:val="Normal"/>
    <w:semiHidden/>
    <w:rsid w:val="00134A7B"/>
    <w:rPr>
      <w:szCs w:val="20"/>
      <w:lang w:val="en-US"/>
    </w:rPr>
  </w:style>
  <w:style w:type="paragraph" w:customStyle="1" w:styleId="BulletText1">
    <w:name w:val="Bullet Text 1"/>
    <w:basedOn w:val="Normal"/>
    <w:semiHidden/>
    <w:rsid w:val="00134A7B"/>
    <w:pPr>
      <w:numPr>
        <w:numId w:val="7"/>
      </w:numPr>
      <w:tabs>
        <w:tab w:val="left" w:pos="187"/>
      </w:tabs>
    </w:pPr>
    <w:rPr>
      <w:szCs w:val="20"/>
      <w:lang w:val="en-US"/>
    </w:rPr>
  </w:style>
  <w:style w:type="paragraph" w:customStyle="1" w:styleId="BulletText2">
    <w:name w:val="Bullet Text 2"/>
    <w:basedOn w:val="Normal"/>
    <w:semiHidden/>
    <w:rsid w:val="00134A7B"/>
    <w:pPr>
      <w:numPr>
        <w:numId w:val="8"/>
      </w:numPr>
      <w:tabs>
        <w:tab w:val="left" w:pos="374"/>
      </w:tabs>
    </w:pPr>
    <w:rPr>
      <w:szCs w:val="20"/>
      <w:lang w:val="en-US"/>
    </w:rPr>
  </w:style>
  <w:style w:type="character" w:customStyle="1" w:styleId="Continued">
    <w:name w:val="Continued"/>
    <w:basedOn w:val="DefaultParagraphFont"/>
    <w:semiHidden/>
    <w:rsid w:val="00134A7B"/>
    <w:rPr>
      <w:rFonts w:ascii="Arial" w:hAnsi="Arial"/>
      <w:sz w:val="24"/>
    </w:rPr>
  </w:style>
  <w:style w:type="paragraph" w:customStyle="1" w:styleId="ContinuedBlockLabel">
    <w:name w:val="Continued Block Label"/>
    <w:basedOn w:val="Normal"/>
    <w:semiHidden/>
    <w:rsid w:val="00134A7B"/>
    <w:rPr>
      <w:b/>
      <w:sz w:val="22"/>
      <w:szCs w:val="20"/>
      <w:lang w:val="en-US"/>
    </w:rPr>
  </w:style>
  <w:style w:type="paragraph" w:customStyle="1" w:styleId="ContinuedOnNextPa">
    <w:name w:val="Continued On Next Pa"/>
    <w:basedOn w:val="Normal"/>
    <w:next w:val="Normal"/>
    <w:semiHidden/>
    <w:rsid w:val="00134A7B"/>
    <w:pPr>
      <w:pBdr>
        <w:top w:val="single" w:sz="6" w:space="1" w:color="auto"/>
        <w:between w:val="single" w:sz="6" w:space="1" w:color="auto"/>
      </w:pBdr>
      <w:spacing w:before="240"/>
      <w:ind w:left="1701"/>
      <w:jc w:val="right"/>
    </w:pPr>
    <w:rPr>
      <w:i/>
      <w:sz w:val="20"/>
      <w:szCs w:val="20"/>
      <w:lang w:val="en-US"/>
    </w:rPr>
  </w:style>
  <w:style w:type="paragraph" w:customStyle="1" w:styleId="ContinuedTableLabe">
    <w:name w:val="Continued Table Labe"/>
    <w:basedOn w:val="Normal"/>
    <w:semiHidden/>
    <w:rsid w:val="00134A7B"/>
    <w:rPr>
      <w:b/>
      <w:sz w:val="22"/>
      <w:szCs w:val="20"/>
      <w:lang w:val="en-US"/>
    </w:rPr>
  </w:style>
  <w:style w:type="paragraph" w:customStyle="1" w:styleId="EmbeddedText">
    <w:name w:val="Embedded Text"/>
    <w:basedOn w:val="Normal"/>
    <w:semiHidden/>
    <w:rsid w:val="00134A7B"/>
    <w:pPr>
      <w:spacing w:before="40" w:after="120" w:line="260" w:lineRule="exact"/>
      <w:ind w:left="113"/>
    </w:pPr>
    <w:rPr>
      <w:sz w:val="22"/>
      <w:szCs w:val="20"/>
      <w:lang w:val="en-US"/>
    </w:rPr>
  </w:style>
  <w:style w:type="paragraph" w:styleId="Footer">
    <w:name w:val="footer"/>
    <w:rsid w:val="00D11754"/>
    <w:pPr>
      <w:tabs>
        <w:tab w:val="center" w:pos="4253"/>
        <w:tab w:val="right" w:pos="8505"/>
      </w:tabs>
      <w:spacing w:line="240" w:lineRule="exact"/>
    </w:pPr>
    <w:rPr>
      <w:rFonts w:asciiTheme="minorHAnsi" w:hAnsiTheme="minorHAnsi"/>
      <w:sz w:val="16"/>
      <w:lang w:eastAsia="en-US"/>
    </w:rPr>
  </w:style>
  <w:style w:type="paragraph" w:styleId="Header">
    <w:name w:val="header"/>
    <w:semiHidden/>
    <w:rsid w:val="00D11754"/>
    <w:pPr>
      <w:spacing w:line="260" w:lineRule="exact"/>
    </w:pPr>
    <w:rPr>
      <w:rFonts w:asciiTheme="minorHAnsi" w:hAnsiTheme="minorHAnsi"/>
      <w:sz w:val="18"/>
      <w:lang w:eastAsia="en-US"/>
    </w:rPr>
  </w:style>
  <w:style w:type="paragraph" w:customStyle="1" w:styleId="MapTitleContinued">
    <w:name w:val="Map Title. Continued"/>
    <w:basedOn w:val="Normal"/>
    <w:semiHidden/>
    <w:rsid w:val="00134A7B"/>
    <w:pPr>
      <w:spacing w:after="240"/>
    </w:pPr>
    <w:rPr>
      <w:b/>
      <w:sz w:val="32"/>
      <w:szCs w:val="20"/>
      <w:lang w:val="en-US"/>
    </w:rPr>
  </w:style>
  <w:style w:type="paragraph" w:customStyle="1" w:styleId="MemoLine">
    <w:name w:val="Memo Line"/>
    <w:basedOn w:val="BlockLine"/>
    <w:next w:val="Normal"/>
    <w:semiHidden/>
    <w:rsid w:val="00134A7B"/>
    <w:pPr>
      <w:ind w:left="0"/>
    </w:pPr>
  </w:style>
  <w:style w:type="paragraph" w:customStyle="1" w:styleId="NoteText">
    <w:name w:val="Note Text"/>
    <w:basedOn w:val="BlockText"/>
    <w:semiHidden/>
    <w:rsid w:val="00134A7B"/>
  </w:style>
  <w:style w:type="character" w:styleId="PageNumber">
    <w:name w:val="page number"/>
    <w:basedOn w:val="DefaultParagraphFont"/>
    <w:rsid w:val="001640EB"/>
    <w:rPr>
      <w:rFonts w:ascii="Arial" w:hAnsi="Arial"/>
      <w:sz w:val="22"/>
    </w:rPr>
  </w:style>
  <w:style w:type="paragraph" w:customStyle="1" w:styleId="PublicationTitle">
    <w:name w:val="Publication Title"/>
    <w:basedOn w:val="Normal"/>
    <w:next w:val="Heading40"/>
    <w:semiHidden/>
    <w:rsid w:val="00134A7B"/>
    <w:pPr>
      <w:spacing w:after="240"/>
      <w:jc w:val="center"/>
    </w:pPr>
    <w:rPr>
      <w:b/>
      <w:sz w:val="32"/>
    </w:rPr>
  </w:style>
  <w:style w:type="paragraph" w:customStyle="1" w:styleId="TableHeaderText">
    <w:name w:val="Table Header Text"/>
    <w:basedOn w:val="TableText"/>
    <w:semiHidden/>
    <w:rsid w:val="00134A7B"/>
    <w:rPr>
      <w:b/>
    </w:rPr>
  </w:style>
  <w:style w:type="paragraph" w:customStyle="1" w:styleId="TableText">
    <w:name w:val="Table Text"/>
    <w:semiHidden/>
    <w:rsid w:val="008F04B0"/>
    <w:pPr>
      <w:spacing w:before="120" w:after="120" w:line="240" w:lineRule="exact"/>
    </w:pPr>
    <w:rPr>
      <w:rFonts w:ascii="Arial" w:hAnsi="Arial"/>
      <w:lang w:eastAsia="en-US"/>
    </w:rPr>
  </w:style>
  <w:style w:type="paragraph" w:customStyle="1" w:styleId="TOCTitle">
    <w:name w:val="TOC Title"/>
    <w:basedOn w:val="Normal"/>
    <w:semiHidden/>
    <w:rsid w:val="00134A7B"/>
    <w:pPr>
      <w:widowControl w:val="0"/>
    </w:pPr>
    <w:rPr>
      <w:b/>
      <w:sz w:val="32"/>
    </w:rPr>
  </w:style>
  <w:style w:type="paragraph" w:customStyle="1" w:styleId="TOCItem">
    <w:name w:val="TOCItem"/>
    <w:basedOn w:val="Normal"/>
    <w:semiHidden/>
    <w:rsid w:val="00134A7B"/>
    <w:pPr>
      <w:tabs>
        <w:tab w:val="left" w:leader="dot" w:pos="7061"/>
        <w:tab w:val="right" w:pos="7524"/>
      </w:tabs>
      <w:spacing w:before="60" w:after="60"/>
      <w:ind w:right="465"/>
    </w:pPr>
  </w:style>
  <w:style w:type="paragraph" w:customStyle="1" w:styleId="TOCStem">
    <w:name w:val="TOCStem"/>
    <w:basedOn w:val="Normal"/>
    <w:semiHidden/>
    <w:rsid w:val="00134A7B"/>
  </w:style>
  <w:style w:type="paragraph" w:styleId="ListNumber3">
    <w:name w:val="List Number 3"/>
    <w:basedOn w:val="ListNumber2"/>
    <w:semiHidden/>
    <w:rsid w:val="00546361"/>
    <w:pPr>
      <w:keepNext/>
      <w:numPr>
        <w:numId w:val="9"/>
      </w:numPr>
      <w:spacing w:before="120" w:after="180"/>
    </w:pPr>
    <w:rPr>
      <w:sz w:val="22"/>
    </w:rPr>
  </w:style>
  <w:style w:type="paragraph" w:styleId="ListNumber2">
    <w:name w:val="List Number 2"/>
    <w:basedOn w:val="Normal"/>
    <w:semiHidden/>
    <w:rsid w:val="00546361"/>
    <w:pPr>
      <w:numPr>
        <w:numId w:val="1"/>
      </w:numPr>
    </w:pPr>
  </w:style>
  <w:style w:type="paragraph" w:customStyle="1" w:styleId="Bulleted2Last">
    <w:name w:val="Bulleted2Last"/>
    <w:basedOn w:val="Bulleted2"/>
    <w:next w:val="Body"/>
    <w:semiHidden/>
    <w:rsid w:val="000F3413"/>
    <w:pPr>
      <w:spacing w:after="240"/>
      <w:ind w:left="1135"/>
    </w:pPr>
  </w:style>
  <w:style w:type="paragraph" w:customStyle="1" w:styleId="Body">
    <w:name w:val="Body"/>
    <w:link w:val="BodyChar"/>
    <w:qFormat/>
    <w:rsid w:val="002569DA"/>
    <w:pPr>
      <w:spacing w:after="120" w:line="300" w:lineRule="exact"/>
    </w:pPr>
    <w:rPr>
      <w:rFonts w:ascii="Calibri" w:hAnsi="Calibri" w:cs="Arial"/>
      <w:sz w:val="22"/>
      <w:szCs w:val="22"/>
    </w:rPr>
  </w:style>
  <w:style w:type="paragraph" w:customStyle="1" w:styleId="HeaderBold">
    <w:name w:val="HeaderBold"/>
    <w:basedOn w:val="Header"/>
    <w:next w:val="BodyText"/>
    <w:semiHidden/>
    <w:rsid w:val="005170FA"/>
    <w:pPr>
      <w:tabs>
        <w:tab w:val="center" w:pos="4153"/>
        <w:tab w:val="right" w:pos="8306"/>
      </w:tabs>
      <w:spacing w:before="60" w:after="60"/>
    </w:pPr>
    <w:rPr>
      <w:b/>
      <w:sz w:val="20"/>
    </w:rPr>
  </w:style>
  <w:style w:type="paragraph" w:customStyle="1" w:styleId="TableText0">
    <w:name w:val="TableText"/>
    <w:uiPriority w:val="99"/>
    <w:rsid w:val="00B34E30"/>
    <w:pPr>
      <w:spacing w:before="40" w:after="40" w:line="260" w:lineRule="exact"/>
      <w:ind w:left="113"/>
    </w:pPr>
    <w:rPr>
      <w:rFonts w:ascii="Arial" w:hAnsi="Arial"/>
      <w:sz w:val="22"/>
      <w:lang w:eastAsia="en-US"/>
    </w:rPr>
  </w:style>
  <w:style w:type="paragraph" w:customStyle="1" w:styleId="TableTextCentred">
    <w:name w:val="TableTextCentred"/>
    <w:basedOn w:val="TableText"/>
    <w:semiHidden/>
    <w:rsid w:val="008F04B0"/>
    <w:pPr>
      <w:spacing w:before="60" w:after="60"/>
      <w:jc w:val="center"/>
    </w:pPr>
  </w:style>
  <w:style w:type="paragraph" w:styleId="BalloonText">
    <w:name w:val="Balloon Text"/>
    <w:basedOn w:val="Normal"/>
    <w:link w:val="BalloonTextChar"/>
    <w:uiPriority w:val="99"/>
    <w:qFormat/>
    <w:rsid w:val="008F04B0"/>
    <w:rPr>
      <w:rFonts w:ascii="Tahoma" w:hAnsi="Tahoma" w:cs="Tahoma"/>
      <w:sz w:val="16"/>
      <w:szCs w:val="16"/>
    </w:rPr>
  </w:style>
  <w:style w:type="paragraph" w:customStyle="1" w:styleId="BodyTextRight">
    <w:name w:val="Body Text Right"/>
    <w:basedOn w:val="BodyText"/>
    <w:semiHidden/>
    <w:rsid w:val="005170FA"/>
    <w:pPr>
      <w:spacing w:line="240" w:lineRule="exact"/>
      <w:jc w:val="right"/>
    </w:pPr>
  </w:style>
  <w:style w:type="paragraph" w:customStyle="1" w:styleId="BulletList">
    <w:name w:val="Bullet List"/>
    <w:basedOn w:val="BodyText"/>
    <w:semiHidden/>
    <w:rsid w:val="005170FA"/>
    <w:pPr>
      <w:numPr>
        <w:numId w:val="10"/>
      </w:numPr>
    </w:pPr>
  </w:style>
  <w:style w:type="table" w:styleId="TableGrid">
    <w:name w:val="Table Grid"/>
    <w:aliases w:val="Header Table Grid"/>
    <w:basedOn w:val="TableNormal"/>
    <w:rsid w:val="008F0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semiHidden/>
    <w:rsid w:val="008F04B0"/>
    <w:pPr>
      <w:jc w:val="center"/>
    </w:pPr>
    <w:rPr>
      <w:color w:val="FF0000"/>
      <w:sz w:val="16"/>
    </w:rPr>
  </w:style>
  <w:style w:type="paragraph" w:styleId="BodyText3">
    <w:name w:val="Body Text 3"/>
    <w:basedOn w:val="Normal"/>
    <w:semiHidden/>
    <w:rsid w:val="008F04B0"/>
    <w:rPr>
      <w:color w:val="FF0000"/>
      <w:sz w:val="20"/>
    </w:rPr>
  </w:style>
  <w:style w:type="paragraph" w:customStyle="1" w:styleId="BodyTextBold">
    <w:name w:val="Body Text Bold"/>
    <w:basedOn w:val="BodyText"/>
    <w:semiHidden/>
    <w:rsid w:val="008F04B0"/>
    <w:rPr>
      <w:b/>
    </w:rPr>
  </w:style>
  <w:style w:type="paragraph" w:styleId="BodyTextIndent">
    <w:name w:val="Body Text Indent"/>
    <w:basedOn w:val="BodyText"/>
    <w:semiHidden/>
    <w:rsid w:val="008F04B0"/>
    <w:pPr>
      <w:ind w:left="851"/>
    </w:pPr>
    <w:rPr>
      <w:rFonts w:cs="Arial"/>
      <w:szCs w:val="22"/>
    </w:rPr>
  </w:style>
  <w:style w:type="paragraph" w:styleId="BodyTextIndent3">
    <w:name w:val="Body Text Indent 3"/>
    <w:basedOn w:val="Normal"/>
    <w:semiHidden/>
    <w:rsid w:val="008F04B0"/>
    <w:pPr>
      <w:ind w:left="360"/>
    </w:pPr>
    <w:rPr>
      <w:rFonts w:cs="Arial"/>
      <w:color w:val="000000"/>
      <w:szCs w:val="20"/>
      <w:lang w:val="en-US"/>
    </w:rPr>
  </w:style>
  <w:style w:type="paragraph" w:customStyle="1" w:styleId="BodyTextIndentBold">
    <w:name w:val="Body Text Indent Bold"/>
    <w:basedOn w:val="BodyTextIndent"/>
    <w:next w:val="BodyTextIndent"/>
    <w:semiHidden/>
    <w:rsid w:val="008F04B0"/>
    <w:pPr>
      <w:numPr>
        <w:numId w:val="11"/>
      </w:numPr>
    </w:pPr>
    <w:rPr>
      <w:b/>
    </w:rPr>
  </w:style>
  <w:style w:type="paragraph" w:styleId="ListNumber">
    <w:name w:val="List Number"/>
    <w:semiHidden/>
    <w:rsid w:val="008F04B0"/>
    <w:pPr>
      <w:numPr>
        <w:numId w:val="12"/>
      </w:numPr>
      <w:spacing w:before="120" w:after="180"/>
    </w:pPr>
    <w:rPr>
      <w:rFonts w:ascii="Arial" w:hAnsi="Arial"/>
      <w:b/>
      <w:sz w:val="24"/>
      <w:lang w:eastAsia="en-US"/>
    </w:rPr>
  </w:style>
  <w:style w:type="paragraph" w:customStyle="1" w:styleId="Note">
    <w:name w:val="Note"/>
    <w:rsid w:val="008F04B0"/>
    <w:rPr>
      <w:rFonts w:ascii="Arial" w:hAnsi="Arial"/>
      <w:color w:val="FF0000"/>
      <w:sz w:val="16"/>
      <w:lang w:eastAsia="en-US"/>
    </w:rPr>
  </w:style>
  <w:style w:type="paragraph" w:customStyle="1" w:styleId="SectionHead2">
    <w:name w:val="SectionHead2"/>
    <w:next w:val="Heading10"/>
    <w:rsid w:val="008F04B0"/>
    <w:pPr>
      <w:jc w:val="center"/>
    </w:pPr>
    <w:rPr>
      <w:rFonts w:ascii="Arial" w:hAnsi="Arial"/>
      <w:b/>
      <w:sz w:val="32"/>
      <w:szCs w:val="48"/>
      <w:lang w:eastAsia="en-US"/>
    </w:rPr>
  </w:style>
  <w:style w:type="paragraph" w:customStyle="1" w:styleId="SubHead">
    <w:name w:val="SubHead"/>
    <w:semiHidden/>
    <w:rsid w:val="008F04B0"/>
    <w:pPr>
      <w:spacing w:before="180" w:after="60"/>
    </w:pPr>
    <w:rPr>
      <w:rFonts w:ascii="Arial" w:hAnsi="Arial"/>
      <w:b/>
      <w:bCs/>
      <w:sz w:val="24"/>
      <w:lang w:eastAsia="en-US"/>
    </w:rPr>
  </w:style>
  <w:style w:type="paragraph" w:customStyle="1" w:styleId="TableTextBold">
    <w:name w:val="Table Text Bold"/>
    <w:basedOn w:val="TableText"/>
    <w:next w:val="TableText"/>
    <w:semiHidden/>
    <w:rsid w:val="008F04B0"/>
    <w:rPr>
      <w:b/>
    </w:rPr>
  </w:style>
  <w:style w:type="paragraph" w:customStyle="1" w:styleId="TableTextRight">
    <w:name w:val="TableTextRight"/>
    <w:basedOn w:val="TableText"/>
    <w:semiHidden/>
    <w:rsid w:val="008F04B0"/>
    <w:pPr>
      <w:jc w:val="right"/>
    </w:pPr>
  </w:style>
  <w:style w:type="paragraph" w:customStyle="1" w:styleId="Warning">
    <w:name w:val="Warning"/>
    <w:next w:val="BodyText"/>
    <w:rsid w:val="002569DA"/>
    <w:pPr>
      <w:jc w:val="center"/>
    </w:pPr>
    <w:rPr>
      <w:rFonts w:asciiTheme="minorHAnsi" w:hAnsiTheme="minorHAnsi"/>
      <w:b/>
      <w:color w:val="FF0000"/>
      <w:sz w:val="24"/>
      <w:lang w:eastAsia="en-US"/>
    </w:rPr>
  </w:style>
  <w:style w:type="paragraph" w:customStyle="1" w:styleId="BulletedLast">
    <w:name w:val="BulletedLast"/>
    <w:basedOn w:val="Bulleted"/>
    <w:next w:val="Body"/>
    <w:semiHidden/>
    <w:rsid w:val="000F3413"/>
    <w:pPr>
      <w:numPr>
        <w:numId w:val="14"/>
      </w:numPr>
      <w:spacing w:after="240"/>
      <w:jc w:val="both"/>
    </w:pPr>
  </w:style>
  <w:style w:type="paragraph" w:customStyle="1" w:styleId="Logo">
    <w:name w:val="Logo"/>
    <w:rsid w:val="00B34E30"/>
    <w:pPr>
      <w:jc w:val="right"/>
    </w:pPr>
    <w:rPr>
      <w:rFonts w:ascii="Arial" w:hAnsi="Arial"/>
      <w:sz w:val="24"/>
      <w:lang w:eastAsia="en-US"/>
    </w:rPr>
  </w:style>
  <w:style w:type="paragraph" w:customStyle="1" w:styleId="TableHead">
    <w:name w:val="TableHead"/>
    <w:basedOn w:val="TableText0"/>
    <w:next w:val="TableText0"/>
    <w:rsid w:val="00B34E30"/>
    <w:rPr>
      <w:b/>
    </w:rPr>
  </w:style>
  <w:style w:type="paragraph" w:customStyle="1" w:styleId="Bullet1">
    <w:name w:val="Bullet1"/>
    <w:basedOn w:val="Body"/>
    <w:qFormat/>
    <w:rsid w:val="004C5BAF"/>
    <w:pPr>
      <w:numPr>
        <w:numId w:val="16"/>
      </w:numPr>
      <w:tabs>
        <w:tab w:val="left" w:pos="227"/>
      </w:tabs>
      <w:spacing w:after="80"/>
      <w:ind w:left="227" w:hanging="227"/>
    </w:pPr>
  </w:style>
  <w:style w:type="paragraph" w:customStyle="1" w:styleId="Bullet2">
    <w:name w:val="Bullet2"/>
    <w:basedOn w:val="Bullet1"/>
    <w:qFormat/>
    <w:rsid w:val="00D11754"/>
    <w:pPr>
      <w:ind w:left="454"/>
    </w:pPr>
  </w:style>
  <w:style w:type="paragraph" w:customStyle="1" w:styleId="Heading1">
    <w:name w:val="Heading1"/>
    <w:next w:val="Body"/>
    <w:qFormat/>
    <w:rsid w:val="00F80C29"/>
    <w:pPr>
      <w:numPr>
        <w:numId w:val="21"/>
      </w:numPr>
      <w:spacing w:after="360" w:line="440" w:lineRule="exact"/>
      <w:ind w:left="0"/>
    </w:pPr>
    <w:rPr>
      <w:rFonts w:ascii="Calibri" w:hAnsi="Calibri" w:cs="Arial"/>
      <w:color w:val="00968E"/>
      <w:sz w:val="36"/>
      <w:szCs w:val="22"/>
    </w:rPr>
  </w:style>
  <w:style w:type="paragraph" w:customStyle="1" w:styleId="Heading2">
    <w:name w:val="Heading2"/>
    <w:qFormat/>
    <w:rsid w:val="005C1DDB"/>
    <w:pPr>
      <w:numPr>
        <w:ilvl w:val="1"/>
        <w:numId w:val="21"/>
      </w:numPr>
      <w:spacing w:after="240" w:line="400" w:lineRule="exact"/>
    </w:pPr>
    <w:rPr>
      <w:rFonts w:ascii="Calibri" w:hAnsi="Calibri" w:cs="Arial"/>
      <w:color w:val="00968E"/>
      <w:sz w:val="32"/>
      <w:szCs w:val="22"/>
    </w:rPr>
  </w:style>
  <w:style w:type="paragraph" w:customStyle="1" w:styleId="Heading3">
    <w:name w:val="Heading3"/>
    <w:qFormat/>
    <w:rsid w:val="005C1DDB"/>
    <w:pPr>
      <w:numPr>
        <w:ilvl w:val="2"/>
        <w:numId w:val="21"/>
      </w:numPr>
      <w:spacing w:after="120" w:line="360" w:lineRule="exact"/>
    </w:pPr>
    <w:rPr>
      <w:rFonts w:ascii="Calibri" w:hAnsi="Calibri" w:cs="Arial"/>
      <w:color w:val="00968E"/>
      <w:sz w:val="28"/>
      <w:szCs w:val="22"/>
    </w:rPr>
  </w:style>
  <w:style w:type="paragraph" w:customStyle="1" w:styleId="Heading4">
    <w:name w:val="Heading4"/>
    <w:qFormat/>
    <w:rsid w:val="005C1DDB"/>
    <w:pPr>
      <w:numPr>
        <w:ilvl w:val="3"/>
        <w:numId w:val="21"/>
      </w:numPr>
      <w:spacing w:after="80" w:line="320" w:lineRule="exact"/>
    </w:pPr>
    <w:rPr>
      <w:rFonts w:ascii="Calibri" w:hAnsi="Calibri" w:cs="Arial"/>
      <w:b/>
      <w:color w:val="00968E"/>
      <w:sz w:val="24"/>
      <w:szCs w:val="22"/>
    </w:rPr>
  </w:style>
  <w:style w:type="paragraph" w:customStyle="1" w:styleId="FigureTitle">
    <w:name w:val="_FigureTitle"/>
    <w:next w:val="Graphic"/>
    <w:qFormat/>
    <w:rsid w:val="0095074C"/>
    <w:pPr>
      <w:keepNext/>
      <w:numPr>
        <w:numId w:val="17"/>
      </w:numPr>
      <w:suppressAutoHyphens/>
      <w:spacing w:before="120" w:line="300" w:lineRule="exact"/>
      <w:ind w:left="0" w:firstLine="0"/>
      <w:jc w:val="center"/>
    </w:pPr>
    <w:rPr>
      <w:rFonts w:ascii="Calibri" w:hAnsi="Calibri" w:cs="Arial"/>
      <w:b/>
      <w:sz w:val="22"/>
      <w:szCs w:val="22"/>
    </w:rPr>
  </w:style>
  <w:style w:type="paragraph" w:customStyle="1" w:styleId="Graphic">
    <w:name w:val="Graphic"/>
    <w:next w:val="Body"/>
    <w:qFormat/>
    <w:rsid w:val="0095074C"/>
    <w:pPr>
      <w:spacing w:after="120"/>
      <w:jc w:val="center"/>
    </w:pPr>
    <w:rPr>
      <w:rFonts w:ascii="Calibri" w:hAnsi="Calibri" w:cs="Arial"/>
      <w:sz w:val="22"/>
      <w:szCs w:val="22"/>
    </w:rPr>
  </w:style>
  <w:style w:type="paragraph" w:customStyle="1" w:styleId="BodyIndent1">
    <w:name w:val="BodyIndent1"/>
    <w:basedOn w:val="Body"/>
    <w:next w:val="Body"/>
    <w:qFormat/>
    <w:rsid w:val="00CC0375"/>
    <w:pPr>
      <w:ind w:left="227"/>
    </w:pPr>
  </w:style>
  <w:style w:type="paragraph" w:customStyle="1" w:styleId="BodyIndent2">
    <w:name w:val="BodyIndent2"/>
    <w:basedOn w:val="Body"/>
    <w:next w:val="Body"/>
    <w:qFormat/>
    <w:rsid w:val="00CC0375"/>
    <w:pPr>
      <w:ind w:left="454"/>
    </w:pPr>
  </w:style>
  <w:style w:type="paragraph" w:customStyle="1" w:styleId="Number1First">
    <w:name w:val="Number1First"/>
    <w:basedOn w:val="Body"/>
    <w:qFormat/>
    <w:rsid w:val="008B57D9"/>
    <w:pPr>
      <w:numPr>
        <w:numId w:val="22"/>
      </w:numPr>
      <w:tabs>
        <w:tab w:val="left" w:pos="340"/>
      </w:tabs>
      <w:ind w:left="340" w:hanging="340"/>
    </w:pPr>
  </w:style>
  <w:style w:type="paragraph" w:customStyle="1" w:styleId="Number2First">
    <w:name w:val="Number2First"/>
    <w:basedOn w:val="Body"/>
    <w:qFormat/>
    <w:rsid w:val="008B57D9"/>
    <w:pPr>
      <w:numPr>
        <w:numId w:val="23"/>
      </w:numPr>
      <w:tabs>
        <w:tab w:val="left" w:pos="680"/>
      </w:tabs>
      <w:ind w:left="680" w:hanging="340"/>
    </w:pPr>
  </w:style>
  <w:style w:type="paragraph" w:customStyle="1" w:styleId="Number3First">
    <w:name w:val="Number3First"/>
    <w:basedOn w:val="Body"/>
    <w:qFormat/>
    <w:rsid w:val="008B57D9"/>
    <w:pPr>
      <w:numPr>
        <w:numId w:val="24"/>
      </w:numPr>
      <w:tabs>
        <w:tab w:val="left" w:pos="680"/>
      </w:tabs>
      <w:ind w:left="1077" w:hanging="340"/>
    </w:pPr>
  </w:style>
  <w:style w:type="paragraph" w:customStyle="1" w:styleId="BodyBold">
    <w:name w:val="BodyBold"/>
    <w:basedOn w:val="Body"/>
    <w:next w:val="Body"/>
    <w:qFormat/>
    <w:rsid w:val="00856404"/>
    <w:rPr>
      <w:b/>
    </w:rPr>
  </w:style>
  <w:style w:type="paragraph" w:customStyle="1" w:styleId="Quotation">
    <w:name w:val="Quotation"/>
    <w:basedOn w:val="Body"/>
    <w:next w:val="Body"/>
    <w:qFormat/>
    <w:rsid w:val="00856404"/>
    <w:pPr>
      <w:ind w:left="737"/>
    </w:pPr>
    <w:rPr>
      <w:i/>
    </w:rPr>
  </w:style>
  <w:style w:type="paragraph" w:customStyle="1" w:styleId="TableTitle">
    <w:name w:val="_TableTitle"/>
    <w:basedOn w:val="Body"/>
    <w:next w:val="Body"/>
    <w:qFormat/>
    <w:rsid w:val="00856404"/>
    <w:pPr>
      <w:numPr>
        <w:numId w:val="18"/>
      </w:numPr>
      <w:spacing w:before="120"/>
      <w:ind w:left="0" w:firstLine="0"/>
      <w:jc w:val="center"/>
    </w:pPr>
    <w:rPr>
      <w:b/>
    </w:rPr>
  </w:style>
  <w:style w:type="paragraph" w:customStyle="1" w:styleId="TableBodyLeft">
    <w:name w:val="TableBodyLeft"/>
    <w:qFormat/>
    <w:rsid w:val="00CB60A5"/>
    <w:pPr>
      <w:tabs>
        <w:tab w:val="left" w:pos="113"/>
      </w:tabs>
      <w:spacing w:after="40" w:line="280" w:lineRule="exact"/>
    </w:pPr>
    <w:rPr>
      <w:rFonts w:ascii="Calibri" w:hAnsi="Calibri" w:cs="Arial"/>
      <w:sz w:val="22"/>
      <w:szCs w:val="22"/>
    </w:rPr>
  </w:style>
  <w:style w:type="paragraph" w:customStyle="1" w:styleId="TableBody">
    <w:name w:val="TableBody"/>
    <w:basedOn w:val="TableBodyLeft"/>
    <w:qFormat/>
    <w:rsid w:val="00BB37E9"/>
    <w:pPr>
      <w:spacing w:line="300" w:lineRule="exact"/>
      <w:jc w:val="center"/>
    </w:pPr>
  </w:style>
  <w:style w:type="paragraph" w:customStyle="1" w:styleId="TableBodyRight">
    <w:name w:val="TableBodyRight"/>
    <w:basedOn w:val="TableBodyLeft"/>
    <w:qFormat/>
    <w:rsid w:val="00CB60A5"/>
    <w:pPr>
      <w:jc w:val="right"/>
    </w:pPr>
  </w:style>
  <w:style w:type="paragraph" w:customStyle="1" w:styleId="TableBullet">
    <w:name w:val="TableBullet"/>
    <w:basedOn w:val="TableBodyLeft"/>
    <w:qFormat/>
    <w:rsid w:val="00443FAF"/>
    <w:pPr>
      <w:numPr>
        <w:numId w:val="19"/>
      </w:numPr>
      <w:tabs>
        <w:tab w:val="clear" w:pos="113"/>
        <w:tab w:val="left" w:pos="170"/>
      </w:tabs>
      <w:ind w:left="170" w:hanging="170"/>
    </w:pPr>
  </w:style>
  <w:style w:type="paragraph" w:customStyle="1" w:styleId="TableNumber1">
    <w:name w:val="TableNumber1"/>
    <w:basedOn w:val="TableBodyLeft"/>
    <w:qFormat/>
    <w:rsid w:val="00443FAF"/>
    <w:pPr>
      <w:numPr>
        <w:numId w:val="20"/>
      </w:numPr>
      <w:ind w:left="170" w:hanging="170"/>
    </w:pPr>
  </w:style>
  <w:style w:type="paragraph" w:customStyle="1" w:styleId="Explanation">
    <w:name w:val="Explanation"/>
    <w:basedOn w:val="Body"/>
    <w:next w:val="Body"/>
    <w:qFormat/>
    <w:rsid w:val="0062110D"/>
    <w:rPr>
      <w:color w:val="006272"/>
    </w:rPr>
  </w:style>
  <w:style w:type="paragraph" w:customStyle="1" w:styleId="Detail">
    <w:name w:val="Detail"/>
    <w:basedOn w:val="Body"/>
    <w:next w:val="Body"/>
    <w:qFormat/>
    <w:rsid w:val="00A12089"/>
    <w:pPr>
      <w:spacing w:before="120"/>
    </w:pPr>
    <w:rPr>
      <w:color w:val="005EB8"/>
    </w:rPr>
  </w:style>
  <w:style w:type="paragraph" w:customStyle="1" w:styleId="CoverTitle">
    <w:name w:val="_CoverTitle"/>
    <w:qFormat/>
    <w:rsid w:val="00A85B19"/>
    <w:pPr>
      <w:spacing w:after="480" w:line="600" w:lineRule="exact"/>
      <w:outlineLvl w:val="0"/>
    </w:pPr>
    <w:rPr>
      <w:rFonts w:ascii="Calibri Light" w:hAnsi="Calibri Light" w:cs="Arial"/>
      <w:color w:val="005844"/>
      <w:sz w:val="48"/>
      <w:szCs w:val="22"/>
    </w:rPr>
  </w:style>
  <w:style w:type="paragraph" w:customStyle="1" w:styleId="CoverSubTitle">
    <w:name w:val="_CoverSubTitle"/>
    <w:basedOn w:val="CoverTitle"/>
    <w:qFormat/>
    <w:rsid w:val="005302A4"/>
    <w:rPr>
      <w:sz w:val="40"/>
    </w:rPr>
  </w:style>
  <w:style w:type="paragraph" w:customStyle="1" w:styleId="Author">
    <w:name w:val="Author"/>
    <w:qFormat/>
    <w:rsid w:val="00E615FD"/>
    <w:pPr>
      <w:spacing w:after="120" w:line="320" w:lineRule="exact"/>
    </w:pPr>
    <w:rPr>
      <w:rFonts w:ascii="Calibri" w:hAnsi="Calibri" w:cs="Arial"/>
      <w:sz w:val="24"/>
      <w:szCs w:val="22"/>
    </w:rPr>
  </w:style>
  <w:style w:type="paragraph" w:customStyle="1" w:styleId="FooterLeft">
    <w:name w:val="FooterLeft"/>
    <w:basedOn w:val="Footer"/>
    <w:qFormat/>
    <w:rsid w:val="00674166"/>
    <w:rPr>
      <w:b/>
      <w:sz w:val="18"/>
    </w:rPr>
  </w:style>
  <w:style w:type="paragraph" w:customStyle="1" w:styleId="FooterRight">
    <w:name w:val="FooterRight"/>
    <w:basedOn w:val="FooterLeft"/>
    <w:qFormat/>
    <w:rsid w:val="00674166"/>
    <w:pPr>
      <w:jc w:val="right"/>
    </w:pPr>
  </w:style>
  <w:style w:type="paragraph" w:customStyle="1" w:styleId="TableSpacer">
    <w:name w:val="TableSpacer"/>
    <w:next w:val="Body"/>
    <w:qFormat/>
    <w:rsid w:val="00BB37E9"/>
    <w:pPr>
      <w:spacing w:before="120"/>
      <w:jc w:val="center"/>
    </w:pPr>
    <w:rPr>
      <w:rFonts w:ascii="Calibri" w:hAnsi="Calibri" w:cs="Arial"/>
      <w:sz w:val="14"/>
      <w:szCs w:val="22"/>
    </w:rPr>
  </w:style>
  <w:style w:type="character" w:styleId="Emphasis">
    <w:name w:val="Emphasis"/>
    <w:basedOn w:val="DefaultParagraphFont"/>
    <w:qFormat/>
    <w:rsid w:val="00395222"/>
    <w:rPr>
      <w:i/>
      <w:iCs/>
    </w:rPr>
  </w:style>
  <w:style w:type="character" w:styleId="Strong">
    <w:name w:val="Strong"/>
    <w:basedOn w:val="DefaultParagraphFont"/>
    <w:qFormat/>
    <w:rsid w:val="00395222"/>
    <w:rPr>
      <w:b/>
      <w:bCs/>
    </w:rPr>
  </w:style>
  <w:style w:type="character" w:styleId="CommentReference">
    <w:name w:val="annotation reference"/>
    <w:uiPriority w:val="99"/>
    <w:semiHidden/>
    <w:unhideWhenUsed/>
    <w:rsid w:val="00B90DA0"/>
    <w:rPr>
      <w:sz w:val="16"/>
      <w:szCs w:val="16"/>
    </w:rPr>
  </w:style>
  <w:style w:type="character" w:customStyle="1" w:styleId="BalloonTextChar">
    <w:name w:val="Balloon Text Char"/>
    <w:link w:val="BalloonText"/>
    <w:uiPriority w:val="99"/>
    <w:locked/>
    <w:rsid w:val="00B90DA0"/>
    <w:rPr>
      <w:rFonts w:ascii="Tahoma" w:hAnsi="Tahoma" w:cs="Tahoma"/>
      <w:sz w:val="16"/>
      <w:szCs w:val="16"/>
      <w:lang w:eastAsia="en-US"/>
    </w:rPr>
  </w:style>
  <w:style w:type="paragraph" w:styleId="CommentText">
    <w:name w:val="annotation text"/>
    <w:basedOn w:val="Normal"/>
    <w:link w:val="CommentTextChar"/>
    <w:uiPriority w:val="99"/>
    <w:semiHidden/>
    <w:unhideWhenUsed/>
    <w:rsid w:val="00B90DA0"/>
    <w:rPr>
      <w:rFonts w:eastAsia="Arial"/>
      <w:sz w:val="20"/>
      <w:szCs w:val="20"/>
      <w:lang w:val="x-none"/>
    </w:rPr>
  </w:style>
  <w:style w:type="character" w:customStyle="1" w:styleId="CommentTextChar">
    <w:name w:val="Comment Text Char"/>
    <w:basedOn w:val="DefaultParagraphFont"/>
    <w:link w:val="CommentText"/>
    <w:uiPriority w:val="99"/>
    <w:semiHidden/>
    <w:rsid w:val="00B90DA0"/>
    <w:rPr>
      <w:rFonts w:ascii="Arial" w:eastAsia="Arial" w:hAnsi="Arial"/>
      <w:lang w:val="x-none" w:eastAsia="en-US"/>
    </w:rPr>
  </w:style>
  <w:style w:type="paragraph" w:customStyle="1" w:styleId="TableTextBold0">
    <w:name w:val="TableTextBold"/>
    <w:uiPriority w:val="99"/>
    <w:rsid w:val="00B90DA0"/>
    <w:pPr>
      <w:spacing w:before="40" w:after="40" w:line="260" w:lineRule="exact"/>
    </w:pPr>
    <w:rPr>
      <w:rFonts w:ascii="Arial" w:eastAsia="Arial" w:hAnsi="Arial" w:cs="Arial"/>
      <w:b/>
      <w:bCs/>
      <w:kern w:val="28"/>
      <w:szCs w:val="32"/>
    </w:rPr>
  </w:style>
  <w:style w:type="paragraph" w:styleId="CommentSubject">
    <w:name w:val="annotation subject"/>
    <w:basedOn w:val="CommentText"/>
    <w:next w:val="CommentText"/>
    <w:link w:val="CommentSubjectChar"/>
    <w:semiHidden/>
    <w:rsid w:val="009F7551"/>
    <w:rPr>
      <w:rFonts w:eastAsia="Times New Roman"/>
      <w:b/>
      <w:bCs/>
      <w:lang w:val="en-GB"/>
    </w:rPr>
  </w:style>
  <w:style w:type="character" w:customStyle="1" w:styleId="CommentSubjectChar">
    <w:name w:val="Comment Subject Char"/>
    <w:basedOn w:val="CommentTextChar"/>
    <w:link w:val="CommentSubject"/>
    <w:semiHidden/>
    <w:rsid w:val="009F7551"/>
    <w:rPr>
      <w:rFonts w:ascii="Arial" w:eastAsia="Arial" w:hAnsi="Arial"/>
      <w:b/>
      <w:bCs/>
      <w:lang w:val="x-none" w:eastAsia="en-US"/>
    </w:rPr>
  </w:style>
  <w:style w:type="paragraph" w:styleId="ListParagraph">
    <w:name w:val="List Paragraph"/>
    <w:basedOn w:val="Normal"/>
    <w:link w:val="ListParagraphChar"/>
    <w:uiPriority w:val="34"/>
    <w:qFormat/>
    <w:rsid w:val="001E55B5"/>
    <w:pPr>
      <w:ind w:left="720"/>
      <w:contextualSpacing/>
    </w:pPr>
  </w:style>
  <w:style w:type="paragraph" w:styleId="NormalWeb">
    <w:name w:val="Normal (Web)"/>
    <w:basedOn w:val="Normal"/>
    <w:uiPriority w:val="99"/>
    <w:semiHidden/>
    <w:unhideWhenUsed/>
    <w:rsid w:val="00420F8C"/>
    <w:pPr>
      <w:spacing w:before="100" w:beforeAutospacing="1" w:after="100" w:afterAutospacing="1"/>
    </w:pPr>
    <w:rPr>
      <w:rFonts w:ascii="Times New Roman" w:hAnsi="Times New Roman"/>
      <w:lang w:eastAsia="en-GB"/>
    </w:rPr>
  </w:style>
  <w:style w:type="paragraph" w:styleId="Revision">
    <w:name w:val="Revision"/>
    <w:hidden/>
    <w:uiPriority w:val="99"/>
    <w:semiHidden/>
    <w:rsid w:val="00420F8C"/>
    <w:rPr>
      <w:rFonts w:ascii="Arial" w:hAnsi="Arial"/>
      <w:sz w:val="24"/>
      <w:szCs w:val="24"/>
      <w:lang w:eastAsia="en-US"/>
    </w:rPr>
  </w:style>
  <w:style w:type="paragraph" w:styleId="NoSpacing">
    <w:name w:val="No Spacing"/>
    <w:uiPriority w:val="1"/>
    <w:qFormat/>
    <w:rsid w:val="00281BA5"/>
    <w:rPr>
      <w:rFonts w:ascii="Arial" w:eastAsia="Arial" w:hAnsi="Arial"/>
      <w:sz w:val="22"/>
      <w:szCs w:val="22"/>
      <w:lang w:eastAsia="en-US"/>
    </w:rPr>
  </w:style>
  <w:style w:type="character" w:customStyle="1" w:styleId="BodyChar">
    <w:name w:val="Body Char"/>
    <w:link w:val="Body"/>
    <w:locked/>
    <w:rsid w:val="000203F8"/>
    <w:rPr>
      <w:rFonts w:ascii="Calibri" w:hAnsi="Calibri" w:cs="Arial"/>
      <w:sz w:val="22"/>
      <w:szCs w:val="22"/>
    </w:rPr>
  </w:style>
  <w:style w:type="paragraph" w:customStyle="1" w:styleId="Default">
    <w:name w:val="Default"/>
    <w:rsid w:val="00D12E3A"/>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rsid w:val="00CD5501"/>
    <w:rPr>
      <w:sz w:val="20"/>
      <w:szCs w:val="20"/>
    </w:rPr>
  </w:style>
  <w:style w:type="character" w:customStyle="1" w:styleId="FootnoteTextChar">
    <w:name w:val="Footnote Text Char"/>
    <w:basedOn w:val="DefaultParagraphFont"/>
    <w:link w:val="FootnoteText"/>
    <w:rsid w:val="00CD5501"/>
    <w:rPr>
      <w:rFonts w:ascii="Arial" w:hAnsi="Arial"/>
      <w:lang w:eastAsia="en-US"/>
    </w:rPr>
  </w:style>
  <w:style w:type="character" w:styleId="FootnoteReference">
    <w:name w:val="footnote reference"/>
    <w:basedOn w:val="DefaultParagraphFont"/>
    <w:rsid w:val="00CD5501"/>
    <w:rPr>
      <w:vertAlign w:val="superscript"/>
    </w:rPr>
  </w:style>
  <w:style w:type="character" w:styleId="Hyperlink">
    <w:name w:val="Hyperlink"/>
    <w:basedOn w:val="DefaultParagraphFont"/>
    <w:rsid w:val="000B46C5"/>
    <w:rPr>
      <w:color w:val="0563C1" w:themeColor="hyperlink"/>
      <w:u w:val="single"/>
    </w:rPr>
  </w:style>
  <w:style w:type="character" w:styleId="UnresolvedMention">
    <w:name w:val="Unresolved Mention"/>
    <w:basedOn w:val="DefaultParagraphFont"/>
    <w:uiPriority w:val="99"/>
    <w:semiHidden/>
    <w:unhideWhenUsed/>
    <w:rsid w:val="000B46C5"/>
    <w:rPr>
      <w:color w:val="808080"/>
      <w:shd w:val="clear" w:color="auto" w:fill="E6E6E6"/>
    </w:rPr>
  </w:style>
  <w:style w:type="character" w:customStyle="1" w:styleId="ListParagraphChar">
    <w:name w:val="List Paragraph Char"/>
    <w:basedOn w:val="DefaultParagraphFont"/>
    <w:link w:val="ListParagraph"/>
    <w:uiPriority w:val="34"/>
    <w:locked/>
    <w:rsid w:val="00433DBA"/>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56425">
      <w:bodyDiv w:val="1"/>
      <w:marLeft w:val="0"/>
      <w:marRight w:val="0"/>
      <w:marTop w:val="0"/>
      <w:marBottom w:val="0"/>
      <w:divBdr>
        <w:top w:val="none" w:sz="0" w:space="0" w:color="auto"/>
        <w:left w:val="none" w:sz="0" w:space="0" w:color="auto"/>
        <w:bottom w:val="none" w:sz="0" w:space="0" w:color="auto"/>
        <w:right w:val="none" w:sz="0" w:space="0" w:color="auto"/>
      </w:divBdr>
    </w:div>
    <w:div w:id="147283183">
      <w:bodyDiv w:val="1"/>
      <w:marLeft w:val="0"/>
      <w:marRight w:val="0"/>
      <w:marTop w:val="0"/>
      <w:marBottom w:val="0"/>
      <w:divBdr>
        <w:top w:val="none" w:sz="0" w:space="0" w:color="auto"/>
        <w:left w:val="none" w:sz="0" w:space="0" w:color="auto"/>
        <w:bottom w:val="none" w:sz="0" w:space="0" w:color="auto"/>
        <w:right w:val="none" w:sz="0" w:space="0" w:color="auto"/>
      </w:divBdr>
    </w:div>
    <w:div w:id="411900045">
      <w:bodyDiv w:val="1"/>
      <w:marLeft w:val="0"/>
      <w:marRight w:val="0"/>
      <w:marTop w:val="0"/>
      <w:marBottom w:val="0"/>
      <w:divBdr>
        <w:top w:val="none" w:sz="0" w:space="0" w:color="auto"/>
        <w:left w:val="none" w:sz="0" w:space="0" w:color="auto"/>
        <w:bottom w:val="none" w:sz="0" w:space="0" w:color="auto"/>
        <w:right w:val="none" w:sz="0" w:space="0" w:color="auto"/>
      </w:divBdr>
    </w:div>
    <w:div w:id="194225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reditt@rssb.co.uk"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header" Target="header6.xml"/></Relationships>
</file>

<file path=word/_rels/header5.xml.rels><?xml version="1.0" encoding="UTF-8" standalone="yes"?>
<Relationships xmlns="http://schemas.openxmlformats.org/package/2006/relationships"><Relationship Id="rId1" Type="http://schemas.openxmlformats.org/officeDocument/2006/relationships/image" Target="media/image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chmidt\Appdata\Roaming\Microsoft\Templates\RSSB%20Documents\RSSB-A4-document-numbered-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ssbDocument" ma:contentTypeID="0x010100DC17087F604EB04280AE2782BE9A823D00DE074C8B3253BA499B3098FF3E1754A5" ma:contentTypeVersion="1" ma:contentTypeDescription="Document" ma:contentTypeScope="" ma:versionID="25b2b3cbe2d1837d89effe71279a7b18">
  <xsd:schema xmlns:xsd="http://www.w3.org/2001/XMLSchema" xmlns:xs="http://www.w3.org/2001/XMLSchema" xmlns:p="http://schemas.microsoft.com/office/2006/metadata/properties" xmlns:ns2="f5f58a65-2606-47be-a5f0-cc00fc74839b" xmlns:ns3="http://schemas.microsoft.com/sharepoint/v4" xmlns:ns4="4486A3F1-5225-4438-9DE8-7B687B4D3D5C" targetNamespace="http://schemas.microsoft.com/office/2006/metadata/properties" ma:root="true" ma:fieldsID="afc11ea432c04f23ef104500d788e5a4" ns2:_="" ns3:_="" ns4:_="">
    <xsd:import namespace="f5f58a65-2606-47be-a5f0-cc00fc74839b"/>
    <xsd:import namespace="http://schemas.microsoft.com/sharepoint/v4"/>
    <xsd:import namespace="4486A3F1-5225-4438-9DE8-7B687B4D3D5C"/>
    <xsd:element name="properties">
      <xsd:complexType>
        <xsd:sequence>
          <xsd:element name="documentManagement">
            <xsd:complexType>
              <xsd:all>
                <xsd:element ref="ns2:e70cdefdb8df46a48446071ef1264b1e" minOccurs="0"/>
                <xsd:element ref="ns2:n0114404effc490dbf2d8c0699f97795" minOccurs="0"/>
                <xsd:element ref="ns2:ed4f66b52f8b44ac93584347e5d291a0" minOccurs="0"/>
                <xsd:element ref="ns2:k1bf7dd814b245858dd2d4a03ccdc82a" minOccurs="0"/>
                <xsd:element ref="ns2:PublishedDate1" minOccurs="0"/>
                <xsd:element ref="ns2:TaxCatchAll" minOccurs="0"/>
                <xsd:element ref="ns2:TaxCatchAllLabel" minOccurs="0"/>
                <xsd:element ref="ns3:IconOverlay" minOccurs="0"/>
                <xsd:element ref="ns4:LibrarySor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58a65-2606-47be-a5f0-cc00fc74839b" elementFormDefault="qualified">
    <xsd:import namespace="http://schemas.microsoft.com/office/2006/documentManagement/types"/>
    <xsd:import namespace="http://schemas.microsoft.com/office/infopath/2007/PartnerControls"/>
    <xsd:element name="e70cdefdb8df46a48446071ef1264b1e" ma:index="2" ma:taxonomy="true" ma:internalName="e70cdefdb8df46a48446071ef1264b1e" ma:taxonomyFieldName="DocumentCategories" ma:displayName="Document Categories" ma:readOnly="false" ma:default="" ma:fieldId="{419f72ce-ce1b-42e3-bcdb-fa92b27bc826}" ma:taxonomyMulti="true" ma:sspId="7d3aa3f7-5aa5-4d87-bdcf-7522e93ff77f" ma:termSetId="22318fc1-aad6-4b21-ad4e-ed2820236e0f" ma:anchorId="00000000-0000-0000-0000-000000000000" ma:open="false" ma:isKeyword="false">
      <xsd:complexType>
        <xsd:sequence>
          <xsd:element ref="pc:Terms" minOccurs="0" maxOccurs="1"/>
        </xsd:sequence>
      </xsd:complexType>
    </xsd:element>
    <xsd:element name="n0114404effc490dbf2d8c0699f97795" ma:index="4" ma:taxonomy="true" ma:internalName="n0114404effc490dbf2d8c0699f97795" ma:taxonomyFieldName="DocumentKeywords" ma:displayName="Document Keywords" ma:readOnly="false" ma:default="" ma:fieldId="{ecf982a6-6d02-4b3c-b2d5-9fc2df239c01}" ma:taxonomyMulti="true" ma:sspId="7d3aa3f7-5aa5-4d87-bdcf-7522e93ff77f" ma:termSetId="69f06644-a35d-4fbb-93bb-c1dd80b60986" ma:anchorId="00000000-0000-0000-0000-000000000000" ma:open="false" ma:isKeyword="false">
      <xsd:complexType>
        <xsd:sequence>
          <xsd:element ref="pc:Terms" minOccurs="0" maxOccurs="1"/>
        </xsd:sequence>
      </xsd:complexType>
    </xsd:element>
    <xsd:element name="ed4f66b52f8b44ac93584347e5d291a0" ma:index="6" nillable="true" ma:taxonomy="true" ma:internalName="ed4f66b52f8b44ac93584347e5d291a0" ma:taxonomyFieldName="RelatedDocumentsCategories" ma:displayName="Related Documents Categories" ma:default="" ma:fieldId="{5d84ede7-30f6-4b96-a338-30749083a61a}" ma:taxonomyMulti="true" ma:sspId="7d3aa3f7-5aa5-4d87-bdcf-7522e93ff77f" ma:termSetId="a7627367-9825-4faa-851a-879f56448cd9" ma:anchorId="00000000-0000-0000-0000-000000000000" ma:open="false" ma:isKeyword="false">
      <xsd:complexType>
        <xsd:sequence>
          <xsd:element ref="pc:Terms" minOccurs="0" maxOccurs="1"/>
        </xsd:sequence>
      </xsd:complexType>
    </xsd:element>
    <xsd:element name="k1bf7dd814b245858dd2d4a03ccdc82a" ma:index="8" nillable="true" ma:taxonomy="true" ma:internalName="k1bf7dd814b245858dd2d4a03ccdc82a" ma:taxonomyFieldName="RelatedGroupsAndCommittees" ma:displayName="Related Groups and Committees" ma:default="" ma:fieldId="{5c42f8b6-1522-44cb-9da7-af46e297baee}" ma:taxonomyMulti="true" ma:sspId="7d3aa3f7-5aa5-4d87-bdcf-7522e93ff77f" ma:termSetId="81e6be9a-1844-48e0-bded-e8f9d83e8bb8" ma:anchorId="9b699359-9e10-4816-b300-aa2ad6179217" ma:open="false" ma:isKeyword="false">
      <xsd:complexType>
        <xsd:sequence>
          <xsd:element ref="pc:Terms" minOccurs="0" maxOccurs="1"/>
        </xsd:sequence>
      </xsd:complexType>
    </xsd:element>
    <xsd:element name="PublishedDate1" ma:index="9" nillable="true" ma:displayName="Published Date" ma:format="DateTime" ma:internalName="PublishedDate1">
      <xsd:simpleType>
        <xsd:restriction base="dms:DateTime"/>
      </xsd:simpleType>
    </xsd:element>
    <xsd:element name="TaxCatchAll" ma:index="10" nillable="true" ma:displayName="Taxonomy Catch All Column" ma:hidden="true" ma:list="{fc73703a-0cff-4b84-bc24-b4d7f6417bce}" ma:internalName="TaxCatchAll" ma:showField="CatchAllData" ma:web="f5f58a65-2606-47be-a5f0-cc00fc74839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fc73703a-0cff-4b84-bc24-b4d7f6417bce}" ma:internalName="TaxCatchAllLabel" ma:readOnly="true" ma:showField="CatchAllDataLabel" ma:web="f5f58a65-2606-47be-a5f0-cc00fc7483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86A3F1-5225-4438-9DE8-7B687B4D3D5C" elementFormDefault="qualified">
    <xsd:import namespace="http://schemas.microsoft.com/office/2006/documentManagement/types"/>
    <xsd:import namespace="http://schemas.microsoft.com/office/infopath/2007/PartnerControls"/>
    <xsd:element name="LibrarySortOrder" ma:index="13" nillable="true" ma:displayName="Library Sort Order" ma:internalName="LibrarySortOrder">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edDate1 xmlns="f5f58a65-2606-47be-a5f0-cc00fc74839b">2015-03-13T00:00:00+00:00</PublishedDate1>
    <LibrarySortOrder xmlns="4486A3F1-5225-4438-9DE8-7B687B4D3D5C" xsi:nil="true"/>
    <IconOverlay xmlns="http://schemas.microsoft.com/sharepoint/v4" xsi:nil="true"/>
    <n0114404effc490dbf2d8c0699f97795 xmlns="f5f58a65-2606-47be-a5f0-cc00fc74839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6ff44c93-cb09-4032-99da-f45c761ea546</TermId>
        </TermInfo>
      </Terms>
    </n0114404effc490dbf2d8c0699f97795>
    <k1bf7dd814b245858dd2d4a03ccdc82a xmlns="f5f58a65-2606-47be-a5f0-cc00fc74839b">
      <Terms xmlns="http://schemas.microsoft.com/office/infopath/2007/PartnerControls"/>
    </k1bf7dd814b245858dd2d4a03ccdc82a>
    <TaxCatchAll xmlns="f5f58a65-2606-47be-a5f0-cc00fc74839b"/>
    <e70cdefdb8df46a48446071ef1264b1e xmlns="f5f58a65-2606-47be-a5f0-cc00fc74839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45a2b00b-9f76-4955-aa7f-6eab48b6ead5</TermId>
        </TermInfo>
      </Terms>
    </e70cdefdb8df46a48446071ef1264b1e>
    <ed4f66b52f8b44ac93584347e5d291a0 xmlns="f5f58a65-2606-47be-a5f0-cc00fc74839b">
      <Terms xmlns="http://schemas.microsoft.com/office/infopath/2007/PartnerControls"/>
    </ed4f66b52f8b44ac93584347e5d291a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8E237-816D-4C76-A4B4-B1B8529253C3}">
  <ds:schemaRefs>
    <ds:schemaRef ds:uri="http://schemas.microsoft.com/sharepoint/v3/contenttype/forms"/>
  </ds:schemaRefs>
</ds:datastoreItem>
</file>

<file path=customXml/itemProps2.xml><?xml version="1.0" encoding="utf-8"?>
<ds:datastoreItem xmlns:ds="http://schemas.openxmlformats.org/officeDocument/2006/customXml" ds:itemID="{BC0DB726-FC79-4BC5-992A-B87EF86E4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58a65-2606-47be-a5f0-cc00fc74839b"/>
    <ds:schemaRef ds:uri="http://schemas.microsoft.com/sharepoint/v4"/>
    <ds:schemaRef ds:uri="4486A3F1-5225-4438-9DE8-7B687B4D3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A268A-96B1-4D79-9B30-F946F74ACF1D}">
  <ds:schemaRefs>
    <ds:schemaRef ds:uri="http://schemas.microsoft.com/office/2006/metadata/properties"/>
    <ds:schemaRef ds:uri="http://schemas.microsoft.com/office/infopath/2007/PartnerControls"/>
    <ds:schemaRef ds:uri="f5f58a65-2606-47be-a5f0-cc00fc74839b"/>
    <ds:schemaRef ds:uri="4486A3F1-5225-4438-9DE8-7B687B4D3D5C"/>
    <ds:schemaRef ds:uri="http://schemas.microsoft.com/sharepoint/v4"/>
  </ds:schemaRefs>
</ds:datastoreItem>
</file>

<file path=customXml/itemProps4.xml><?xml version="1.0" encoding="utf-8"?>
<ds:datastoreItem xmlns:ds="http://schemas.openxmlformats.org/officeDocument/2006/customXml" ds:itemID="{6A44EC01-7F51-4FD8-9E39-CC093078B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RSSB-A4-document-numbered-2015</Template>
  <TotalTime>0</TotalTime>
  <Pages>18</Pages>
  <Words>3717</Words>
  <Characters>21190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RSSB A4 template for numbered appendices</vt:lpstr>
    </vt:vector>
  </TitlesOfParts>
  <Company>RSSB</Company>
  <LinksUpToDate>false</LinksUpToDate>
  <CharactersWithSpaces>24858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RSSB A4 template for numbered appendices</dc:title>
  <dc:subject/>
  <dc:creator>Henning Schmidt</dc:creator>
  <cp:keywords/>
  <dc:description/>
  <cp:lastModifiedBy>Hassan Khalil</cp:lastModifiedBy>
  <cp:revision>2</cp:revision>
  <cp:lastPrinted>2018-01-25T14:18:00Z</cp:lastPrinted>
  <dcterms:created xsi:type="dcterms:W3CDTF">2019-03-11T09:23:00Z</dcterms:created>
  <dcterms:modified xsi:type="dcterms:W3CDTF">2019-03-11T09:23:00Z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0x010100DC17087F604EB04280AE2782BE9A823D00DE074C8B3253BA499B3098FF3E1754A5</vt:lpwstr>
  </property>
  <property fmtid="{D5CDD505-2E9C-101B-9397-08002B2CF9AE}" pid="3" name="DocumentKeywords">
    <vt:lpwstr>3596;#Template|6ff44c93-cb09-4032-99da-f45c761ea546</vt:lpwstr>
  </property>
  <property fmtid="{D5CDD505-2E9C-101B-9397-08002B2CF9AE}" pid="4" name="RelatedDocumentsCategories">
    <vt:lpwstr/>
  </property>
  <property fmtid="{D5CDD505-2E9C-101B-9397-08002B2CF9AE}" pid="5" name="RelatedGroupsAndCommittees">
    <vt:lpwstr/>
  </property>
  <property fmtid="{D5CDD505-2E9C-101B-9397-08002B2CF9AE}" pid="6" name="DocumentCategories">
    <vt:lpwstr>3578;#Template|45a2b00b-9f76-4955-aa7f-6eab48b6ead5</vt:lpwstr>
  </property>
</Properties>
</file>