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CAD8" w14:textId="77777777" w:rsidR="000159F1" w:rsidRDefault="000159F1" w:rsidP="000159F1">
      <w:pPr>
        <w:pStyle w:val="Heading1"/>
      </w:pPr>
      <w:r>
        <w:t>Call-Off Schedule 14 (Service Levels)</w:t>
      </w:r>
    </w:p>
    <w:p w14:paraId="0A6E71A0" w14:textId="77777777" w:rsidR="000159F1" w:rsidRDefault="000159F1" w:rsidP="000159F1">
      <w:pPr>
        <w:pStyle w:val="Standard"/>
        <w:numPr>
          <w:ilvl w:val="0"/>
          <w:numId w:val="2"/>
        </w:numPr>
        <w:tabs>
          <w:tab w:val="left" w:pos="142"/>
        </w:tabs>
        <w:spacing w:before="240" w:after="120" w:line="240" w:lineRule="auto"/>
      </w:pPr>
      <w:r>
        <w:rPr>
          <w:rFonts w:ascii="Arial Bold" w:eastAsia="Arial Bold" w:hAnsi="Arial Bold" w:cs="Arial Bold"/>
          <w:b/>
          <w:color w:val="000000"/>
          <w:sz w:val="24"/>
          <w:szCs w:val="24"/>
        </w:rPr>
        <w:t>Definitions</w:t>
      </w:r>
    </w:p>
    <w:p w14:paraId="4A09C098" w14:textId="77777777" w:rsidR="000159F1" w:rsidRDefault="000159F1" w:rsidP="000159F1">
      <w:pPr>
        <w:pStyle w:val="Standard"/>
        <w:numPr>
          <w:ilvl w:val="1"/>
          <w:numId w:val="3"/>
        </w:numP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CellMar>
          <w:left w:w="10" w:type="dxa"/>
          <w:right w:w="10" w:type="dxa"/>
        </w:tblCellMar>
        <w:tblLook w:val="04A0" w:firstRow="1" w:lastRow="0" w:firstColumn="1" w:lastColumn="0" w:noHBand="0" w:noVBand="1"/>
      </w:tblPr>
      <w:tblGrid>
        <w:gridCol w:w="2412"/>
        <w:gridCol w:w="5958"/>
      </w:tblGrid>
      <w:tr w:rsidR="000159F1" w14:paraId="722DBDD7" w14:textId="77777777" w:rsidTr="000159F1">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2E6D45" w14:textId="77777777" w:rsidR="000159F1" w:rsidRDefault="000159F1">
            <w:pPr>
              <w:pStyle w:val="Standard"/>
              <w:spacing w:after="120" w:line="240" w:lineRule="auto"/>
              <w:ind w:left="-108"/>
              <w:rPr>
                <w:rFonts w:ascii="Arial" w:eastAsia="Arial" w:hAnsi="Arial" w:cs="Arial"/>
                <w:b/>
                <w:color w:val="000000"/>
                <w:sz w:val="24"/>
                <w:szCs w:val="24"/>
              </w:rPr>
            </w:pPr>
          </w:p>
          <w:p w14:paraId="5722D90A" w14:textId="77777777" w:rsidR="000159F1" w:rsidRDefault="000159F1">
            <w:pPr>
              <w:pStyle w:val="Standard"/>
              <w:spacing w:after="120" w:line="240" w:lineRule="auto"/>
              <w:ind w:left="-108"/>
            </w:pPr>
            <w:r>
              <w:rPr>
                <w:rFonts w:ascii="Arial" w:eastAsia="Arial" w:hAnsi="Arial" w:cs="Arial"/>
                <w:b/>
                <w:color w:val="000000"/>
                <w:sz w:val="24"/>
                <w:szCs w:val="24"/>
              </w:rPr>
              <w:t>“Critical Service Level Failure”</w:t>
            </w:r>
          </w:p>
          <w:p w14:paraId="6EED40E7" w14:textId="77777777" w:rsidR="000159F1" w:rsidRDefault="000159F1">
            <w:pPr>
              <w:pStyle w:val="Standard"/>
              <w:spacing w:after="120" w:line="240" w:lineRule="auto"/>
              <w:ind w:left="-108"/>
              <w:rPr>
                <w:rFonts w:ascii="Arial" w:eastAsia="Arial" w:hAnsi="Arial" w:cs="Arial"/>
                <w:b/>
                <w:color w:val="000000"/>
                <w:sz w:val="24"/>
                <w:szCs w:val="24"/>
              </w:rPr>
            </w:pPr>
            <w:bookmarkStart w:id="0" w:name="_gjdgxs"/>
            <w:bookmarkEnd w:id="0"/>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DFC9D1" w14:textId="77777777" w:rsidR="000159F1" w:rsidRDefault="000159F1">
            <w:pPr>
              <w:pStyle w:val="Standard"/>
              <w:tabs>
                <w:tab w:val="left" w:pos="-9"/>
                <w:tab w:val="left" w:pos="161"/>
              </w:tabs>
              <w:spacing w:after="120" w:line="240" w:lineRule="auto"/>
              <w:ind w:left="170" w:hanging="170"/>
              <w:rPr>
                <w:rFonts w:ascii="Arial" w:eastAsia="Arial" w:hAnsi="Arial" w:cs="Arial"/>
                <w:color w:val="000000"/>
                <w:sz w:val="24"/>
                <w:szCs w:val="24"/>
              </w:rPr>
            </w:pPr>
          </w:p>
          <w:p w14:paraId="0A4E1FFC" w14:textId="77777777" w:rsidR="000159F1" w:rsidRDefault="000159F1">
            <w:pPr>
              <w:pStyle w:val="Standard"/>
              <w:tabs>
                <w:tab w:val="left" w:pos="-9"/>
                <w:tab w:val="left" w:pos="161"/>
              </w:tabs>
              <w:spacing w:after="120" w:line="240" w:lineRule="auto"/>
              <w:ind w:left="170" w:hanging="170"/>
            </w:pPr>
            <w:r>
              <w:rPr>
                <w:rFonts w:ascii="Arial" w:eastAsia="Arial" w:hAnsi="Arial" w:cs="Arial"/>
                <w:color w:val="000000"/>
                <w:sz w:val="24"/>
                <w:szCs w:val="24"/>
              </w:rPr>
              <w:t>has the meaning given to it in the Order Form;</w:t>
            </w:r>
          </w:p>
        </w:tc>
      </w:tr>
      <w:tr w:rsidR="000159F1" w14:paraId="0D8F67EF" w14:textId="77777777" w:rsidTr="000159F1">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D8E341" w14:textId="77777777" w:rsidR="000159F1" w:rsidRDefault="000159F1">
            <w:pPr>
              <w:pStyle w:val="Standard"/>
              <w:spacing w:after="120" w:line="240" w:lineRule="auto"/>
              <w:ind w:left="-108"/>
            </w:pPr>
            <w:r>
              <w:rPr>
                <w:rFonts w:ascii="Arial" w:eastAsia="Arial" w:hAnsi="Arial" w:cs="Arial"/>
                <w:b/>
                <w:color w:val="000000"/>
                <w:sz w:val="24"/>
                <w:szCs w:val="24"/>
              </w:rPr>
              <w:t>"Service Credits"</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E932216" w14:textId="77777777" w:rsidR="000159F1" w:rsidRDefault="000159F1">
            <w:pPr>
              <w:pStyle w:val="Standard"/>
              <w:tabs>
                <w:tab w:val="left" w:pos="-179"/>
                <w:tab w:val="left" w:pos="-9"/>
              </w:tabs>
              <w:spacing w:after="120" w:line="240" w:lineRule="auto"/>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0159F1" w14:paraId="72503213" w14:textId="77777777" w:rsidTr="000159F1">
        <w:trPr>
          <w:trHeight w:val="359"/>
        </w:trPr>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92E94E" w14:textId="77777777" w:rsidR="000159F1" w:rsidRDefault="000159F1">
            <w:pPr>
              <w:pStyle w:val="Standard"/>
              <w:spacing w:after="120" w:line="240" w:lineRule="auto"/>
              <w:ind w:left="-108"/>
            </w:pPr>
            <w:r>
              <w:rPr>
                <w:rFonts w:ascii="Arial" w:eastAsia="Arial" w:hAnsi="Arial" w:cs="Arial"/>
                <w:b/>
                <w:color w:val="000000"/>
                <w:sz w:val="24"/>
                <w:szCs w:val="24"/>
              </w:rPr>
              <w:t>"Service Credit Cap"</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0D38FE" w14:textId="77777777" w:rsidR="000159F1" w:rsidRDefault="000159F1">
            <w:pPr>
              <w:pStyle w:val="Standard"/>
              <w:tabs>
                <w:tab w:val="left" w:pos="-179"/>
                <w:tab w:val="left" w:pos="-9"/>
              </w:tabs>
              <w:spacing w:after="120" w:line="240" w:lineRule="auto"/>
            </w:pPr>
            <w:r>
              <w:rPr>
                <w:rFonts w:ascii="Arial" w:eastAsia="Arial" w:hAnsi="Arial" w:cs="Arial"/>
                <w:color w:val="000000"/>
                <w:sz w:val="24"/>
                <w:szCs w:val="24"/>
              </w:rPr>
              <w:t>has the meaning given to it in the Order Form;</w:t>
            </w:r>
          </w:p>
        </w:tc>
      </w:tr>
      <w:tr w:rsidR="000159F1" w14:paraId="5D8122C6" w14:textId="77777777" w:rsidTr="000159F1">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9DFFE3" w14:textId="77777777" w:rsidR="000159F1" w:rsidRDefault="000159F1">
            <w:pPr>
              <w:pStyle w:val="Standard"/>
              <w:spacing w:after="120" w:line="240" w:lineRule="auto"/>
              <w:ind w:left="-108"/>
            </w:pPr>
            <w:r>
              <w:rPr>
                <w:rFonts w:ascii="Arial" w:eastAsia="Arial" w:hAnsi="Arial" w:cs="Arial"/>
                <w:b/>
                <w:color w:val="000000"/>
                <w:sz w:val="24"/>
                <w:szCs w:val="24"/>
              </w:rPr>
              <w:t>"Service Level Failure"</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D6E5A0B" w14:textId="77777777" w:rsidR="000159F1" w:rsidRDefault="000159F1">
            <w:pPr>
              <w:pStyle w:val="Standard"/>
              <w:tabs>
                <w:tab w:val="left" w:pos="-179"/>
                <w:tab w:val="left" w:pos="-9"/>
              </w:tabs>
              <w:spacing w:after="120" w:line="240" w:lineRule="auto"/>
            </w:pPr>
            <w:r>
              <w:rPr>
                <w:rFonts w:ascii="Arial" w:eastAsia="Arial" w:hAnsi="Arial" w:cs="Arial"/>
                <w:color w:val="000000"/>
                <w:sz w:val="24"/>
                <w:szCs w:val="24"/>
              </w:rPr>
              <w:t>means a failure to meet the Service Level Performance Measure in respect of a Service Level;</w:t>
            </w:r>
          </w:p>
        </w:tc>
      </w:tr>
      <w:tr w:rsidR="000159F1" w14:paraId="1D196C07" w14:textId="77777777" w:rsidTr="000159F1">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1FEA69" w14:textId="77777777" w:rsidR="000159F1" w:rsidRDefault="000159F1">
            <w:pPr>
              <w:pStyle w:val="Standard"/>
              <w:spacing w:after="120" w:line="240" w:lineRule="auto"/>
              <w:ind w:left="-108"/>
            </w:pPr>
            <w:r>
              <w:rPr>
                <w:rFonts w:ascii="Arial" w:eastAsia="Arial" w:hAnsi="Arial" w:cs="Arial"/>
                <w:b/>
                <w:color w:val="000000"/>
                <w:sz w:val="24"/>
                <w:szCs w:val="24"/>
              </w:rPr>
              <w:t>"Service Level Performance Measure"</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97087DF" w14:textId="77777777" w:rsidR="000159F1" w:rsidRDefault="000159F1">
            <w:pPr>
              <w:pStyle w:val="Standard"/>
              <w:tabs>
                <w:tab w:val="left" w:pos="-179"/>
                <w:tab w:val="left" w:pos="-9"/>
              </w:tabs>
              <w:spacing w:after="120" w:line="240" w:lineRule="auto"/>
            </w:pPr>
            <w:r>
              <w:rPr>
                <w:rFonts w:ascii="Arial" w:eastAsia="Arial" w:hAnsi="Arial" w:cs="Arial"/>
                <w:color w:val="000000"/>
                <w:sz w:val="24"/>
                <w:szCs w:val="24"/>
              </w:rPr>
              <w:t>shall be as set out against the relevant Service Level in the Annex to Part A of this Schedule; and</w:t>
            </w:r>
          </w:p>
        </w:tc>
      </w:tr>
      <w:tr w:rsidR="000159F1" w14:paraId="0ED1E72D" w14:textId="77777777" w:rsidTr="000159F1">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351FF3D" w14:textId="77777777" w:rsidR="000159F1" w:rsidRDefault="000159F1">
            <w:pPr>
              <w:pStyle w:val="Standard"/>
              <w:spacing w:after="120" w:line="240" w:lineRule="auto"/>
              <w:ind w:left="-108"/>
            </w:pPr>
            <w:r>
              <w:rPr>
                <w:rFonts w:ascii="Arial" w:eastAsia="Arial" w:hAnsi="Arial" w:cs="Arial"/>
                <w:b/>
                <w:color w:val="000000"/>
                <w:sz w:val="24"/>
                <w:szCs w:val="24"/>
              </w:rPr>
              <w:t>"Service Level Threshold"</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B9B7EE" w14:textId="77777777" w:rsidR="000159F1" w:rsidRDefault="000159F1">
            <w:pPr>
              <w:pStyle w:val="Standard"/>
              <w:tabs>
                <w:tab w:val="left" w:pos="-179"/>
                <w:tab w:val="left" w:pos="-9"/>
              </w:tabs>
              <w:spacing w:after="120" w:line="240" w:lineRule="auto"/>
            </w:pPr>
            <w:r>
              <w:rPr>
                <w:rFonts w:ascii="Arial" w:eastAsia="Arial" w:hAnsi="Arial" w:cs="Arial"/>
                <w:color w:val="000000"/>
                <w:sz w:val="24"/>
                <w:szCs w:val="24"/>
              </w:rPr>
              <w:t>shall be as set out against the relevant Service Level in the Annex to Part A of this Schedule.</w:t>
            </w:r>
          </w:p>
        </w:tc>
      </w:tr>
    </w:tbl>
    <w:p w14:paraId="259E684A" w14:textId="77777777" w:rsidR="000159F1" w:rsidRDefault="000159F1" w:rsidP="000159F1">
      <w:pPr>
        <w:pStyle w:val="Standard"/>
        <w:numPr>
          <w:ilvl w:val="0"/>
          <w:numId w:val="3"/>
        </w:numPr>
        <w:tabs>
          <w:tab w:val="left" w:pos="142"/>
        </w:tabs>
        <w:spacing w:before="240" w:after="120" w:line="240" w:lineRule="auto"/>
      </w:pPr>
      <w:r>
        <w:rPr>
          <w:rFonts w:ascii="Arial Bold" w:eastAsia="Arial Bold" w:hAnsi="Arial Bold" w:cs="Arial Bold"/>
          <w:b/>
          <w:color w:val="000000"/>
          <w:sz w:val="24"/>
          <w:szCs w:val="24"/>
        </w:rPr>
        <w:t xml:space="preserve">What happens if you don’t meet the Service </w:t>
      </w:r>
      <w:proofErr w:type="gramStart"/>
      <w:r>
        <w:rPr>
          <w:rFonts w:ascii="Arial Bold" w:eastAsia="Arial Bold" w:hAnsi="Arial Bold" w:cs="Arial Bold"/>
          <w:b/>
          <w:color w:val="000000"/>
          <w:sz w:val="24"/>
          <w:szCs w:val="24"/>
        </w:rPr>
        <w:t>Levels</w:t>
      </w:r>
      <w:proofErr w:type="gramEnd"/>
    </w:p>
    <w:p w14:paraId="4913A889" w14:textId="77777777" w:rsidR="000159F1" w:rsidRDefault="000159F1" w:rsidP="000159F1">
      <w:pPr>
        <w:pStyle w:val="Standard"/>
        <w:numPr>
          <w:ilvl w:val="1"/>
          <w:numId w:val="3"/>
        </w:numPr>
        <w:spacing w:before="120" w:after="120" w:line="240" w:lineRule="auto"/>
      </w:pPr>
      <w:r>
        <w:rPr>
          <w:rFonts w:ascii="Arial" w:eastAsia="Arial" w:hAnsi="Arial" w:cs="Arial"/>
          <w:color w:val="000000"/>
          <w:sz w:val="24"/>
          <w:szCs w:val="24"/>
        </w:rPr>
        <w:t xml:space="preserve">The Supplier shall </w:t>
      </w:r>
      <w:proofErr w:type="gramStart"/>
      <w:r>
        <w:rPr>
          <w:rFonts w:ascii="Arial" w:eastAsia="Arial" w:hAnsi="Arial" w:cs="Arial"/>
          <w:color w:val="000000"/>
          <w:sz w:val="24"/>
          <w:szCs w:val="24"/>
        </w:rPr>
        <w:t>at all times</w:t>
      </w:r>
      <w:proofErr w:type="gramEnd"/>
      <w:r>
        <w:rPr>
          <w:rFonts w:ascii="Arial" w:eastAsia="Arial" w:hAnsi="Arial" w:cs="Arial"/>
          <w:color w:val="000000"/>
          <w:sz w:val="24"/>
          <w:szCs w:val="24"/>
        </w:rPr>
        <w:t xml:space="preserve"> provide the Deliverables to meet or exceed the Service Level Performance Measure for each Service Level.</w:t>
      </w:r>
    </w:p>
    <w:p w14:paraId="12357ED1" w14:textId="77777777" w:rsidR="000159F1" w:rsidRDefault="000159F1" w:rsidP="000159F1">
      <w:pPr>
        <w:pStyle w:val="Standard"/>
        <w:numPr>
          <w:ilvl w:val="1"/>
          <w:numId w:val="3"/>
        </w:numPr>
        <w:spacing w:before="120" w:after="120" w:line="240" w:lineRule="auto"/>
      </w:pPr>
      <w:r>
        <w:rPr>
          <w:rFonts w:ascii="Arial" w:eastAsia="Arial" w:hAnsi="Arial" w:cs="Arial"/>
          <w:color w:val="000000"/>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the Supplier’s failure to meet any Service Level Performance Measure.</w:t>
      </w:r>
    </w:p>
    <w:p w14:paraId="294ED2BF" w14:textId="77777777" w:rsidR="000159F1" w:rsidRDefault="000159F1" w:rsidP="000159F1">
      <w:pPr>
        <w:pStyle w:val="Standard"/>
        <w:numPr>
          <w:ilvl w:val="1"/>
          <w:numId w:val="3"/>
        </w:numPr>
        <w:spacing w:before="120" w:after="120" w:line="240" w:lineRule="auto"/>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FF7B36A" w14:textId="77777777" w:rsidR="000159F1" w:rsidRDefault="000159F1" w:rsidP="000159F1">
      <w:pPr>
        <w:pStyle w:val="Standard"/>
        <w:numPr>
          <w:ilvl w:val="1"/>
          <w:numId w:val="3"/>
        </w:numPr>
        <w:spacing w:before="120" w:after="120" w:line="240" w:lineRule="auto"/>
      </w:pPr>
      <w:r>
        <w:rPr>
          <w:rFonts w:ascii="Arial" w:eastAsia="Arial" w:hAnsi="Arial" w:cs="Arial"/>
          <w:color w:val="000000"/>
          <w:sz w:val="24"/>
          <w:szCs w:val="24"/>
        </w:rPr>
        <w:t>A Service Credit shall be the Buyer’s exclusive financial remedy for a Service Level Failure except where:</w:t>
      </w:r>
    </w:p>
    <w:p w14:paraId="6CAAD507" w14:textId="77777777" w:rsidR="000159F1" w:rsidRDefault="000159F1" w:rsidP="000159F1">
      <w:pPr>
        <w:pStyle w:val="Standard"/>
        <w:numPr>
          <w:ilvl w:val="2"/>
          <w:numId w:val="3"/>
        </w:numPr>
        <w:spacing w:before="120" w:after="120" w:line="240" w:lineRule="auto"/>
      </w:pPr>
      <w:r>
        <w:rPr>
          <w:rFonts w:ascii="Arial" w:eastAsia="Arial" w:hAnsi="Arial" w:cs="Arial"/>
          <w:color w:val="000000"/>
          <w:sz w:val="24"/>
          <w:szCs w:val="24"/>
        </w:rPr>
        <w:t>the Supplier has over the previous (twelve) 12 Month period exceeded the Service Credit Cap; and/or</w:t>
      </w:r>
    </w:p>
    <w:p w14:paraId="70BB607B" w14:textId="77777777" w:rsidR="000159F1" w:rsidRDefault="000159F1" w:rsidP="000159F1">
      <w:pPr>
        <w:pStyle w:val="Standard"/>
        <w:numPr>
          <w:ilvl w:val="2"/>
          <w:numId w:val="3"/>
        </w:numPr>
        <w:spacing w:before="120" w:after="120" w:line="240" w:lineRule="auto"/>
      </w:pPr>
      <w:r>
        <w:rPr>
          <w:rFonts w:ascii="Arial" w:eastAsia="Arial" w:hAnsi="Arial" w:cs="Arial"/>
          <w:color w:val="000000"/>
          <w:sz w:val="24"/>
          <w:szCs w:val="24"/>
        </w:rPr>
        <w:t>the Service Level Failure:</w:t>
      </w:r>
    </w:p>
    <w:p w14:paraId="5F714119" w14:textId="77777777" w:rsidR="000159F1" w:rsidRDefault="000159F1" w:rsidP="000159F1">
      <w:pPr>
        <w:pStyle w:val="Standard"/>
        <w:numPr>
          <w:ilvl w:val="3"/>
          <w:numId w:val="3"/>
        </w:numPr>
        <w:spacing w:before="120" w:after="120" w:line="240" w:lineRule="auto"/>
      </w:pPr>
      <w:r>
        <w:rPr>
          <w:rFonts w:ascii="Arial" w:eastAsia="Arial" w:hAnsi="Arial" w:cs="Arial"/>
          <w:color w:val="000000"/>
          <w:sz w:val="24"/>
          <w:szCs w:val="24"/>
        </w:rPr>
        <w:lastRenderedPageBreak/>
        <w:t xml:space="preserve">exceeds the relevant Service Level </w:t>
      </w:r>
      <w:proofErr w:type="gramStart"/>
      <w:r>
        <w:rPr>
          <w:rFonts w:ascii="Arial" w:eastAsia="Arial" w:hAnsi="Arial" w:cs="Arial"/>
          <w:color w:val="000000"/>
          <w:sz w:val="24"/>
          <w:szCs w:val="24"/>
        </w:rPr>
        <w:t>Threshold;</w:t>
      </w:r>
      <w:proofErr w:type="gramEnd"/>
    </w:p>
    <w:p w14:paraId="16DB4403" w14:textId="77777777" w:rsidR="000159F1" w:rsidRDefault="000159F1" w:rsidP="000159F1">
      <w:pPr>
        <w:pStyle w:val="Standard"/>
        <w:numPr>
          <w:ilvl w:val="3"/>
          <w:numId w:val="3"/>
        </w:numPr>
        <w:spacing w:before="120" w:after="120" w:line="240" w:lineRule="auto"/>
      </w:pPr>
      <w:r>
        <w:rPr>
          <w:rFonts w:ascii="Arial" w:eastAsia="Arial" w:hAnsi="Arial" w:cs="Arial"/>
          <w:color w:val="000000"/>
          <w:sz w:val="24"/>
          <w:szCs w:val="24"/>
        </w:rPr>
        <w:t xml:space="preserve">has arisen due to a Prohibited Act or wilful Default by the </w:t>
      </w:r>
      <w:proofErr w:type="gramStart"/>
      <w:r>
        <w:rPr>
          <w:rFonts w:ascii="Arial" w:eastAsia="Arial" w:hAnsi="Arial" w:cs="Arial"/>
          <w:color w:val="000000"/>
          <w:sz w:val="24"/>
          <w:szCs w:val="24"/>
        </w:rPr>
        <w:t>Supplier;</w:t>
      </w:r>
      <w:proofErr w:type="gramEnd"/>
    </w:p>
    <w:p w14:paraId="74CCD817" w14:textId="77777777" w:rsidR="000159F1" w:rsidRDefault="000159F1" w:rsidP="000159F1">
      <w:pPr>
        <w:pStyle w:val="Standard"/>
        <w:numPr>
          <w:ilvl w:val="3"/>
          <w:numId w:val="3"/>
        </w:numPr>
        <w:spacing w:before="120" w:after="120" w:line="240" w:lineRule="auto"/>
      </w:pPr>
      <w:r>
        <w:rPr>
          <w:rFonts w:ascii="Arial" w:eastAsia="Arial" w:hAnsi="Arial" w:cs="Arial"/>
          <w:color w:val="000000"/>
          <w:sz w:val="24"/>
          <w:szCs w:val="24"/>
        </w:rPr>
        <w:t>results in the corruption or loss of any Government Data; and/or</w:t>
      </w:r>
    </w:p>
    <w:p w14:paraId="718AE29D" w14:textId="77777777" w:rsidR="000159F1" w:rsidRDefault="000159F1" w:rsidP="000159F1">
      <w:pPr>
        <w:pStyle w:val="Standard"/>
        <w:numPr>
          <w:ilvl w:val="3"/>
          <w:numId w:val="3"/>
        </w:numPr>
        <w:spacing w:before="120" w:after="120" w:line="240" w:lineRule="auto"/>
      </w:pPr>
      <w:r>
        <w:rPr>
          <w:rFonts w:ascii="Arial" w:eastAsia="Arial" w:hAnsi="Arial" w:cs="Arial"/>
          <w:color w:val="000000"/>
          <w:sz w:val="24"/>
          <w:szCs w:val="24"/>
        </w:rPr>
        <w:t>results in the Buyer being required to make a compensation payment to one or more third parties; and/or</w:t>
      </w:r>
    </w:p>
    <w:p w14:paraId="78248F67" w14:textId="77777777" w:rsidR="000159F1" w:rsidRDefault="000159F1" w:rsidP="000159F1">
      <w:pPr>
        <w:pStyle w:val="Standard"/>
        <w:numPr>
          <w:ilvl w:val="2"/>
          <w:numId w:val="3"/>
        </w:numPr>
        <w:spacing w:before="120" w:after="120" w:line="240" w:lineRule="auto"/>
      </w:pPr>
      <w:r>
        <w:rPr>
          <w:rFonts w:ascii="Arial" w:eastAsia="Arial" w:hAnsi="Arial" w:cs="Arial"/>
          <w:color w:val="000000"/>
          <w:sz w:val="24"/>
          <w:szCs w:val="24"/>
        </w:rPr>
        <w:t>the Buyer is entitled to or does terminate this Contract pursuant to Clause 10.4 (CCS and Buyer Termination Rights).</w:t>
      </w:r>
    </w:p>
    <w:p w14:paraId="2D9E51B0" w14:textId="77777777" w:rsidR="000159F1" w:rsidRDefault="000159F1" w:rsidP="000159F1">
      <w:pPr>
        <w:pStyle w:val="Standard"/>
        <w:numPr>
          <w:ilvl w:val="1"/>
          <w:numId w:val="3"/>
        </w:numPr>
        <w:spacing w:before="120" w:after="120" w:line="240" w:lineRule="auto"/>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such changes, provided that:</w:t>
      </w:r>
    </w:p>
    <w:p w14:paraId="2DB09CBD" w14:textId="77777777" w:rsidR="000159F1" w:rsidRDefault="000159F1" w:rsidP="000159F1">
      <w:pPr>
        <w:pStyle w:val="Standard"/>
        <w:numPr>
          <w:ilvl w:val="2"/>
          <w:numId w:val="3"/>
        </w:numPr>
        <w:spacing w:before="120" w:after="120" w:line="240" w:lineRule="auto"/>
      </w:pPr>
      <w:r>
        <w:rPr>
          <w:rFonts w:ascii="Arial" w:eastAsia="Arial" w:hAnsi="Arial" w:cs="Arial"/>
          <w:color w:val="000000"/>
          <w:sz w:val="24"/>
          <w:szCs w:val="24"/>
        </w:rPr>
        <w:t xml:space="preserve">the total number of Service Levels for which the weighting is to be changed does not exceed the number applicable as at the Start </w:t>
      </w:r>
      <w:proofErr w:type="gramStart"/>
      <w:r>
        <w:rPr>
          <w:rFonts w:ascii="Arial" w:eastAsia="Arial" w:hAnsi="Arial" w:cs="Arial"/>
          <w:color w:val="000000"/>
          <w:sz w:val="24"/>
          <w:szCs w:val="24"/>
        </w:rPr>
        <w:t>Date;</w:t>
      </w:r>
      <w:proofErr w:type="gramEnd"/>
    </w:p>
    <w:p w14:paraId="6B79C34B" w14:textId="77777777" w:rsidR="000159F1" w:rsidRDefault="000159F1" w:rsidP="000159F1">
      <w:pPr>
        <w:pStyle w:val="Standard"/>
        <w:numPr>
          <w:ilvl w:val="2"/>
          <w:numId w:val="3"/>
        </w:numPr>
        <w:spacing w:before="120" w:after="120" w:line="240" w:lineRule="auto"/>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3945FCC6" w14:textId="77777777" w:rsidR="000159F1" w:rsidRDefault="000159F1" w:rsidP="000159F1">
      <w:pPr>
        <w:pStyle w:val="Standard"/>
        <w:numPr>
          <w:ilvl w:val="2"/>
          <w:numId w:val="3"/>
        </w:numPr>
        <w:spacing w:before="120" w:after="120" w:line="240" w:lineRule="auto"/>
      </w:pPr>
      <w:r>
        <w:rPr>
          <w:rFonts w:ascii="Arial" w:eastAsia="Arial" w:hAnsi="Arial" w:cs="Arial"/>
          <w:color w:val="000000"/>
          <w:sz w:val="24"/>
          <w:szCs w:val="24"/>
        </w:rPr>
        <w:t>there is no change to the Service Credit Cap.</w:t>
      </w:r>
    </w:p>
    <w:p w14:paraId="4CFEFA64" w14:textId="77777777" w:rsidR="000159F1" w:rsidRDefault="000159F1" w:rsidP="000159F1">
      <w:pPr>
        <w:pStyle w:val="Standard"/>
        <w:numPr>
          <w:ilvl w:val="0"/>
          <w:numId w:val="3"/>
        </w:numPr>
        <w:tabs>
          <w:tab w:val="left" w:pos="142"/>
        </w:tabs>
        <w:spacing w:before="240" w:after="120" w:line="240" w:lineRule="auto"/>
      </w:pPr>
      <w:r>
        <w:rPr>
          <w:rFonts w:ascii="Arial Bold" w:eastAsia="Arial Bold" w:hAnsi="Arial Bold" w:cs="Arial Bold"/>
          <w:b/>
          <w:color w:val="000000"/>
          <w:sz w:val="24"/>
          <w:szCs w:val="24"/>
        </w:rPr>
        <w:t>Critical Service Level Failure</w:t>
      </w:r>
    </w:p>
    <w:p w14:paraId="6CD8AC96" w14:textId="77777777" w:rsidR="000159F1" w:rsidRDefault="000159F1" w:rsidP="000159F1">
      <w:pPr>
        <w:pStyle w:val="Standard"/>
        <w:spacing w:before="120" w:after="120" w:line="240" w:lineRule="auto"/>
        <w:ind w:left="936" w:hanging="576"/>
      </w:pPr>
      <w:r>
        <w:rPr>
          <w:rFonts w:ascii="Arial" w:eastAsia="Arial" w:hAnsi="Arial" w:cs="Arial"/>
          <w:color w:val="000000"/>
          <w:sz w:val="24"/>
          <w:szCs w:val="24"/>
        </w:rPr>
        <w:t>On the occurrence of a Critical Service Level Failure:</w:t>
      </w:r>
    </w:p>
    <w:p w14:paraId="4F61E3A9" w14:textId="77777777" w:rsidR="000159F1" w:rsidRDefault="000159F1" w:rsidP="000159F1">
      <w:pPr>
        <w:pStyle w:val="Standard"/>
        <w:numPr>
          <w:ilvl w:val="1"/>
          <w:numId w:val="3"/>
        </w:numPr>
        <w:spacing w:before="120" w:after="120" w:line="240" w:lineRule="auto"/>
      </w:pPr>
      <w:r>
        <w:rPr>
          <w:rFonts w:ascii="Arial" w:eastAsia="Arial" w:hAnsi="Arial" w:cs="Arial"/>
          <w:color w:val="000000"/>
          <w:sz w:val="24"/>
          <w:szCs w:val="24"/>
        </w:rPr>
        <w:t>any Service Credits that would otherwise have accrued during the relevant Service Period shall not accrue; and</w:t>
      </w:r>
    </w:p>
    <w:p w14:paraId="7967BD42" w14:textId="77777777" w:rsidR="000159F1" w:rsidRDefault="000159F1" w:rsidP="000159F1">
      <w:pPr>
        <w:pStyle w:val="Standard"/>
        <w:numPr>
          <w:ilvl w:val="1"/>
          <w:numId w:val="3"/>
        </w:numPr>
        <w:spacing w:before="120" w:after="120" w:line="240" w:lineRule="auto"/>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1BD47847" w14:textId="77777777" w:rsidR="000159F1" w:rsidRDefault="000159F1" w:rsidP="000159F1">
      <w:pPr>
        <w:pStyle w:val="Standard"/>
        <w:tabs>
          <w:tab w:val="left" w:pos="4122"/>
        </w:tabs>
        <w:spacing w:after="220" w:line="240" w:lineRule="auto"/>
        <w:ind w:left="720"/>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4116F377" w14:textId="77777777" w:rsidR="000159F1" w:rsidRDefault="000159F1" w:rsidP="000159F1">
      <w:pPr>
        <w:pStyle w:val="Standard"/>
        <w:tabs>
          <w:tab w:val="left" w:pos="568"/>
        </w:tabs>
        <w:spacing w:before="240" w:after="120" w:line="240" w:lineRule="auto"/>
        <w:ind w:left="426" w:hanging="360"/>
        <w:rPr>
          <w:rFonts w:ascii="Arial" w:eastAsia="Arial" w:hAnsi="Arial" w:cs="Arial"/>
          <w:b/>
          <w:smallCaps/>
          <w:color w:val="000000"/>
          <w:sz w:val="24"/>
          <w:szCs w:val="24"/>
        </w:rPr>
      </w:pPr>
    </w:p>
    <w:p w14:paraId="2886F47F" w14:textId="77777777" w:rsidR="000159F1" w:rsidRDefault="000159F1" w:rsidP="000159F1">
      <w:pPr>
        <w:pStyle w:val="Heading1"/>
        <w:pageBreakBefore/>
      </w:pPr>
      <w:bookmarkStart w:id="1" w:name="_u5uttf1ok6c4"/>
      <w:bookmarkEnd w:id="1"/>
      <w:r>
        <w:lastRenderedPageBreak/>
        <w:t>Part A: Service Levels and Service Credits</w:t>
      </w:r>
    </w:p>
    <w:p w14:paraId="5C5E84ED" w14:textId="77777777" w:rsidR="000159F1" w:rsidRDefault="000159F1" w:rsidP="000159F1">
      <w:pPr>
        <w:pStyle w:val="Standard"/>
        <w:numPr>
          <w:ilvl w:val="0"/>
          <w:numId w:val="5"/>
        </w:numPr>
        <w:tabs>
          <w:tab w:val="left" w:pos="142"/>
        </w:tabs>
        <w:spacing w:before="240" w:after="120" w:line="240" w:lineRule="auto"/>
      </w:pPr>
      <w:r>
        <w:rPr>
          <w:rFonts w:ascii="Arial Bold" w:eastAsia="Arial Bold" w:hAnsi="Arial Bold" w:cs="Arial Bold"/>
          <w:b/>
          <w:color w:val="000000"/>
          <w:sz w:val="24"/>
          <w:szCs w:val="24"/>
        </w:rPr>
        <w:t>Service Levels</w:t>
      </w:r>
    </w:p>
    <w:p w14:paraId="311E5B4E" w14:textId="77777777" w:rsidR="000159F1" w:rsidRDefault="000159F1" w:rsidP="000159F1">
      <w:pPr>
        <w:pStyle w:val="Standard"/>
        <w:spacing w:before="120" w:after="120" w:line="240" w:lineRule="auto"/>
        <w:ind w:left="720" w:hanging="576"/>
      </w:pPr>
      <w:r>
        <w:rPr>
          <w:rFonts w:ascii="Arial" w:eastAsia="Arial" w:hAnsi="Arial" w:cs="Arial"/>
          <w:color w:val="000000"/>
          <w:sz w:val="24"/>
          <w:szCs w:val="24"/>
        </w:rPr>
        <w:t>If the level of performance of the Supplier:</w:t>
      </w:r>
    </w:p>
    <w:p w14:paraId="74A185B1" w14:textId="77777777" w:rsidR="000159F1" w:rsidRDefault="000159F1" w:rsidP="000159F1">
      <w:pPr>
        <w:pStyle w:val="Standard"/>
        <w:numPr>
          <w:ilvl w:val="1"/>
          <w:numId w:val="6"/>
        </w:numPr>
        <w:spacing w:before="120" w:after="120" w:line="240" w:lineRule="auto"/>
      </w:pPr>
      <w:r>
        <w:rPr>
          <w:rFonts w:ascii="Arial" w:eastAsia="Arial" w:hAnsi="Arial" w:cs="Arial"/>
          <w:color w:val="000000"/>
          <w:sz w:val="24"/>
          <w:szCs w:val="24"/>
        </w:rPr>
        <w:t>is likely to or fails to meet any Service Level Performance Measure; or</w:t>
      </w:r>
    </w:p>
    <w:p w14:paraId="7392C6A4" w14:textId="77777777" w:rsidR="000159F1" w:rsidRDefault="000159F1" w:rsidP="000159F1">
      <w:pPr>
        <w:pStyle w:val="Standard"/>
        <w:numPr>
          <w:ilvl w:val="1"/>
          <w:numId w:val="6"/>
        </w:numPr>
        <w:spacing w:before="120" w:after="120" w:line="240" w:lineRule="auto"/>
      </w:pPr>
      <w:r>
        <w:rPr>
          <w:rFonts w:ascii="Arial" w:eastAsia="Arial" w:hAnsi="Arial" w:cs="Arial"/>
          <w:color w:val="000000"/>
          <w:sz w:val="24"/>
          <w:szCs w:val="24"/>
        </w:rPr>
        <w:t>is likely to cause or causes a Critical Service Failure to occur,</w:t>
      </w:r>
    </w:p>
    <w:p w14:paraId="60DB7EC8" w14:textId="77777777" w:rsidR="000159F1" w:rsidRDefault="000159F1" w:rsidP="000159F1">
      <w:pPr>
        <w:pStyle w:val="Standard"/>
        <w:spacing w:before="120" w:after="120" w:line="240" w:lineRule="auto"/>
        <w:ind w:left="720" w:hanging="576"/>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5F9BAC93" w14:textId="77777777" w:rsidR="000159F1" w:rsidRDefault="000159F1" w:rsidP="000159F1">
      <w:pPr>
        <w:pStyle w:val="Standard"/>
        <w:numPr>
          <w:ilvl w:val="2"/>
          <w:numId w:val="8"/>
        </w:numPr>
        <w:spacing w:before="120" w:after="120" w:line="240" w:lineRule="auto"/>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Pr>
          <w:rFonts w:ascii="Arial" w:eastAsia="Arial" w:hAnsi="Arial" w:cs="Arial"/>
          <w:color w:val="000000"/>
          <w:sz w:val="24"/>
          <w:szCs w:val="24"/>
        </w:rPr>
        <w:t>recurring;</w:t>
      </w:r>
      <w:proofErr w:type="gramEnd"/>
    </w:p>
    <w:p w14:paraId="72386F26" w14:textId="77777777" w:rsidR="000159F1" w:rsidRDefault="000159F1" w:rsidP="000159F1">
      <w:pPr>
        <w:pStyle w:val="Standard"/>
        <w:numPr>
          <w:ilvl w:val="2"/>
          <w:numId w:val="8"/>
        </w:numPr>
        <w:spacing w:before="120" w:after="120" w:line="240" w:lineRule="auto"/>
      </w:pPr>
      <w:r>
        <w:rPr>
          <w:rFonts w:ascii="Arial" w:eastAsia="Arial" w:hAnsi="Arial" w:cs="Arial"/>
          <w:color w:val="000000"/>
          <w:sz w:val="24"/>
          <w:szCs w:val="24"/>
        </w:rPr>
        <w:t xml:space="preserve">instruct the Supplier to comply with the Rectification Plan </w:t>
      </w:r>
      <w:proofErr w:type="gramStart"/>
      <w:r>
        <w:rPr>
          <w:rFonts w:ascii="Arial" w:eastAsia="Arial" w:hAnsi="Arial" w:cs="Arial"/>
          <w:color w:val="000000"/>
          <w:sz w:val="24"/>
          <w:szCs w:val="24"/>
        </w:rPr>
        <w:t>Process;</w:t>
      </w:r>
      <w:proofErr w:type="gramEnd"/>
    </w:p>
    <w:p w14:paraId="7A0CE648" w14:textId="77777777" w:rsidR="000159F1" w:rsidRDefault="000159F1" w:rsidP="000159F1">
      <w:pPr>
        <w:pStyle w:val="Standard"/>
        <w:numPr>
          <w:ilvl w:val="2"/>
          <w:numId w:val="8"/>
        </w:numPr>
        <w:spacing w:before="120" w:after="120" w:line="240" w:lineRule="auto"/>
      </w:pPr>
      <w:r>
        <w:rPr>
          <w:rFonts w:ascii="Arial" w:eastAsia="Arial" w:hAnsi="Arial" w:cs="Arial"/>
          <w:color w:val="000000"/>
          <w:sz w:val="24"/>
          <w:szCs w:val="24"/>
        </w:rPr>
        <w:t>if a Service Level Failure has occurred, deduct the applicable Service Level Credits payable by the Supplier to the Buyer; and/or</w:t>
      </w:r>
    </w:p>
    <w:p w14:paraId="5BEB647F" w14:textId="77777777" w:rsidR="000159F1" w:rsidRDefault="000159F1" w:rsidP="000159F1">
      <w:pPr>
        <w:pStyle w:val="Standard"/>
        <w:numPr>
          <w:ilvl w:val="2"/>
          <w:numId w:val="8"/>
        </w:numPr>
        <w:spacing w:before="120" w:after="120" w:line="240" w:lineRule="auto"/>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707B3E37" w14:textId="77777777" w:rsidR="000159F1" w:rsidRDefault="000159F1" w:rsidP="000159F1">
      <w:pPr>
        <w:pStyle w:val="Standard"/>
        <w:numPr>
          <w:ilvl w:val="0"/>
          <w:numId w:val="6"/>
        </w:numPr>
        <w:tabs>
          <w:tab w:val="left" w:pos="142"/>
        </w:tabs>
        <w:spacing w:before="240" w:after="120" w:line="240" w:lineRule="auto"/>
      </w:pPr>
      <w:r>
        <w:rPr>
          <w:rFonts w:ascii="Arial Bold" w:eastAsia="Arial Bold" w:hAnsi="Arial Bold" w:cs="Arial Bold"/>
          <w:b/>
          <w:color w:val="000000"/>
          <w:sz w:val="24"/>
          <w:szCs w:val="24"/>
        </w:rPr>
        <w:t>Service Credits</w:t>
      </w:r>
    </w:p>
    <w:p w14:paraId="430EBB44" w14:textId="77777777" w:rsidR="000159F1" w:rsidRDefault="000159F1" w:rsidP="000159F1">
      <w:pPr>
        <w:pStyle w:val="Standard"/>
        <w:numPr>
          <w:ilvl w:val="1"/>
          <w:numId w:val="6"/>
        </w:numPr>
        <w:spacing w:before="120" w:after="120" w:line="240" w:lineRule="auto"/>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27330023" w14:textId="77777777" w:rsidR="000159F1" w:rsidRDefault="000159F1" w:rsidP="000159F1">
      <w:pPr>
        <w:pStyle w:val="Standard"/>
        <w:numPr>
          <w:ilvl w:val="1"/>
          <w:numId w:val="6"/>
        </w:numPr>
        <w:spacing w:before="120" w:after="120" w:line="240" w:lineRule="auto"/>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t>
      </w:r>
      <w:r>
        <w:rPr>
          <w:rFonts w:ascii="Arial" w:eastAsia="Arial" w:hAnsi="Arial" w:cs="Arial"/>
          <w:sz w:val="24"/>
          <w:szCs w:val="24"/>
        </w:rPr>
        <w:t>with the calculation</w:t>
      </w:r>
      <w:r>
        <w:rPr>
          <w:rFonts w:ascii="Arial" w:eastAsia="Arial" w:hAnsi="Arial" w:cs="Arial"/>
          <w:color w:val="000000"/>
          <w:sz w:val="24"/>
          <w:szCs w:val="24"/>
        </w:rPr>
        <w:t xml:space="preserve"> formula in the Annex to Part A of this Schedule.</w:t>
      </w:r>
    </w:p>
    <w:p w14:paraId="6A990FC9" w14:textId="77777777" w:rsidR="000159F1" w:rsidRDefault="000159F1" w:rsidP="000159F1">
      <w:pPr>
        <w:pStyle w:val="Heading1"/>
        <w:pageBreakBefore/>
      </w:pPr>
      <w:bookmarkStart w:id="2" w:name="_rfdl01wgeyuw"/>
      <w:bookmarkEnd w:id="2"/>
      <w:r>
        <w:lastRenderedPageBreak/>
        <w:t>Annex A to Part A: Services Levels and Service Credits Table</w:t>
      </w:r>
    </w:p>
    <w:p w14:paraId="0CFF8064" w14:textId="77777777" w:rsidR="000159F1" w:rsidRDefault="000159F1" w:rsidP="000159F1">
      <w:pPr>
        <w:pStyle w:val="Standard"/>
        <w:ind w:left="709"/>
      </w:pPr>
      <w:r>
        <w:rPr>
          <w:rFonts w:ascii="Arial" w:eastAsia="Arial" w:hAnsi="Arial" w:cs="Arial"/>
          <w:sz w:val="24"/>
          <w:szCs w:val="24"/>
        </w:rPr>
        <w:t>[</w:t>
      </w:r>
      <w:r>
        <w:rPr>
          <w:rFonts w:ascii="Arial" w:eastAsia="Arial" w:hAnsi="Arial" w:cs="Arial"/>
          <w:b/>
          <w:sz w:val="24"/>
          <w:szCs w:val="24"/>
          <w:shd w:val="clear" w:color="auto" w:fill="FFFF00"/>
        </w:rPr>
        <w:t xml:space="preserve">Guidance Note: </w:t>
      </w:r>
      <w:r>
        <w:rPr>
          <w:rFonts w:ascii="Arial" w:eastAsia="Arial" w:hAnsi="Arial" w:cs="Arial"/>
          <w:sz w:val="24"/>
          <w:szCs w:val="24"/>
        </w:rPr>
        <w:t>The following are included by way of example only. Procurement-specific Service Levels should be incorporated]</w:t>
      </w:r>
    </w:p>
    <w:tbl>
      <w:tblPr>
        <w:tblW w:w="9135" w:type="dxa"/>
        <w:jc w:val="center"/>
        <w:tblLayout w:type="fixed"/>
        <w:tblCellMar>
          <w:left w:w="10" w:type="dxa"/>
          <w:right w:w="10" w:type="dxa"/>
        </w:tblCellMar>
        <w:tblLook w:val="04A0" w:firstRow="1" w:lastRow="0" w:firstColumn="1" w:lastColumn="0" w:noHBand="0" w:noVBand="1"/>
      </w:tblPr>
      <w:tblGrid>
        <w:gridCol w:w="1710"/>
        <w:gridCol w:w="1574"/>
        <w:gridCol w:w="1696"/>
        <w:gridCol w:w="1425"/>
        <w:gridCol w:w="2730"/>
      </w:tblGrid>
      <w:tr w:rsidR="000159F1" w14:paraId="22E7646A" w14:textId="77777777" w:rsidTr="000159F1">
        <w:trPr>
          <w:trHeight w:val="1213"/>
          <w:jc w:val="center"/>
        </w:trPr>
        <w:tc>
          <w:tcPr>
            <w:tcW w:w="640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hideMark/>
          </w:tcPr>
          <w:p w14:paraId="40ED4529" w14:textId="77777777" w:rsidR="000159F1" w:rsidRDefault="000159F1">
            <w:pPr>
              <w:pStyle w:val="Standard"/>
              <w:spacing w:line="240" w:lineRule="auto"/>
              <w:ind w:left="95"/>
            </w:pPr>
            <w:r>
              <w:rPr>
                <w:rFonts w:ascii="Arial" w:eastAsia="Arial" w:hAnsi="Arial" w:cs="Arial"/>
                <w:sz w:val="24"/>
                <w:szCs w:val="24"/>
              </w:rPr>
              <w:t>Service Levels</w:t>
            </w:r>
          </w:p>
        </w:tc>
        <w:tc>
          <w:tcPr>
            <w:tcW w:w="27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982FEA6" w14:textId="77777777" w:rsidR="000159F1" w:rsidRDefault="000159F1">
            <w:pPr>
              <w:pStyle w:val="Standard"/>
              <w:ind w:left="95"/>
            </w:pPr>
            <w:r>
              <w:rPr>
                <w:rFonts w:ascii="Arial" w:eastAsia="Arial" w:hAnsi="Arial" w:cs="Arial"/>
                <w:sz w:val="24"/>
                <w:szCs w:val="24"/>
              </w:rPr>
              <w:t>Service Credit for each Service Period</w:t>
            </w:r>
          </w:p>
          <w:p w14:paraId="61700E74" w14:textId="77777777" w:rsidR="000159F1" w:rsidRDefault="000159F1">
            <w:pPr>
              <w:pStyle w:val="Standard"/>
              <w:spacing w:line="240" w:lineRule="auto"/>
              <w:ind w:left="95"/>
              <w:rPr>
                <w:rFonts w:ascii="Arial" w:eastAsia="Arial" w:hAnsi="Arial" w:cs="Arial"/>
                <w:sz w:val="24"/>
                <w:szCs w:val="24"/>
              </w:rPr>
            </w:pPr>
          </w:p>
        </w:tc>
      </w:tr>
      <w:tr w:rsidR="000159F1" w14:paraId="685D9FC0" w14:textId="77777777" w:rsidTr="000159F1">
        <w:trPr>
          <w:trHeight w:val="1213"/>
          <w:jc w:val="center"/>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hideMark/>
          </w:tcPr>
          <w:p w14:paraId="2203FC0B" w14:textId="77777777" w:rsidR="000159F1" w:rsidRDefault="000159F1">
            <w:pPr>
              <w:pStyle w:val="Standard"/>
              <w:spacing w:line="240" w:lineRule="auto"/>
              <w:ind w:left="61"/>
            </w:pPr>
            <w:r>
              <w:rPr>
                <w:rFonts w:ascii="Arial" w:eastAsia="Arial" w:hAnsi="Arial" w:cs="Arial"/>
                <w:sz w:val="24"/>
                <w:szCs w:val="24"/>
              </w:rPr>
              <w:t>Service Level Performance Criterion</w:t>
            </w:r>
          </w:p>
        </w:tc>
        <w:tc>
          <w:tcPr>
            <w:tcW w:w="1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hideMark/>
          </w:tcPr>
          <w:p w14:paraId="0DE8FB0E" w14:textId="77777777" w:rsidR="000159F1" w:rsidRDefault="000159F1">
            <w:pPr>
              <w:pStyle w:val="Standard"/>
              <w:spacing w:line="240" w:lineRule="auto"/>
              <w:ind w:left="95"/>
            </w:pPr>
            <w:r>
              <w:rPr>
                <w:rFonts w:ascii="Arial" w:eastAsia="Arial" w:hAnsi="Arial" w:cs="Arial"/>
                <w:sz w:val="24"/>
                <w:szCs w:val="24"/>
              </w:rPr>
              <w:t>Key Indicator</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hideMark/>
          </w:tcPr>
          <w:p w14:paraId="3DF3FF62" w14:textId="77777777" w:rsidR="000159F1" w:rsidRDefault="000159F1">
            <w:pPr>
              <w:pStyle w:val="Standard"/>
              <w:widowControl/>
            </w:pPr>
            <w:r>
              <w:rPr>
                <w:rFonts w:ascii="Arial" w:eastAsia="Arial" w:hAnsi="Arial" w:cs="Arial"/>
                <w:sz w:val="24"/>
                <w:szCs w:val="24"/>
              </w:rPr>
              <w:t>Service Level Performance Measure</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hideMark/>
          </w:tcPr>
          <w:p w14:paraId="54992E63" w14:textId="77777777" w:rsidR="000159F1" w:rsidRDefault="000159F1">
            <w:pPr>
              <w:pStyle w:val="Standard"/>
              <w:spacing w:line="240" w:lineRule="auto"/>
              <w:ind w:left="95"/>
            </w:pPr>
            <w:r>
              <w:rPr>
                <w:rFonts w:ascii="Arial" w:eastAsia="Arial" w:hAnsi="Arial" w:cs="Arial"/>
                <w:sz w:val="24"/>
                <w:szCs w:val="24"/>
              </w:rPr>
              <w:t>Service Level Threshold</w:t>
            </w:r>
          </w:p>
        </w:tc>
        <w:tc>
          <w:tcPr>
            <w:tcW w:w="2730" w:type="dxa"/>
            <w:vMerge/>
            <w:tcBorders>
              <w:top w:val="single" w:sz="4" w:space="0" w:color="000000"/>
              <w:left w:val="single" w:sz="4" w:space="0" w:color="000000"/>
              <w:bottom w:val="single" w:sz="4" w:space="0" w:color="000000"/>
              <w:right w:val="single" w:sz="4" w:space="0" w:color="000000"/>
            </w:tcBorders>
            <w:vAlign w:val="center"/>
            <w:hideMark/>
          </w:tcPr>
          <w:p w14:paraId="1395795D" w14:textId="77777777" w:rsidR="000159F1" w:rsidRDefault="000159F1">
            <w:pPr>
              <w:widowControl w:val="0"/>
              <w:suppressAutoHyphens w:val="0"/>
              <w:rPr>
                <w:rFonts w:ascii="Arial" w:eastAsia="Arial" w:hAnsi="Arial" w:cs="Arial"/>
                <w:sz w:val="24"/>
                <w:szCs w:val="24"/>
              </w:rPr>
            </w:pPr>
          </w:p>
        </w:tc>
      </w:tr>
      <w:tr w:rsidR="000159F1" w14:paraId="37DAC8BD" w14:textId="77777777" w:rsidTr="000159F1">
        <w:trPr>
          <w:trHeight w:val="1474"/>
          <w:jc w:val="center"/>
        </w:trPr>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68714" w14:textId="77777777" w:rsidR="000159F1" w:rsidRDefault="000159F1">
            <w:pPr>
              <w:pStyle w:val="Standard"/>
              <w:spacing w:after="120" w:line="240" w:lineRule="auto"/>
              <w:ind w:left="61"/>
            </w:pPr>
            <w:r>
              <w:rPr>
                <w:rFonts w:ascii="Arial" w:eastAsia="Arial" w:hAnsi="Arial" w:cs="Arial"/>
                <w:b/>
                <w:sz w:val="24"/>
                <w:szCs w:val="24"/>
              </w:rPr>
              <w:t>[</w:t>
            </w:r>
            <w:r>
              <w:rPr>
                <w:rFonts w:ascii="Arial" w:eastAsia="Arial" w:hAnsi="Arial" w:cs="Arial"/>
                <w:sz w:val="24"/>
                <w:szCs w:val="24"/>
              </w:rPr>
              <w:t>Accurate and timely billing of Buyer</w:t>
            </w:r>
          </w:p>
          <w:p w14:paraId="5D38ED8B" w14:textId="77777777" w:rsidR="000159F1" w:rsidRDefault="000159F1">
            <w:pPr>
              <w:pStyle w:val="Standard"/>
              <w:spacing w:after="120" w:line="240" w:lineRule="auto"/>
              <w:ind w:left="61"/>
              <w:rPr>
                <w:rFonts w:ascii="Arial" w:eastAsia="Arial" w:hAnsi="Arial" w:cs="Arial"/>
                <w:sz w:val="24"/>
                <w:szCs w:val="24"/>
              </w:rPr>
            </w:pP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FDE142" w14:textId="77777777" w:rsidR="000159F1" w:rsidRDefault="000159F1">
            <w:pPr>
              <w:pStyle w:val="Standard"/>
              <w:spacing w:after="120" w:line="240" w:lineRule="auto"/>
              <w:ind w:left="95"/>
            </w:pPr>
            <w:r>
              <w:rPr>
                <w:rFonts w:ascii="Arial" w:eastAsia="Arial" w:hAnsi="Arial" w:cs="Arial"/>
                <w:sz w:val="24"/>
                <w:szCs w:val="24"/>
              </w:rPr>
              <w:t>Accuracy /Timelines</w:t>
            </w:r>
          </w:p>
          <w:p w14:paraId="05B7932C" w14:textId="77777777" w:rsidR="000159F1" w:rsidRDefault="000159F1">
            <w:pPr>
              <w:pStyle w:val="Standard"/>
              <w:spacing w:after="120" w:line="240" w:lineRule="auto"/>
              <w:ind w:left="95"/>
              <w:rPr>
                <w:rFonts w:ascii="Arial" w:eastAsia="Arial" w:hAnsi="Arial" w:cs="Arial"/>
                <w:sz w:val="24"/>
                <w:szCs w:val="24"/>
              </w:rPr>
            </w:pPr>
          </w:p>
        </w:tc>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95AB90" w14:textId="77777777" w:rsidR="000159F1" w:rsidRDefault="000159F1">
            <w:pPr>
              <w:pStyle w:val="Standard"/>
              <w:spacing w:after="120" w:line="240" w:lineRule="auto"/>
            </w:pPr>
            <w:r>
              <w:rPr>
                <w:rFonts w:ascii="Arial" w:eastAsia="Arial" w:hAnsi="Arial" w:cs="Arial"/>
                <w:sz w:val="24"/>
                <w:szCs w:val="24"/>
              </w:rPr>
              <w:t xml:space="preserve">at least 98% </w:t>
            </w:r>
            <w:proofErr w:type="gramStart"/>
            <w:r>
              <w:rPr>
                <w:rFonts w:ascii="Arial" w:eastAsia="Arial" w:hAnsi="Arial" w:cs="Arial"/>
                <w:sz w:val="24"/>
                <w:szCs w:val="24"/>
              </w:rPr>
              <w:t>at all times</w:t>
            </w:r>
            <w:proofErr w:type="gramEnd"/>
          </w:p>
          <w:p w14:paraId="7EE3B66F" w14:textId="77777777" w:rsidR="000159F1" w:rsidRDefault="000159F1">
            <w:pPr>
              <w:pStyle w:val="Standard"/>
              <w:spacing w:after="120" w:line="240" w:lineRule="auto"/>
              <w:rPr>
                <w:rFonts w:ascii="Arial" w:eastAsia="Arial" w:hAnsi="Arial" w:cs="Arial"/>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DABBBC" w14:textId="77777777" w:rsidR="000159F1" w:rsidRDefault="000159F1">
            <w:pPr>
              <w:pStyle w:val="Standard"/>
              <w:spacing w:after="120" w:line="240" w:lineRule="auto"/>
              <w:ind w:left="95"/>
            </w:pPr>
            <w:r>
              <w:rPr>
                <w:rFonts w:ascii="Arial" w:eastAsia="Arial" w:hAnsi="Arial" w:cs="Arial"/>
                <w:sz w:val="24"/>
                <w:szCs w:val="24"/>
              </w:rPr>
              <w:t>[   ]</w:t>
            </w:r>
          </w:p>
        </w:tc>
        <w:tc>
          <w:tcPr>
            <w:tcW w:w="27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260D511" w14:textId="77777777" w:rsidR="000159F1" w:rsidRDefault="000159F1">
            <w:pPr>
              <w:pStyle w:val="Standard"/>
              <w:spacing w:after="120" w:line="240" w:lineRule="auto"/>
              <w:ind w:left="95"/>
            </w:pPr>
            <w:r>
              <w:rPr>
                <w:rFonts w:ascii="Arial" w:eastAsia="Arial" w:hAnsi="Arial" w:cs="Arial"/>
                <w:sz w:val="24"/>
                <w:szCs w:val="24"/>
              </w:rPr>
              <w:t>0.5% Service Credit gained for each percentage under the specified Service Level Performance Measure</w:t>
            </w:r>
          </w:p>
        </w:tc>
      </w:tr>
      <w:tr w:rsidR="000159F1" w14:paraId="6DEE3B8E" w14:textId="77777777" w:rsidTr="000159F1">
        <w:trPr>
          <w:trHeight w:val="1474"/>
          <w:jc w:val="center"/>
        </w:trPr>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3DE9D" w14:textId="77777777" w:rsidR="000159F1" w:rsidRDefault="000159F1">
            <w:pPr>
              <w:pStyle w:val="Standard"/>
              <w:spacing w:after="120" w:line="240" w:lineRule="auto"/>
              <w:ind w:left="61"/>
            </w:pPr>
            <w:r>
              <w:rPr>
                <w:rFonts w:ascii="Arial" w:eastAsia="Arial" w:hAnsi="Arial" w:cs="Arial"/>
                <w:sz w:val="24"/>
                <w:szCs w:val="24"/>
              </w:rPr>
              <w:t>Access to Buyer support</w:t>
            </w:r>
          </w:p>
          <w:p w14:paraId="2F9012B7" w14:textId="77777777" w:rsidR="000159F1" w:rsidRDefault="000159F1">
            <w:pPr>
              <w:pStyle w:val="Standard"/>
              <w:spacing w:after="120" w:line="240" w:lineRule="auto"/>
              <w:ind w:left="61"/>
              <w:rPr>
                <w:rFonts w:ascii="Arial" w:eastAsia="Arial" w:hAnsi="Arial" w:cs="Arial"/>
                <w:sz w:val="24"/>
                <w:szCs w:val="24"/>
              </w:rPr>
            </w:pP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ABC9D" w14:textId="77777777" w:rsidR="000159F1" w:rsidRDefault="000159F1">
            <w:pPr>
              <w:pStyle w:val="Standard"/>
              <w:spacing w:after="120" w:line="240" w:lineRule="auto"/>
              <w:ind w:left="95"/>
            </w:pPr>
            <w:r>
              <w:rPr>
                <w:rFonts w:ascii="Arial" w:eastAsia="Arial" w:hAnsi="Arial" w:cs="Arial"/>
                <w:sz w:val="24"/>
                <w:szCs w:val="24"/>
              </w:rPr>
              <w:t>Availability</w:t>
            </w:r>
          </w:p>
          <w:p w14:paraId="1392AD7A" w14:textId="77777777" w:rsidR="000159F1" w:rsidRDefault="000159F1">
            <w:pPr>
              <w:pStyle w:val="Standard"/>
              <w:spacing w:after="120" w:line="240" w:lineRule="auto"/>
              <w:ind w:left="95"/>
              <w:rPr>
                <w:rFonts w:ascii="Arial" w:eastAsia="Arial" w:hAnsi="Arial" w:cs="Arial"/>
                <w:sz w:val="24"/>
                <w:szCs w:val="24"/>
              </w:rPr>
            </w:pPr>
          </w:p>
          <w:p w14:paraId="7D15DE02" w14:textId="77777777" w:rsidR="000159F1" w:rsidRDefault="000159F1">
            <w:pPr>
              <w:pStyle w:val="Standard"/>
              <w:spacing w:after="120" w:line="240" w:lineRule="auto"/>
              <w:ind w:left="95"/>
              <w:rPr>
                <w:rFonts w:ascii="Arial" w:eastAsia="Arial" w:hAnsi="Arial" w:cs="Arial"/>
                <w:sz w:val="24"/>
                <w:szCs w:val="24"/>
              </w:rPr>
            </w:pPr>
          </w:p>
        </w:tc>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F2F7E0" w14:textId="77777777" w:rsidR="000159F1" w:rsidRDefault="000159F1">
            <w:pPr>
              <w:pStyle w:val="Standard"/>
              <w:spacing w:after="120" w:line="240" w:lineRule="auto"/>
            </w:pPr>
            <w:r>
              <w:rPr>
                <w:rFonts w:ascii="Arial" w:eastAsia="Arial" w:hAnsi="Arial" w:cs="Arial"/>
                <w:sz w:val="24"/>
                <w:szCs w:val="24"/>
              </w:rPr>
              <w:t xml:space="preserve">at least 98% </w:t>
            </w:r>
            <w:proofErr w:type="gramStart"/>
            <w:r>
              <w:rPr>
                <w:rFonts w:ascii="Arial" w:eastAsia="Arial" w:hAnsi="Arial" w:cs="Arial"/>
                <w:sz w:val="24"/>
                <w:szCs w:val="24"/>
              </w:rPr>
              <w:t>at all times</w:t>
            </w:r>
            <w:proofErr w:type="gramEnd"/>
          </w:p>
          <w:p w14:paraId="661C1DAC" w14:textId="77777777" w:rsidR="000159F1" w:rsidRDefault="000159F1">
            <w:pPr>
              <w:pStyle w:val="Standard"/>
              <w:spacing w:after="120" w:line="240" w:lineRule="auto"/>
              <w:rPr>
                <w:rFonts w:ascii="Arial" w:eastAsia="Arial" w:hAnsi="Arial" w:cs="Arial"/>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AB2C65" w14:textId="77777777" w:rsidR="000159F1" w:rsidRDefault="000159F1">
            <w:pPr>
              <w:pStyle w:val="Standard"/>
              <w:spacing w:after="120" w:line="240" w:lineRule="auto"/>
              <w:ind w:left="95"/>
            </w:pPr>
            <w:r>
              <w:rPr>
                <w:rFonts w:ascii="Arial" w:eastAsia="Arial" w:hAnsi="Arial" w:cs="Arial"/>
                <w:sz w:val="24"/>
                <w:szCs w:val="24"/>
              </w:rPr>
              <w:t>[   ]</w:t>
            </w:r>
          </w:p>
        </w:tc>
        <w:tc>
          <w:tcPr>
            <w:tcW w:w="27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D30186" w14:textId="77777777" w:rsidR="000159F1" w:rsidRDefault="000159F1">
            <w:pPr>
              <w:pStyle w:val="Standard"/>
              <w:spacing w:after="120" w:line="240" w:lineRule="auto"/>
              <w:ind w:left="95"/>
            </w:pPr>
            <w:r>
              <w:rPr>
                <w:rFonts w:ascii="Arial" w:eastAsia="Arial" w:hAnsi="Arial" w:cs="Arial"/>
                <w:sz w:val="24"/>
                <w:szCs w:val="24"/>
              </w:rPr>
              <w:t>0.5% Service Credit gained for each percentage under the specified Service Level Performance Measure</w:t>
            </w:r>
          </w:p>
        </w:tc>
      </w:tr>
    </w:tbl>
    <w:p w14:paraId="676FBA88" w14:textId="77777777" w:rsidR="000159F1" w:rsidRDefault="000159F1" w:rsidP="000159F1">
      <w:pPr>
        <w:pStyle w:val="Standard"/>
        <w:ind w:left="709"/>
        <w:rPr>
          <w:rFonts w:ascii="Arial" w:eastAsia="Arial" w:hAnsi="Arial" w:cs="Arial"/>
          <w:sz w:val="24"/>
          <w:szCs w:val="24"/>
          <w:shd w:val="clear" w:color="auto" w:fill="00FF00"/>
        </w:rPr>
      </w:pPr>
    </w:p>
    <w:p w14:paraId="4453EEAA" w14:textId="77777777" w:rsidR="000159F1" w:rsidRDefault="000159F1" w:rsidP="000159F1">
      <w:pPr>
        <w:pStyle w:val="Standard"/>
        <w:ind w:left="709"/>
      </w:pPr>
      <w:r>
        <w:rPr>
          <w:rFonts w:ascii="Arial" w:eastAsia="Arial" w:hAnsi="Arial" w:cs="Arial"/>
          <w:sz w:val="24"/>
          <w:szCs w:val="24"/>
        </w:rPr>
        <w:t xml:space="preserve">The Service Credits shall be calculated </w:t>
      </w:r>
      <w:proofErr w:type="gramStart"/>
      <w:r>
        <w:rPr>
          <w:rFonts w:ascii="Arial" w:eastAsia="Arial" w:hAnsi="Arial" w:cs="Arial"/>
          <w:sz w:val="24"/>
          <w:szCs w:val="24"/>
        </w:rPr>
        <w:t>on the basis of</w:t>
      </w:r>
      <w:proofErr w:type="gramEnd"/>
      <w:r>
        <w:rPr>
          <w:rFonts w:ascii="Arial" w:eastAsia="Arial" w:hAnsi="Arial" w:cs="Arial"/>
          <w:sz w:val="24"/>
          <w:szCs w:val="24"/>
        </w:rPr>
        <w:t xml:space="preserve"> the following formula:</w:t>
      </w:r>
    </w:p>
    <w:p w14:paraId="62F7C1E1" w14:textId="77777777" w:rsidR="000159F1" w:rsidRDefault="000159F1" w:rsidP="000159F1">
      <w:pPr>
        <w:pStyle w:val="Standard"/>
        <w:ind w:left="709"/>
      </w:pPr>
      <w:r>
        <w:rPr>
          <w:rFonts w:ascii="Arial" w:eastAsia="Arial" w:hAnsi="Arial" w:cs="Arial"/>
          <w:sz w:val="24"/>
          <w:szCs w:val="24"/>
          <w:shd w:val="clear" w:color="auto" w:fill="FFFF00"/>
        </w:rPr>
        <w:t>[Example:</w:t>
      </w:r>
    </w:p>
    <w:tbl>
      <w:tblPr>
        <w:tblW w:w="9030" w:type="dxa"/>
        <w:tblLayout w:type="fixed"/>
        <w:tblCellMar>
          <w:left w:w="10" w:type="dxa"/>
          <w:right w:w="10" w:type="dxa"/>
        </w:tblCellMar>
        <w:tblLook w:val="04A0" w:firstRow="1" w:lastRow="0" w:firstColumn="1" w:lastColumn="0" w:noHBand="0" w:noVBand="1"/>
      </w:tblPr>
      <w:tblGrid>
        <w:gridCol w:w="4375"/>
        <w:gridCol w:w="686"/>
        <w:gridCol w:w="3969"/>
      </w:tblGrid>
      <w:tr w:rsidR="000159F1" w14:paraId="4BA5CC9A" w14:textId="77777777" w:rsidTr="000159F1">
        <w:tc>
          <w:tcPr>
            <w:tcW w:w="43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D5B193" w14:textId="77777777" w:rsidR="000159F1" w:rsidRDefault="000159F1">
            <w:pPr>
              <w:pStyle w:val="Standard"/>
              <w:spacing w:line="240" w:lineRule="auto"/>
              <w:ind w:left="567"/>
            </w:pPr>
            <w:r>
              <w:rPr>
                <w:rFonts w:ascii="Arial" w:eastAsia="Arial" w:hAnsi="Arial" w:cs="Arial"/>
                <w:sz w:val="24"/>
                <w:szCs w:val="24"/>
              </w:rPr>
              <w:t xml:space="preserve">Formula: x% (Service Level Performance Measure) - x% (actual Service Level performance)  </w:t>
            </w:r>
          </w:p>
        </w:tc>
        <w:tc>
          <w:tcPr>
            <w:tcW w:w="6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20A3045" w14:textId="77777777" w:rsidR="000159F1" w:rsidRDefault="000159F1">
            <w:pPr>
              <w:pStyle w:val="Standard"/>
              <w:spacing w:line="240" w:lineRule="auto"/>
              <w:ind w:left="211"/>
            </w:pPr>
            <w:r>
              <w:rPr>
                <w:rFonts w:ascii="Arial" w:eastAsia="Arial" w:hAnsi="Arial" w:cs="Arial"/>
                <w:sz w:val="24"/>
                <w:szCs w:val="24"/>
              </w:rPr>
              <w:t>=</w:t>
            </w:r>
          </w:p>
        </w:tc>
        <w:tc>
          <w:tcPr>
            <w:tcW w:w="39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EA6EB4" w14:textId="77777777" w:rsidR="000159F1" w:rsidRDefault="000159F1">
            <w:pPr>
              <w:pStyle w:val="Standard"/>
              <w:spacing w:line="240" w:lineRule="auto"/>
              <w:ind w:left="145"/>
            </w:pPr>
            <w:r>
              <w:rPr>
                <w:rFonts w:ascii="Arial" w:eastAsia="Arial" w:hAnsi="Arial" w:cs="Arial"/>
                <w:sz w:val="24"/>
                <w:szCs w:val="24"/>
              </w:rPr>
              <w:t>x% of the Charges payable to the Buyer as Service Credits to be deducted from the next Invoice payable by the Buyer</w:t>
            </w:r>
          </w:p>
        </w:tc>
      </w:tr>
      <w:tr w:rsidR="000159F1" w14:paraId="4772A23D" w14:textId="77777777" w:rsidTr="000159F1">
        <w:tc>
          <w:tcPr>
            <w:tcW w:w="43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71F4A" w14:textId="77777777" w:rsidR="000159F1" w:rsidRDefault="000159F1">
            <w:pPr>
              <w:pStyle w:val="Standard"/>
              <w:ind w:left="567"/>
            </w:pPr>
            <w:r>
              <w:rPr>
                <w:rFonts w:ascii="Arial" w:eastAsia="Arial" w:hAnsi="Arial" w:cs="Arial"/>
                <w:sz w:val="24"/>
                <w:szCs w:val="24"/>
              </w:rPr>
              <w:t>Worked example: 98% (</w:t>
            </w:r>
            <w:proofErr w:type="gramStart"/>
            <w:r>
              <w:rPr>
                <w:rFonts w:ascii="Arial" w:eastAsia="Arial" w:hAnsi="Arial" w:cs="Arial"/>
                <w:sz w:val="24"/>
                <w:szCs w:val="24"/>
              </w:rPr>
              <w:t>e.g.</w:t>
            </w:r>
            <w:proofErr w:type="gramEnd"/>
            <w:r>
              <w:rPr>
                <w:rFonts w:ascii="Arial" w:eastAsia="Arial" w:hAnsi="Arial" w:cs="Arial"/>
                <w:sz w:val="24"/>
                <w:szCs w:val="24"/>
              </w:rPr>
              <w:t xml:space="preserve"> Service Level Performance Measure requirement for accurate and timely billing Service Level) - 75% (e.g. actual performance achieved against this Service Level in a Service Period)</w:t>
            </w:r>
          </w:p>
          <w:p w14:paraId="50683093" w14:textId="77777777" w:rsidR="000159F1" w:rsidRDefault="000159F1">
            <w:pPr>
              <w:pStyle w:val="Standard"/>
              <w:spacing w:line="240" w:lineRule="auto"/>
              <w:ind w:left="567"/>
              <w:rPr>
                <w:rFonts w:ascii="Arial" w:eastAsia="Arial" w:hAnsi="Arial" w:cs="Arial"/>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1C574F" w14:textId="77777777" w:rsidR="000159F1" w:rsidRDefault="000159F1">
            <w:pPr>
              <w:pStyle w:val="Standard"/>
              <w:spacing w:line="240" w:lineRule="auto"/>
              <w:ind w:left="211"/>
            </w:pPr>
            <w:r>
              <w:rPr>
                <w:rFonts w:ascii="Arial" w:eastAsia="Arial" w:hAnsi="Arial" w:cs="Arial"/>
                <w:sz w:val="24"/>
                <w:szCs w:val="24"/>
              </w:rPr>
              <w:lastRenderedPageBreak/>
              <w:t>=</w:t>
            </w:r>
          </w:p>
        </w:tc>
        <w:tc>
          <w:tcPr>
            <w:tcW w:w="39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4E5EB9" w14:textId="77777777" w:rsidR="000159F1" w:rsidRDefault="000159F1">
            <w:pPr>
              <w:pStyle w:val="Standard"/>
              <w:ind w:left="145"/>
            </w:pPr>
            <w:r>
              <w:rPr>
                <w:rFonts w:ascii="Arial" w:eastAsia="Arial" w:hAnsi="Arial" w:cs="Arial"/>
                <w:sz w:val="24"/>
                <w:szCs w:val="24"/>
              </w:rPr>
              <w:t>23% of the Charges payable to the Buyer as Service Credits to be deducted from the next Invoice payable by the Buyer]</w:t>
            </w:r>
          </w:p>
          <w:p w14:paraId="13949DB3" w14:textId="77777777" w:rsidR="000159F1" w:rsidRDefault="000159F1">
            <w:pPr>
              <w:pStyle w:val="Standard"/>
              <w:spacing w:line="240" w:lineRule="auto"/>
              <w:ind w:left="145"/>
              <w:rPr>
                <w:rFonts w:ascii="Arial" w:eastAsia="Arial" w:hAnsi="Arial" w:cs="Arial"/>
                <w:sz w:val="24"/>
                <w:szCs w:val="24"/>
              </w:rPr>
            </w:pPr>
          </w:p>
        </w:tc>
      </w:tr>
    </w:tbl>
    <w:p w14:paraId="13C6D036" w14:textId="77777777" w:rsidR="000159F1" w:rsidRDefault="000159F1" w:rsidP="000159F1">
      <w:pPr>
        <w:pStyle w:val="Heading1"/>
        <w:pageBreakBefore/>
      </w:pPr>
      <w:bookmarkStart w:id="3" w:name="_x9wyd863xbky"/>
      <w:bookmarkEnd w:id="3"/>
      <w:r>
        <w:rPr>
          <w:rFonts w:ascii="Arial Bold" w:eastAsia="Arial Bold" w:hAnsi="Arial Bold" w:cs="Arial Bold"/>
        </w:rPr>
        <w:lastRenderedPageBreak/>
        <w:t>Part B: Performance Monitoring</w:t>
      </w:r>
    </w:p>
    <w:p w14:paraId="4D2E571F" w14:textId="77777777" w:rsidR="000159F1" w:rsidRDefault="000159F1" w:rsidP="000159F1">
      <w:pPr>
        <w:pStyle w:val="Standard"/>
        <w:numPr>
          <w:ilvl w:val="0"/>
          <w:numId w:val="6"/>
        </w:numPr>
        <w:tabs>
          <w:tab w:val="left" w:pos="142"/>
        </w:tabs>
        <w:spacing w:before="240" w:after="120" w:line="240" w:lineRule="auto"/>
      </w:pPr>
      <w:r>
        <w:rPr>
          <w:rFonts w:ascii="Arial Bold" w:eastAsia="Arial Bold" w:hAnsi="Arial Bold" w:cs="Arial Bold"/>
          <w:b/>
          <w:color w:val="000000"/>
          <w:sz w:val="24"/>
          <w:szCs w:val="24"/>
        </w:rPr>
        <w:t>Performance Monitoring and Performance Review</w:t>
      </w:r>
    </w:p>
    <w:p w14:paraId="05D12040" w14:textId="77777777" w:rsidR="000159F1" w:rsidRDefault="000159F1" w:rsidP="000159F1">
      <w:pPr>
        <w:pStyle w:val="Standard"/>
        <w:numPr>
          <w:ilvl w:val="1"/>
          <w:numId w:val="6"/>
        </w:numPr>
        <w:spacing w:before="120" w:after="120" w:line="240" w:lineRule="auto"/>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2CEDE83" w14:textId="77777777" w:rsidR="000159F1" w:rsidRDefault="000159F1" w:rsidP="000159F1">
      <w:pPr>
        <w:pStyle w:val="Standard"/>
        <w:keepNext/>
        <w:numPr>
          <w:ilvl w:val="1"/>
          <w:numId w:val="6"/>
        </w:numPr>
        <w:spacing w:before="120" w:after="120" w:line="240" w:lineRule="auto"/>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14:paraId="153B2853"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 xml:space="preserve">for each Service Level, the actual performance achieved over the Service Level for the relevant Service </w:t>
      </w:r>
      <w:proofErr w:type="gramStart"/>
      <w:r>
        <w:rPr>
          <w:rFonts w:ascii="Arial" w:eastAsia="Arial" w:hAnsi="Arial" w:cs="Arial"/>
          <w:color w:val="000000"/>
          <w:sz w:val="24"/>
          <w:szCs w:val="24"/>
        </w:rPr>
        <w:t>Period;</w:t>
      </w:r>
      <w:proofErr w:type="gramEnd"/>
    </w:p>
    <w:p w14:paraId="1986BEBD"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 xml:space="preserve">a summary of all failures to achieve Service Levels that occurred during that Service </w:t>
      </w:r>
      <w:proofErr w:type="gramStart"/>
      <w:r>
        <w:rPr>
          <w:rFonts w:ascii="Arial" w:eastAsia="Arial" w:hAnsi="Arial" w:cs="Arial"/>
          <w:color w:val="000000"/>
          <w:sz w:val="24"/>
          <w:szCs w:val="24"/>
        </w:rPr>
        <w:t>Period;</w:t>
      </w:r>
      <w:proofErr w:type="gramEnd"/>
    </w:p>
    <w:p w14:paraId="6150102E"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 xml:space="preserve">details of any Critical Service Level </w:t>
      </w:r>
      <w:proofErr w:type="gramStart"/>
      <w:r>
        <w:rPr>
          <w:rFonts w:ascii="Arial" w:eastAsia="Arial" w:hAnsi="Arial" w:cs="Arial"/>
          <w:color w:val="000000"/>
          <w:sz w:val="24"/>
          <w:szCs w:val="24"/>
        </w:rPr>
        <w:t>Failures;</w:t>
      </w:r>
      <w:proofErr w:type="gramEnd"/>
    </w:p>
    <w:p w14:paraId="5789A567"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 xml:space="preserve">for any repeat failures, actions taken to resolve the underlying cause and prevent </w:t>
      </w:r>
      <w:proofErr w:type="gramStart"/>
      <w:r>
        <w:rPr>
          <w:rFonts w:ascii="Arial" w:eastAsia="Arial" w:hAnsi="Arial" w:cs="Arial"/>
          <w:color w:val="000000"/>
          <w:sz w:val="24"/>
          <w:szCs w:val="24"/>
        </w:rPr>
        <w:t>recurrence;</w:t>
      </w:r>
      <w:proofErr w:type="gramEnd"/>
    </w:p>
    <w:p w14:paraId="569B4173"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1D2ABB3C"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such other details as the Buyer may reasonably require from time to time.</w:t>
      </w:r>
    </w:p>
    <w:p w14:paraId="0B5DBA34" w14:textId="77777777" w:rsidR="000159F1" w:rsidRDefault="000159F1" w:rsidP="000159F1">
      <w:pPr>
        <w:pStyle w:val="Standard"/>
        <w:keepNext/>
        <w:numPr>
          <w:ilvl w:val="1"/>
          <w:numId w:val="6"/>
        </w:numPr>
        <w:spacing w:before="120" w:after="120" w:line="240" w:lineRule="auto"/>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25BD025B"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Pr>
          <w:rFonts w:ascii="Arial" w:eastAsia="Arial" w:hAnsi="Arial" w:cs="Arial"/>
          <w:color w:val="000000"/>
          <w:sz w:val="24"/>
          <w:szCs w:val="24"/>
        </w:rPr>
        <w:t>require;</w:t>
      </w:r>
      <w:proofErr w:type="gramEnd"/>
    </w:p>
    <w:p w14:paraId="5F103001"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be attended by the Supplier's Representative and the Buyer’s Representative; and</w:t>
      </w:r>
    </w:p>
    <w:p w14:paraId="0B0E7321" w14:textId="77777777" w:rsidR="000159F1" w:rsidRDefault="000159F1" w:rsidP="000159F1">
      <w:pPr>
        <w:pStyle w:val="Standard"/>
        <w:numPr>
          <w:ilvl w:val="2"/>
          <w:numId w:val="6"/>
        </w:numPr>
        <w:spacing w:before="120" w:after="120" w:line="240" w:lineRule="auto"/>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w:t>
      </w:r>
      <w:proofErr w:type="gramStart"/>
      <w:r>
        <w:rPr>
          <w:rFonts w:ascii="Arial" w:eastAsia="Arial" w:hAnsi="Arial" w:cs="Arial"/>
          <w:color w:val="000000"/>
          <w:sz w:val="24"/>
          <w:szCs w:val="24"/>
        </w:rPr>
        <w:t>and also</w:t>
      </w:r>
      <w:proofErr w:type="gramEnd"/>
      <w:r>
        <w:rPr>
          <w:rFonts w:ascii="Arial" w:eastAsia="Arial" w:hAnsi="Arial" w:cs="Arial"/>
          <w:color w:val="000000"/>
          <w:sz w:val="24"/>
          <w:szCs w:val="24"/>
        </w:rPr>
        <w:t xml:space="preserve"> to the Buyer’s Representative and any other recipients agreed at the relevant meeting.  </w:t>
      </w:r>
    </w:p>
    <w:p w14:paraId="44636785" w14:textId="77777777" w:rsidR="000159F1" w:rsidRDefault="000159F1" w:rsidP="000159F1">
      <w:pPr>
        <w:pStyle w:val="Standard"/>
        <w:numPr>
          <w:ilvl w:val="1"/>
          <w:numId w:val="6"/>
        </w:numPr>
        <w:spacing w:before="120" w:after="120" w:line="240" w:lineRule="auto"/>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34872B70" w14:textId="77777777" w:rsidR="000159F1" w:rsidRDefault="000159F1" w:rsidP="000159F1">
      <w:pPr>
        <w:pStyle w:val="Standard"/>
        <w:numPr>
          <w:ilvl w:val="1"/>
          <w:numId w:val="6"/>
        </w:numPr>
        <w:spacing w:before="120" w:after="120" w:line="240" w:lineRule="auto"/>
      </w:pPr>
      <w:r>
        <w:rPr>
          <w:rFonts w:ascii="Arial" w:eastAsia="Arial" w:hAnsi="Arial" w:cs="Arial"/>
          <w:color w:val="000000"/>
          <w:sz w:val="24"/>
          <w:szCs w:val="24"/>
        </w:rPr>
        <w:lastRenderedPageBreak/>
        <w:t xml:space="preserve">The Supplier shall provide to the Buyer such documentation as the Buyer may reasonably require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verify the level of the performance by the Supplier and the calculations of the amount of Service Credits for any specified Service Period.</w:t>
      </w:r>
    </w:p>
    <w:p w14:paraId="409A4486" w14:textId="77777777" w:rsidR="000159F1" w:rsidRDefault="000159F1" w:rsidP="000159F1">
      <w:pPr>
        <w:pStyle w:val="Standard"/>
        <w:spacing w:before="120" w:after="120" w:line="240" w:lineRule="auto"/>
        <w:ind w:left="1440" w:hanging="576"/>
        <w:rPr>
          <w:rFonts w:ascii="Arial" w:eastAsia="Arial" w:hAnsi="Arial" w:cs="Arial"/>
          <w:color w:val="000000"/>
          <w:sz w:val="24"/>
          <w:szCs w:val="24"/>
        </w:rPr>
      </w:pPr>
    </w:p>
    <w:p w14:paraId="7943A48A" w14:textId="77777777" w:rsidR="000159F1" w:rsidRDefault="000159F1" w:rsidP="000159F1">
      <w:pPr>
        <w:pStyle w:val="Standard"/>
        <w:numPr>
          <w:ilvl w:val="0"/>
          <w:numId w:val="6"/>
        </w:numPr>
        <w:tabs>
          <w:tab w:val="left" w:pos="142"/>
        </w:tabs>
        <w:spacing w:before="240" w:after="120" w:line="240" w:lineRule="auto"/>
      </w:pPr>
      <w:r>
        <w:rPr>
          <w:rFonts w:ascii="Arial Bold" w:eastAsia="Arial Bold" w:hAnsi="Arial Bold" w:cs="Arial Bold"/>
          <w:b/>
          <w:color w:val="000000"/>
          <w:sz w:val="24"/>
          <w:szCs w:val="24"/>
        </w:rPr>
        <w:t>Satisfaction Surveys</w:t>
      </w:r>
    </w:p>
    <w:p w14:paraId="330C367F" w14:textId="77777777" w:rsidR="000159F1" w:rsidRDefault="000159F1" w:rsidP="000159F1">
      <w:pPr>
        <w:pStyle w:val="Standard"/>
        <w:numPr>
          <w:ilvl w:val="1"/>
          <w:numId w:val="6"/>
        </w:numPr>
        <w:spacing w:before="120" w:after="120" w:line="240" w:lineRule="auto"/>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B56A6CA" w14:textId="77777777" w:rsidR="00AD6096" w:rsidRDefault="00AD6096"/>
    <w:sectPr w:rsidR="00AD60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CDD3" w14:textId="77777777" w:rsidR="000159F1" w:rsidRDefault="000159F1" w:rsidP="000159F1">
      <w:r>
        <w:separator/>
      </w:r>
    </w:p>
  </w:endnote>
  <w:endnote w:type="continuationSeparator" w:id="0">
    <w:p w14:paraId="0DEB5AFE" w14:textId="77777777" w:rsidR="000159F1" w:rsidRDefault="000159F1" w:rsidP="0001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F9E3" w14:textId="77777777" w:rsidR="000159F1" w:rsidRDefault="000159F1" w:rsidP="000159F1">
      <w:r>
        <w:separator/>
      </w:r>
    </w:p>
  </w:footnote>
  <w:footnote w:type="continuationSeparator" w:id="0">
    <w:p w14:paraId="7DC1716E" w14:textId="77777777" w:rsidR="000159F1" w:rsidRDefault="000159F1" w:rsidP="0001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FE7" w14:textId="77777777" w:rsidR="000159F1" w:rsidRDefault="000159F1" w:rsidP="000159F1">
    <w:pPr>
      <w:pStyle w:val="Standard"/>
      <w:tabs>
        <w:tab w:val="center" w:pos="4513"/>
        <w:tab w:val="right" w:pos="9026"/>
      </w:tabs>
      <w:spacing w:after="0" w:line="240" w:lineRule="auto"/>
    </w:pPr>
    <w:r>
      <w:rPr>
        <w:rFonts w:ascii="Arial" w:eastAsia="Arial" w:hAnsi="Arial" w:cs="Arial"/>
        <w:b/>
        <w:color w:val="000000"/>
        <w:sz w:val="20"/>
        <w:szCs w:val="20"/>
      </w:rPr>
      <w:t>Call-Off Schedule 14 (Service Levels)</w:t>
    </w:r>
  </w:p>
  <w:p w14:paraId="2787FFA3" w14:textId="77777777" w:rsidR="000159F1" w:rsidRDefault="000159F1" w:rsidP="000159F1">
    <w:pPr>
      <w:pStyle w:val="Standard"/>
      <w:tabs>
        <w:tab w:val="center" w:pos="4513"/>
        <w:tab w:val="right" w:pos="9026"/>
      </w:tabs>
      <w:spacing w:after="0" w:line="240" w:lineRule="auto"/>
    </w:pPr>
    <w:r>
      <w:rPr>
        <w:rFonts w:ascii="Arial" w:eastAsia="Arial" w:hAnsi="Arial" w:cs="Arial"/>
        <w:color w:val="000000"/>
        <w:sz w:val="20"/>
        <w:szCs w:val="20"/>
      </w:rPr>
      <w:t>Call-Off Ref:</w:t>
    </w:r>
  </w:p>
  <w:p w14:paraId="2766C4F7" w14:textId="77777777" w:rsidR="000159F1" w:rsidRDefault="000159F1" w:rsidP="000159F1">
    <w:pPr>
      <w:pStyle w:val="Standard"/>
      <w:tabs>
        <w:tab w:val="center" w:pos="4513"/>
        <w:tab w:val="right" w:pos="9026"/>
      </w:tabs>
      <w:spacing w:after="0" w:line="240" w:lineRule="auto"/>
    </w:pPr>
    <w:r>
      <w:rPr>
        <w:rFonts w:ascii="Arial" w:eastAsia="Arial" w:hAnsi="Arial" w:cs="Arial"/>
        <w:color w:val="000000"/>
        <w:sz w:val="20"/>
        <w:szCs w:val="20"/>
      </w:rPr>
      <w:t>Crown Copyright 2018</w:t>
    </w:r>
  </w:p>
  <w:p w14:paraId="5C4B93AB" w14:textId="77777777" w:rsidR="000159F1" w:rsidRDefault="00015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E86"/>
    <w:multiLevelType w:val="multilevel"/>
    <w:tmpl w:val="A0B265CA"/>
    <w:styleLink w:val="WWNum2"/>
    <w:lvl w:ilvl="0">
      <w:start w:val="1"/>
      <w:numFmt w:val="decimal"/>
      <w:lvlText w:val="%1."/>
      <w:lvlJc w:val="left"/>
      <w:pPr>
        <w:ind w:left="720" w:hanging="720"/>
      </w:pPr>
      <w:rPr>
        <w:rFonts w:ascii="Arial Bold" w:hAnsi="Arial Bold"/>
        <w:b/>
        <w:i w:val="0"/>
        <w:caps w:val="0"/>
        <w:smallCaps w:val="0"/>
        <w:strike w:val="0"/>
        <w:dstrike w:val="0"/>
        <w:color w:val="000000"/>
        <w:position w:val="0"/>
        <w:sz w:val="24"/>
        <w:szCs w:val="24"/>
        <w:u w:val="none" w:color="000000"/>
        <w:effect w:val="none"/>
        <w:vertAlign w:val="baseline"/>
      </w:rPr>
    </w:lvl>
    <w:lvl w:ilvl="1">
      <w:start w:val="1"/>
      <w:numFmt w:val="decimal"/>
      <w:lvlText w:val="%1.%2"/>
      <w:lvlJc w:val="left"/>
      <w:pPr>
        <w:ind w:left="1440" w:hanging="720"/>
      </w:pPr>
      <w:rPr>
        <w:rFonts w:ascii="Arial" w:hAnsi="Arial"/>
        <w:b w:val="0"/>
        <w:i w:val="0"/>
        <w:caps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80" w:hanging="720"/>
      </w:pPr>
      <w:rPr>
        <w:rFonts w:ascii="Arial" w:hAnsi="Arial"/>
        <w:b w:val="0"/>
        <w:i w:val="0"/>
        <w:caps w:val="0"/>
        <w:smallCaps w:val="0"/>
        <w:strike w:val="0"/>
        <w:dstrike w:val="0"/>
        <w:color w:val="000000"/>
        <w:position w:val="0"/>
        <w:sz w:val="24"/>
        <w:szCs w:val="24"/>
        <w:u w:val="none" w:color="000000"/>
        <w:effect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color="000000"/>
        <w:effect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EAD6217"/>
    <w:multiLevelType w:val="multilevel"/>
    <w:tmpl w:val="D5549FF0"/>
    <w:styleLink w:val="WWNum1"/>
    <w:lvl w:ilvl="0">
      <w:start w:val="1"/>
      <w:numFmt w:val="decimal"/>
      <w:lvlText w:val="%1."/>
      <w:lvlJc w:val="left"/>
      <w:pPr>
        <w:ind w:left="720" w:hanging="720"/>
      </w:pPr>
      <w:rPr>
        <w:b/>
        <w:i w:val="0"/>
        <w:caps w:val="0"/>
        <w:smallCaps w:val="0"/>
        <w:strike w:val="0"/>
        <w:dstrike w:val="0"/>
        <w:color w:val="000000"/>
        <w:position w:val="0"/>
        <w:sz w:val="22"/>
        <w:szCs w:val="22"/>
        <w:u w:val="none" w:color="000000"/>
        <w:effect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color="000000"/>
        <w:effect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80" w:hanging="720"/>
      </w:pPr>
      <w:rPr>
        <w:b w:val="0"/>
        <w:i w:val="0"/>
        <w:caps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color="000000"/>
        <w:effect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9CA2A05"/>
    <w:multiLevelType w:val="multilevel"/>
    <w:tmpl w:val="54443EB8"/>
    <w:styleLink w:val="WWNum3"/>
    <w:lvl w:ilvl="0">
      <w:start w:val="1"/>
      <w:numFmt w:val="decimal"/>
      <w:lvlText w:val="%1."/>
      <w:lvlJc w:val="left"/>
      <w:pPr>
        <w:ind w:left="720" w:hanging="720"/>
      </w:pPr>
      <w:rPr>
        <w:rFonts w:ascii="Arial Bold" w:hAnsi="Arial Bold"/>
        <w:b/>
        <w:i w:val="0"/>
        <w:caps w:val="0"/>
        <w:smallCaps w:val="0"/>
        <w:strike w:val="0"/>
        <w:dstrike w:val="0"/>
        <w:color w:val="000000"/>
        <w:position w:val="0"/>
        <w:sz w:val="24"/>
        <w:szCs w:val="24"/>
        <w:u w:val="none" w:color="000000"/>
        <w:effect w:val="none"/>
        <w:vertAlign w:val="baseline"/>
      </w:rPr>
    </w:lvl>
    <w:lvl w:ilvl="1">
      <w:start w:val="1"/>
      <w:numFmt w:val="decimal"/>
      <w:lvlText w:val="%1.%2"/>
      <w:lvlJc w:val="left"/>
      <w:pPr>
        <w:ind w:left="1440" w:hanging="720"/>
      </w:pPr>
      <w:rPr>
        <w:rFonts w:ascii="Arial" w:hAnsi="Arial"/>
        <w:b w:val="0"/>
        <w:i w:val="0"/>
        <w:caps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80" w:hanging="720"/>
      </w:pPr>
      <w:rPr>
        <w:b w:val="0"/>
        <w:i w:val="0"/>
        <w:caps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color="000000"/>
        <w:effect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89284901">
    <w:abstractNumId w:val="0"/>
  </w:num>
  <w:num w:numId="2" w16cid:durableId="802578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3070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790816">
    <w:abstractNumId w:val="2"/>
  </w:num>
  <w:num w:numId="5" w16cid:durableId="994646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475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6167863">
    <w:abstractNumId w:val="1"/>
  </w:num>
  <w:num w:numId="8" w16cid:durableId="187468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D9"/>
    <w:rsid w:val="000159F1"/>
    <w:rsid w:val="00464DD2"/>
    <w:rsid w:val="004826D9"/>
    <w:rsid w:val="00AD6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0EC3"/>
  <w15:chartTrackingRefBased/>
  <w15:docId w15:val="{845F5B7D-FFA9-478B-9AC9-BBEEA3BA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F1"/>
    <w:pPr>
      <w:suppressAutoHyphens/>
      <w:autoSpaceDN w:val="0"/>
      <w:spacing w:after="0" w:line="240" w:lineRule="auto"/>
    </w:pPr>
    <w:rPr>
      <w:rFonts w:ascii="Calibri" w:eastAsia="Calibri" w:hAnsi="Calibri" w:cs="Calibri"/>
      <w:kern w:val="0"/>
      <w:lang w:eastAsia="zh-CN" w:bidi="hi-IN"/>
      <w14:ligatures w14:val="none"/>
    </w:rPr>
  </w:style>
  <w:style w:type="paragraph" w:styleId="Heading1">
    <w:name w:val="heading 1"/>
    <w:basedOn w:val="Normal"/>
    <w:next w:val="Standard"/>
    <w:link w:val="Heading1Char"/>
    <w:uiPriority w:val="9"/>
    <w:qFormat/>
    <w:rsid w:val="000159F1"/>
    <w:pPr>
      <w:keepNext/>
      <w:keepLines/>
      <w:spacing w:after="240"/>
      <w:outlineLvl w:val="0"/>
    </w:pPr>
    <w:rPr>
      <w:rFonts w:ascii="Arial" w:eastAsia="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9F1"/>
    <w:pPr>
      <w:tabs>
        <w:tab w:val="center" w:pos="4513"/>
        <w:tab w:val="right" w:pos="9026"/>
      </w:tabs>
    </w:pPr>
  </w:style>
  <w:style w:type="character" w:customStyle="1" w:styleId="HeaderChar">
    <w:name w:val="Header Char"/>
    <w:basedOn w:val="DefaultParagraphFont"/>
    <w:link w:val="Header"/>
    <w:uiPriority w:val="99"/>
    <w:rsid w:val="000159F1"/>
  </w:style>
  <w:style w:type="paragraph" w:styleId="Footer">
    <w:name w:val="footer"/>
    <w:basedOn w:val="Normal"/>
    <w:link w:val="FooterChar"/>
    <w:uiPriority w:val="99"/>
    <w:unhideWhenUsed/>
    <w:rsid w:val="000159F1"/>
    <w:pPr>
      <w:tabs>
        <w:tab w:val="center" w:pos="4513"/>
        <w:tab w:val="right" w:pos="9026"/>
      </w:tabs>
    </w:pPr>
  </w:style>
  <w:style w:type="character" w:customStyle="1" w:styleId="FooterChar">
    <w:name w:val="Footer Char"/>
    <w:basedOn w:val="DefaultParagraphFont"/>
    <w:link w:val="Footer"/>
    <w:uiPriority w:val="99"/>
    <w:rsid w:val="000159F1"/>
  </w:style>
  <w:style w:type="paragraph" w:customStyle="1" w:styleId="Standard">
    <w:name w:val="Standard"/>
    <w:rsid w:val="000159F1"/>
    <w:pPr>
      <w:widowControl w:val="0"/>
      <w:suppressAutoHyphens/>
      <w:autoSpaceDN w:val="0"/>
      <w:spacing w:after="200" w:line="276" w:lineRule="auto"/>
    </w:pPr>
    <w:rPr>
      <w:rFonts w:ascii="Calibri" w:eastAsia="Calibri" w:hAnsi="Calibri" w:cs="Calibri"/>
      <w:kern w:val="0"/>
      <w:lang w:eastAsia="zh-CN" w:bidi="hi-IN"/>
      <w14:ligatures w14:val="none"/>
    </w:rPr>
  </w:style>
  <w:style w:type="character" w:customStyle="1" w:styleId="Heading1Char">
    <w:name w:val="Heading 1 Char"/>
    <w:basedOn w:val="DefaultParagraphFont"/>
    <w:link w:val="Heading1"/>
    <w:uiPriority w:val="9"/>
    <w:rsid w:val="000159F1"/>
    <w:rPr>
      <w:rFonts w:ascii="Arial" w:eastAsia="Arial" w:hAnsi="Arial" w:cs="Arial"/>
      <w:b/>
      <w:kern w:val="0"/>
      <w:sz w:val="36"/>
      <w:szCs w:val="36"/>
      <w:lang w:eastAsia="zh-CN" w:bidi="hi-IN"/>
      <w14:ligatures w14:val="none"/>
    </w:rPr>
  </w:style>
  <w:style w:type="numbering" w:customStyle="1" w:styleId="WWNum2">
    <w:name w:val="WWNum2"/>
    <w:rsid w:val="000159F1"/>
    <w:pPr>
      <w:numPr>
        <w:numId w:val="1"/>
      </w:numPr>
    </w:pPr>
  </w:style>
  <w:style w:type="numbering" w:customStyle="1" w:styleId="WWNum3">
    <w:name w:val="WWNum3"/>
    <w:rsid w:val="000159F1"/>
    <w:pPr>
      <w:numPr>
        <w:numId w:val="4"/>
      </w:numPr>
    </w:pPr>
  </w:style>
  <w:style w:type="numbering" w:customStyle="1" w:styleId="WWNum1">
    <w:name w:val="WWNum1"/>
    <w:rsid w:val="000159F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76367">
      <w:bodyDiv w:val="1"/>
      <w:marLeft w:val="0"/>
      <w:marRight w:val="0"/>
      <w:marTop w:val="0"/>
      <w:marBottom w:val="0"/>
      <w:divBdr>
        <w:top w:val="none" w:sz="0" w:space="0" w:color="auto"/>
        <w:left w:val="none" w:sz="0" w:space="0" w:color="auto"/>
        <w:bottom w:val="none" w:sz="0" w:space="0" w:color="auto"/>
        <w:right w:val="none" w:sz="0" w:space="0" w:color="auto"/>
      </w:divBdr>
    </w:div>
    <w:div w:id="17499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https://educationgovuk.sharepoint.com/sites/fc/b/_layouts/15/DocIdRedir.aspx?ID=756UUDZ5763E-10-90047</Url>
      <Description>756UUDZ5763E-10-90047</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756UUDZ5763E-10-90047</_dlc_DocId>
  </documentManagement>
</p:properties>
</file>

<file path=customXml/itemProps1.xml><?xml version="1.0" encoding="utf-8"?>
<ds:datastoreItem xmlns:ds="http://schemas.openxmlformats.org/officeDocument/2006/customXml" ds:itemID="{28A5DBDC-0D36-4CE9-872C-FAA2D50E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7DC26-C409-4DDB-B76B-9357C727A22F}">
  <ds:schemaRefs>
    <ds:schemaRef ds:uri="Microsoft.SharePoint.Taxonomy.ContentTypeSync"/>
  </ds:schemaRefs>
</ds:datastoreItem>
</file>

<file path=customXml/itemProps3.xml><?xml version="1.0" encoding="utf-8"?>
<ds:datastoreItem xmlns:ds="http://schemas.openxmlformats.org/officeDocument/2006/customXml" ds:itemID="{E5CB4FC0-002A-4DEC-AD9E-4AD4216346E0}">
  <ds:schemaRefs>
    <ds:schemaRef ds:uri="http://schemas.microsoft.com/sharepoint/events"/>
  </ds:schemaRefs>
</ds:datastoreItem>
</file>

<file path=customXml/itemProps4.xml><?xml version="1.0" encoding="utf-8"?>
<ds:datastoreItem xmlns:ds="http://schemas.openxmlformats.org/officeDocument/2006/customXml" ds:itemID="{48F6BBC7-A6D6-4F15-9B5E-BFE040267B15}">
  <ds:schemaRefs>
    <ds:schemaRef ds:uri="http://schemas.microsoft.com/sharepoint/v3/contenttype/forms"/>
  </ds:schemaRefs>
</ds:datastoreItem>
</file>

<file path=customXml/itemProps5.xml><?xml version="1.0" encoding="utf-8"?>
<ds:datastoreItem xmlns:ds="http://schemas.openxmlformats.org/officeDocument/2006/customXml" ds:itemID="{908F2BB7-A200-4327-B85D-030EE513623D}">
  <ds:schemaRefs>
    <ds:schemaRef ds:uri="http://schemas.microsoft.com/office/2006/metadata/properties"/>
    <ds:schemaRef ds:uri="477d3add-e5e4-4dbe-8192-a924f632f389"/>
    <ds:schemaRef ds:uri="http://www.w3.org/XML/1998/namespace"/>
    <ds:schemaRef ds:uri="http://purl.org/dc/elements/1.1/"/>
    <ds:schemaRef ds:uri="8c566321-f672-4e06-a901-b5e72b4c435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Rachael6</dc:creator>
  <cp:keywords/>
  <dc:description/>
  <cp:lastModifiedBy>DAVIES, Rachael6</cp:lastModifiedBy>
  <cp:revision>2</cp:revision>
  <dcterms:created xsi:type="dcterms:W3CDTF">2023-09-08T15:16:00Z</dcterms:created>
  <dcterms:modified xsi:type="dcterms:W3CDTF">2023-09-08T15:16:00Z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DfeOwner">
    <vt:lpwstr>3;#DfE|a484111e-5b24-4ad9-9778-c536c8c88985</vt:lpwstr>
  </property>
  <property fmtid="{D5CDD505-2E9C-101B-9397-08002B2CF9AE}" pid="6" name="bdb4bf46bd7b4b8388cee21cc10128ea">
    <vt:lpwstr>DfE|cc08a6d4-dfde-4d0f-bd85-069ebcef80d5</vt:lpwstr>
  </property>
  <property fmtid="{D5CDD505-2E9C-101B-9397-08002B2CF9AE}" pid="7" name="DfeOrganisationalUnit">
    <vt:lpwstr>2;#DfE|cc08a6d4-dfde-4d0f-bd85-069ebcef80d5</vt:lpwstr>
  </property>
  <property fmtid="{D5CDD505-2E9C-101B-9397-08002B2CF9AE}" pid="8" name="DfeSubject">
    <vt:lpwstr/>
  </property>
  <property fmtid="{D5CDD505-2E9C-101B-9397-08002B2CF9AE}" pid="9" name="DfeRights:ProtectiveMarking">
    <vt:lpwstr>1;#Official|0884c477-2e62-47ea-b19c-5af6e91124c5</vt:lpwstr>
  </property>
  <property fmtid="{D5CDD505-2E9C-101B-9397-08002B2CF9AE}" pid="10" name="_dlc_DocIdItemGuid">
    <vt:lpwstr>e8e9b9c5-a24b-4fb9-8c6b-f285bcd7deaf</vt:lpwstr>
  </property>
</Properties>
</file>