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03" w:rsidRDefault="00A83503" w:rsidP="00A83503">
      <w:pPr>
        <w:spacing w:before="0" w:after="0" w:line="276" w:lineRule="auto"/>
        <w:ind w:right="96"/>
        <w:jc w:val="center"/>
        <w:rPr>
          <w:rFonts w:ascii="Calibri" w:hAnsi="Calibri"/>
          <w:b/>
          <w:sz w:val="24"/>
          <w:szCs w:val="24"/>
        </w:rPr>
      </w:pPr>
      <w:bookmarkStart w:id="0" w:name="_Toc258931652"/>
      <w:bookmarkStart w:id="1" w:name="_Toc271294472"/>
      <w:bookmarkStart w:id="2" w:name="_Toc295128250"/>
      <w:r w:rsidRPr="00A83503">
        <w:rPr>
          <w:rFonts w:ascii="Calibri" w:hAnsi="Calibri"/>
          <w:b/>
          <w:sz w:val="24"/>
          <w:szCs w:val="24"/>
        </w:rPr>
        <w:t xml:space="preserve">CPG/1140/2016 – </w:t>
      </w:r>
      <w:r>
        <w:rPr>
          <w:rFonts w:ascii="Calibri" w:hAnsi="Calibri"/>
          <w:b/>
          <w:sz w:val="24"/>
          <w:szCs w:val="24"/>
        </w:rPr>
        <w:t>Invitation to Tender for t</w:t>
      </w:r>
      <w:r w:rsidRPr="00A83503">
        <w:rPr>
          <w:rFonts w:ascii="Calibri" w:hAnsi="Calibri"/>
          <w:b/>
          <w:sz w:val="24"/>
          <w:szCs w:val="24"/>
        </w:rPr>
        <w:t>he Provision of a Disaster Preparedness Course for the Overseas Territories</w:t>
      </w:r>
    </w:p>
    <w:p w:rsidR="004C3963" w:rsidRDefault="004C3963" w:rsidP="00E86A3C">
      <w:pPr>
        <w:spacing w:before="0" w:after="0" w:line="276" w:lineRule="auto"/>
        <w:ind w:right="96"/>
      </w:pPr>
      <w:r>
        <w:t xml:space="preserve">We invite </w:t>
      </w:r>
      <w:r w:rsidR="00A802D9">
        <w:t xml:space="preserve">you to </w:t>
      </w:r>
      <w:r w:rsidR="00C30717">
        <w:t>register your interest</w:t>
      </w:r>
      <w:r w:rsidR="00A802D9">
        <w:t xml:space="preserve"> for the </w:t>
      </w:r>
      <w:r w:rsidR="00757A7E">
        <w:t>‘</w:t>
      </w:r>
      <w:r w:rsidR="00A83503" w:rsidRPr="00A83503">
        <w:rPr>
          <w:rFonts w:cs="Arial"/>
          <w:b/>
        </w:rPr>
        <w:t>Disaster Preparedness Course for the Overseas Territories</w:t>
      </w:r>
      <w:r w:rsidR="00757A7E">
        <w:t>’</w:t>
      </w:r>
      <w:r w:rsidR="00246969">
        <w:t xml:space="preserve"> through the </w:t>
      </w:r>
      <w:r w:rsidR="00466BD0">
        <w:t>Foreign &amp; Commonwealth Office (FCO) Procurement Portal, e-Bravo.</w:t>
      </w:r>
    </w:p>
    <w:p w:rsidR="00E86A3C" w:rsidRDefault="00E86A3C" w:rsidP="00E86A3C">
      <w:pPr>
        <w:spacing w:before="0" w:after="0" w:line="276" w:lineRule="auto"/>
        <w:ind w:right="96"/>
      </w:pPr>
    </w:p>
    <w:p w:rsidR="00341C93" w:rsidRDefault="001E5E8D" w:rsidP="001E5E8D">
      <w:pPr>
        <w:pStyle w:val="NormalWeb"/>
        <w:shd w:val="clear" w:color="auto" w:fill="FFFFFF"/>
        <w:spacing w:after="0" w:line="276" w:lineRule="auto"/>
        <w:rPr>
          <w:rStyle w:val="taginput-container1"/>
          <w:rFonts w:ascii="Arial" w:hAnsi="Arial" w:cs="Arial"/>
          <w:sz w:val="20"/>
          <w:szCs w:val="20"/>
          <w:bdr w:val="none" w:sz="0" w:space="0" w:color="auto" w:frame="1"/>
        </w:rPr>
      </w:pPr>
      <w:r w:rsidRPr="001E5E8D">
        <w:rPr>
          <w:rStyle w:val="tag-en-gb"/>
          <w:rFonts w:ascii="Arial" w:hAnsi="Arial" w:cs="Arial"/>
          <w:vanish/>
          <w:sz w:val="20"/>
          <w:szCs w:val="20"/>
          <w:bdr w:val="none" w:sz="0" w:space="0" w:color="auto" w:frame="1"/>
        </w:rPr>
        <w:t>English</w:t>
      </w:r>
      <w:r w:rsidRPr="001E5E8D">
        <w:rPr>
          <w:rStyle w:val="taginput-container1"/>
          <w:rFonts w:ascii="Arial" w:hAnsi="Arial" w:cs="Arial"/>
          <w:sz w:val="20"/>
          <w:szCs w:val="20"/>
          <w:bdr w:val="none" w:sz="0" w:space="0" w:color="auto" w:frame="1"/>
        </w:rPr>
        <w:t xml:space="preserve">The Foreign and Commonwealth Office (FCO) is intending to </w:t>
      </w:r>
      <w:r w:rsidR="00A83503">
        <w:rPr>
          <w:rStyle w:val="taginput-container1"/>
          <w:rFonts w:ascii="Arial" w:hAnsi="Arial" w:cs="Arial"/>
          <w:sz w:val="20"/>
          <w:szCs w:val="20"/>
          <w:bdr w:val="none" w:sz="0" w:space="0" w:color="auto" w:frame="1"/>
        </w:rPr>
        <w:t xml:space="preserve">provide a course to senior officials about disaster preparedness in the Overseas Territories. </w:t>
      </w:r>
      <w:r w:rsidR="00A83503" w:rsidRPr="00A83503">
        <w:rPr>
          <w:rStyle w:val="taginput-container1"/>
          <w:rFonts w:ascii="Arial" w:hAnsi="Arial" w:cs="Arial"/>
          <w:sz w:val="20"/>
          <w:szCs w:val="20"/>
          <w:bdr w:val="none" w:sz="0" w:space="0" w:color="auto" w:frame="1"/>
        </w:rPr>
        <w:t>The ‘Principles of Disaster Management’ course will from part of a package of training available to Governors and senior staff in the territories and desk officers in London. The purpose of the course is to equip learners with an understanding of the knowledge and skills required to prepare effectively for and respond to a range of disasters.</w:t>
      </w:r>
    </w:p>
    <w:p w:rsidR="00476C46" w:rsidRPr="001E5E8D" w:rsidRDefault="00476C46" w:rsidP="001E5E8D">
      <w:pPr>
        <w:pStyle w:val="NormalWeb"/>
        <w:shd w:val="clear" w:color="auto" w:fill="FFFFFF"/>
        <w:spacing w:after="0" w:line="276" w:lineRule="auto"/>
        <w:rPr>
          <w:rFonts w:ascii="Arial" w:hAnsi="Arial" w:cs="Arial"/>
          <w:sz w:val="20"/>
          <w:szCs w:val="20"/>
        </w:rPr>
      </w:pPr>
    </w:p>
    <w:bookmarkEnd w:id="0"/>
    <w:bookmarkEnd w:id="1"/>
    <w:bookmarkEnd w:id="2"/>
    <w:p w:rsidR="00A83503" w:rsidRPr="00A83503" w:rsidRDefault="00A83503" w:rsidP="00A83503">
      <w:pPr>
        <w:widowControl w:val="0"/>
        <w:spacing w:before="0" w:after="0" w:line="271" w:lineRule="auto"/>
        <w:jc w:val="both"/>
        <w:rPr>
          <w:rFonts w:cs="Arial"/>
        </w:rPr>
      </w:pPr>
      <w:r w:rsidRPr="00A83503">
        <w:rPr>
          <w:rFonts w:cs="Arial"/>
        </w:rPr>
        <w:t xml:space="preserve">The course should provide a thorough understanding of disaster management in the Overseas Territories. It should be accessible to those with a foundation level knowledge in disaster management. </w:t>
      </w:r>
    </w:p>
    <w:p w:rsidR="00A83503" w:rsidRPr="00A83503" w:rsidRDefault="00A83503" w:rsidP="00A83503">
      <w:pPr>
        <w:widowControl w:val="0"/>
        <w:spacing w:before="0" w:after="0" w:line="271" w:lineRule="auto"/>
        <w:jc w:val="both"/>
        <w:rPr>
          <w:rFonts w:cs="Arial"/>
        </w:rPr>
      </w:pPr>
    </w:p>
    <w:p w:rsidR="00A83503" w:rsidRDefault="00A83503" w:rsidP="00A83503">
      <w:pPr>
        <w:widowControl w:val="0"/>
        <w:spacing w:before="0" w:after="0" w:line="271" w:lineRule="auto"/>
        <w:jc w:val="both"/>
        <w:rPr>
          <w:rFonts w:cs="Arial"/>
        </w:rPr>
      </w:pPr>
      <w:r w:rsidRPr="00A83503">
        <w:rPr>
          <w:rFonts w:cs="Arial"/>
        </w:rPr>
        <w:t>It should take into account the social, geographical and economic context of the territories. The course should mix regional and thematic content and more specific topics but wherever possible the focus should be on OT specific work. One of OTD’s Business Plan objectives is to better able to prepare for and respond to a crisis or natural disaster.</w:t>
      </w:r>
      <w:r>
        <w:rPr>
          <w:rFonts w:cs="Arial"/>
        </w:rPr>
        <w:t xml:space="preserve"> </w:t>
      </w:r>
    </w:p>
    <w:p w:rsidR="00A83503" w:rsidRDefault="00A83503" w:rsidP="00A83503">
      <w:pPr>
        <w:widowControl w:val="0"/>
        <w:spacing w:before="0" w:after="0" w:line="271" w:lineRule="auto"/>
        <w:jc w:val="both"/>
        <w:rPr>
          <w:rFonts w:cs="Arial"/>
        </w:rPr>
      </w:pPr>
    </w:p>
    <w:p w:rsidR="00466BD0" w:rsidRDefault="00466BD0" w:rsidP="00A83503">
      <w:pPr>
        <w:widowControl w:val="0"/>
        <w:spacing w:before="0" w:after="0" w:line="271" w:lineRule="auto"/>
        <w:jc w:val="both"/>
        <w:rPr>
          <w:rFonts w:cs="Arial"/>
        </w:rPr>
      </w:pPr>
      <w:r>
        <w:rPr>
          <w:rFonts w:cs="Arial"/>
        </w:rPr>
        <w:t xml:space="preserve">In order to </w:t>
      </w:r>
      <w:r w:rsidR="00C30717">
        <w:rPr>
          <w:rFonts w:cs="Arial"/>
        </w:rPr>
        <w:t>be considered</w:t>
      </w:r>
      <w:r>
        <w:rPr>
          <w:rFonts w:cs="Arial"/>
        </w:rPr>
        <w:t xml:space="preserve"> for this project</w:t>
      </w:r>
      <w:r w:rsidR="00A83503">
        <w:rPr>
          <w:rFonts w:cs="Arial"/>
        </w:rPr>
        <w:t>,</w:t>
      </w:r>
      <w:r>
        <w:rPr>
          <w:rFonts w:cs="Arial"/>
        </w:rPr>
        <w:t xml:space="preserve"> </w:t>
      </w:r>
      <w:r w:rsidR="00C30717">
        <w:rPr>
          <w:rFonts w:cs="Arial"/>
        </w:rPr>
        <w:t>it is</w:t>
      </w:r>
      <w:r>
        <w:rPr>
          <w:rFonts w:cs="Arial"/>
        </w:rPr>
        <w:t xml:space="preserve"> necessary </w:t>
      </w:r>
      <w:r w:rsidR="00C30717">
        <w:rPr>
          <w:rFonts w:cs="Arial"/>
        </w:rPr>
        <w:t>that you register your company (</w:t>
      </w:r>
      <w:r>
        <w:rPr>
          <w:rFonts w:cs="Arial"/>
        </w:rPr>
        <w:t>including any relevant information requested</w:t>
      </w:r>
      <w:r w:rsidR="00C30717">
        <w:rPr>
          <w:rFonts w:cs="Arial"/>
        </w:rPr>
        <w:t>)</w:t>
      </w:r>
      <w:r>
        <w:rPr>
          <w:rFonts w:cs="Arial"/>
        </w:rPr>
        <w:t xml:space="preserve"> on the</w:t>
      </w:r>
      <w:r w:rsidR="00C30717">
        <w:rPr>
          <w:rFonts w:cs="Arial"/>
        </w:rPr>
        <w:t xml:space="preserve"> Foreign &amp; Commonwealth Office Procurement Portal,</w:t>
      </w:r>
      <w:r>
        <w:rPr>
          <w:rFonts w:cs="Arial"/>
        </w:rPr>
        <w:t xml:space="preserve"> e-Bravo. </w:t>
      </w:r>
      <w:r w:rsidRPr="00466BD0">
        <w:rPr>
          <w:rFonts w:cs="Arial"/>
          <w:b/>
        </w:rPr>
        <w:t xml:space="preserve">Failure to do this will mean your company </w:t>
      </w:r>
      <w:r w:rsidR="00C30717">
        <w:rPr>
          <w:rFonts w:cs="Arial"/>
          <w:b/>
        </w:rPr>
        <w:t>may</w:t>
      </w:r>
      <w:r w:rsidRPr="00466BD0">
        <w:rPr>
          <w:rFonts w:cs="Arial"/>
          <w:b/>
        </w:rPr>
        <w:t xml:space="preserve"> not receive a Tender; no tenders will be issued via open e-mail</w:t>
      </w:r>
      <w:r>
        <w:rPr>
          <w:rFonts w:cs="Arial"/>
        </w:rPr>
        <w:t>.</w:t>
      </w:r>
    </w:p>
    <w:p w:rsidR="001E5F0A" w:rsidRPr="00BA7918" w:rsidRDefault="00466BD0" w:rsidP="001E5F0A">
      <w:pPr>
        <w:widowControl w:val="0"/>
        <w:spacing w:before="0" w:after="0" w:line="271" w:lineRule="auto"/>
        <w:jc w:val="both"/>
        <w:rPr>
          <w:rFonts w:cs="Arial"/>
        </w:rPr>
      </w:pPr>
      <w:r>
        <w:rPr>
          <w:rFonts w:cs="Arial"/>
        </w:rPr>
        <w:t xml:space="preserve"> </w:t>
      </w:r>
    </w:p>
    <w:p w:rsidR="00466BD0" w:rsidRDefault="00A83503" w:rsidP="001E5F0A">
      <w:pPr>
        <w:widowControl w:val="0"/>
        <w:spacing w:before="0" w:after="0" w:line="271" w:lineRule="auto"/>
        <w:rPr>
          <w:rFonts w:cs="Arial"/>
          <w:b/>
        </w:rPr>
      </w:pPr>
      <w:r>
        <w:rPr>
          <w:rFonts w:cs="Arial"/>
          <w:b/>
        </w:rPr>
        <w:t>P</w:t>
      </w:r>
      <w:r w:rsidR="001E5F0A" w:rsidRPr="00476C46">
        <w:rPr>
          <w:rFonts w:cs="Arial"/>
          <w:b/>
        </w:rPr>
        <w:t>roj</w:t>
      </w:r>
      <w:r>
        <w:rPr>
          <w:rFonts w:cs="Arial"/>
          <w:b/>
        </w:rPr>
        <w:t>ect_</w:t>
      </w:r>
      <w:r w:rsidRPr="00A83503">
        <w:rPr>
          <w:rFonts w:cs="Arial"/>
          <w:b/>
        </w:rPr>
        <w:t>864</w:t>
      </w:r>
      <w:r w:rsidR="001E5F0A" w:rsidRPr="00A83503">
        <w:rPr>
          <w:rFonts w:cs="Arial"/>
          <w:b/>
        </w:rPr>
        <w:t xml:space="preserve">, </w:t>
      </w:r>
      <w:r w:rsidRPr="00A83503">
        <w:rPr>
          <w:rFonts w:cs="Arial"/>
          <w:b/>
        </w:rPr>
        <w:t>ITT: itt_1125 - CPG/1140/2016 – INVITATION TO TENDER FOR THE PROVISION OF A DISASTER PREPAREDNESS COURSE FOR THE OVERSEAS TERRITORIES</w:t>
      </w:r>
    </w:p>
    <w:p w:rsidR="00A83503" w:rsidRPr="00BA7918" w:rsidRDefault="00A83503" w:rsidP="001E5F0A">
      <w:pPr>
        <w:widowControl w:val="0"/>
        <w:spacing w:before="0" w:after="0" w:line="271" w:lineRule="auto"/>
        <w:rPr>
          <w:b/>
        </w:rPr>
      </w:pPr>
    </w:p>
    <w:p w:rsidR="00466BD0" w:rsidRDefault="001E5F0A" w:rsidP="001E5F0A">
      <w:pPr>
        <w:widowControl w:val="0"/>
        <w:spacing w:before="0" w:after="0" w:line="271" w:lineRule="auto"/>
      </w:pPr>
      <w:r w:rsidRPr="00BA7918">
        <w:rPr>
          <w:b/>
        </w:rPr>
        <w:t xml:space="preserve">How to </w:t>
      </w:r>
      <w:r w:rsidR="00466BD0">
        <w:rPr>
          <w:b/>
        </w:rPr>
        <w:t>Register Your Company/</w:t>
      </w:r>
      <w:r w:rsidRPr="00BA7918">
        <w:rPr>
          <w:b/>
        </w:rPr>
        <w:t>Express Interest in</w:t>
      </w:r>
      <w:r w:rsidRPr="00205A1E">
        <w:rPr>
          <w:b/>
        </w:rPr>
        <w:t xml:space="preserve"> this </w:t>
      </w:r>
      <w:r w:rsidR="00466BD0">
        <w:rPr>
          <w:b/>
        </w:rPr>
        <w:t>Tender</w:t>
      </w:r>
      <w:r>
        <w:t xml:space="preserve">: </w:t>
      </w:r>
    </w:p>
    <w:p w:rsidR="00466BD0" w:rsidRDefault="001E5F0A" w:rsidP="001E5F0A">
      <w:pPr>
        <w:widowControl w:val="0"/>
        <w:spacing w:before="0" w:after="0" w:line="271" w:lineRule="auto"/>
      </w:pPr>
      <w:r>
        <w:t xml:space="preserve">1. Register your company on the </w:t>
      </w:r>
      <w:proofErr w:type="spellStart"/>
      <w:r>
        <w:t>eSourcing</w:t>
      </w:r>
      <w:proofErr w:type="spellEnd"/>
      <w:r>
        <w:t xml:space="preserve"> portal (this is only required once) - Browse to the </w:t>
      </w:r>
      <w:proofErr w:type="spellStart"/>
      <w:r>
        <w:t>eSourcing</w:t>
      </w:r>
      <w:proofErr w:type="spellEnd"/>
      <w:r>
        <w:t xml:space="preserve"> </w:t>
      </w:r>
      <w:r w:rsidR="00C30717">
        <w:t>Portal:</w:t>
      </w:r>
      <w:r w:rsidR="00C30717" w:rsidRPr="00AB506E">
        <w:rPr>
          <w:b/>
        </w:rPr>
        <w:t xml:space="preserve"> https</w:t>
      </w:r>
      <w:r w:rsidRPr="00AB506E">
        <w:rPr>
          <w:b/>
        </w:rPr>
        <w:t>://fco.bravosolution.co.uk</w:t>
      </w:r>
      <w: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t>word (please keep this secure).</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2. </w:t>
      </w:r>
      <w:r w:rsidR="00466BD0" w:rsidRPr="007712FE">
        <w:rPr>
          <w:b/>
        </w:rPr>
        <w:t>When you are notified that you have been invited to tender</w:t>
      </w:r>
      <w:r w:rsidR="00466BD0">
        <w:t xml:space="preserve"> -</w:t>
      </w:r>
      <w:r>
        <w:t xml:space="preserve"> Login to the portal with the username/password - Click on the relevant </w:t>
      </w:r>
      <w:r w:rsidR="00466BD0">
        <w:t xml:space="preserve">Invitation to Tender (ITT) </w:t>
      </w:r>
      <w:r>
        <w:t>to access the content - You can now access any attachments by clicking the "Settings and Buyer Attachments" in the "Actions" box;</w:t>
      </w:r>
    </w:p>
    <w:p w:rsidR="001E5E8D" w:rsidRDefault="001E5F0A" w:rsidP="001E5F0A">
      <w:pPr>
        <w:widowControl w:val="0"/>
        <w:spacing w:before="0" w:after="0" w:line="271" w:lineRule="auto"/>
      </w:pPr>
      <w:r>
        <w:t xml:space="preserve">Responding to the </w:t>
      </w:r>
      <w:r w:rsidR="007712FE">
        <w:t>PQQ/</w:t>
      </w:r>
      <w:r w:rsidR="00466BD0">
        <w:t>ITT</w:t>
      </w:r>
      <w:r>
        <w:t xml:space="preserve"> - You can choose to "Reply" or "Reject" (please give a reason if rejecting) </w:t>
      </w:r>
      <w:r w:rsidR="001E5E8D">
        <w:t>–</w:t>
      </w:r>
      <w:r>
        <w:t xml:space="preserve"> </w:t>
      </w:r>
    </w:p>
    <w:p w:rsidR="00476C46" w:rsidRDefault="00476C46" w:rsidP="001E5F0A">
      <w:pPr>
        <w:widowControl w:val="0"/>
        <w:spacing w:before="0" w:after="0" w:line="271" w:lineRule="auto"/>
      </w:pPr>
    </w:p>
    <w:p w:rsidR="001E5F0A" w:rsidRDefault="001E5F0A" w:rsidP="001E5F0A">
      <w:pPr>
        <w:widowControl w:val="0"/>
        <w:spacing w:before="0" w:after="0" w:line="271" w:lineRule="auto"/>
        <w:rPr>
          <w:rFonts w:cs="Arial"/>
          <w:iCs/>
        </w:rPr>
      </w:pPr>
      <w:r>
        <w:t xml:space="preserve">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1E5F0A" w:rsidRDefault="001E5F0A" w:rsidP="001E5F0A">
      <w:pPr>
        <w:widowControl w:val="0"/>
        <w:spacing w:before="0" w:after="0" w:line="271" w:lineRule="auto"/>
        <w:jc w:val="both"/>
        <w:rPr>
          <w:rFonts w:cs="Arial"/>
        </w:rPr>
      </w:pPr>
    </w:p>
    <w:p w:rsidR="001E5F0A" w:rsidRPr="00C167A7" w:rsidRDefault="001E5F0A" w:rsidP="004C3963">
      <w:pPr>
        <w:widowControl w:val="0"/>
        <w:spacing w:before="0" w:after="0" w:line="271" w:lineRule="auto"/>
        <w:rPr>
          <w:rFonts w:cs="Arial"/>
          <w:iCs/>
        </w:rPr>
      </w:pPr>
      <w:r w:rsidRPr="00C167A7">
        <w:rPr>
          <w:rFonts w:cs="Arial"/>
          <w:iCs/>
        </w:rPr>
        <w:t>Potential Providers should answer all questions as accurately and concisely as possible in the same order as the questions are presented. Where a question is not relevant to the Potential Provider’s organisation, this should be indicated, with an explanation.</w:t>
      </w:r>
      <w:r>
        <w:rPr>
          <w:rFonts w:cs="Arial"/>
          <w:iCs/>
        </w:rPr>
        <w:t xml:space="preserve">  </w:t>
      </w:r>
      <w:r w:rsidRPr="00F364F1">
        <w:rPr>
          <w:rFonts w:cs="Arial"/>
        </w:rPr>
        <w:t>Where attachments are requested to be submitted within the electronic PQQ</w:t>
      </w:r>
      <w:r w:rsidR="00C30717">
        <w:rPr>
          <w:rFonts w:cs="Arial"/>
        </w:rPr>
        <w:t>/ITT</w:t>
      </w:r>
      <w:r w:rsidRPr="00F364F1">
        <w:rPr>
          <w:rFonts w:cs="Arial"/>
        </w:rPr>
        <w:t>, these shall be submitted in a PDF format (Adobe or similar).</w:t>
      </w:r>
      <w:r w:rsidR="004C3963">
        <w:rPr>
          <w:rFonts w:cs="Arial"/>
        </w:rPr>
        <w:t xml:space="preserve"> </w:t>
      </w:r>
    </w:p>
    <w:p w:rsidR="00A613CF" w:rsidRDefault="00BA7918" w:rsidP="004C3963">
      <w:pPr>
        <w:pStyle w:val="BodyText"/>
        <w:widowControl w:val="0"/>
        <w:spacing w:before="0" w:after="0" w:line="271" w:lineRule="auto"/>
        <w:ind w:right="32"/>
      </w:pPr>
      <w:r>
        <w:rPr>
          <w:rFonts w:cs="Arial"/>
          <w:iCs/>
        </w:rPr>
        <w:t>PQQ</w:t>
      </w:r>
      <w:r w:rsidR="00975929">
        <w:rPr>
          <w:rFonts w:cs="Arial"/>
          <w:iCs/>
        </w:rPr>
        <w:t>/</w:t>
      </w:r>
      <w:r w:rsidR="007712FE">
        <w:rPr>
          <w:rFonts w:cs="Arial"/>
          <w:iCs/>
        </w:rPr>
        <w:t>ITT</w:t>
      </w:r>
      <w:r w:rsidR="00975929">
        <w:rPr>
          <w:rFonts w:cs="Arial"/>
          <w:iCs/>
        </w:rPr>
        <w:t xml:space="preserve"> </w:t>
      </w:r>
      <w:r>
        <w:rPr>
          <w:rFonts w:cs="Arial"/>
          <w:iCs/>
        </w:rPr>
        <w:t xml:space="preserve">or </w:t>
      </w:r>
      <w:r w:rsidR="001E5F0A">
        <w:rPr>
          <w:rFonts w:cs="Arial"/>
          <w:iCs/>
        </w:rPr>
        <w:t xml:space="preserve">Bids not submitted via the FCO’s </w:t>
      </w:r>
      <w:proofErr w:type="spellStart"/>
      <w:r w:rsidR="001E5F0A">
        <w:rPr>
          <w:rFonts w:cs="Arial"/>
          <w:iCs/>
        </w:rPr>
        <w:t>eProcurement</w:t>
      </w:r>
      <w:proofErr w:type="spellEnd"/>
      <w:r w:rsidR="001E5F0A">
        <w:rPr>
          <w:rFonts w:cs="Arial"/>
          <w:iCs/>
        </w:rPr>
        <w:t xml:space="preserve"> portal will not be </w:t>
      </w:r>
      <w:r w:rsidR="00AB14DF">
        <w:rPr>
          <w:rFonts w:cs="Arial"/>
          <w:iCs/>
        </w:rPr>
        <w:t>c</w:t>
      </w:r>
      <w:r w:rsidR="001E5F0A">
        <w:rPr>
          <w:rFonts w:cs="Arial"/>
          <w:iCs/>
        </w:rPr>
        <w:t>onsidered.</w:t>
      </w:r>
      <w:r w:rsidR="004C3963">
        <w:t xml:space="preserve"> </w:t>
      </w:r>
    </w:p>
    <w:sectPr w:rsidR="00A613CF" w:rsidSect="00476C46">
      <w:headerReference w:type="even" r:id="rId6"/>
      <w:headerReference w:type="default" r:id="rId7"/>
      <w:footerReference w:type="even" r:id="rId8"/>
      <w:footerReference w:type="default" r:id="rId9"/>
      <w:headerReference w:type="first" r:id="rId10"/>
      <w:footerReference w:type="first" r:id="rId11"/>
      <w:pgSz w:w="11906" w:h="16838"/>
      <w:pgMar w:top="1440" w:right="1133" w:bottom="142"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B38" w:rsidRDefault="00BE3B38" w:rsidP="004C3963">
      <w:pPr>
        <w:spacing w:before="0" w:after="0"/>
      </w:pPr>
      <w:r>
        <w:separator/>
      </w:r>
    </w:p>
  </w:endnote>
  <w:endnote w:type="continuationSeparator" w:id="0">
    <w:p w:rsidR="00BE3B38" w:rsidRDefault="00BE3B38" w:rsidP="004C396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Default="004C3963">
    <w:pPr>
      <w:pStyle w:val="Footer"/>
    </w:pPr>
  </w:p>
  <w:p w:rsidR="004C3963" w:rsidRDefault="00DD7E28" w:rsidP="004C3963">
    <w:pPr>
      <w:pStyle w:val="Footer"/>
      <w:jc w:val="center"/>
      <w:rPr>
        <w:rFonts w:cs="Arial"/>
        <w:b/>
      </w:rPr>
    </w:pPr>
    <w:fldSimple w:instr=" DOCPROPERTY CLASSIFICATION \* MERGEFORMAT ">
      <w:r w:rsidR="00A83503" w:rsidRPr="00A83503">
        <w:rPr>
          <w:rFonts w:cs="Arial"/>
          <w:b/>
        </w:rPr>
        <w:t>UNCLASSIFIED</w:t>
      </w:r>
    </w:fldSimple>
    <w:r w:rsidR="004C3963" w:rsidRPr="004C3963">
      <w:rPr>
        <w:rFonts w:cs="Arial"/>
        <w:b/>
      </w:rPr>
      <w:t xml:space="preserve"> </w:t>
    </w:r>
  </w:p>
  <w:p w:rsidR="004C3963" w:rsidRPr="004C3963" w:rsidRDefault="00DD7E28" w:rsidP="004C3963">
    <w:pPr>
      <w:pStyle w:val="Footer"/>
      <w:spacing w:before="120"/>
      <w:jc w:val="right"/>
      <w:rPr>
        <w:rFonts w:cs="Arial"/>
        <w:sz w:val="12"/>
      </w:rPr>
    </w:pPr>
    <w:fldSimple w:instr=" FILENAME \p \* MERGEFORMAT ">
      <w:r w:rsidR="00A83503" w:rsidRPr="00A83503">
        <w:rPr>
          <w:rFonts w:cs="Arial"/>
          <w:noProof/>
          <w:sz w:val="12"/>
        </w:rPr>
        <w:t>C:\Users\jburgoyne\AppData\Local\Microsoft\Windows\Temporary Internet Files\Outlook Temp\Instructions for Registering on eBravo v0</w:t>
      </w:r>
      <w:r w:rsidR="00A83503">
        <w:rPr>
          <w:noProof/>
        </w:rPr>
        <w:t xml:space="preserve"> 2.docx</w:t>
      </w:r>
    </w:fldSimple>
    <w:r w:rsidRPr="004C3963">
      <w:rPr>
        <w:rFonts w:cs="Arial"/>
        <w:sz w:val="12"/>
      </w:rPr>
      <w:fldChar w:fldCharType="begin"/>
    </w:r>
    <w:r w:rsidR="004C3963" w:rsidRPr="004C3963">
      <w:rPr>
        <w:rFonts w:cs="Arial"/>
        <w:sz w:val="12"/>
      </w:rPr>
      <w:instrText xml:space="preserve"> DOCPROPERTY PRIVACY  \* MERGEFORMAT </w:instrText>
    </w:r>
    <w:r w:rsidRPr="004C3963">
      <w:rPr>
        <w:rFonts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Pr="00AB14DF" w:rsidRDefault="004C3963" w:rsidP="00AB14DF">
    <w:pPr>
      <w:pStyle w:val="Footer"/>
    </w:pPr>
    <w:r w:rsidRPr="00AB14DF">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Default="004C3963">
    <w:pPr>
      <w:pStyle w:val="Footer"/>
    </w:pPr>
  </w:p>
  <w:p w:rsidR="004C3963" w:rsidRDefault="00DD7E28" w:rsidP="004C3963">
    <w:pPr>
      <w:pStyle w:val="Footer"/>
      <w:jc w:val="center"/>
      <w:rPr>
        <w:rFonts w:cs="Arial"/>
        <w:b/>
      </w:rPr>
    </w:pPr>
    <w:fldSimple w:instr=" DOCPROPERTY CLASSIFICATION \* MERGEFORMAT ">
      <w:r w:rsidR="00A83503" w:rsidRPr="00A83503">
        <w:rPr>
          <w:rFonts w:cs="Arial"/>
          <w:b/>
        </w:rPr>
        <w:t>UNCLASSIFIED</w:t>
      </w:r>
    </w:fldSimple>
    <w:r w:rsidR="004C3963" w:rsidRPr="004C3963">
      <w:rPr>
        <w:rFonts w:cs="Arial"/>
        <w:b/>
      </w:rPr>
      <w:t xml:space="preserve"> </w:t>
    </w:r>
  </w:p>
  <w:p w:rsidR="004C3963" w:rsidRPr="004C3963" w:rsidRDefault="00DD7E28" w:rsidP="004C3963">
    <w:pPr>
      <w:pStyle w:val="Footer"/>
      <w:spacing w:before="120"/>
      <w:jc w:val="right"/>
      <w:rPr>
        <w:rFonts w:cs="Arial"/>
        <w:sz w:val="12"/>
      </w:rPr>
    </w:pPr>
    <w:fldSimple w:instr=" FILENAME \p \* MERGEFORMAT ">
      <w:r w:rsidR="00A83503" w:rsidRPr="00A83503">
        <w:rPr>
          <w:rFonts w:cs="Arial"/>
          <w:noProof/>
          <w:sz w:val="12"/>
        </w:rPr>
        <w:t>C:\Users\jburgoyne\AppData\Local\Microsoft\Windows\Temporary Internet Files\Outlook Temp\Instructions for Registering on eBravo v0</w:t>
      </w:r>
      <w:r w:rsidR="00A83503">
        <w:rPr>
          <w:noProof/>
        </w:rPr>
        <w:t xml:space="preserve"> 2.docx</w:t>
      </w:r>
    </w:fldSimple>
    <w:r w:rsidRPr="004C3963">
      <w:rPr>
        <w:rFonts w:cs="Arial"/>
        <w:sz w:val="12"/>
      </w:rPr>
      <w:fldChar w:fldCharType="begin"/>
    </w:r>
    <w:r w:rsidR="004C3963" w:rsidRPr="004C3963">
      <w:rPr>
        <w:rFonts w:cs="Arial"/>
        <w:sz w:val="12"/>
      </w:rPr>
      <w:instrText xml:space="preserve"> DOCPROPERTY PRIVACY  \* MERGEFORMAT </w:instrText>
    </w:r>
    <w:r w:rsidRPr="004C3963">
      <w:rPr>
        <w:rFonts w:cs="Arial"/>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B38" w:rsidRDefault="00BE3B38" w:rsidP="004C3963">
      <w:pPr>
        <w:spacing w:before="0" w:after="0"/>
      </w:pPr>
      <w:r>
        <w:separator/>
      </w:r>
    </w:p>
  </w:footnote>
  <w:footnote w:type="continuationSeparator" w:id="0">
    <w:p w:rsidR="00BE3B38" w:rsidRDefault="00BE3B38" w:rsidP="004C396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Pr="004C3963" w:rsidRDefault="00DD7E28" w:rsidP="004C3963">
    <w:pPr>
      <w:pStyle w:val="Header"/>
      <w:jc w:val="center"/>
      <w:rPr>
        <w:rFonts w:cs="Arial"/>
        <w:b/>
      </w:rPr>
    </w:pPr>
    <w:fldSimple w:instr=" DOCPROPERTY CLASSIFICATION \* MERGEFORMAT ">
      <w:r w:rsidR="00A83503" w:rsidRPr="00A83503">
        <w:rPr>
          <w:rFonts w:cs="Arial"/>
          <w:b/>
        </w:rPr>
        <w:t>UNCLASSIFIED</w:t>
      </w:r>
    </w:fldSimple>
    <w:r w:rsidR="004C3963" w:rsidRPr="004C3963">
      <w:rPr>
        <w:rFonts w:cs="Arial"/>
        <w:b/>
      </w:rPr>
      <w:t xml:space="preserve"> </w:t>
    </w:r>
    <w:r w:rsidRPr="004C3963">
      <w:rPr>
        <w:rFonts w:cs="Arial"/>
        <w:b/>
      </w:rPr>
      <w:fldChar w:fldCharType="begin"/>
    </w:r>
    <w:r w:rsidR="004C3963" w:rsidRPr="004C3963">
      <w:rPr>
        <w:rFonts w:cs="Arial"/>
        <w:b/>
      </w:rPr>
      <w:instrText xml:space="preserve"> DOCPROPERTY PRIVACY  \* MERGEFORMAT </w:instrText>
    </w:r>
    <w:r w:rsidRPr="004C3963">
      <w:rPr>
        <w:rFonts w:cs="Arial"/>
        <w:b/>
      </w:rPr>
      <w:fldChar w:fldCharType="end"/>
    </w:r>
  </w:p>
  <w:p w:rsidR="004C3963" w:rsidRDefault="004C39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Pr="004C3963" w:rsidRDefault="00AB14DF" w:rsidP="00476C46">
    <w:pPr>
      <w:pStyle w:val="Header"/>
      <w:ind w:left="2687" w:firstLine="4513"/>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476C46">
      <w:rPr>
        <w:rFonts w:cs="Arial"/>
        <w:b/>
      </w:rPr>
      <w:t>CPG-1093-2016</w:t>
    </w:r>
    <w:r w:rsidR="00DD7E28" w:rsidRPr="004C3963">
      <w:rPr>
        <w:rFonts w:cs="Arial"/>
        <w:b/>
      </w:rPr>
      <w:fldChar w:fldCharType="begin"/>
    </w:r>
    <w:r w:rsidR="004C3963" w:rsidRPr="004C3963">
      <w:rPr>
        <w:rFonts w:cs="Arial"/>
        <w:b/>
      </w:rPr>
      <w:instrText xml:space="preserve"> DOCPROPERTY PRIVACY  \* MERGEFORMAT </w:instrText>
    </w:r>
    <w:r w:rsidR="00DD7E28" w:rsidRPr="004C3963">
      <w:rPr>
        <w:rFonts w:cs="Arial"/>
        <w:b/>
      </w:rPr>
      <w:fldChar w:fldCharType="end"/>
    </w:r>
  </w:p>
  <w:p w:rsidR="004C3963" w:rsidRDefault="004C39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63" w:rsidRPr="004C3963" w:rsidRDefault="00DD7E28" w:rsidP="004C3963">
    <w:pPr>
      <w:pStyle w:val="Header"/>
      <w:jc w:val="center"/>
      <w:rPr>
        <w:rFonts w:cs="Arial"/>
        <w:b/>
      </w:rPr>
    </w:pPr>
    <w:fldSimple w:instr=" DOCPROPERTY CLASSIFICATION \* MERGEFORMAT ">
      <w:r w:rsidR="00A83503" w:rsidRPr="00A83503">
        <w:rPr>
          <w:rFonts w:cs="Arial"/>
          <w:b/>
        </w:rPr>
        <w:t>UNCLASSIFIED</w:t>
      </w:r>
    </w:fldSimple>
    <w:r w:rsidR="004C3963" w:rsidRPr="004C3963">
      <w:rPr>
        <w:rFonts w:cs="Arial"/>
        <w:b/>
      </w:rPr>
      <w:t xml:space="preserve"> </w:t>
    </w:r>
    <w:r w:rsidRPr="004C3963">
      <w:rPr>
        <w:rFonts w:cs="Arial"/>
        <w:b/>
      </w:rPr>
      <w:fldChar w:fldCharType="begin"/>
    </w:r>
    <w:r w:rsidR="004C3963" w:rsidRPr="004C3963">
      <w:rPr>
        <w:rFonts w:cs="Arial"/>
        <w:b/>
      </w:rPr>
      <w:instrText xml:space="preserve"> DOCPROPERTY PRIVACY  \* MERGEFORMAT </w:instrText>
    </w:r>
    <w:r w:rsidRPr="004C3963">
      <w:rPr>
        <w:rFonts w:cs="Arial"/>
        <w:b/>
      </w:rPr>
      <w:fldChar w:fldCharType="end"/>
    </w:r>
  </w:p>
  <w:p w:rsidR="004C3963" w:rsidRDefault="004C39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A384F"/>
    <w:rsid w:val="000D7F04"/>
    <w:rsid w:val="00144A85"/>
    <w:rsid w:val="001D6286"/>
    <w:rsid w:val="001E5E8D"/>
    <w:rsid w:val="001E5F0A"/>
    <w:rsid w:val="0020235C"/>
    <w:rsid w:val="00241980"/>
    <w:rsid w:val="00242B91"/>
    <w:rsid w:val="00246969"/>
    <w:rsid w:val="00341C93"/>
    <w:rsid w:val="00466BD0"/>
    <w:rsid w:val="00473188"/>
    <w:rsid w:val="00476C46"/>
    <w:rsid w:val="004A5EDD"/>
    <w:rsid w:val="004C283B"/>
    <w:rsid w:val="004C3963"/>
    <w:rsid w:val="004E62C1"/>
    <w:rsid w:val="005C3A0D"/>
    <w:rsid w:val="005F2053"/>
    <w:rsid w:val="00623D56"/>
    <w:rsid w:val="00685459"/>
    <w:rsid w:val="00687505"/>
    <w:rsid w:val="00724926"/>
    <w:rsid w:val="00757A7E"/>
    <w:rsid w:val="007712FE"/>
    <w:rsid w:val="00777A2E"/>
    <w:rsid w:val="007A6913"/>
    <w:rsid w:val="008766DF"/>
    <w:rsid w:val="00923429"/>
    <w:rsid w:val="0093055D"/>
    <w:rsid w:val="00975929"/>
    <w:rsid w:val="009A187A"/>
    <w:rsid w:val="009E4B62"/>
    <w:rsid w:val="00A613CF"/>
    <w:rsid w:val="00A7139D"/>
    <w:rsid w:val="00A802D9"/>
    <w:rsid w:val="00A826BC"/>
    <w:rsid w:val="00A83503"/>
    <w:rsid w:val="00AB14DF"/>
    <w:rsid w:val="00AB4CCE"/>
    <w:rsid w:val="00AB506E"/>
    <w:rsid w:val="00B214E0"/>
    <w:rsid w:val="00B657D6"/>
    <w:rsid w:val="00B83C78"/>
    <w:rsid w:val="00BA7918"/>
    <w:rsid w:val="00BE3B38"/>
    <w:rsid w:val="00C12335"/>
    <w:rsid w:val="00C30717"/>
    <w:rsid w:val="00C47054"/>
    <w:rsid w:val="00C479E5"/>
    <w:rsid w:val="00C9047C"/>
    <w:rsid w:val="00D015CC"/>
    <w:rsid w:val="00D300FF"/>
    <w:rsid w:val="00DD7E28"/>
    <w:rsid w:val="00E84FC1"/>
    <w:rsid w:val="00E86A3C"/>
    <w:rsid w:val="00E92DDA"/>
    <w:rsid w:val="00F67F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1E5E8D"/>
    <w:pPr>
      <w:spacing w:before="0" w:after="150" w:line="270" w:lineRule="atLeast"/>
    </w:pPr>
    <w:rPr>
      <w:rFonts w:ascii="Times New Roman" w:eastAsia="Calibri" w:hAnsi="Times New Roman"/>
      <w:sz w:val="24"/>
      <w:szCs w:val="24"/>
    </w:rPr>
  </w:style>
  <w:style w:type="character" w:customStyle="1" w:styleId="taginput-container1">
    <w:name w:val="taginput-container1"/>
    <w:basedOn w:val="DefaultParagraphFont"/>
    <w:rsid w:val="001E5E8D"/>
  </w:style>
  <w:style w:type="character" w:customStyle="1" w:styleId="tag-en-gb">
    <w:name w:val="tag-en-gb"/>
    <w:basedOn w:val="DefaultParagraphFont"/>
    <w:rsid w:val="001E5E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FCO</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creator>twilson</dc:creator>
  <cp:lastModifiedBy>Jonathan Burgoyne</cp:lastModifiedBy>
  <cp:revision>2</cp:revision>
  <dcterms:created xsi:type="dcterms:W3CDTF">2016-04-05T10:29:00Z</dcterms:created>
  <dcterms:modified xsi:type="dcterms:W3CDTF">2016-04-05T10:29:00Z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