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842"/>
        <w:gridCol w:w="1421"/>
        <w:gridCol w:w="4822"/>
        <w:gridCol w:w="5526"/>
        <w:gridCol w:w="1843"/>
      </w:tblGrid>
      <w:tr w:rsidR="009A203C" w:rsidRPr="006B2633" w14:paraId="06A1C0AC" w14:textId="77777777" w:rsidTr="009A203C">
        <w:trPr>
          <w:trHeight w:val="940"/>
        </w:trPr>
        <w:tc>
          <w:tcPr>
            <w:tcW w:w="14454" w:type="dxa"/>
            <w:gridSpan w:val="5"/>
            <w:shd w:val="clear" w:color="auto" w:fill="1F3864" w:themeFill="accent5" w:themeFillShade="80"/>
          </w:tcPr>
          <w:p w14:paraId="5DA098BC" w14:textId="77777777" w:rsidR="009A203C" w:rsidRPr="00B059D3" w:rsidRDefault="009A203C" w:rsidP="009A203C">
            <w:pPr>
              <w:pStyle w:val="Header"/>
              <w:tabs>
                <w:tab w:val="left" w:pos="432"/>
                <w:tab w:val="center" w:pos="4596"/>
                <w:tab w:val="center" w:pos="6979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 w:rsidRPr="00B059D3">
              <w:rPr>
                <w:rFonts w:ascii="Arial" w:hAnsi="Arial" w:cs="Arial"/>
                <w:b/>
                <w:sz w:val="28"/>
                <w:szCs w:val="28"/>
              </w:rPr>
              <w:t>Clarification Questions and Answers</w:t>
            </w:r>
          </w:p>
          <w:p w14:paraId="382D1ECC" w14:textId="7F1A3422" w:rsidR="00085AEC" w:rsidRPr="00085AEC" w:rsidRDefault="00085AEC" w:rsidP="00085AEC">
            <w:pPr>
              <w:tabs>
                <w:tab w:val="center" w:pos="4153"/>
                <w:tab w:val="right" w:pos="8306"/>
              </w:tabs>
              <w:ind w:left="7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85AEC">
              <w:rPr>
                <w:rFonts w:ascii="Arial" w:hAnsi="Arial" w:cs="Arial"/>
                <w:b/>
                <w:sz w:val="28"/>
                <w:szCs w:val="28"/>
              </w:rPr>
              <w:t>Windrush Commemorative Committee Tribute(WCC)</w:t>
            </w:r>
          </w:p>
          <w:p w14:paraId="47B0FAEE" w14:textId="360343B7" w:rsidR="004A69EA" w:rsidRDefault="00085AEC" w:rsidP="00085AEC">
            <w:pPr>
              <w:tabs>
                <w:tab w:val="center" w:pos="4153"/>
                <w:tab w:val="right" w:pos="8306"/>
              </w:tabs>
              <w:ind w:left="7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85AEC">
              <w:rPr>
                <w:rFonts w:ascii="Arial" w:hAnsi="Arial" w:cs="Arial"/>
                <w:b/>
                <w:sz w:val="28"/>
                <w:szCs w:val="28"/>
              </w:rPr>
              <w:t>Ref: CPD/004/119/216</w:t>
            </w:r>
          </w:p>
          <w:p w14:paraId="37094B14" w14:textId="77777777" w:rsidR="00A051D5" w:rsidRDefault="00A051D5" w:rsidP="00C205CD">
            <w:pPr>
              <w:tabs>
                <w:tab w:val="center" w:pos="4153"/>
                <w:tab w:val="right" w:pos="8306"/>
              </w:tabs>
              <w:ind w:left="7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D056E0" w14:textId="63E559B5" w:rsidR="00A051D5" w:rsidRPr="006B2633" w:rsidRDefault="00465EF3" w:rsidP="00C205CD">
            <w:pPr>
              <w:tabs>
                <w:tab w:val="center" w:pos="4153"/>
                <w:tab w:val="right" w:pos="8306"/>
              </w:tabs>
              <w:ind w:left="7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04C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Version 0.0</w:t>
            </w:r>
            <w:r w:rsidR="00085AE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1</w:t>
            </w:r>
          </w:p>
        </w:tc>
      </w:tr>
      <w:tr w:rsidR="00C06F00" w:rsidRPr="006B2633" w14:paraId="3ABEBAD4" w14:textId="77777777" w:rsidTr="002F5E5A">
        <w:tc>
          <w:tcPr>
            <w:tcW w:w="842" w:type="dxa"/>
            <w:shd w:val="clear" w:color="auto" w:fill="1F3864" w:themeFill="accent5" w:themeFillShade="80"/>
          </w:tcPr>
          <w:p w14:paraId="1AB65DFC" w14:textId="77777777" w:rsidR="00C06F00" w:rsidRPr="006B2633" w:rsidRDefault="00C06F00" w:rsidP="001F1F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2633">
              <w:rPr>
                <w:rFonts w:ascii="Arial" w:hAnsi="Arial" w:cs="Arial"/>
                <w:b/>
                <w:sz w:val="24"/>
                <w:szCs w:val="24"/>
              </w:rPr>
              <w:t>Ref</w:t>
            </w:r>
          </w:p>
        </w:tc>
        <w:tc>
          <w:tcPr>
            <w:tcW w:w="1421" w:type="dxa"/>
            <w:shd w:val="clear" w:color="auto" w:fill="1F3864" w:themeFill="accent5" w:themeFillShade="80"/>
          </w:tcPr>
          <w:p w14:paraId="61405DC4" w14:textId="6DB8B017" w:rsidR="00C06F00" w:rsidRPr="006B2633" w:rsidRDefault="00E2724B" w:rsidP="007602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2633">
              <w:rPr>
                <w:rFonts w:ascii="Arial" w:hAnsi="Arial" w:cs="Arial"/>
                <w:b/>
                <w:sz w:val="24"/>
                <w:szCs w:val="24"/>
              </w:rPr>
              <w:t xml:space="preserve">Date </w:t>
            </w:r>
            <w:r w:rsidR="000E6AE6" w:rsidRPr="006B2633">
              <w:rPr>
                <w:rFonts w:ascii="Arial" w:hAnsi="Arial" w:cs="Arial"/>
                <w:b/>
                <w:sz w:val="24"/>
                <w:szCs w:val="24"/>
              </w:rPr>
              <w:t xml:space="preserve">received </w:t>
            </w:r>
          </w:p>
        </w:tc>
        <w:tc>
          <w:tcPr>
            <w:tcW w:w="4822" w:type="dxa"/>
            <w:shd w:val="clear" w:color="auto" w:fill="1F3864" w:themeFill="accent5" w:themeFillShade="80"/>
          </w:tcPr>
          <w:p w14:paraId="7D5A2481" w14:textId="510F6BE9" w:rsidR="00565789" w:rsidRDefault="00C06F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2633">
              <w:rPr>
                <w:rFonts w:ascii="Arial" w:hAnsi="Arial" w:cs="Arial"/>
                <w:b/>
                <w:sz w:val="24"/>
                <w:szCs w:val="24"/>
              </w:rPr>
              <w:t>Clarification Question</w:t>
            </w:r>
            <w:r w:rsidR="00391C73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  <w:p w14:paraId="57ABA030" w14:textId="77777777" w:rsidR="00830E07" w:rsidRPr="006B2633" w:rsidRDefault="00830E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444BF4" w14:textId="1B227DB9" w:rsidR="00C06F00" w:rsidRPr="006B2633" w:rsidRDefault="00565789" w:rsidP="00565789">
            <w:pPr>
              <w:tabs>
                <w:tab w:val="left" w:pos="3015"/>
              </w:tabs>
              <w:rPr>
                <w:rFonts w:ascii="Arial" w:hAnsi="Arial" w:cs="Arial"/>
                <w:sz w:val="24"/>
                <w:szCs w:val="24"/>
              </w:rPr>
            </w:pPr>
            <w:r w:rsidRPr="006B263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526" w:type="dxa"/>
            <w:shd w:val="clear" w:color="auto" w:fill="1F3864" w:themeFill="accent5" w:themeFillShade="80"/>
          </w:tcPr>
          <w:p w14:paraId="0637762F" w14:textId="77777777" w:rsidR="00C06F00" w:rsidRPr="006B2633" w:rsidRDefault="00C06F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2633">
              <w:rPr>
                <w:rFonts w:ascii="Arial" w:hAnsi="Arial" w:cs="Arial"/>
                <w:b/>
                <w:sz w:val="24"/>
                <w:szCs w:val="24"/>
              </w:rPr>
              <w:t>Response</w:t>
            </w:r>
          </w:p>
        </w:tc>
        <w:tc>
          <w:tcPr>
            <w:tcW w:w="1843" w:type="dxa"/>
            <w:shd w:val="clear" w:color="auto" w:fill="1F3864" w:themeFill="accent5" w:themeFillShade="80"/>
          </w:tcPr>
          <w:p w14:paraId="18BD8C5E" w14:textId="10C94299" w:rsidR="00C06F00" w:rsidRPr="006B2633" w:rsidRDefault="00C06F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2633">
              <w:rPr>
                <w:rFonts w:ascii="Arial" w:hAnsi="Arial" w:cs="Arial"/>
                <w:b/>
                <w:sz w:val="24"/>
                <w:szCs w:val="24"/>
              </w:rPr>
              <w:t xml:space="preserve">Date </w:t>
            </w:r>
            <w:r w:rsidR="00E2724B" w:rsidRPr="006B2633">
              <w:rPr>
                <w:rFonts w:ascii="Arial" w:hAnsi="Arial" w:cs="Arial"/>
                <w:b/>
                <w:sz w:val="24"/>
                <w:szCs w:val="24"/>
              </w:rPr>
              <w:t xml:space="preserve">of response </w:t>
            </w:r>
          </w:p>
        </w:tc>
      </w:tr>
      <w:tr w:rsidR="00C06F00" w:rsidRPr="006B2633" w14:paraId="6B044CC4" w14:textId="77777777" w:rsidTr="002F5E5A">
        <w:tc>
          <w:tcPr>
            <w:tcW w:w="842" w:type="dxa"/>
            <w:shd w:val="clear" w:color="auto" w:fill="1F3864" w:themeFill="accent5" w:themeFillShade="80"/>
          </w:tcPr>
          <w:p w14:paraId="42123833" w14:textId="77777777" w:rsidR="00C06F00" w:rsidRPr="00304E2E" w:rsidRDefault="00C06F00" w:rsidP="005A21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4E2E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14:paraId="5002C68E" w14:textId="3202954E" w:rsidR="00C06F00" w:rsidRPr="006B2633" w:rsidRDefault="00A321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03.06.19</w:t>
            </w:r>
          </w:p>
        </w:tc>
        <w:tc>
          <w:tcPr>
            <w:tcW w:w="4822" w:type="dxa"/>
          </w:tcPr>
          <w:p w14:paraId="226AFBC0" w14:textId="0C52C03D" w:rsidR="008B5E22" w:rsidRPr="006B2633" w:rsidRDefault="00A321BC" w:rsidP="00863E0A">
            <w:pPr>
              <w:rPr>
                <w:rFonts w:ascii="Arial" w:hAnsi="Arial" w:cs="Arial"/>
                <w:sz w:val="24"/>
                <w:szCs w:val="24"/>
              </w:rPr>
            </w:pPr>
            <w:r w:rsidRPr="00A321BC">
              <w:rPr>
                <w:rFonts w:ascii="Arial" w:hAnsi="Arial" w:cs="Arial"/>
                <w:sz w:val="24"/>
                <w:szCs w:val="24"/>
              </w:rPr>
              <w:t>I received some information over the weekend about the PTME Windrush Commemorative Committee Tribute currently being considered, and wanted to know if the initiative required a consultant to liaise with different potential suppliers, or if the MHLCG is looking for a supplier/organisation to deliver a Windrush related project? Please advise!</w:t>
            </w:r>
          </w:p>
        </w:tc>
        <w:tc>
          <w:tcPr>
            <w:tcW w:w="5526" w:type="dxa"/>
          </w:tcPr>
          <w:p w14:paraId="7D48C0A6" w14:textId="30B0B5CC" w:rsidR="009378A7" w:rsidRPr="006B2633" w:rsidRDefault="004F4B73" w:rsidP="002563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MHCLG is looking for a consultant that will launch </w:t>
            </w:r>
            <w:r w:rsidR="00037CA3">
              <w:rPr>
                <w:rFonts w:ascii="Arial" w:hAnsi="Arial" w:cs="Arial"/>
                <w:sz w:val="24"/>
                <w:szCs w:val="24"/>
              </w:rPr>
              <w:t>the process for securing a</w:t>
            </w:r>
            <w:r>
              <w:rPr>
                <w:rFonts w:ascii="Arial" w:hAnsi="Arial" w:cs="Arial"/>
                <w:sz w:val="24"/>
                <w:szCs w:val="24"/>
              </w:rPr>
              <w:t xml:space="preserve"> supplier. The</w:t>
            </w:r>
            <w:r w:rsidR="008A1846">
              <w:rPr>
                <w:rFonts w:ascii="Arial" w:hAnsi="Arial" w:cs="Arial"/>
                <w:sz w:val="24"/>
                <w:szCs w:val="24"/>
              </w:rPr>
              <w:t xml:space="preserve"> consultant</w:t>
            </w:r>
            <w:r>
              <w:rPr>
                <w:rFonts w:ascii="Arial" w:hAnsi="Arial" w:cs="Arial"/>
                <w:sz w:val="24"/>
                <w:szCs w:val="24"/>
              </w:rPr>
              <w:t xml:space="preserve"> will then project manage the work of this supplier towards the construction of a physical tribute to the Windrush </w:t>
            </w:r>
            <w:r w:rsidR="008A1846"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eneration</w:t>
            </w:r>
          </w:p>
        </w:tc>
        <w:tc>
          <w:tcPr>
            <w:tcW w:w="1843" w:type="dxa"/>
          </w:tcPr>
          <w:p w14:paraId="6B13A094" w14:textId="3F4D8002" w:rsidR="00C06F00" w:rsidRPr="006B2633" w:rsidRDefault="00C06F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5B5" w:rsidRPr="006B2633" w14:paraId="3BDA4F0B" w14:textId="77777777" w:rsidTr="002F5E5A">
        <w:tc>
          <w:tcPr>
            <w:tcW w:w="842" w:type="dxa"/>
            <w:shd w:val="clear" w:color="auto" w:fill="1F3864" w:themeFill="accent5" w:themeFillShade="80"/>
          </w:tcPr>
          <w:p w14:paraId="1F01F6E9" w14:textId="77777777" w:rsidR="001275B5" w:rsidRPr="00304E2E" w:rsidRDefault="001275B5" w:rsidP="001275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4E2E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296A1E4A" w14:textId="66011444" w:rsidR="001275B5" w:rsidRPr="006B2633" w:rsidRDefault="00891924" w:rsidP="001275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04.06.19 </w:t>
            </w:r>
          </w:p>
        </w:tc>
        <w:tc>
          <w:tcPr>
            <w:tcW w:w="4822" w:type="dxa"/>
          </w:tcPr>
          <w:p w14:paraId="25676EDA" w14:textId="52AFDCCF" w:rsidR="00891924" w:rsidRPr="00891924" w:rsidRDefault="00891924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91924">
              <w:rPr>
                <w:rFonts w:ascii="Arial" w:hAnsi="Arial" w:cs="Arial"/>
                <w:sz w:val="24"/>
                <w:szCs w:val="24"/>
              </w:rPr>
              <w:t>Scenarios such that options might include a site with</w:t>
            </w:r>
          </w:p>
          <w:p w14:paraId="0C14714C" w14:textId="77777777" w:rsidR="00891924" w:rsidRPr="00891924" w:rsidRDefault="00891924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91924">
              <w:rPr>
                <w:rFonts w:ascii="Arial" w:hAnsi="Arial" w:cs="Arial"/>
                <w:sz w:val="24"/>
                <w:szCs w:val="24"/>
              </w:rPr>
              <w:t>existing permissions through to the need to identify a new site and seek relevant permissions.</w:t>
            </w:r>
          </w:p>
          <w:p w14:paraId="074B2AC2" w14:textId="77777777" w:rsidR="00891924" w:rsidRPr="00891924" w:rsidRDefault="00891924" w:rsidP="008919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B40627" w14:textId="77777777" w:rsidR="00891924" w:rsidRPr="00891924" w:rsidRDefault="00891924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91924">
              <w:rPr>
                <w:rFonts w:ascii="Arial" w:hAnsi="Arial" w:cs="Arial"/>
                <w:sz w:val="24"/>
                <w:szCs w:val="24"/>
              </w:rPr>
              <w:lastRenderedPageBreak/>
              <w:t>We can provide a range of timeline/costed options based on the above.</w:t>
            </w:r>
          </w:p>
          <w:p w14:paraId="3A5CF06B" w14:textId="77777777" w:rsidR="00891924" w:rsidRPr="00891924" w:rsidRDefault="00891924" w:rsidP="008919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800214" w14:textId="77777777" w:rsidR="00891924" w:rsidRPr="00891924" w:rsidRDefault="00891924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91924">
              <w:rPr>
                <w:rFonts w:ascii="Arial" w:hAnsi="Arial" w:cs="Arial"/>
                <w:sz w:val="24"/>
                <w:szCs w:val="24"/>
              </w:rPr>
              <w:t xml:space="preserve">Is there a current most likely option for the actual physical site actual and does it have current planning permission? </w:t>
            </w:r>
          </w:p>
          <w:p w14:paraId="3BDC7E80" w14:textId="77777777" w:rsidR="00891924" w:rsidRPr="00891924" w:rsidRDefault="00891924" w:rsidP="008919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D5EB0A" w14:textId="14EDC80C" w:rsidR="00B059D3" w:rsidRPr="00732758" w:rsidRDefault="00891924" w:rsidP="00891924">
            <w:pPr>
              <w:rPr>
                <w:rFonts w:ascii="Arial" w:hAnsi="Arial" w:cs="Arial"/>
                <w:sz w:val="24"/>
                <w:szCs w:val="24"/>
              </w:rPr>
            </w:pPr>
            <w:r w:rsidRPr="00891924">
              <w:rPr>
                <w:rFonts w:ascii="Arial" w:hAnsi="Arial" w:cs="Arial"/>
                <w:sz w:val="24"/>
                <w:szCs w:val="24"/>
              </w:rPr>
              <w:t xml:space="preserve">This will </w:t>
            </w:r>
            <w:proofErr w:type="spellStart"/>
            <w:r w:rsidRPr="00891924">
              <w:rPr>
                <w:rFonts w:ascii="Arial" w:hAnsi="Arial" w:cs="Arial"/>
                <w:sz w:val="24"/>
                <w:szCs w:val="24"/>
              </w:rPr>
              <w:t>effect</w:t>
            </w:r>
            <w:proofErr w:type="spellEnd"/>
            <w:r w:rsidRPr="00891924">
              <w:rPr>
                <w:rFonts w:ascii="Arial" w:hAnsi="Arial" w:cs="Arial"/>
                <w:sz w:val="24"/>
                <w:szCs w:val="24"/>
              </w:rPr>
              <w:t xml:space="preserve"> the timeline on artist selection workstream.</w:t>
            </w:r>
          </w:p>
          <w:p w14:paraId="4DD13EEC" w14:textId="1151B6A2" w:rsidR="001D1833" w:rsidRPr="006B2633" w:rsidRDefault="001D1833" w:rsidP="007327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BC025B" w14:textId="2DC2F9E0" w:rsidR="001275B5" w:rsidRPr="006B2633" w:rsidRDefault="001275B5" w:rsidP="007327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6" w:type="dxa"/>
          </w:tcPr>
          <w:p w14:paraId="13B33CAC" w14:textId="09543946" w:rsidR="00561354" w:rsidRPr="00AE6AE5" w:rsidRDefault="004F4B73" w:rsidP="008B5E2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A </w:t>
            </w:r>
            <w:r w:rsidR="00B52CF2">
              <w:rPr>
                <w:rFonts w:ascii="Arial" w:hAnsi="Arial" w:cs="Arial"/>
                <w:sz w:val="24"/>
                <w:szCs w:val="24"/>
              </w:rPr>
              <w:t>preferr</w:t>
            </w:r>
            <w:r>
              <w:rPr>
                <w:rFonts w:ascii="Arial" w:hAnsi="Arial" w:cs="Arial"/>
                <w:sz w:val="24"/>
                <w:szCs w:val="24"/>
              </w:rPr>
              <w:t>ed site has been selected by the Windrush Commemoration Committee and it is expected that additional planning permission</w:t>
            </w:r>
            <w:r w:rsidR="007C1BA7">
              <w:rPr>
                <w:rFonts w:ascii="Arial" w:hAnsi="Arial" w:cs="Arial"/>
                <w:sz w:val="24"/>
                <w:szCs w:val="24"/>
              </w:rPr>
              <w:t xml:space="preserve"> will not be required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43092">
              <w:rPr>
                <w:rFonts w:ascii="Arial" w:hAnsi="Arial" w:cs="Arial"/>
                <w:sz w:val="24"/>
                <w:szCs w:val="24"/>
              </w:rPr>
              <w:t>for the physical tribute to be placed at this site.</w:t>
            </w:r>
          </w:p>
        </w:tc>
        <w:tc>
          <w:tcPr>
            <w:tcW w:w="1843" w:type="dxa"/>
          </w:tcPr>
          <w:p w14:paraId="5E2B3D44" w14:textId="2FD768F1" w:rsidR="001275B5" w:rsidRPr="006B2633" w:rsidRDefault="001275B5" w:rsidP="001275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2B1E23" w14:textId="77777777" w:rsidR="003D2EF3" w:rsidRDefault="003D2EF3" w:rsidP="00605490">
      <w:pPr>
        <w:spacing w:after="0" w:line="240" w:lineRule="auto"/>
        <w:rPr>
          <w:rFonts w:ascii="Arial" w:eastAsia="Times New Roman" w:hAnsi="Arial" w:cs="Times New Roman"/>
          <w:color w:val="222222"/>
          <w:sz w:val="19"/>
          <w:szCs w:val="19"/>
          <w:shd w:val="clear" w:color="auto" w:fill="FFFFFF"/>
        </w:rPr>
      </w:pPr>
    </w:p>
    <w:sectPr w:rsidR="003D2EF3" w:rsidSect="00DF4923">
      <w:headerReference w:type="default" r:id="rId11"/>
      <w:footerReference w:type="default" r:id="rId12"/>
      <w:pgSz w:w="16838" w:h="11906" w:orient="landscape"/>
      <w:pgMar w:top="1440" w:right="1440" w:bottom="1440" w:left="144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1B1A3" w14:textId="77777777" w:rsidR="00995DE0" w:rsidRDefault="00995DE0" w:rsidP="005A21E5">
      <w:pPr>
        <w:spacing w:after="0" w:line="240" w:lineRule="auto"/>
      </w:pPr>
      <w:r>
        <w:separator/>
      </w:r>
    </w:p>
  </w:endnote>
  <w:endnote w:type="continuationSeparator" w:id="0">
    <w:p w14:paraId="3F1002BB" w14:textId="77777777" w:rsidR="00995DE0" w:rsidRDefault="00995DE0" w:rsidP="005A2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07025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DFBB6E" w14:textId="77777777" w:rsidR="003D2EF3" w:rsidRDefault="003D2EF3" w:rsidP="005A21E5">
        <w:pPr>
          <w:pStyle w:val="Footer"/>
          <w:jc w:val="center"/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67B0C52" wp14:editId="19949A6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113665</wp:posOffset>
                  </wp:positionV>
                  <wp:extent cx="9001125" cy="9525"/>
                  <wp:effectExtent l="0" t="0" r="28575" b="28575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900112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F7482BD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8.95pt" to="70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" strokecolor="black [3200]" strokeweight=".5pt">
                  <v:stroke joinstyle="miter"/>
                </v:line>
              </w:pict>
            </mc:Fallback>
          </mc:AlternateContent>
        </w:r>
      </w:p>
      <w:p w14:paraId="6F2637C3" w14:textId="77777777" w:rsidR="003D2EF3" w:rsidRPr="005A21E5" w:rsidRDefault="003D2EF3" w:rsidP="005A21E5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5A21E5">
          <w:rPr>
            <w:rFonts w:ascii="Arial" w:hAnsi="Arial" w:cs="Arial"/>
            <w:sz w:val="20"/>
            <w:szCs w:val="20"/>
          </w:rPr>
          <w:t>OFFICIAL</w:t>
        </w:r>
      </w:p>
      <w:p w14:paraId="283614A6" w14:textId="77777777" w:rsidR="003D2EF3" w:rsidRPr="005A21E5" w:rsidRDefault="003D2EF3">
        <w:pPr>
          <w:pStyle w:val="Footer"/>
          <w:rPr>
            <w:rFonts w:ascii="Arial" w:hAnsi="Arial" w:cs="Arial"/>
            <w:sz w:val="20"/>
            <w:szCs w:val="20"/>
          </w:rPr>
        </w:pPr>
        <w:r w:rsidRPr="005A21E5">
          <w:rPr>
            <w:rFonts w:ascii="Arial" w:hAnsi="Arial" w:cs="Arial"/>
            <w:sz w:val="20"/>
            <w:szCs w:val="20"/>
          </w:rPr>
          <w:t>Clarification Questions and Answers</w:t>
        </w:r>
      </w:p>
      <w:p w14:paraId="7B0E92DA" w14:textId="01481557" w:rsidR="003D2EF3" w:rsidRPr="005A21E5" w:rsidRDefault="00CE73AF" w:rsidP="005A21E5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V3</w:t>
        </w:r>
        <w:r w:rsidR="003D2EF3">
          <w:rPr>
            <w:rFonts w:ascii="Arial" w:hAnsi="Arial" w:cs="Arial"/>
            <w:sz w:val="20"/>
            <w:szCs w:val="20"/>
          </w:rPr>
          <w:t xml:space="preserve">.0 </w:t>
        </w:r>
        <w:r>
          <w:rPr>
            <w:rFonts w:ascii="Arial" w:hAnsi="Arial" w:cs="Arial"/>
            <w:sz w:val="20"/>
            <w:szCs w:val="20"/>
          </w:rPr>
          <w:t>05/02/2018</w:t>
        </w:r>
      </w:p>
      <w:p w14:paraId="7924B924" w14:textId="77777777" w:rsidR="003D2EF3" w:rsidRDefault="003D2EF3" w:rsidP="005A21E5">
        <w:pPr>
          <w:pStyle w:val="Footer"/>
          <w:jc w:val="center"/>
        </w:pPr>
        <w:r w:rsidRPr="005A21E5">
          <w:rPr>
            <w:rFonts w:ascii="Arial" w:hAnsi="Arial" w:cs="Arial"/>
            <w:sz w:val="20"/>
            <w:szCs w:val="20"/>
          </w:rPr>
          <w:fldChar w:fldCharType="begin"/>
        </w:r>
        <w:r w:rsidRPr="005A21E5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A21E5">
          <w:rPr>
            <w:rFonts w:ascii="Arial" w:hAnsi="Arial" w:cs="Arial"/>
            <w:sz w:val="20"/>
            <w:szCs w:val="20"/>
          </w:rPr>
          <w:fldChar w:fldCharType="separate"/>
        </w:r>
        <w:r w:rsidR="00565789">
          <w:rPr>
            <w:rFonts w:ascii="Arial" w:hAnsi="Arial" w:cs="Arial"/>
            <w:noProof/>
            <w:sz w:val="20"/>
            <w:szCs w:val="20"/>
          </w:rPr>
          <w:t>1</w:t>
        </w:r>
        <w:r w:rsidRPr="005A21E5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0DF9557" w14:textId="77777777" w:rsidR="003D2EF3" w:rsidRDefault="003D2EF3" w:rsidP="00DF4923">
    <w:pPr>
      <w:pStyle w:val="Footer"/>
      <w:tabs>
        <w:tab w:val="clear" w:pos="4513"/>
        <w:tab w:val="clear" w:pos="9026"/>
        <w:tab w:val="left" w:pos="16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AAD06" w14:textId="77777777" w:rsidR="00995DE0" w:rsidRDefault="00995DE0" w:rsidP="005A21E5">
      <w:pPr>
        <w:spacing w:after="0" w:line="240" w:lineRule="auto"/>
      </w:pPr>
      <w:r>
        <w:separator/>
      </w:r>
    </w:p>
  </w:footnote>
  <w:footnote w:type="continuationSeparator" w:id="0">
    <w:p w14:paraId="66592EB5" w14:textId="77777777" w:rsidR="00995DE0" w:rsidRDefault="00995DE0" w:rsidP="005A2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2474C" w14:textId="4ED584A4" w:rsidR="003D2EF3" w:rsidRPr="005A21E5" w:rsidRDefault="003D2EF3" w:rsidP="005A21E5">
    <w:pPr>
      <w:pStyle w:val="Header"/>
      <w:jc w:val="center"/>
      <w:rPr>
        <w:rFonts w:ascii="Arial" w:hAnsi="Arial" w:cs="Arial"/>
        <w:sz w:val="20"/>
        <w:szCs w:val="20"/>
      </w:rPr>
    </w:pPr>
    <w:r w:rsidRPr="005A21E5">
      <w:rPr>
        <w:rFonts w:ascii="Arial" w:hAnsi="Arial" w:cs="Arial"/>
        <w:sz w:val="20"/>
        <w:szCs w:val="20"/>
      </w:rPr>
      <w:t>OFFICIAL</w:t>
    </w:r>
  </w:p>
  <w:p w14:paraId="4025F7E4" w14:textId="31662FDB" w:rsidR="003D2EF3" w:rsidRPr="005A21E5" w:rsidRDefault="003D2EF3" w:rsidP="005A21E5">
    <w:pPr>
      <w:pStyle w:val="Header"/>
      <w:tabs>
        <w:tab w:val="left" w:pos="204"/>
        <w:tab w:val="center" w:pos="4596"/>
      </w:tabs>
      <w:rPr>
        <w:rFonts w:ascii="Arial" w:hAnsi="Arial" w:cs="Arial"/>
        <w:sz w:val="20"/>
        <w:szCs w:val="20"/>
      </w:rPr>
    </w:pPr>
    <w:r w:rsidRPr="005A21E5">
      <w:rPr>
        <w:rFonts w:ascii="Arial" w:hAnsi="Arial" w:cs="Arial"/>
        <w:sz w:val="20"/>
        <w:szCs w:val="20"/>
      </w:rPr>
      <w:tab/>
    </w:r>
    <w:r w:rsidR="00CE73AF">
      <w:rPr>
        <w:noProof/>
        <w:lang w:eastAsia="en-GB"/>
      </w:rPr>
      <w:drawing>
        <wp:inline distT="0" distB="0" distL="0" distR="0" wp14:anchorId="293AA0BC" wp14:editId="6C9BD5CE">
          <wp:extent cx="1447800" cy="754380"/>
          <wp:effectExtent l="0" t="0" r="0" b="7620"/>
          <wp:docPr id="3" name="Picture 3" descr="MHCLG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HCLG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A21E5">
      <w:rPr>
        <w:rFonts w:ascii="Arial" w:hAnsi="Arial" w:cs="Arial"/>
        <w:sz w:val="20"/>
        <w:szCs w:val="20"/>
      </w:rPr>
      <w:tab/>
    </w:r>
    <w:r w:rsidRPr="005A21E5">
      <w:rPr>
        <w:rFonts w:ascii="Arial" w:hAnsi="Arial" w:cs="Arial"/>
        <w:sz w:val="20"/>
        <w:szCs w:val="20"/>
      </w:rPr>
      <w:tab/>
    </w:r>
  </w:p>
  <w:p w14:paraId="4821D3CE" w14:textId="00988938" w:rsidR="000E6AE6" w:rsidRPr="000E6AE6" w:rsidRDefault="00C106EB" w:rsidP="00C106EB">
    <w:pPr>
      <w:pStyle w:val="Header"/>
      <w:tabs>
        <w:tab w:val="left" w:pos="432"/>
        <w:tab w:val="center" w:pos="4596"/>
        <w:tab w:val="center" w:pos="6979"/>
      </w:tabs>
      <w:rPr>
        <w:rFonts w:ascii="Arial" w:hAnsi="Arial" w:cs="Arial"/>
        <w:b/>
        <w:sz w:val="24"/>
        <w:szCs w:val="24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DE415B" wp14:editId="3A3116BF">
              <wp:simplePos x="0" y="0"/>
              <wp:positionH relativeFrom="margin">
                <wp:align>left</wp:align>
              </wp:positionH>
              <wp:positionV relativeFrom="paragraph">
                <wp:posOffset>104775</wp:posOffset>
              </wp:positionV>
              <wp:extent cx="9277350" cy="28575"/>
              <wp:effectExtent l="0" t="0" r="19050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77350" cy="285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BA9CF4" id="Straight Connector 1" o:spid="_x0000_s1026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8.25pt" to="730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" strokecolor="black [3200]" strokeweight=".5pt">
              <v:stroke joinstyle="miter"/>
              <w10:wrap anchorx="margin"/>
            </v:line>
          </w:pict>
        </mc:Fallback>
      </mc:AlternateContent>
    </w:r>
    <w:r w:rsidR="003D2EF3" w:rsidRPr="00CE73AF">
      <w:rPr>
        <w:rFonts w:ascii="Arial" w:hAnsi="Arial" w:cs="Arial"/>
      </w:rPr>
      <w:tab/>
    </w:r>
    <w:r w:rsidR="003D2EF3">
      <w:rPr>
        <w:rFonts w:ascii="Arial" w:hAnsi="Arial" w:cs="Arial"/>
      </w:rPr>
      <w:tab/>
    </w:r>
    <w:r w:rsidR="003D2EF3">
      <w:rPr>
        <w:rFonts w:ascii="Arial" w:hAnsi="Arial" w:cs="Arial"/>
      </w:rPr>
      <w:tab/>
    </w:r>
  </w:p>
  <w:p w14:paraId="4F6D0109" w14:textId="7B422B2D" w:rsidR="003D2EF3" w:rsidRPr="00FD7ACB" w:rsidRDefault="003D2EF3" w:rsidP="007602E7">
    <w:pPr>
      <w:pStyle w:val="Header"/>
      <w:jc w:val="center"/>
      <w:rPr>
        <w:rFonts w:ascii="Arial" w:hAnsi="Arial" w:cs="Arial"/>
      </w:rPr>
    </w:pPr>
  </w:p>
  <w:p w14:paraId="23CD8D0A" w14:textId="24091E1E" w:rsidR="003D2EF3" w:rsidRPr="00FD7ACB" w:rsidRDefault="003D2EF3" w:rsidP="00FD7ACB">
    <w:pPr>
      <w:pStyle w:val="Header"/>
      <w:jc w:val="center"/>
      <w:rPr>
        <w:rFonts w:ascii="Arial" w:hAnsi="Arial" w:cs="Arial"/>
      </w:rPr>
    </w:pPr>
  </w:p>
  <w:p w14:paraId="1FA87926" w14:textId="531FA8B8" w:rsidR="003D2EF3" w:rsidRDefault="003D2EF3">
    <w:pPr>
      <w:pStyle w:val="Header"/>
    </w:pPr>
  </w:p>
  <w:p w14:paraId="1D3C6958" w14:textId="77777777" w:rsidR="003D2EF3" w:rsidRDefault="003D2E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A0ED8"/>
    <w:multiLevelType w:val="hybridMultilevel"/>
    <w:tmpl w:val="C98E0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47F16"/>
    <w:multiLevelType w:val="hybridMultilevel"/>
    <w:tmpl w:val="4E7C3CAA"/>
    <w:lvl w:ilvl="0" w:tplc="F374310E">
      <w:start w:val="1"/>
      <w:numFmt w:val="decimal"/>
      <w:lvlText w:val="%1."/>
      <w:lvlJc w:val="left"/>
      <w:pPr>
        <w:ind w:left="43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150" w:hanging="360"/>
      </w:pPr>
    </w:lvl>
    <w:lvl w:ilvl="2" w:tplc="0809001B" w:tentative="1">
      <w:start w:val="1"/>
      <w:numFmt w:val="lowerRoman"/>
      <w:lvlText w:val="%3."/>
      <w:lvlJc w:val="right"/>
      <w:pPr>
        <w:ind w:left="1870" w:hanging="180"/>
      </w:pPr>
    </w:lvl>
    <w:lvl w:ilvl="3" w:tplc="0809000F" w:tentative="1">
      <w:start w:val="1"/>
      <w:numFmt w:val="decimal"/>
      <w:lvlText w:val="%4."/>
      <w:lvlJc w:val="left"/>
      <w:pPr>
        <w:ind w:left="2590" w:hanging="360"/>
      </w:pPr>
    </w:lvl>
    <w:lvl w:ilvl="4" w:tplc="08090019" w:tentative="1">
      <w:start w:val="1"/>
      <w:numFmt w:val="lowerLetter"/>
      <w:lvlText w:val="%5."/>
      <w:lvlJc w:val="left"/>
      <w:pPr>
        <w:ind w:left="3310" w:hanging="360"/>
      </w:pPr>
    </w:lvl>
    <w:lvl w:ilvl="5" w:tplc="0809001B" w:tentative="1">
      <w:start w:val="1"/>
      <w:numFmt w:val="lowerRoman"/>
      <w:lvlText w:val="%6."/>
      <w:lvlJc w:val="right"/>
      <w:pPr>
        <w:ind w:left="4030" w:hanging="180"/>
      </w:pPr>
    </w:lvl>
    <w:lvl w:ilvl="6" w:tplc="0809000F" w:tentative="1">
      <w:start w:val="1"/>
      <w:numFmt w:val="decimal"/>
      <w:lvlText w:val="%7."/>
      <w:lvlJc w:val="left"/>
      <w:pPr>
        <w:ind w:left="4750" w:hanging="360"/>
      </w:pPr>
    </w:lvl>
    <w:lvl w:ilvl="7" w:tplc="08090019" w:tentative="1">
      <w:start w:val="1"/>
      <w:numFmt w:val="lowerLetter"/>
      <w:lvlText w:val="%8."/>
      <w:lvlJc w:val="left"/>
      <w:pPr>
        <w:ind w:left="5470" w:hanging="360"/>
      </w:pPr>
    </w:lvl>
    <w:lvl w:ilvl="8" w:tplc="08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 w15:restartNumberingAfterBreak="0">
    <w:nsid w:val="21032E1A"/>
    <w:multiLevelType w:val="hybridMultilevel"/>
    <w:tmpl w:val="E77AB7F2"/>
    <w:lvl w:ilvl="0" w:tplc="B6101B2C">
      <w:start w:val="1"/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" w15:restartNumberingAfterBreak="0">
    <w:nsid w:val="23360F53"/>
    <w:multiLevelType w:val="hybridMultilevel"/>
    <w:tmpl w:val="87A8B510"/>
    <w:lvl w:ilvl="0" w:tplc="19A8A500">
      <w:start w:val="6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0" w:hanging="360"/>
      </w:pPr>
    </w:lvl>
    <w:lvl w:ilvl="2" w:tplc="0809001B" w:tentative="1">
      <w:start w:val="1"/>
      <w:numFmt w:val="lowerRoman"/>
      <w:lvlText w:val="%3."/>
      <w:lvlJc w:val="right"/>
      <w:pPr>
        <w:ind w:left="1870" w:hanging="180"/>
      </w:pPr>
    </w:lvl>
    <w:lvl w:ilvl="3" w:tplc="0809000F" w:tentative="1">
      <w:start w:val="1"/>
      <w:numFmt w:val="decimal"/>
      <w:lvlText w:val="%4."/>
      <w:lvlJc w:val="left"/>
      <w:pPr>
        <w:ind w:left="2590" w:hanging="360"/>
      </w:pPr>
    </w:lvl>
    <w:lvl w:ilvl="4" w:tplc="08090019" w:tentative="1">
      <w:start w:val="1"/>
      <w:numFmt w:val="lowerLetter"/>
      <w:lvlText w:val="%5."/>
      <w:lvlJc w:val="left"/>
      <w:pPr>
        <w:ind w:left="3310" w:hanging="360"/>
      </w:pPr>
    </w:lvl>
    <w:lvl w:ilvl="5" w:tplc="0809001B" w:tentative="1">
      <w:start w:val="1"/>
      <w:numFmt w:val="lowerRoman"/>
      <w:lvlText w:val="%6."/>
      <w:lvlJc w:val="right"/>
      <w:pPr>
        <w:ind w:left="4030" w:hanging="180"/>
      </w:pPr>
    </w:lvl>
    <w:lvl w:ilvl="6" w:tplc="0809000F" w:tentative="1">
      <w:start w:val="1"/>
      <w:numFmt w:val="decimal"/>
      <w:lvlText w:val="%7."/>
      <w:lvlJc w:val="left"/>
      <w:pPr>
        <w:ind w:left="4750" w:hanging="360"/>
      </w:pPr>
    </w:lvl>
    <w:lvl w:ilvl="7" w:tplc="08090019" w:tentative="1">
      <w:start w:val="1"/>
      <w:numFmt w:val="lowerLetter"/>
      <w:lvlText w:val="%8."/>
      <w:lvlJc w:val="left"/>
      <w:pPr>
        <w:ind w:left="5470" w:hanging="360"/>
      </w:pPr>
    </w:lvl>
    <w:lvl w:ilvl="8" w:tplc="08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4" w15:restartNumberingAfterBreak="0">
    <w:nsid w:val="447869B9"/>
    <w:multiLevelType w:val="hybridMultilevel"/>
    <w:tmpl w:val="E22A29BA"/>
    <w:lvl w:ilvl="0" w:tplc="03E0EA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ED5"/>
    <w:rsid w:val="0000067F"/>
    <w:rsid w:val="00001921"/>
    <w:rsid w:val="00037CA3"/>
    <w:rsid w:val="00054B62"/>
    <w:rsid w:val="000570FB"/>
    <w:rsid w:val="0007605C"/>
    <w:rsid w:val="00085AEC"/>
    <w:rsid w:val="00097A40"/>
    <w:rsid w:val="000B2C78"/>
    <w:rsid w:val="000B6652"/>
    <w:rsid w:val="000D659C"/>
    <w:rsid w:val="000E1594"/>
    <w:rsid w:val="000E6AE6"/>
    <w:rsid w:val="001114C4"/>
    <w:rsid w:val="001275B5"/>
    <w:rsid w:val="00153C21"/>
    <w:rsid w:val="00172760"/>
    <w:rsid w:val="001808C9"/>
    <w:rsid w:val="001823D2"/>
    <w:rsid w:val="0018745A"/>
    <w:rsid w:val="00191442"/>
    <w:rsid w:val="001A7ED5"/>
    <w:rsid w:val="001C294C"/>
    <w:rsid w:val="001D1833"/>
    <w:rsid w:val="001E3870"/>
    <w:rsid w:val="001F1F16"/>
    <w:rsid w:val="00215E5F"/>
    <w:rsid w:val="00226711"/>
    <w:rsid w:val="0023667B"/>
    <w:rsid w:val="00247629"/>
    <w:rsid w:val="00255339"/>
    <w:rsid w:val="002563B9"/>
    <w:rsid w:val="00261833"/>
    <w:rsid w:val="00267055"/>
    <w:rsid w:val="00272D52"/>
    <w:rsid w:val="002B73FD"/>
    <w:rsid w:val="002F5E5A"/>
    <w:rsid w:val="00304E2E"/>
    <w:rsid w:val="00322A16"/>
    <w:rsid w:val="00325F92"/>
    <w:rsid w:val="00373DF2"/>
    <w:rsid w:val="00391C73"/>
    <w:rsid w:val="003A7064"/>
    <w:rsid w:val="003D2EF3"/>
    <w:rsid w:val="003F73E0"/>
    <w:rsid w:val="00411359"/>
    <w:rsid w:val="00432D1B"/>
    <w:rsid w:val="0045364F"/>
    <w:rsid w:val="00465EF3"/>
    <w:rsid w:val="00484D6B"/>
    <w:rsid w:val="00492FE8"/>
    <w:rsid w:val="0049403B"/>
    <w:rsid w:val="004A31C7"/>
    <w:rsid w:val="004A69EA"/>
    <w:rsid w:val="004D3454"/>
    <w:rsid w:val="004F4B73"/>
    <w:rsid w:val="00520096"/>
    <w:rsid w:val="00543092"/>
    <w:rsid w:val="00561354"/>
    <w:rsid w:val="00561AAC"/>
    <w:rsid w:val="00565789"/>
    <w:rsid w:val="005927F9"/>
    <w:rsid w:val="005A21E5"/>
    <w:rsid w:val="005B3748"/>
    <w:rsid w:val="005B7702"/>
    <w:rsid w:val="005C3278"/>
    <w:rsid w:val="005D25CC"/>
    <w:rsid w:val="005F1DFB"/>
    <w:rsid w:val="00605490"/>
    <w:rsid w:val="00616E6E"/>
    <w:rsid w:val="006B2633"/>
    <w:rsid w:val="007242B7"/>
    <w:rsid w:val="00732758"/>
    <w:rsid w:val="007602E7"/>
    <w:rsid w:val="00760F57"/>
    <w:rsid w:val="007776C8"/>
    <w:rsid w:val="007921A8"/>
    <w:rsid w:val="007B41E7"/>
    <w:rsid w:val="007C1BA7"/>
    <w:rsid w:val="007C7929"/>
    <w:rsid w:val="007E5059"/>
    <w:rsid w:val="00830554"/>
    <w:rsid w:val="00830E07"/>
    <w:rsid w:val="00840883"/>
    <w:rsid w:val="00863E0A"/>
    <w:rsid w:val="00891924"/>
    <w:rsid w:val="008A1846"/>
    <w:rsid w:val="008B5E22"/>
    <w:rsid w:val="009378A7"/>
    <w:rsid w:val="009506C7"/>
    <w:rsid w:val="009923C7"/>
    <w:rsid w:val="00995DE0"/>
    <w:rsid w:val="009A203C"/>
    <w:rsid w:val="009B5E06"/>
    <w:rsid w:val="009D31CB"/>
    <w:rsid w:val="00A051D5"/>
    <w:rsid w:val="00A119B6"/>
    <w:rsid w:val="00A321BC"/>
    <w:rsid w:val="00A35A61"/>
    <w:rsid w:val="00A53C02"/>
    <w:rsid w:val="00A81640"/>
    <w:rsid w:val="00AA27A4"/>
    <w:rsid w:val="00AE6AE5"/>
    <w:rsid w:val="00B043A4"/>
    <w:rsid w:val="00B059D3"/>
    <w:rsid w:val="00B31082"/>
    <w:rsid w:val="00B33C7C"/>
    <w:rsid w:val="00B52CF2"/>
    <w:rsid w:val="00B64645"/>
    <w:rsid w:val="00B80147"/>
    <w:rsid w:val="00B8451A"/>
    <w:rsid w:val="00B9284B"/>
    <w:rsid w:val="00B9595E"/>
    <w:rsid w:val="00BA48F8"/>
    <w:rsid w:val="00BB017A"/>
    <w:rsid w:val="00BB3661"/>
    <w:rsid w:val="00BC16B0"/>
    <w:rsid w:val="00BC341C"/>
    <w:rsid w:val="00BE0DA6"/>
    <w:rsid w:val="00C06F00"/>
    <w:rsid w:val="00C106EB"/>
    <w:rsid w:val="00C203B5"/>
    <w:rsid w:val="00C205CD"/>
    <w:rsid w:val="00C27894"/>
    <w:rsid w:val="00C326F3"/>
    <w:rsid w:val="00C55440"/>
    <w:rsid w:val="00C74FBA"/>
    <w:rsid w:val="00C80A85"/>
    <w:rsid w:val="00C81310"/>
    <w:rsid w:val="00CA5B0D"/>
    <w:rsid w:val="00CC49A9"/>
    <w:rsid w:val="00CE73AF"/>
    <w:rsid w:val="00CF416C"/>
    <w:rsid w:val="00D06777"/>
    <w:rsid w:val="00D1422F"/>
    <w:rsid w:val="00D2655C"/>
    <w:rsid w:val="00D44DD3"/>
    <w:rsid w:val="00D47985"/>
    <w:rsid w:val="00D534C2"/>
    <w:rsid w:val="00D828E9"/>
    <w:rsid w:val="00DB7D04"/>
    <w:rsid w:val="00DC20C5"/>
    <w:rsid w:val="00DC362B"/>
    <w:rsid w:val="00DD3906"/>
    <w:rsid w:val="00DD4056"/>
    <w:rsid w:val="00DD60F5"/>
    <w:rsid w:val="00DE1B93"/>
    <w:rsid w:val="00DF1CB9"/>
    <w:rsid w:val="00DF1F0C"/>
    <w:rsid w:val="00DF4923"/>
    <w:rsid w:val="00E11C4D"/>
    <w:rsid w:val="00E2183A"/>
    <w:rsid w:val="00E2724B"/>
    <w:rsid w:val="00E320CD"/>
    <w:rsid w:val="00E725FF"/>
    <w:rsid w:val="00E97BEF"/>
    <w:rsid w:val="00EA04C9"/>
    <w:rsid w:val="00F36456"/>
    <w:rsid w:val="00F37273"/>
    <w:rsid w:val="00F722FF"/>
    <w:rsid w:val="00F728FE"/>
    <w:rsid w:val="00F95EA3"/>
    <w:rsid w:val="00FA00ED"/>
    <w:rsid w:val="00FB212A"/>
    <w:rsid w:val="00FD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3F74A40"/>
  <w15:docId w15:val="{4E236995-C034-4ACB-BCC8-BA4A0C37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1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1E5"/>
  </w:style>
  <w:style w:type="paragraph" w:styleId="Footer">
    <w:name w:val="footer"/>
    <w:basedOn w:val="Normal"/>
    <w:link w:val="FooterChar"/>
    <w:uiPriority w:val="99"/>
    <w:unhideWhenUsed/>
    <w:rsid w:val="005A21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1E5"/>
  </w:style>
  <w:style w:type="table" w:styleId="TableGrid">
    <w:name w:val="Table Grid"/>
    <w:basedOn w:val="TableNormal"/>
    <w:uiPriority w:val="39"/>
    <w:rsid w:val="005A2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06C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D2EF3"/>
  </w:style>
  <w:style w:type="paragraph" w:styleId="BalloonText">
    <w:name w:val="Balloon Text"/>
    <w:basedOn w:val="Normal"/>
    <w:link w:val="BalloonTextChar"/>
    <w:uiPriority w:val="99"/>
    <w:semiHidden/>
    <w:unhideWhenUsed/>
    <w:rsid w:val="00F722F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2FF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2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6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6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6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8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66F6729658A8429D73496FCA7F0D53" ma:contentTypeVersion="12" ma:contentTypeDescription="Create a new document." ma:contentTypeScope="" ma:versionID="f501a1243fd414608efe8a5b7b1255e8">
  <xsd:schema xmlns:xsd="http://www.w3.org/2001/XMLSchema" xmlns:xs="http://www.w3.org/2001/XMLSchema" xmlns:p="http://schemas.microsoft.com/office/2006/metadata/properties" xmlns:ns1="http://schemas.microsoft.com/sharepoint/v3" xmlns:ns2="5d660d86-74b0-4de2-9d31-339f39f3933d" xmlns:ns3="c8225fd4-e6be-44a5-aba7-bae2ab9b3481" targetNamespace="http://schemas.microsoft.com/office/2006/metadata/properties" ma:root="true" ma:fieldsID="310762c060467d7c03e12a7f949fe1be" ns1:_="" ns2:_="" ns3:_="">
    <xsd:import namespace="http://schemas.microsoft.com/sharepoint/v3"/>
    <xsd:import namespace="5d660d86-74b0-4de2-9d31-339f39f3933d"/>
    <xsd:import namespace="c8225fd4-e6be-44a5-aba7-bae2ab9b3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60d86-74b0-4de2-9d31-339f39f39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25fd4-e6be-44a5-aba7-bae2ab9b34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298D27-5A09-4878-8784-8779B32B3C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69E558-23E4-4435-B6BB-8E6FA47F4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660d86-74b0-4de2-9d31-339f39f3933d"/>
    <ds:schemaRef ds:uri="c8225fd4-e6be-44a5-aba7-bae2ab9b3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F5B2CB-56EF-4B2B-BCBA-5F9A72C3F64C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8E10BC9E-8BBA-4629-A000-F5A490CC483F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c8225fd4-e6be-44a5-aba7-bae2ab9b3481"/>
    <ds:schemaRef ds:uri="5d660d86-74b0-4de2-9d31-339f39f3933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Patrick Civil</dc:creator>
  <cp:lastModifiedBy>Cynthia Ampadu</cp:lastModifiedBy>
  <cp:revision>2</cp:revision>
  <cp:lastPrinted>2016-10-12T13:24:00Z</cp:lastPrinted>
  <dcterms:created xsi:type="dcterms:W3CDTF">2019-06-05T11:59:00Z</dcterms:created>
  <dcterms:modified xsi:type="dcterms:W3CDTF">2019-06-05T11:59:00Z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01928098-c650-4473-b264-4b62eef49672</vt:lpwstr>
  </property>
  <property fmtid="{D5CDD505-2E9C-101B-9397-08002B2CF9AE}" pid="3" name="bjSaver">
    <vt:lpwstr>ZP6J0ZiyPcsI9yDk94sLwJ1fG4ipeoxg</vt:lpwstr>
  </property>
  <property fmtid="{D5CDD505-2E9C-101B-9397-08002B2CF9AE}" pid="4" name="bjDocumentSecurityLabel">
    <vt:lpwstr>No Marking</vt:lpwstr>
  </property>
  <property fmtid="{D5CDD505-2E9C-101B-9397-08002B2CF9AE}" pid="5" name="ContentTypeId">
    <vt:lpwstr>0x010100CA66F6729658A8429D73496FCA7F0D53</vt:lpwstr>
  </property>
  <property fmtid="{D5CDD505-2E9C-101B-9397-08002B2CF9AE}" pid="6" name="Order">
    <vt:r8>100</vt:r8>
  </property>
</Properties>
</file>