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BC658" w14:textId="67BE97B4" w:rsidR="00E96A79" w:rsidRDefault="00650367" w:rsidP="00650367">
      <w:pPr>
        <w:jc w:val="center"/>
        <w:rPr>
          <w:b/>
        </w:rPr>
      </w:pPr>
      <w:bookmarkStart w:id="0" w:name="_GoBack"/>
      <w:bookmarkEnd w:id="0"/>
      <w:r w:rsidRPr="00650367">
        <w:rPr>
          <w:b/>
        </w:rPr>
        <w:t xml:space="preserve">Department for Education </w:t>
      </w:r>
    </w:p>
    <w:p w14:paraId="15CEC7B5" w14:textId="3A5541C1" w:rsidR="00E132DB" w:rsidRPr="00650367" w:rsidRDefault="00E132DB" w:rsidP="00650367">
      <w:pPr>
        <w:jc w:val="center"/>
        <w:rPr>
          <w:b/>
        </w:rPr>
      </w:pPr>
      <w:r>
        <w:rPr>
          <w:b/>
        </w:rPr>
        <w:t>Market engagement event</w:t>
      </w:r>
    </w:p>
    <w:p w14:paraId="7014E54C" w14:textId="7051AF22" w:rsidR="00650367" w:rsidRPr="00650367" w:rsidRDefault="00B15135" w:rsidP="00650367">
      <w:pPr>
        <w:jc w:val="center"/>
        <w:rPr>
          <w:b/>
        </w:rPr>
      </w:pPr>
      <w:r>
        <w:rPr>
          <w:b/>
        </w:rPr>
        <w:t>Recruitment, management and delivery of training to clinical commissioning group areas to participate in national rollout of mental health training workshops for lead roles in schools and NHS children and young people’s mental health services project</w:t>
      </w:r>
    </w:p>
    <w:p w14:paraId="42431692" w14:textId="5B079055" w:rsidR="00513E43" w:rsidRDefault="00513E43" w:rsidP="00650367">
      <w:pPr>
        <w:pBdr>
          <w:bottom w:val="single" w:sz="12" w:space="1" w:color="auto"/>
        </w:pBdr>
        <w:jc w:val="center"/>
        <w:rPr>
          <w:b/>
        </w:rPr>
      </w:pPr>
      <w:r>
        <w:rPr>
          <w:b/>
        </w:rPr>
        <w:t>Friday 14 September 11:30 to 14:00</w:t>
      </w:r>
    </w:p>
    <w:p w14:paraId="4C38EF8F" w14:textId="6DB8C637" w:rsidR="00513E43" w:rsidRDefault="00513E43" w:rsidP="00650367">
      <w:pPr>
        <w:pBdr>
          <w:bottom w:val="single" w:sz="12" w:space="1" w:color="auto"/>
        </w:pBdr>
        <w:jc w:val="center"/>
        <w:rPr>
          <w:b/>
        </w:rPr>
      </w:pPr>
      <w:r>
        <w:rPr>
          <w:b/>
        </w:rPr>
        <w:t xml:space="preserve">Sanctuary Buildings, Great Smith Street, London, </w:t>
      </w:r>
      <w:r w:rsidRPr="00513E43">
        <w:rPr>
          <w:b/>
        </w:rPr>
        <w:t>SW1P 3BT</w:t>
      </w:r>
    </w:p>
    <w:p w14:paraId="64992331" w14:textId="36D9C05C" w:rsidR="00513E43" w:rsidRDefault="00513E43" w:rsidP="00650367">
      <w:pPr>
        <w:pBdr>
          <w:bottom w:val="single" w:sz="12" w:space="1" w:color="auto"/>
        </w:pBdr>
        <w:jc w:val="center"/>
        <w:rPr>
          <w:b/>
        </w:rPr>
      </w:pPr>
      <w:r w:rsidRPr="00650367">
        <w:rPr>
          <w:b/>
        </w:rPr>
        <w:t xml:space="preserve"> </w:t>
      </w:r>
    </w:p>
    <w:p w14:paraId="138C5445" w14:textId="056BAF98" w:rsidR="00E132DB" w:rsidRDefault="00E132DB" w:rsidP="00E132DB">
      <w:pPr>
        <w:jc w:val="center"/>
        <w:rPr>
          <w:b/>
        </w:rPr>
      </w:pPr>
      <w:r w:rsidRPr="00650367">
        <w:rPr>
          <w:b/>
        </w:rPr>
        <w:t>Information Memorandum</w:t>
      </w:r>
    </w:p>
    <w:p w14:paraId="63A06550" w14:textId="275243E3" w:rsidR="00650367" w:rsidRDefault="00810B75" w:rsidP="00650367">
      <w:pPr>
        <w:rPr>
          <w:b/>
        </w:rPr>
      </w:pPr>
      <w:r>
        <w:rPr>
          <w:b/>
        </w:rPr>
        <w:t>Proposed a</w:t>
      </w:r>
      <w:r w:rsidR="00650367">
        <w:rPr>
          <w:b/>
        </w:rPr>
        <w:t>genda and timetable for the session</w:t>
      </w:r>
    </w:p>
    <w:p w14:paraId="1B5B8FD9" w14:textId="77777777" w:rsidR="00650367" w:rsidRDefault="00650367" w:rsidP="000D746F">
      <w:pPr>
        <w:pStyle w:val="ListParagraph"/>
        <w:numPr>
          <w:ilvl w:val="0"/>
          <w:numId w:val="2"/>
        </w:numPr>
      </w:pPr>
      <w:r>
        <w:t>Welcome and introductions</w:t>
      </w:r>
      <w:r w:rsidR="000D746F">
        <w:t xml:space="preserve"> (10 mins)</w:t>
      </w:r>
    </w:p>
    <w:p w14:paraId="6E08E9ED" w14:textId="420E83A4" w:rsidR="0086766C" w:rsidRDefault="0086766C" w:rsidP="000D746F">
      <w:pPr>
        <w:pStyle w:val="ListParagraph"/>
        <w:numPr>
          <w:ilvl w:val="0"/>
          <w:numId w:val="2"/>
        </w:numPr>
      </w:pPr>
      <w:r>
        <w:t xml:space="preserve">The pilot programme and evaluation </w:t>
      </w:r>
      <w:r w:rsidR="00E132DB">
        <w:t xml:space="preserve">findings </w:t>
      </w:r>
      <w:r>
        <w:t>(20 mins)</w:t>
      </w:r>
    </w:p>
    <w:p w14:paraId="4ECD6E4A" w14:textId="0880DAE5" w:rsidR="0086766C" w:rsidRDefault="0086766C" w:rsidP="0086766C">
      <w:pPr>
        <w:pStyle w:val="ListParagraph"/>
        <w:numPr>
          <w:ilvl w:val="0"/>
          <w:numId w:val="2"/>
        </w:numPr>
      </w:pPr>
      <w:r>
        <w:t>Policy context and current thinking in relation to procurement (20 mins)</w:t>
      </w:r>
    </w:p>
    <w:p w14:paraId="094DDBE4" w14:textId="77777777" w:rsidR="0064506F" w:rsidRDefault="0064506F" w:rsidP="0064506F">
      <w:pPr>
        <w:pStyle w:val="ListParagraph"/>
        <w:numPr>
          <w:ilvl w:val="0"/>
          <w:numId w:val="2"/>
        </w:numPr>
      </w:pPr>
      <w:r>
        <w:t>Commercial context (20 mins)</w:t>
      </w:r>
    </w:p>
    <w:p w14:paraId="20B5608E" w14:textId="77777777" w:rsidR="000D746F" w:rsidRDefault="000D746F" w:rsidP="000D746F">
      <w:pPr>
        <w:pStyle w:val="ListParagraph"/>
        <w:numPr>
          <w:ilvl w:val="0"/>
          <w:numId w:val="2"/>
        </w:numPr>
      </w:pPr>
      <w:r>
        <w:t xml:space="preserve">Table discussions and feedback (30 mins) </w:t>
      </w:r>
    </w:p>
    <w:p w14:paraId="6945DDAF" w14:textId="77777777" w:rsidR="00650367" w:rsidRDefault="00650367" w:rsidP="000D746F">
      <w:pPr>
        <w:pStyle w:val="ListParagraph"/>
        <w:numPr>
          <w:ilvl w:val="0"/>
          <w:numId w:val="2"/>
        </w:numPr>
      </w:pPr>
      <w:r>
        <w:t>Q&amp;A</w:t>
      </w:r>
      <w:r w:rsidR="000D746F">
        <w:t xml:space="preserve"> ( 30 mins) </w:t>
      </w:r>
    </w:p>
    <w:p w14:paraId="64F8D69C" w14:textId="77777777" w:rsidR="00B15135" w:rsidRDefault="00B15135" w:rsidP="00B15135">
      <w:pPr>
        <w:rPr>
          <w:b/>
        </w:rPr>
      </w:pPr>
      <w:r w:rsidRPr="00B15135">
        <w:rPr>
          <w:b/>
        </w:rPr>
        <w:t xml:space="preserve">Purpose of this document </w:t>
      </w:r>
    </w:p>
    <w:p w14:paraId="394DFA03" w14:textId="77777777" w:rsidR="00B15135" w:rsidRDefault="00B15135" w:rsidP="00B15135">
      <w:pPr>
        <w:rPr>
          <w:sz w:val="23"/>
          <w:szCs w:val="23"/>
        </w:rPr>
      </w:pPr>
      <w:r>
        <w:rPr>
          <w:sz w:val="23"/>
          <w:szCs w:val="23"/>
        </w:rPr>
        <w:t>This Information Memorandum provides information in relation to the pre-procurement market engagement exercise being run by the Department for Education (“</w:t>
      </w:r>
      <w:r>
        <w:rPr>
          <w:b/>
          <w:bCs/>
          <w:sz w:val="23"/>
          <w:szCs w:val="23"/>
        </w:rPr>
        <w:t>Department</w:t>
      </w:r>
      <w:r>
        <w:rPr>
          <w:sz w:val="23"/>
          <w:szCs w:val="23"/>
        </w:rPr>
        <w:t xml:space="preserve">”) in relation to the planned procurement of </w:t>
      </w:r>
      <w:r w:rsidRPr="00B15135">
        <w:rPr>
          <w:sz w:val="23"/>
          <w:szCs w:val="23"/>
        </w:rPr>
        <w:t>mental health training workshops for lead roles in schools and NHS children and young people’s mental health services project</w:t>
      </w:r>
      <w:r w:rsidR="00C2058A">
        <w:rPr>
          <w:sz w:val="23"/>
          <w:szCs w:val="23"/>
        </w:rPr>
        <w:t xml:space="preserve">. </w:t>
      </w:r>
    </w:p>
    <w:p w14:paraId="7F7D08AC" w14:textId="77777777" w:rsidR="00C2058A" w:rsidRDefault="00C2058A" w:rsidP="00B15135">
      <w:pPr>
        <w:rPr>
          <w:sz w:val="23"/>
          <w:szCs w:val="23"/>
        </w:rPr>
      </w:pPr>
      <w:r>
        <w:rPr>
          <w:sz w:val="23"/>
          <w:szCs w:val="23"/>
        </w:rPr>
        <w:t>This document:</w:t>
      </w:r>
    </w:p>
    <w:p w14:paraId="7AC2A88A" w14:textId="77777777" w:rsidR="00C2058A" w:rsidRDefault="00C2058A" w:rsidP="00B15135">
      <w:pPr>
        <w:rPr>
          <w:sz w:val="23"/>
          <w:szCs w:val="23"/>
        </w:rPr>
      </w:pPr>
      <w:r>
        <w:rPr>
          <w:sz w:val="23"/>
          <w:szCs w:val="23"/>
        </w:rPr>
        <w:t xml:space="preserve">Provides background information on the project and the context for procurement. </w:t>
      </w:r>
    </w:p>
    <w:p w14:paraId="18C8B24B" w14:textId="2741B1A6" w:rsidR="00C2058A" w:rsidRDefault="00C2058A" w:rsidP="00B15135">
      <w:pPr>
        <w:rPr>
          <w:sz w:val="23"/>
          <w:szCs w:val="23"/>
        </w:rPr>
      </w:pPr>
      <w:r>
        <w:rPr>
          <w:sz w:val="23"/>
          <w:szCs w:val="23"/>
        </w:rPr>
        <w:t xml:space="preserve">Explains the </w:t>
      </w:r>
      <w:r w:rsidR="000D6F65">
        <w:rPr>
          <w:sz w:val="23"/>
          <w:szCs w:val="23"/>
        </w:rPr>
        <w:t>purpose of this</w:t>
      </w:r>
      <w:r>
        <w:rPr>
          <w:sz w:val="23"/>
          <w:szCs w:val="23"/>
        </w:rPr>
        <w:t xml:space="preserve"> market </w:t>
      </w:r>
      <w:r w:rsidR="008E0A0D">
        <w:rPr>
          <w:sz w:val="23"/>
          <w:szCs w:val="23"/>
        </w:rPr>
        <w:t>engagement</w:t>
      </w:r>
      <w:r w:rsidR="000D6F65">
        <w:rPr>
          <w:sz w:val="23"/>
          <w:szCs w:val="23"/>
        </w:rPr>
        <w:t xml:space="preserve"> </w:t>
      </w:r>
    </w:p>
    <w:p w14:paraId="666C99F8" w14:textId="77777777" w:rsidR="00C2058A" w:rsidRDefault="00C2058A" w:rsidP="00B15135">
      <w:pPr>
        <w:rPr>
          <w:sz w:val="23"/>
          <w:szCs w:val="23"/>
        </w:rPr>
      </w:pPr>
      <w:r>
        <w:rPr>
          <w:sz w:val="23"/>
          <w:szCs w:val="23"/>
        </w:rPr>
        <w:t>Provides an update on current thinking in relation to procurement</w:t>
      </w:r>
    </w:p>
    <w:p w14:paraId="6F5BBE2B" w14:textId="1A87FFFA" w:rsidR="00C2058A" w:rsidRPr="00810B75" w:rsidRDefault="00C2058A" w:rsidP="00B15135">
      <w:pPr>
        <w:rPr>
          <w:sz w:val="23"/>
          <w:szCs w:val="23"/>
        </w:rPr>
      </w:pPr>
      <w:r>
        <w:rPr>
          <w:sz w:val="23"/>
          <w:szCs w:val="23"/>
        </w:rPr>
        <w:t>Confirms when further information will be available</w:t>
      </w:r>
      <w:r w:rsidR="00EA46B3">
        <w:rPr>
          <w:sz w:val="23"/>
          <w:szCs w:val="23"/>
        </w:rPr>
        <w:t xml:space="preserve"> </w:t>
      </w:r>
      <w:r w:rsidR="00EA46B3" w:rsidRPr="00810B75">
        <w:rPr>
          <w:sz w:val="23"/>
          <w:szCs w:val="23"/>
        </w:rPr>
        <w:t>and sets out next steps</w:t>
      </w:r>
    </w:p>
    <w:p w14:paraId="2E8CDB1A" w14:textId="77777777" w:rsidR="00C2058A" w:rsidRDefault="00C2058A" w:rsidP="00C2058A">
      <w:pPr>
        <w:pStyle w:val="Default"/>
        <w:rPr>
          <w:sz w:val="23"/>
          <w:szCs w:val="23"/>
        </w:rPr>
      </w:pPr>
    </w:p>
    <w:p w14:paraId="6CBE42F8" w14:textId="77777777" w:rsidR="00C2058A" w:rsidRPr="00C2058A" w:rsidRDefault="00C2058A" w:rsidP="00C2058A">
      <w:pPr>
        <w:pStyle w:val="Default"/>
        <w:rPr>
          <w:b/>
          <w:sz w:val="23"/>
          <w:szCs w:val="23"/>
        </w:rPr>
      </w:pPr>
      <w:r w:rsidRPr="00C2058A">
        <w:rPr>
          <w:b/>
          <w:sz w:val="23"/>
          <w:szCs w:val="23"/>
        </w:rPr>
        <w:t>Background to the planned procurement</w:t>
      </w:r>
    </w:p>
    <w:p w14:paraId="5A1C0BB8" w14:textId="77777777" w:rsidR="00C2058A" w:rsidRDefault="00C2058A" w:rsidP="00C2058A">
      <w:pPr>
        <w:pStyle w:val="Default"/>
        <w:rPr>
          <w:sz w:val="23"/>
          <w:szCs w:val="23"/>
        </w:rPr>
      </w:pPr>
    </w:p>
    <w:p w14:paraId="00FA73C7" w14:textId="77777777" w:rsidR="00C2058A" w:rsidRPr="00C2058A" w:rsidRDefault="00C2058A" w:rsidP="00C2058A">
      <w:pPr>
        <w:rPr>
          <w:sz w:val="23"/>
          <w:szCs w:val="23"/>
        </w:rPr>
      </w:pPr>
      <w:r w:rsidRPr="00C2058A">
        <w:rPr>
          <w:sz w:val="23"/>
          <w:szCs w:val="23"/>
        </w:rPr>
        <w:t xml:space="preserve">‘Future in Mind, promoting, protecting and improving our children and young people’s mental health and wellbeing’ was a Department for Health led report which was published in March 2015.  It brought together the work of a taskforce made up of professionals from across the education, health and care system and incorporated the views of children, young people and their families to look at the issues affecting children and young people around mental health and to suggest ways to improve their outcomes.  </w:t>
      </w:r>
    </w:p>
    <w:p w14:paraId="23385C48" w14:textId="77777777" w:rsidR="00C2058A" w:rsidRPr="00C2058A" w:rsidRDefault="00C2058A" w:rsidP="00C2058A">
      <w:pPr>
        <w:rPr>
          <w:sz w:val="23"/>
          <w:szCs w:val="23"/>
        </w:rPr>
      </w:pPr>
      <w:r w:rsidRPr="00C2058A">
        <w:rPr>
          <w:sz w:val="23"/>
          <w:szCs w:val="23"/>
        </w:rPr>
        <w:t xml:space="preserve">It found that the current system had unintentionally created barriers between agencies and services, resulting in children or young people falling between gaps and experiencing poor </w:t>
      </w:r>
      <w:r w:rsidRPr="00C2058A">
        <w:rPr>
          <w:sz w:val="23"/>
          <w:szCs w:val="23"/>
        </w:rPr>
        <w:lastRenderedPageBreak/>
        <w:t xml:space="preserve">transitions between services.  It recommended that improvements needed to be made in: promoting good mental health, making sure that everyone working with children and young people are able to support children and young people to be mentally healthy and build resilience; and communication and access to services to make mental health support more visible and easily accessible for children and young people. </w:t>
      </w:r>
    </w:p>
    <w:p w14:paraId="4438F878" w14:textId="3ADE6106" w:rsidR="00C2058A" w:rsidRDefault="00C2058A" w:rsidP="00C2058A">
      <w:pPr>
        <w:rPr>
          <w:sz w:val="23"/>
          <w:szCs w:val="23"/>
        </w:rPr>
      </w:pPr>
      <w:r w:rsidRPr="00C2058A">
        <w:rPr>
          <w:sz w:val="23"/>
          <w:szCs w:val="23"/>
        </w:rPr>
        <w:t xml:space="preserve">As part of this, it recommended that there should be named points of contact in NHS Children and Young People’s Mental Health Services ((NHS CYPMHS, formally known as CAMHS) and specific leads responsible for mental health in schools. It also recommended the development of a joint training programme with NHS England for named leads in schools and mental health services to ensure shared understanding and support effective communications and referrals.  </w:t>
      </w:r>
    </w:p>
    <w:p w14:paraId="58A0EF6B" w14:textId="77777777" w:rsidR="00C2058A" w:rsidRPr="00C2058A" w:rsidRDefault="00C2058A" w:rsidP="00C2058A">
      <w:pPr>
        <w:rPr>
          <w:sz w:val="23"/>
          <w:szCs w:val="23"/>
        </w:rPr>
      </w:pPr>
      <w:r w:rsidRPr="00C2058A">
        <w:rPr>
          <w:sz w:val="23"/>
          <w:szCs w:val="23"/>
        </w:rPr>
        <w:t xml:space="preserve">In 2015/6 the Department ran a joint training pilot with NHS England to trial these ‘single points of contact’, involving 27 Clinical Commissioning Groups (CCGs) and 255 schools. It took forward  several of the proposals set out in Future in mind, the report from the Children and Young People’s Mental Health Taskforce.  In particular, to:  </w:t>
      </w:r>
    </w:p>
    <w:p w14:paraId="310DB988" w14:textId="77777777" w:rsidR="00C2058A" w:rsidRPr="00C2058A" w:rsidRDefault="00C2058A" w:rsidP="00C2058A">
      <w:pPr>
        <w:pStyle w:val="ListParagraph"/>
        <w:numPr>
          <w:ilvl w:val="0"/>
          <w:numId w:val="4"/>
        </w:numPr>
        <w:rPr>
          <w:sz w:val="23"/>
          <w:szCs w:val="23"/>
        </w:rPr>
      </w:pPr>
      <w:r w:rsidRPr="00C2058A">
        <w:rPr>
          <w:sz w:val="23"/>
          <w:szCs w:val="23"/>
        </w:rPr>
        <w:t xml:space="preserve">improve joint working between school settings, NHS CYPMHS and allied children and young people mental health professionals, in order to improve local knowledge and identification of mental health issues; </w:t>
      </w:r>
    </w:p>
    <w:p w14:paraId="76937231" w14:textId="77777777" w:rsidR="00C2058A" w:rsidRPr="00C2058A" w:rsidRDefault="00C2058A" w:rsidP="00C2058A">
      <w:pPr>
        <w:pStyle w:val="ListParagraph"/>
        <w:numPr>
          <w:ilvl w:val="0"/>
          <w:numId w:val="4"/>
        </w:numPr>
        <w:rPr>
          <w:sz w:val="23"/>
          <w:szCs w:val="23"/>
        </w:rPr>
      </w:pPr>
      <w:r w:rsidRPr="00C2058A">
        <w:rPr>
          <w:sz w:val="23"/>
          <w:szCs w:val="23"/>
        </w:rPr>
        <w:t xml:space="preserve">develop and maintain effective local referral routes to specialist services; and </w:t>
      </w:r>
    </w:p>
    <w:p w14:paraId="1190AF33" w14:textId="77777777" w:rsidR="00C2058A" w:rsidRPr="00C2058A" w:rsidRDefault="00C2058A" w:rsidP="00C2058A">
      <w:pPr>
        <w:pStyle w:val="ListParagraph"/>
        <w:numPr>
          <w:ilvl w:val="0"/>
          <w:numId w:val="4"/>
        </w:numPr>
        <w:rPr>
          <w:sz w:val="23"/>
          <w:szCs w:val="23"/>
        </w:rPr>
      </w:pPr>
      <w:r w:rsidRPr="00C2058A">
        <w:rPr>
          <w:sz w:val="23"/>
          <w:szCs w:val="23"/>
        </w:rPr>
        <w:t>test the concept of a lead contact in schools and NHS CYPMHS.</w:t>
      </w:r>
    </w:p>
    <w:p w14:paraId="769DF27E" w14:textId="77777777" w:rsidR="00C2058A" w:rsidRPr="00C2058A" w:rsidRDefault="00C2058A" w:rsidP="00C2058A">
      <w:pPr>
        <w:rPr>
          <w:sz w:val="23"/>
          <w:szCs w:val="23"/>
        </w:rPr>
      </w:pPr>
      <w:r w:rsidRPr="00C2058A">
        <w:rPr>
          <w:sz w:val="23"/>
          <w:szCs w:val="23"/>
        </w:rPr>
        <w:t xml:space="preserve">A full </w:t>
      </w:r>
      <w:hyperlink r:id="rId8" w:history="1">
        <w:r w:rsidRPr="00C2058A">
          <w:rPr>
            <w:sz w:val="23"/>
            <w:szCs w:val="23"/>
          </w:rPr>
          <w:t>independent evaluation</w:t>
        </w:r>
      </w:hyperlink>
      <w:r w:rsidRPr="00C2058A">
        <w:rPr>
          <w:sz w:val="23"/>
          <w:szCs w:val="23"/>
        </w:rPr>
        <w:t xml:space="preserve"> of the pilot took place which found that having a lead in schools and a link in CYPMHS, supported by joint training, had considerable success in strengthening communication and joint working arrangements between schools and NHS CYPMHS. Specific findings include improved understanding, confidence and efficiency of referral routes to CYPMHS, improved flow of information between CYPMHS and schools and increased knowledge and awareness of mental health issues among leads and wider schools staff. </w:t>
      </w:r>
    </w:p>
    <w:p w14:paraId="246CCA1B" w14:textId="64D1AF16" w:rsidR="00C2058A" w:rsidRPr="00C2058A" w:rsidRDefault="00C2058A" w:rsidP="00C2058A">
      <w:pPr>
        <w:rPr>
          <w:sz w:val="23"/>
          <w:szCs w:val="23"/>
        </w:rPr>
      </w:pPr>
      <w:r w:rsidRPr="00C2058A">
        <w:rPr>
          <w:sz w:val="23"/>
          <w:szCs w:val="23"/>
        </w:rPr>
        <w:t xml:space="preserve">The evaluation identified a number of aspects of delivery that would benefit from further testing to inform wider take up of the training, including ensuring sufficient buy-in at the out-set, enhanced pre-workshop activity including time for training workshops to be tailored to the local context and testing further how the emerging pilot models could be sustainably scaled up to reach a larger number of schools/colleges. </w:t>
      </w:r>
      <w:r w:rsidR="008D64B8" w:rsidRPr="00C2058A">
        <w:rPr>
          <w:sz w:val="23"/>
          <w:szCs w:val="23"/>
        </w:rPr>
        <w:t>Subsequently</w:t>
      </w:r>
      <w:r w:rsidRPr="00C2058A">
        <w:rPr>
          <w:sz w:val="23"/>
          <w:szCs w:val="23"/>
        </w:rPr>
        <w:t xml:space="preserve">, in September 2017 a second phase of the pilot programme was implemented to test the efficacy </w:t>
      </w:r>
      <w:r w:rsidR="00810B75">
        <w:rPr>
          <w:sz w:val="23"/>
          <w:szCs w:val="23"/>
        </w:rPr>
        <w:t>of scaled-up delivery across 20</w:t>
      </w:r>
      <w:r w:rsidRPr="00C2058A">
        <w:rPr>
          <w:sz w:val="23"/>
          <w:szCs w:val="23"/>
        </w:rPr>
        <w:t xml:space="preserve"> new CCGs and a much larger number (1,200</w:t>
      </w:r>
      <w:r w:rsidR="00810B75" w:rsidRPr="00C2058A">
        <w:rPr>
          <w:sz w:val="23"/>
          <w:szCs w:val="23"/>
        </w:rPr>
        <w:t>) of</w:t>
      </w:r>
      <w:r w:rsidR="008D64B8">
        <w:rPr>
          <w:sz w:val="23"/>
          <w:szCs w:val="23"/>
        </w:rPr>
        <w:t xml:space="preserve"> </w:t>
      </w:r>
      <w:r w:rsidRPr="00C2058A">
        <w:rPr>
          <w:sz w:val="23"/>
          <w:szCs w:val="23"/>
        </w:rPr>
        <w:t xml:space="preserve">educational institutions, including sixth form and vocational colleges. Delivery of Phase 2 which is concurrent until March 2019 is looking at how areas set up the pilot approach in a more real world setting. </w:t>
      </w:r>
    </w:p>
    <w:p w14:paraId="7C922ADF" w14:textId="3FED049A" w:rsidR="00C2058A" w:rsidRPr="00C2058A" w:rsidRDefault="00C2058A" w:rsidP="00C2058A">
      <w:pPr>
        <w:rPr>
          <w:sz w:val="23"/>
          <w:szCs w:val="23"/>
        </w:rPr>
      </w:pPr>
      <w:r w:rsidRPr="00C2058A">
        <w:rPr>
          <w:sz w:val="23"/>
          <w:szCs w:val="23"/>
        </w:rPr>
        <w:t xml:space="preserve">The green paper: </w:t>
      </w:r>
      <w:hyperlink r:id="rId9" w:history="1">
        <w:r w:rsidRPr="00C2058A">
          <w:rPr>
            <w:sz w:val="23"/>
            <w:szCs w:val="23"/>
          </w:rPr>
          <w:t>Transforming children and young people’s mental health provision</w:t>
        </w:r>
      </w:hyperlink>
      <w:r w:rsidRPr="00C2058A">
        <w:rPr>
          <w:sz w:val="23"/>
          <w:szCs w:val="23"/>
        </w:rPr>
        <w:t xml:space="preserve">  published, in 2017, acknowledged the positive impact of the training programme on schools and CYPMH services and announced plans for wider national rollout. The evaluation running alongside phase 2 is exploring how models of joint working can be set up on a national scale as well as further evaluation of the original pilot areas to understand their approaches to scaling up and sustainability. An interim report will be issued in May 2019 with a final report due in Autumn 2019. </w:t>
      </w:r>
    </w:p>
    <w:p w14:paraId="637435D5" w14:textId="0546DFB2" w:rsidR="00650367" w:rsidRPr="000D6F65" w:rsidRDefault="008E0A0D" w:rsidP="00650367">
      <w:pPr>
        <w:rPr>
          <w:b/>
        </w:rPr>
      </w:pPr>
      <w:r w:rsidRPr="000D6F65">
        <w:rPr>
          <w:b/>
        </w:rPr>
        <w:t xml:space="preserve">Purpose of </w:t>
      </w:r>
      <w:r w:rsidR="00DF4F0B">
        <w:rPr>
          <w:b/>
        </w:rPr>
        <w:t>this market engagement</w:t>
      </w:r>
    </w:p>
    <w:p w14:paraId="4734EC50" w14:textId="5798E4F6" w:rsidR="003E001D" w:rsidRDefault="008E0A0D" w:rsidP="00650367">
      <w:pPr>
        <w:rPr>
          <w:lang w:val="pt-BR"/>
        </w:rPr>
      </w:pPr>
      <w:r w:rsidRPr="00A6338E">
        <w:rPr>
          <w:lang w:val="pt-BR"/>
        </w:rPr>
        <w:lastRenderedPageBreak/>
        <w:t xml:space="preserve">The Department for Education </w:t>
      </w:r>
      <w:r>
        <w:rPr>
          <w:lang w:val="pt-BR"/>
        </w:rPr>
        <w:t xml:space="preserve">would like to use </w:t>
      </w:r>
      <w:r w:rsidR="009242C1">
        <w:rPr>
          <w:lang w:val="pt-BR"/>
        </w:rPr>
        <w:t xml:space="preserve">the market enagement event </w:t>
      </w:r>
      <w:r w:rsidR="00B922DE">
        <w:rPr>
          <w:lang w:val="pt-BR"/>
        </w:rPr>
        <w:t xml:space="preserve">to </w:t>
      </w:r>
      <w:r>
        <w:rPr>
          <w:lang w:val="pt-BR"/>
        </w:rPr>
        <w:t>explore</w:t>
      </w:r>
      <w:r w:rsidRPr="00A6338E">
        <w:rPr>
          <w:lang w:val="pt-BR"/>
        </w:rPr>
        <w:t xml:space="preserve"> potential commercial options </w:t>
      </w:r>
      <w:r w:rsidRPr="009E3CC8">
        <w:rPr>
          <w:lang w:val="pt-BR"/>
        </w:rPr>
        <w:t xml:space="preserve">to </w:t>
      </w:r>
      <w:r>
        <w:rPr>
          <w:lang w:val="pt-BR"/>
        </w:rPr>
        <w:t>support the delivery of joint training to</w:t>
      </w:r>
      <w:r w:rsidRPr="009E3CC8">
        <w:rPr>
          <w:lang w:val="pt-BR"/>
        </w:rPr>
        <w:t xml:space="preserve"> </w:t>
      </w:r>
      <w:r>
        <w:rPr>
          <w:lang w:val="pt-BR"/>
        </w:rPr>
        <w:t xml:space="preserve">mental health leads in children and young people’s mental health services (CYPMHS) and schools/colleges across the whole of England. </w:t>
      </w:r>
    </w:p>
    <w:p w14:paraId="7E9656C9" w14:textId="1F948510" w:rsidR="000D6F65" w:rsidRDefault="008E0A0D" w:rsidP="000D6F65">
      <w:pPr>
        <w:rPr>
          <w:lang w:val="pt-BR"/>
        </w:rPr>
      </w:pPr>
      <w:r w:rsidRPr="008E0A0D">
        <w:rPr>
          <w:lang w:val="pt-BR"/>
        </w:rPr>
        <w:t xml:space="preserve">The DfE is not committing to undertake any formal commissioning activity </w:t>
      </w:r>
      <w:r>
        <w:rPr>
          <w:lang w:val="pt-BR"/>
        </w:rPr>
        <w:t>at this stage</w:t>
      </w:r>
      <w:r w:rsidR="00082197">
        <w:rPr>
          <w:lang w:val="pt-BR"/>
        </w:rPr>
        <w:t xml:space="preserve">. </w:t>
      </w:r>
      <w:r w:rsidRPr="008E0A0D">
        <w:rPr>
          <w:lang w:val="pt-BR"/>
        </w:rPr>
        <w:t>The event will</w:t>
      </w:r>
      <w:r w:rsidR="00082197">
        <w:rPr>
          <w:lang w:val="pt-BR"/>
        </w:rPr>
        <w:t>, however,</w:t>
      </w:r>
      <w:r w:rsidRPr="008E0A0D">
        <w:rPr>
          <w:lang w:val="pt-BR"/>
        </w:rPr>
        <w:t xml:space="preserve"> be an opportunity to gather fee</w:t>
      </w:r>
      <w:r w:rsidR="00B922DE">
        <w:rPr>
          <w:lang w:val="pt-BR"/>
        </w:rPr>
        <w:t>d</w:t>
      </w:r>
      <w:r w:rsidRPr="008E0A0D">
        <w:rPr>
          <w:lang w:val="pt-BR"/>
        </w:rPr>
        <w:t xml:space="preserve">back from suppliers about delivery options, which </w:t>
      </w:r>
      <w:r w:rsidR="00082197">
        <w:rPr>
          <w:lang w:val="pt-BR"/>
        </w:rPr>
        <w:t xml:space="preserve">could </w:t>
      </w:r>
      <w:r w:rsidRPr="008E0A0D">
        <w:rPr>
          <w:lang w:val="pt-BR"/>
        </w:rPr>
        <w:t xml:space="preserve">help shape </w:t>
      </w:r>
      <w:r>
        <w:rPr>
          <w:lang w:val="pt-BR"/>
        </w:rPr>
        <w:t>any future</w:t>
      </w:r>
      <w:r w:rsidRPr="008E0A0D">
        <w:rPr>
          <w:lang w:val="pt-BR"/>
        </w:rPr>
        <w:t xml:space="preserve"> procurement strategy.  </w:t>
      </w:r>
    </w:p>
    <w:p w14:paraId="2BB3ED8D" w14:textId="60C2BDC1" w:rsidR="00DF4F0B" w:rsidRDefault="00DF4F0B" w:rsidP="000D6F65">
      <w:pPr>
        <w:rPr>
          <w:b/>
        </w:rPr>
      </w:pPr>
      <w:r>
        <w:rPr>
          <w:b/>
        </w:rPr>
        <w:t>Current thinking in relation to procurement</w:t>
      </w:r>
    </w:p>
    <w:p w14:paraId="755F9B9A" w14:textId="104AE3E4" w:rsidR="00082197" w:rsidRPr="00082197" w:rsidRDefault="0005734C" w:rsidP="00082197">
      <w:pPr>
        <w:overflowPunct w:val="0"/>
        <w:autoSpaceDE w:val="0"/>
        <w:autoSpaceDN w:val="0"/>
        <w:adjustRightInd w:val="0"/>
        <w:spacing w:after="240" w:line="240" w:lineRule="auto"/>
        <w:textAlignment w:val="baseline"/>
        <w:rPr>
          <w:lang w:val="pt-BR"/>
        </w:rPr>
      </w:pPr>
      <w:r w:rsidRPr="0005734C">
        <w:rPr>
          <w:lang w:val="pt-BR"/>
        </w:rPr>
        <w:t xml:space="preserve">We are interested in exploring options for </w:t>
      </w:r>
      <w:r w:rsidR="00DF4F0B" w:rsidRPr="008E0A0D">
        <w:rPr>
          <w:lang w:val="pt-BR"/>
        </w:rPr>
        <w:t xml:space="preserve"> multiple suppliers or a consortia of suppliers </w:t>
      </w:r>
      <w:r w:rsidR="00DF4F0B">
        <w:rPr>
          <w:lang w:val="pt-BR"/>
        </w:rPr>
        <w:t xml:space="preserve">to deliver </w:t>
      </w:r>
      <w:r w:rsidRPr="0005734C">
        <w:rPr>
          <w:lang w:val="pt-BR"/>
        </w:rPr>
        <w:t>the different elements of the work</w:t>
      </w:r>
      <w:r w:rsidRPr="00082197">
        <w:rPr>
          <w:lang w:val="pt-BR"/>
        </w:rPr>
        <w:t xml:space="preserve"> </w:t>
      </w:r>
      <w:r>
        <w:rPr>
          <w:lang w:val="pt-BR"/>
        </w:rPr>
        <w:t>which</w:t>
      </w:r>
      <w:r w:rsidR="00082197" w:rsidRPr="00082197">
        <w:rPr>
          <w:lang w:val="pt-BR"/>
        </w:rPr>
        <w:t xml:space="preserve"> </w:t>
      </w:r>
      <w:r>
        <w:rPr>
          <w:lang w:val="pt-BR"/>
        </w:rPr>
        <w:t>include</w:t>
      </w:r>
      <w:r w:rsidR="00082197" w:rsidRPr="00082197">
        <w:rPr>
          <w:lang w:val="pt-BR"/>
        </w:rPr>
        <w:t>:</w:t>
      </w:r>
    </w:p>
    <w:p w14:paraId="6A926FAC" w14:textId="548F900F" w:rsidR="0005734C" w:rsidRPr="0005734C" w:rsidRDefault="0005734C" w:rsidP="0005734C">
      <w:pPr>
        <w:widowControl w:val="0"/>
        <w:numPr>
          <w:ilvl w:val="0"/>
          <w:numId w:val="5"/>
        </w:numPr>
        <w:overflowPunct w:val="0"/>
        <w:autoSpaceDE w:val="0"/>
        <w:autoSpaceDN w:val="0"/>
        <w:adjustRightInd w:val="0"/>
        <w:spacing w:after="240" w:line="240" w:lineRule="auto"/>
        <w:ind w:left="360"/>
        <w:textAlignment w:val="baseline"/>
        <w:rPr>
          <w:lang w:val="pt-BR"/>
        </w:rPr>
      </w:pPr>
      <w:r w:rsidRPr="0005734C">
        <w:rPr>
          <w:lang w:val="pt-BR"/>
        </w:rPr>
        <w:t>recruiting and managing CCGs nationally to participate in training workshops and identifying and managing a strategic lead for each CCG area to recruit schools and coordinate delivery of the training</w:t>
      </w:r>
      <w:r w:rsidR="00B922DE">
        <w:rPr>
          <w:lang w:val="pt-BR"/>
        </w:rPr>
        <w:t>; and</w:t>
      </w:r>
    </w:p>
    <w:p w14:paraId="34F31723" w14:textId="3FF71C54" w:rsidR="00082197" w:rsidRPr="0005734C" w:rsidRDefault="00B922DE" w:rsidP="0005734C">
      <w:pPr>
        <w:widowControl w:val="0"/>
        <w:numPr>
          <w:ilvl w:val="0"/>
          <w:numId w:val="5"/>
        </w:numPr>
        <w:overflowPunct w:val="0"/>
        <w:autoSpaceDE w:val="0"/>
        <w:autoSpaceDN w:val="0"/>
        <w:adjustRightInd w:val="0"/>
        <w:spacing w:after="240" w:line="240" w:lineRule="auto"/>
        <w:ind w:left="360"/>
        <w:textAlignment w:val="baseline"/>
        <w:rPr>
          <w:lang w:val="pt-BR"/>
        </w:rPr>
      </w:pPr>
      <w:r>
        <w:rPr>
          <w:lang w:val="pt-BR"/>
        </w:rPr>
        <w:t>d</w:t>
      </w:r>
      <w:r w:rsidR="00082197" w:rsidRPr="0005734C">
        <w:rPr>
          <w:lang w:val="pt-BR"/>
        </w:rPr>
        <w:t>eliver</w:t>
      </w:r>
      <w:r w:rsidR="0005734C" w:rsidRPr="0005734C">
        <w:rPr>
          <w:lang w:val="pt-BR"/>
        </w:rPr>
        <w:t>y of</w:t>
      </w:r>
      <w:r w:rsidR="00082197" w:rsidRPr="0005734C">
        <w:rPr>
          <w:lang w:val="pt-BR"/>
        </w:rPr>
        <w:t xml:space="preserve"> a workshop </w:t>
      </w:r>
      <w:r w:rsidR="00DF4F0B">
        <w:rPr>
          <w:lang w:val="pt-BR"/>
        </w:rPr>
        <w:t xml:space="preserve">based training model </w:t>
      </w:r>
      <w:r w:rsidR="00DF4F0B" w:rsidRPr="008E0A0D">
        <w:rPr>
          <w:lang w:val="pt-BR"/>
        </w:rPr>
        <w:t>to  schools/colleges, NHS CYPMHS and allied CYP mental health and local authority professionals across England</w:t>
      </w:r>
      <w:r w:rsidR="00082197" w:rsidRPr="0005734C">
        <w:rPr>
          <w:lang w:val="pt-BR"/>
        </w:rPr>
        <w:t xml:space="preserve">: the design and delivery of these workshops should incorporate the information set out in section </w:t>
      </w:r>
      <w:r w:rsidR="001B1191">
        <w:rPr>
          <w:lang w:val="pt-BR"/>
        </w:rPr>
        <w:t>X</w:t>
      </w:r>
      <w:r w:rsidR="00082197" w:rsidRPr="0005734C">
        <w:rPr>
          <w:lang w:val="pt-BR"/>
        </w:rPr>
        <w:t>: ‘Delivering the workshops’, below.</w:t>
      </w:r>
    </w:p>
    <w:p w14:paraId="3DF5C8E5" w14:textId="48689DB7" w:rsidR="0005734C" w:rsidRPr="0005734C" w:rsidRDefault="0005734C" w:rsidP="0005734C">
      <w:pPr>
        <w:rPr>
          <w:b/>
        </w:rPr>
      </w:pPr>
      <w:r w:rsidRPr="0005734C">
        <w:rPr>
          <w:b/>
        </w:rPr>
        <w:t>Recruitment and management of CCGs</w:t>
      </w:r>
    </w:p>
    <w:p w14:paraId="1928C40C" w14:textId="44D2C543" w:rsidR="0005734C" w:rsidRPr="0005734C" w:rsidRDefault="00D115C6" w:rsidP="0005734C">
      <w:pPr>
        <w:rPr>
          <w:lang w:val="pt-BR"/>
        </w:rPr>
      </w:pPr>
      <w:r>
        <w:rPr>
          <w:lang w:val="pt-BR"/>
        </w:rPr>
        <w:t>Supplier(s)</w:t>
      </w:r>
      <w:r w:rsidR="0005734C" w:rsidRPr="0005734C">
        <w:rPr>
          <w:lang w:val="pt-BR"/>
        </w:rPr>
        <w:t xml:space="preserve"> will need to devise a national recruitment strategy for CCGs and schools/colleges that builds on the training that has already been delivered to around 1,500 schools across 47/50 CCGs as part of phase 1 and 2 of the programme. </w:t>
      </w:r>
      <w:r w:rsidR="00706094">
        <w:rPr>
          <w:lang w:val="pt-BR"/>
        </w:rPr>
        <w:t xml:space="preserve">Delivery would commence in 2019 </w:t>
      </w:r>
      <w:r w:rsidR="00810B75">
        <w:rPr>
          <w:lang w:val="pt-BR"/>
        </w:rPr>
        <w:t>and run over four years</w:t>
      </w:r>
      <w:r w:rsidR="00706094">
        <w:rPr>
          <w:lang w:val="pt-BR"/>
        </w:rPr>
        <w:t xml:space="preserve">. </w:t>
      </w:r>
      <w:r w:rsidR="0005734C" w:rsidRPr="0005734C">
        <w:rPr>
          <w:lang w:val="pt-BR"/>
        </w:rPr>
        <w:t xml:space="preserve">We would expect the first year to prioritsie a sample of the first 15 to 20 mental health support team (MHST) trailblazer areas and thereafter to include further trailblazer areas as they are rolled out across the country. We expect trailblazers for the MHSTs to be rolled out to at least a fifth to a quarter of the country by 2022/23. </w:t>
      </w:r>
    </w:p>
    <w:p w14:paraId="4BF5C571" w14:textId="77777777" w:rsidR="0005734C" w:rsidRPr="0005734C" w:rsidRDefault="0005734C" w:rsidP="0005734C">
      <w:pPr>
        <w:rPr>
          <w:lang w:val="pt-BR"/>
        </w:rPr>
      </w:pPr>
      <w:r w:rsidRPr="0005734C">
        <w:rPr>
          <w:lang w:val="pt-BR"/>
        </w:rPr>
        <w:t xml:space="preserve">One of the key aspects of recruitment shall be to identify a clear lead for the area. This could be the CCG commissioning lead for CYPMHS or someone from another organisation, for example a CYPMHS provider, or someone in a local authority who is in a leadership position. The lead will coordinate and act as the overall point of contact with the training provider, schools and mental health services.  </w:t>
      </w:r>
    </w:p>
    <w:p w14:paraId="2EA46C06" w14:textId="77777777" w:rsidR="0005734C" w:rsidRPr="0005734C" w:rsidRDefault="0005734C" w:rsidP="0005734C">
      <w:pPr>
        <w:rPr>
          <w:lang w:val="pt-BR"/>
        </w:rPr>
      </w:pPr>
      <w:r w:rsidRPr="0005734C">
        <w:rPr>
          <w:lang w:val="pt-BR"/>
        </w:rPr>
        <w:t xml:space="preserve">The lead will play a key role in the success of the programme and will be required to demonstrate that they are able to recruit NHS CYPMHS, and schools and colleges to participate in the training.  It is vital that the lead understands and can demonstrate they can deliver the following requirements:  </w:t>
      </w:r>
    </w:p>
    <w:p w14:paraId="74D0F233" w14:textId="77777777" w:rsidR="0005734C" w:rsidRPr="0005734C" w:rsidRDefault="0005734C" w:rsidP="0005734C">
      <w:pPr>
        <w:pStyle w:val="ListParagraph"/>
        <w:numPr>
          <w:ilvl w:val="0"/>
          <w:numId w:val="7"/>
        </w:numPr>
        <w:rPr>
          <w:lang w:val="pt-BR"/>
        </w:rPr>
      </w:pPr>
      <w:r w:rsidRPr="0005734C">
        <w:rPr>
          <w:lang w:val="pt-BR"/>
        </w:rPr>
        <w:t>a commitment and understanding to the aims of the programme from all potential participants in their area including NHS CYPMH workers and schools and colleges;</w:t>
      </w:r>
    </w:p>
    <w:p w14:paraId="0EE88E6F" w14:textId="77777777" w:rsidR="0005734C" w:rsidRPr="0005734C" w:rsidRDefault="0005734C" w:rsidP="0005734C">
      <w:pPr>
        <w:pStyle w:val="ListParagraph"/>
        <w:numPr>
          <w:ilvl w:val="0"/>
          <w:numId w:val="7"/>
        </w:numPr>
        <w:rPr>
          <w:lang w:val="pt-BR"/>
        </w:rPr>
      </w:pPr>
      <w:r w:rsidRPr="0005734C">
        <w:rPr>
          <w:lang w:val="pt-BR"/>
        </w:rPr>
        <w:t xml:space="preserve">identify and ensure engagement of the specified leads in NHS CYPMHs/CCGs (where the lead is not from the CCG), schools and colleges; </w:t>
      </w:r>
    </w:p>
    <w:p w14:paraId="0AACEE34" w14:textId="77777777" w:rsidR="0005734C" w:rsidRPr="0005734C" w:rsidRDefault="0005734C" w:rsidP="0005734C">
      <w:pPr>
        <w:pStyle w:val="ListParagraph"/>
        <w:numPr>
          <w:ilvl w:val="0"/>
          <w:numId w:val="7"/>
        </w:numPr>
        <w:rPr>
          <w:lang w:val="pt-BR"/>
        </w:rPr>
      </w:pPr>
      <w:r w:rsidRPr="0005734C">
        <w:rPr>
          <w:lang w:val="pt-BR"/>
        </w:rPr>
        <w:t xml:space="preserve">assess the current level of joint working between schools and colleges and NHS CYPMHS staff  and identify any particular areas of need to inform the content and timescale for delivering the workshops;      </w:t>
      </w:r>
    </w:p>
    <w:p w14:paraId="273AE502" w14:textId="77777777" w:rsidR="0005734C" w:rsidRPr="0005734C" w:rsidRDefault="0005734C" w:rsidP="0005734C">
      <w:pPr>
        <w:pStyle w:val="ListParagraph"/>
        <w:numPr>
          <w:ilvl w:val="0"/>
          <w:numId w:val="7"/>
        </w:numPr>
        <w:rPr>
          <w:lang w:val="pt-BR"/>
        </w:rPr>
      </w:pPr>
      <w:r w:rsidRPr="0005734C">
        <w:rPr>
          <w:lang w:val="pt-BR"/>
        </w:rPr>
        <w:t xml:space="preserve">support the delivery of the training programme through liaison with the training provider, commissioners, NHS and other CYPMHS staff and schools and colleges to ensure the right people attend the workshops; </w:t>
      </w:r>
    </w:p>
    <w:p w14:paraId="19704656" w14:textId="77777777" w:rsidR="0005734C" w:rsidRPr="0005734C" w:rsidRDefault="0005734C" w:rsidP="0005734C">
      <w:pPr>
        <w:pStyle w:val="ListParagraph"/>
        <w:numPr>
          <w:ilvl w:val="0"/>
          <w:numId w:val="7"/>
        </w:numPr>
        <w:rPr>
          <w:lang w:val="pt-BR"/>
        </w:rPr>
      </w:pPr>
      <w:r w:rsidRPr="0005734C">
        <w:rPr>
          <w:lang w:val="pt-BR"/>
        </w:rPr>
        <w:t xml:space="preserve">report progress to the training provider.  </w:t>
      </w:r>
    </w:p>
    <w:p w14:paraId="569B37DE" w14:textId="77777777" w:rsidR="0005734C" w:rsidRPr="0005734C" w:rsidRDefault="0005734C" w:rsidP="0005734C">
      <w:pPr>
        <w:rPr>
          <w:lang w:val="pt-BR"/>
        </w:rPr>
      </w:pPr>
      <w:r w:rsidRPr="0005734C">
        <w:rPr>
          <w:lang w:val="pt-BR"/>
        </w:rPr>
        <w:lastRenderedPageBreak/>
        <w:t xml:space="preserve">The funding for this project will cover the costs of the joint training workshops. We expect schools to contribute the staff time required, and the NHS to do the same in line with the vision set out in Future in mind reiterated in the Five Year Forward View for Mental Health.  </w:t>
      </w:r>
    </w:p>
    <w:p w14:paraId="1BBB2ACD" w14:textId="021F2B4C" w:rsidR="0005734C" w:rsidRPr="0005734C" w:rsidRDefault="0005734C" w:rsidP="0005734C">
      <w:pPr>
        <w:rPr>
          <w:lang w:val="pt-BR"/>
        </w:rPr>
      </w:pPr>
      <w:r w:rsidRPr="0005734C">
        <w:rPr>
          <w:lang w:val="pt-BR"/>
        </w:rPr>
        <w:t xml:space="preserve">The </w:t>
      </w:r>
      <w:r>
        <w:rPr>
          <w:lang w:val="pt-BR"/>
        </w:rPr>
        <w:t>provider</w:t>
      </w:r>
      <w:r w:rsidRPr="0005734C">
        <w:rPr>
          <w:lang w:val="pt-BR"/>
        </w:rPr>
        <w:t xml:space="preserve"> will need to play an active coordination role with the CCGs to ensure that these messages are understood and these actions take place and we would expect this coordination role to continue throughout the course of the programme.</w:t>
      </w:r>
    </w:p>
    <w:p w14:paraId="7665BB35" w14:textId="77777777" w:rsidR="0005734C" w:rsidRPr="0005734C" w:rsidRDefault="0005734C" w:rsidP="001B1191">
      <w:pPr>
        <w:rPr>
          <w:b/>
        </w:rPr>
      </w:pPr>
      <w:r w:rsidRPr="0005734C">
        <w:rPr>
          <w:b/>
        </w:rPr>
        <w:t>Number and spread of schools/colleges</w:t>
      </w:r>
    </w:p>
    <w:p w14:paraId="37CBDE0F" w14:textId="6A6DB947" w:rsidR="0005734C" w:rsidRPr="0005734C" w:rsidRDefault="0005734C" w:rsidP="0005734C">
      <w:pPr>
        <w:overflowPunct w:val="0"/>
        <w:autoSpaceDE w:val="0"/>
        <w:autoSpaceDN w:val="0"/>
        <w:adjustRightInd w:val="0"/>
        <w:spacing w:after="240" w:line="240" w:lineRule="auto"/>
        <w:textAlignment w:val="baseline"/>
        <w:rPr>
          <w:lang w:val="pt-BR"/>
        </w:rPr>
      </w:pPr>
      <w:r w:rsidRPr="0005734C">
        <w:rPr>
          <w:lang w:val="pt-BR"/>
        </w:rPr>
        <w:t xml:space="preserve">The first phase of the pilot involved delivering 2 training workshops, six weeks apart to 10 schools across 27 CCG areas resulting in delivery to 255 schools in total. The same 2-stage workshop approach was taken for the second phase of the programme although workshops were scaled up to include up to 20 schools and colleges which were delivered across 20 CCGs in 1,200 school and colleges.  </w:t>
      </w:r>
      <w:r w:rsidR="001B1191">
        <w:rPr>
          <w:lang w:val="pt-BR"/>
        </w:rPr>
        <w:t>The provider would be required</w:t>
      </w:r>
      <w:r w:rsidRPr="0005734C">
        <w:rPr>
          <w:lang w:val="pt-BR"/>
        </w:rPr>
        <w:t xml:space="preserve"> to deliver training to all remaining schools and colleges in England that want it.  </w:t>
      </w:r>
    </w:p>
    <w:p w14:paraId="2312BE64" w14:textId="62DC717C" w:rsidR="0005734C" w:rsidRPr="0005734C" w:rsidRDefault="0005734C" w:rsidP="0005734C">
      <w:pPr>
        <w:overflowPunct w:val="0"/>
        <w:autoSpaceDE w:val="0"/>
        <w:autoSpaceDN w:val="0"/>
        <w:adjustRightInd w:val="0"/>
        <w:spacing w:after="240" w:line="240" w:lineRule="auto"/>
        <w:textAlignment w:val="baseline"/>
        <w:rPr>
          <w:lang w:val="pt-BR"/>
        </w:rPr>
      </w:pPr>
      <w:r w:rsidRPr="0005734C">
        <w:rPr>
          <w:lang w:val="pt-BR"/>
        </w:rPr>
        <w:t>For planning purposed we envisage delivering the training programme nationally covering 241 cohorts per annum (each cohort covering up to 20 schools) from January 201</w:t>
      </w:r>
      <w:r w:rsidR="00810B75">
        <w:rPr>
          <w:lang w:val="pt-BR"/>
        </w:rPr>
        <w:t xml:space="preserve">9 for four years until </w:t>
      </w:r>
      <w:r w:rsidRPr="0005734C">
        <w:rPr>
          <w:lang w:val="pt-BR"/>
        </w:rPr>
        <w:t xml:space="preserve">all schools/colleges have been given the opportunity to take up the offer. </w:t>
      </w:r>
    </w:p>
    <w:p w14:paraId="211ECD1C" w14:textId="1B57FEB6" w:rsidR="0005734C" w:rsidRPr="0005734C" w:rsidRDefault="0005734C" w:rsidP="0005734C">
      <w:pPr>
        <w:overflowPunct w:val="0"/>
        <w:autoSpaceDE w:val="0"/>
        <w:autoSpaceDN w:val="0"/>
        <w:adjustRightInd w:val="0"/>
        <w:spacing w:after="240" w:line="240" w:lineRule="auto"/>
        <w:textAlignment w:val="baseline"/>
        <w:rPr>
          <w:lang w:val="pt-BR"/>
        </w:rPr>
      </w:pPr>
      <w:r w:rsidRPr="0005734C">
        <w:rPr>
          <w:lang w:val="pt-BR"/>
        </w:rPr>
        <w:t xml:space="preserve">Ideally we would like CCGs to identify groupings of schools and colleges to take part that make sense at a local level.  This could be a group of secondary schools  and their feeder primary schools, secondary schools and linked FE colleges or multi-academy trusts or clusters which are already in place in the area.  We would expect special schools and alternative provision to be included. Independent schools </w:t>
      </w:r>
      <w:r w:rsidR="001B1191">
        <w:rPr>
          <w:lang w:val="pt-BR"/>
        </w:rPr>
        <w:t>will</w:t>
      </w:r>
      <w:r w:rsidRPr="0005734C">
        <w:rPr>
          <w:lang w:val="pt-BR"/>
        </w:rPr>
        <w:t xml:space="preserve"> not eligible to receive the training. However, we would expect the </w:t>
      </w:r>
      <w:r w:rsidR="001B1191">
        <w:rPr>
          <w:lang w:val="pt-BR"/>
        </w:rPr>
        <w:t>provider</w:t>
      </w:r>
      <w:r w:rsidRPr="0005734C">
        <w:rPr>
          <w:lang w:val="pt-BR"/>
        </w:rPr>
        <w:t xml:space="preserve"> to be able to deliver to independent schools should they wish to fund it themselves and </w:t>
      </w:r>
      <w:r w:rsidR="001B1191">
        <w:rPr>
          <w:lang w:val="pt-BR"/>
        </w:rPr>
        <w:t>providers would therefore need to de</w:t>
      </w:r>
      <w:r w:rsidRPr="0005734C">
        <w:rPr>
          <w:lang w:val="pt-BR"/>
        </w:rPr>
        <w:t xml:space="preserve">monstrate that they have the training capacity to be able to deliver this.  </w:t>
      </w:r>
    </w:p>
    <w:p w14:paraId="7C4F27AE" w14:textId="211E73F8" w:rsidR="0005734C" w:rsidRPr="0005734C" w:rsidRDefault="0005734C" w:rsidP="001B1191">
      <w:pPr>
        <w:rPr>
          <w:b/>
        </w:rPr>
      </w:pPr>
      <w:r w:rsidRPr="0005734C">
        <w:rPr>
          <w:b/>
        </w:rPr>
        <w:t>Delivering the workshops</w:t>
      </w:r>
    </w:p>
    <w:p w14:paraId="03B241A4" w14:textId="34D45D57" w:rsidR="0005734C" w:rsidRPr="0005734C" w:rsidRDefault="0005734C" w:rsidP="0005734C">
      <w:pPr>
        <w:overflowPunct w:val="0"/>
        <w:autoSpaceDE w:val="0"/>
        <w:autoSpaceDN w:val="0"/>
        <w:adjustRightInd w:val="0"/>
        <w:spacing w:after="240" w:line="240" w:lineRule="auto"/>
        <w:textAlignment w:val="baseline"/>
        <w:rPr>
          <w:lang w:val="pt-BR"/>
        </w:rPr>
      </w:pPr>
      <w:r w:rsidRPr="0005734C">
        <w:rPr>
          <w:lang w:val="pt-BR"/>
        </w:rPr>
        <w:t xml:space="preserve">A consortium led by the </w:t>
      </w:r>
      <w:r w:rsidR="001B1191">
        <w:rPr>
          <w:lang w:val="pt-BR"/>
        </w:rPr>
        <w:t>Anna Freud National Centre for Children and Families (</w:t>
      </w:r>
      <w:r w:rsidRPr="0005734C">
        <w:rPr>
          <w:lang w:val="pt-BR"/>
        </w:rPr>
        <w:t>AFNCCF</w:t>
      </w:r>
      <w:r w:rsidR="001B1191">
        <w:rPr>
          <w:lang w:val="pt-BR"/>
        </w:rPr>
        <w:t>)</w:t>
      </w:r>
      <w:r w:rsidRPr="0005734C">
        <w:rPr>
          <w:lang w:val="pt-BR"/>
        </w:rPr>
        <w:t xml:space="preserve"> were awarded the initial phase 1 contract to develop and deliver the pilot training programme and the phase 2 extension.  We would </w:t>
      </w:r>
      <w:r w:rsidR="001B1191">
        <w:rPr>
          <w:lang w:val="pt-BR"/>
        </w:rPr>
        <w:t>expect</w:t>
      </w:r>
      <w:r w:rsidRPr="0005734C">
        <w:rPr>
          <w:lang w:val="pt-BR"/>
        </w:rPr>
        <w:t xml:space="preserve"> the </w:t>
      </w:r>
      <w:r w:rsidR="001B1191">
        <w:rPr>
          <w:lang w:val="pt-BR"/>
        </w:rPr>
        <w:t>provider</w:t>
      </w:r>
      <w:r w:rsidRPr="0005734C">
        <w:rPr>
          <w:lang w:val="pt-BR"/>
        </w:rPr>
        <w:t xml:space="preserve"> to deliver a workshop based training model to a range of school/college, NHS CYPMHS and allied CYP mental health and local authority professionals within each CCG, similar to the model developed by the AFNCCF. The main aims of these workshops were to:</w:t>
      </w:r>
    </w:p>
    <w:p w14:paraId="688CD4C4" w14:textId="77777777" w:rsidR="0005734C" w:rsidRPr="0005734C" w:rsidRDefault="0005734C" w:rsidP="0005734C">
      <w:pPr>
        <w:widowControl w:val="0"/>
        <w:numPr>
          <w:ilvl w:val="0"/>
          <w:numId w:val="3"/>
        </w:numPr>
        <w:overflowPunct w:val="0"/>
        <w:autoSpaceDE w:val="0"/>
        <w:autoSpaceDN w:val="0"/>
        <w:adjustRightInd w:val="0"/>
        <w:spacing w:after="0" w:line="240" w:lineRule="auto"/>
        <w:textAlignment w:val="baseline"/>
        <w:rPr>
          <w:lang w:val="pt-BR"/>
        </w:rPr>
      </w:pPr>
      <w:r w:rsidRPr="0005734C">
        <w:rPr>
          <w:lang w:val="pt-BR"/>
        </w:rPr>
        <w:t xml:space="preserve">develop a shared view of the strengths, limitations, capabilities and capacities of education and mental health professionals; </w:t>
      </w:r>
    </w:p>
    <w:p w14:paraId="7DCB5923" w14:textId="77777777" w:rsidR="0005734C" w:rsidRPr="0005734C" w:rsidRDefault="0005734C" w:rsidP="0005734C">
      <w:pPr>
        <w:widowControl w:val="0"/>
        <w:numPr>
          <w:ilvl w:val="0"/>
          <w:numId w:val="3"/>
        </w:numPr>
        <w:overflowPunct w:val="0"/>
        <w:autoSpaceDE w:val="0"/>
        <w:autoSpaceDN w:val="0"/>
        <w:adjustRightInd w:val="0"/>
        <w:spacing w:after="0" w:line="240" w:lineRule="auto"/>
        <w:textAlignment w:val="baseline"/>
        <w:rPr>
          <w:lang w:val="pt-BR"/>
        </w:rPr>
      </w:pPr>
      <w:r w:rsidRPr="0005734C">
        <w:rPr>
          <w:lang w:val="pt-BR"/>
        </w:rPr>
        <w:t>develop knowledge of resources to support the mental health of children and young people;</w:t>
      </w:r>
    </w:p>
    <w:p w14:paraId="7D27902B" w14:textId="77777777" w:rsidR="0005734C" w:rsidRPr="0005734C" w:rsidRDefault="0005734C" w:rsidP="0005734C">
      <w:pPr>
        <w:widowControl w:val="0"/>
        <w:numPr>
          <w:ilvl w:val="0"/>
          <w:numId w:val="3"/>
        </w:numPr>
        <w:overflowPunct w:val="0"/>
        <w:autoSpaceDE w:val="0"/>
        <w:autoSpaceDN w:val="0"/>
        <w:adjustRightInd w:val="0"/>
        <w:spacing w:after="0" w:line="240" w:lineRule="auto"/>
        <w:textAlignment w:val="baseline"/>
        <w:rPr>
          <w:lang w:val="pt-BR"/>
        </w:rPr>
      </w:pPr>
      <w:r w:rsidRPr="0005734C">
        <w:rPr>
          <w:lang w:val="pt-BR"/>
        </w:rPr>
        <w:t>make more effective use of existing resources; and</w:t>
      </w:r>
    </w:p>
    <w:p w14:paraId="71D2B695" w14:textId="77777777" w:rsidR="0005734C" w:rsidRPr="0005734C" w:rsidRDefault="0005734C" w:rsidP="0005734C">
      <w:pPr>
        <w:widowControl w:val="0"/>
        <w:numPr>
          <w:ilvl w:val="0"/>
          <w:numId w:val="3"/>
        </w:numPr>
        <w:overflowPunct w:val="0"/>
        <w:autoSpaceDE w:val="0"/>
        <w:autoSpaceDN w:val="0"/>
        <w:adjustRightInd w:val="0"/>
        <w:spacing w:after="0" w:line="240" w:lineRule="auto"/>
        <w:textAlignment w:val="baseline"/>
        <w:rPr>
          <w:lang w:val="pt-BR"/>
        </w:rPr>
      </w:pPr>
      <w:r w:rsidRPr="0005734C">
        <w:rPr>
          <w:lang w:val="pt-BR"/>
        </w:rPr>
        <w:t xml:space="preserve">improve joint working between education and mental health professionals. </w:t>
      </w:r>
    </w:p>
    <w:p w14:paraId="5B332811" w14:textId="77777777" w:rsidR="0005734C" w:rsidRPr="0005734C" w:rsidRDefault="0005734C" w:rsidP="0005734C">
      <w:pPr>
        <w:widowControl w:val="0"/>
        <w:overflowPunct w:val="0"/>
        <w:autoSpaceDE w:val="0"/>
        <w:autoSpaceDN w:val="0"/>
        <w:adjustRightInd w:val="0"/>
        <w:spacing w:after="0" w:line="240" w:lineRule="auto"/>
        <w:textAlignment w:val="baseline"/>
        <w:rPr>
          <w:rFonts w:ascii="Arial" w:eastAsia="Times New Roman" w:hAnsi="Arial" w:cs="Mangal"/>
          <w:lang w:eastAsia="en-GB"/>
        </w:rPr>
      </w:pPr>
    </w:p>
    <w:p w14:paraId="5494F9B4" w14:textId="320DA4AC" w:rsidR="0005734C" w:rsidRPr="0005734C" w:rsidRDefault="0005734C" w:rsidP="001B1191">
      <w:pPr>
        <w:rPr>
          <w:b/>
        </w:rPr>
      </w:pPr>
      <w:r w:rsidRPr="0005734C">
        <w:rPr>
          <w:b/>
        </w:rPr>
        <w:t xml:space="preserve">Overview of the workshop design and content </w:t>
      </w:r>
    </w:p>
    <w:p w14:paraId="0E60E8F6" w14:textId="77777777" w:rsidR="0005734C" w:rsidRPr="0005734C" w:rsidRDefault="0005734C" w:rsidP="0005734C">
      <w:pPr>
        <w:widowControl w:val="0"/>
        <w:overflowPunct w:val="0"/>
        <w:autoSpaceDE w:val="0"/>
        <w:autoSpaceDN w:val="0"/>
        <w:adjustRightInd w:val="0"/>
        <w:spacing w:after="0" w:line="240" w:lineRule="auto"/>
        <w:textAlignment w:val="baseline"/>
        <w:rPr>
          <w:lang w:val="pt-BR"/>
        </w:rPr>
      </w:pPr>
      <w:r w:rsidRPr="0005734C">
        <w:rPr>
          <w:lang w:val="pt-BR"/>
        </w:rPr>
        <w:t xml:space="preserve">In the first and second phase of the pilots, each CCG was offered 2 non-consecutive full-day workshops, each facilitated by two qualified and experienced mental health professionals (for example Clinical or Educational Psychologists), external to the local area.  Each workshop was designed to be attended by a range of educational and specialist mental health staff.  There was the expectation that the workshop would be attended by: </w:t>
      </w:r>
    </w:p>
    <w:p w14:paraId="36D5E163" w14:textId="77777777" w:rsidR="0005734C" w:rsidRPr="0005734C" w:rsidRDefault="0005734C" w:rsidP="0005734C">
      <w:pPr>
        <w:widowControl w:val="0"/>
        <w:overflowPunct w:val="0"/>
        <w:autoSpaceDE w:val="0"/>
        <w:autoSpaceDN w:val="0"/>
        <w:adjustRightInd w:val="0"/>
        <w:spacing w:after="0" w:line="240" w:lineRule="auto"/>
        <w:textAlignment w:val="baseline"/>
        <w:rPr>
          <w:lang w:val="pt-BR"/>
        </w:rPr>
      </w:pPr>
    </w:p>
    <w:p w14:paraId="46345966" w14:textId="77777777" w:rsidR="0005734C" w:rsidRPr="0005734C" w:rsidRDefault="0005734C" w:rsidP="0005734C">
      <w:pPr>
        <w:widowControl w:val="0"/>
        <w:numPr>
          <w:ilvl w:val="0"/>
          <w:numId w:val="3"/>
        </w:numPr>
        <w:overflowPunct w:val="0"/>
        <w:autoSpaceDE w:val="0"/>
        <w:autoSpaceDN w:val="0"/>
        <w:adjustRightInd w:val="0"/>
        <w:spacing w:after="0" w:line="240" w:lineRule="auto"/>
        <w:textAlignment w:val="baseline"/>
        <w:rPr>
          <w:lang w:val="pt-BR"/>
        </w:rPr>
      </w:pPr>
      <w:r w:rsidRPr="0005734C">
        <w:rPr>
          <w:lang w:val="pt-BR"/>
        </w:rPr>
        <w:t xml:space="preserve">School staff: the staff member appointed as the ‘single point of contact’ and one member of </w:t>
      </w:r>
      <w:r w:rsidRPr="0005734C">
        <w:rPr>
          <w:lang w:val="pt-BR"/>
        </w:rPr>
        <w:lastRenderedPageBreak/>
        <w:t xml:space="preserve">the SMT from each participating school; </w:t>
      </w:r>
    </w:p>
    <w:p w14:paraId="61566E00" w14:textId="77777777" w:rsidR="0005734C" w:rsidRPr="0005734C" w:rsidRDefault="0005734C" w:rsidP="0005734C">
      <w:pPr>
        <w:widowControl w:val="0"/>
        <w:numPr>
          <w:ilvl w:val="0"/>
          <w:numId w:val="3"/>
        </w:numPr>
        <w:overflowPunct w:val="0"/>
        <w:autoSpaceDE w:val="0"/>
        <w:autoSpaceDN w:val="0"/>
        <w:adjustRightInd w:val="0"/>
        <w:spacing w:after="0" w:line="240" w:lineRule="auto"/>
        <w:textAlignment w:val="baseline"/>
        <w:rPr>
          <w:lang w:val="pt-BR"/>
        </w:rPr>
      </w:pPr>
      <w:r w:rsidRPr="0005734C">
        <w:rPr>
          <w:lang w:val="pt-BR"/>
        </w:rPr>
        <w:t xml:space="preserve">CYPMHS staff: the staff member appointed as the ‘single point of contact’ in CYPMHs; </w:t>
      </w:r>
    </w:p>
    <w:p w14:paraId="4BC6EEEF" w14:textId="77777777" w:rsidR="0005734C" w:rsidRPr="0005734C" w:rsidRDefault="0005734C" w:rsidP="0005734C">
      <w:pPr>
        <w:widowControl w:val="0"/>
        <w:numPr>
          <w:ilvl w:val="0"/>
          <w:numId w:val="3"/>
        </w:numPr>
        <w:overflowPunct w:val="0"/>
        <w:autoSpaceDE w:val="0"/>
        <w:autoSpaceDN w:val="0"/>
        <w:adjustRightInd w:val="0"/>
        <w:spacing w:after="0" w:line="240" w:lineRule="auto"/>
        <w:textAlignment w:val="baseline"/>
        <w:rPr>
          <w:lang w:val="pt-BR"/>
        </w:rPr>
      </w:pPr>
      <w:r w:rsidRPr="0005734C">
        <w:rPr>
          <w:lang w:val="pt-BR"/>
        </w:rPr>
        <w:t>CCG Commissioning lead; and</w:t>
      </w:r>
    </w:p>
    <w:p w14:paraId="29C9271C" w14:textId="77777777" w:rsidR="0005734C" w:rsidRPr="0005734C" w:rsidRDefault="0005734C" w:rsidP="0005734C">
      <w:pPr>
        <w:widowControl w:val="0"/>
        <w:numPr>
          <w:ilvl w:val="0"/>
          <w:numId w:val="3"/>
        </w:numPr>
        <w:overflowPunct w:val="0"/>
        <w:autoSpaceDE w:val="0"/>
        <w:autoSpaceDN w:val="0"/>
        <w:adjustRightInd w:val="0"/>
        <w:spacing w:after="0" w:line="240" w:lineRule="auto"/>
        <w:textAlignment w:val="baseline"/>
        <w:rPr>
          <w:lang w:val="pt-BR"/>
        </w:rPr>
      </w:pPr>
      <w:r w:rsidRPr="0005734C">
        <w:rPr>
          <w:lang w:val="pt-BR"/>
        </w:rPr>
        <w:t>Other key professionals: for example educational psychologists, school nurses and school and community sector counsellors. Senior leaders from the local authority, CCG and CYPMHs would also be expected to be invited to attend.</w:t>
      </w:r>
    </w:p>
    <w:p w14:paraId="24EE204F" w14:textId="77777777" w:rsidR="0005734C" w:rsidRPr="0005734C" w:rsidRDefault="0005734C" w:rsidP="0005734C">
      <w:pPr>
        <w:widowControl w:val="0"/>
        <w:overflowPunct w:val="0"/>
        <w:autoSpaceDE w:val="0"/>
        <w:autoSpaceDN w:val="0"/>
        <w:adjustRightInd w:val="0"/>
        <w:spacing w:after="0" w:line="240" w:lineRule="auto"/>
        <w:ind w:left="360"/>
        <w:textAlignment w:val="baseline"/>
        <w:rPr>
          <w:lang w:val="pt-BR"/>
        </w:rPr>
      </w:pPr>
    </w:p>
    <w:p w14:paraId="5E5A46F2" w14:textId="12777BF9" w:rsidR="0005734C" w:rsidRPr="0005734C" w:rsidRDefault="001B1191" w:rsidP="0005734C">
      <w:pPr>
        <w:widowControl w:val="0"/>
        <w:overflowPunct w:val="0"/>
        <w:autoSpaceDE w:val="0"/>
        <w:autoSpaceDN w:val="0"/>
        <w:adjustRightInd w:val="0"/>
        <w:spacing w:after="0" w:line="240" w:lineRule="auto"/>
        <w:textAlignment w:val="baseline"/>
        <w:rPr>
          <w:lang w:val="pt-BR"/>
        </w:rPr>
      </w:pPr>
      <w:r>
        <w:rPr>
          <w:lang w:val="pt-BR"/>
        </w:rPr>
        <w:t>The provider would be expected to undertake</w:t>
      </w:r>
      <w:r w:rsidR="0005734C" w:rsidRPr="0005734C">
        <w:rPr>
          <w:lang w:val="pt-BR"/>
        </w:rPr>
        <w:t xml:space="preserve"> pre-workshop review activity with senior stakeholders in each CCG and local authority in advance of delivering the workshops to map existing mental health support for children and young people in their area. This outcome of this review w</w:t>
      </w:r>
      <w:r>
        <w:rPr>
          <w:lang w:val="pt-BR"/>
        </w:rPr>
        <w:t xml:space="preserve">ould then feed into the </w:t>
      </w:r>
      <w:r w:rsidR="0005734C" w:rsidRPr="0005734C">
        <w:rPr>
          <w:lang w:val="pt-BR"/>
        </w:rPr>
        <w:t xml:space="preserve">planning and development of the workshops so that delivery and content is tailored to the area’s current local strengths and weaknesses.    </w:t>
      </w:r>
    </w:p>
    <w:p w14:paraId="4860A05C" w14:textId="77777777" w:rsidR="0005734C" w:rsidRPr="0005734C" w:rsidRDefault="0005734C" w:rsidP="0005734C">
      <w:pPr>
        <w:widowControl w:val="0"/>
        <w:overflowPunct w:val="0"/>
        <w:autoSpaceDE w:val="0"/>
        <w:autoSpaceDN w:val="0"/>
        <w:adjustRightInd w:val="0"/>
        <w:spacing w:after="0" w:line="240" w:lineRule="auto"/>
        <w:textAlignment w:val="baseline"/>
        <w:rPr>
          <w:lang w:val="pt-BR"/>
        </w:rPr>
      </w:pPr>
    </w:p>
    <w:p w14:paraId="3DF4B939" w14:textId="77777777" w:rsidR="0005734C" w:rsidRPr="0005734C" w:rsidRDefault="0005734C" w:rsidP="0005734C">
      <w:pPr>
        <w:widowControl w:val="0"/>
        <w:overflowPunct w:val="0"/>
        <w:autoSpaceDE w:val="0"/>
        <w:autoSpaceDN w:val="0"/>
        <w:adjustRightInd w:val="0"/>
        <w:spacing w:after="0" w:line="240" w:lineRule="auto"/>
        <w:textAlignment w:val="baseline"/>
        <w:rPr>
          <w:lang w:val="pt-BR"/>
        </w:rPr>
      </w:pPr>
      <w:r w:rsidRPr="0005734C">
        <w:rPr>
          <w:lang w:val="pt-BR"/>
        </w:rPr>
        <w:t>The content of the workshops should be centred around the following key themes:</w:t>
      </w:r>
    </w:p>
    <w:p w14:paraId="70728457" w14:textId="77777777" w:rsidR="0005734C" w:rsidRPr="0005734C" w:rsidRDefault="0005734C" w:rsidP="0005734C">
      <w:pPr>
        <w:widowControl w:val="0"/>
        <w:overflowPunct w:val="0"/>
        <w:autoSpaceDE w:val="0"/>
        <w:autoSpaceDN w:val="0"/>
        <w:adjustRightInd w:val="0"/>
        <w:spacing w:after="0" w:line="240" w:lineRule="auto"/>
        <w:textAlignment w:val="baseline"/>
        <w:rPr>
          <w:lang w:val="pt-BR"/>
        </w:rPr>
      </w:pPr>
    </w:p>
    <w:p w14:paraId="744BE621" w14:textId="77777777" w:rsidR="0005734C" w:rsidRPr="0005734C" w:rsidRDefault="0005734C" w:rsidP="0005734C">
      <w:pPr>
        <w:widowControl w:val="0"/>
        <w:numPr>
          <w:ilvl w:val="0"/>
          <w:numId w:val="3"/>
        </w:numPr>
        <w:overflowPunct w:val="0"/>
        <w:autoSpaceDE w:val="0"/>
        <w:autoSpaceDN w:val="0"/>
        <w:adjustRightInd w:val="0"/>
        <w:spacing w:after="0" w:line="240" w:lineRule="auto"/>
        <w:textAlignment w:val="baseline"/>
        <w:rPr>
          <w:lang w:val="pt-BR"/>
        </w:rPr>
      </w:pPr>
      <w:r w:rsidRPr="0005734C">
        <w:rPr>
          <w:lang w:val="pt-BR"/>
        </w:rPr>
        <w:t>roles, remit and responsibilities of everyone involved in supporting the mental health of children and young people;</w:t>
      </w:r>
    </w:p>
    <w:p w14:paraId="1EC868D1" w14:textId="77777777" w:rsidR="0005734C" w:rsidRPr="0005734C" w:rsidRDefault="0005734C" w:rsidP="0005734C">
      <w:pPr>
        <w:widowControl w:val="0"/>
        <w:numPr>
          <w:ilvl w:val="0"/>
          <w:numId w:val="3"/>
        </w:numPr>
        <w:overflowPunct w:val="0"/>
        <w:autoSpaceDE w:val="0"/>
        <w:autoSpaceDN w:val="0"/>
        <w:adjustRightInd w:val="0"/>
        <w:spacing w:after="0" w:line="240" w:lineRule="auto"/>
        <w:textAlignment w:val="baseline"/>
        <w:rPr>
          <w:lang w:val="pt-BR"/>
        </w:rPr>
      </w:pPr>
      <w:r w:rsidRPr="0005734C">
        <w:rPr>
          <w:lang w:val="pt-BR"/>
        </w:rPr>
        <w:t>existing structures, processes, policies and resources and how they support/hinder collaborative working; and</w:t>
      </w:r>
    </w:p>
    <w:p w14:paraId="3BA63255" w14:textId="313FA8A1" w:rsidR="0005734C" w:rsidRPr="00810B75" w:rsidRDefault="0005734C" w:rsidP="00446608">
      <w:pPr>
        <w:widowControl w:val="0"/>
        <w:numPr>
          <w:ilvl w:val="0"/>
          <w:numId w:val="3"/>
        </w:numPr>
        <w:overflowPunct w:val="0"/>
        <w:autoSpaceDE w:val="0"/>
        <w:autoSpaceDN w:val="0"/>
        <w:adjustRightInd w:val="0"/>
        <w:spacing w:after="0" w:line="240" w:lineRule="auto"/>
        <w:textAlignment w:val="baseline"/>
        <w:rPr>
          <w:lang w:val="pt-BR"/>
        </w:rPr>
      </w:pPr>
      <w:r w:rsidRPr="00810B75">
        <w:rPr>
          <w:lang w:val="pt-BR"/>
        </w:rPr>
        <w:t xml:space="preserve">‘forward look’/action planning to develop more effective and timely access to appropriate support for children and young people.     </w:t>
      </w:r>
    </w:p>
    <w:p w14:paraId="71E5AF2F" w14:textId="77777777" w:rsidR="0005734C" w:rsidRPr="0005734C" w:rsidRDefault="0005734C" w:rsidP="0005734C">
      <w:pPr>
        <w:widowControl w:val="0"/>
        <w:overflowPunct w:val="0"/>
        <w:autoSpaceDE w:val="0"/>
        <w:autoSpaceDN w:val="0"/>
        <w:adjustRightInd w:val="0"/>
        <w:spacing w:after="0" w:line="240" w:lineRule="auto"/>
        <w:textAlignment w:val="baseline"/>
        <w:rPr>
          <w:lang w:val="pt-BR"/>
        </w:rPr>
      </w:pPr>
    </w:p>
    <w:p w14:paraId="137E82C8" w14:textId="25880E53" w:rsidR="0005734C" w:rsidRPr="0005734C" w:rsidRDefault="0005734C" w:rsidP="0005734C">
      <w:pPr>
        <w:widowControl w:val="0"/>
        <w:overflowPunct w:val="0"/>
        <w:autoSpaceDE w:val="0"/>
        <w:autoSpaceDN w:val="0"/>
        <w:adjustRightInd w:val="0"/>
        <w:spacing w:after="0" w:line="240" w:lineRule="auto"/>
        <w:textAlignment w:val="baseline"/>
        <w:rPr>
          <w:lang w:val="pt-BR"/>
        </w:rPr>
      </w:pPr>
      <w:r w:rsidRPr="0005734C">
        <w:rPr>
          <w:lang w:val="pt-BR"/>
        </w:rPr>
        <w:t xml:space="preserve">These themes should be delivered via a range of methods including individual and group work; case studies, small and large group discussions and action planning. The workshops </w:t>
      </w:r>
      <w:r w:rsidR="00CC27B4">
        <w:rPr>
          <w:lang w:val="pt-BR"/>
        </w:rPr>
        <w:t>are</w:t>
      </w:r>
      <w:r w:rsidRPr="0005734C">
        <w:rPr>
          <w:lang w:val="pt-BR"/>
        </w:rPr>
        <w:t xml:space="preserve"> delivered over a full day (9:00 – 3.30), with sufficient time between the first and second workshop to allow for the development/completion of agreed actions.  These actions, along with any identified specific local issues, then form the basis of the second workshop which </w:t>
      </w:r>
      <w:r w:rsidR="00CC27B4">
        <w:rPr>
          <w:lang w:val="pt-BR"/>
        </w:rPr>
        <w:t>is</w:t>
      </w:r>
      <w:r w:rsidRPr="0005734C">
        <w:rPr>
          <w:lang w:val="pt-BR"/>
        </w:rPr>
        <w:t xml:space="preserve"> tailored to meet the needs of each CCG. Previously, for each area an assessment was made of working practices at the start of the first workshop, using a model developed by the AFNCCF, and progress was tracked over time. We would expect </w:t>
      </w:r>
      <w:r w:rsidR="00CC27B4">
        <w:rPr>
          <w:lang w:val="pt-BR"/>
        </w:rPr>
        <w:t>the supplier</w:t>
      </w:r>
      <w:r w:rsidRPr="0005734C">
        <w:rPr>
          <w:lang w:val="pt-BR"/>
        </w:rPr>
        <w:t xml:space="preserve"> to develop a suitable tool to enable a baseline assessment and tracking of progress to be monitored. </w:t>
      </w:r>
    </w:p>
    <w:p w14:paraId="776BEAED" w14:textId="77777777" w:rsidR="0005734C" w:rsidRPr="0005734C" w:rsidRDefault="0005734C" w:rsidP="0005734C">
      <w:pPr>
        <w:widowControl w:val="0"/>
        <w:overflowPunct w:val="0"/>
        <w:autoSpaceDE w:val="0"/>
        <w:autoSpaceDN w:val="0"/>
        <w:adjustRightInd w:val="0"/>
        <w:spacing w:after="0" w:line="240" w:lineRule="auto"/>
        <w:textAlignment w:val="baseline"/>
        <w:rPr>
          <w:lang w:val="pt-BR"/>
        </w:rPr>
      </w:pPr>
    </w:p>
    <w:p w14:paraId="316BD0B9" w14:textId="540F4407" w:rsidR="0005734C" w:rsidRPr="0005734C" w:rsidRDefault="0005734C" w:rsidP="0005734C">
      <w:pPr>
        <w:widowControl w:val="0"/>
        <w:overflowPunct w:val="0"/>
        <w:autoSpaceDE w:val="0"/>
        <w:autoSpaceDN w:val="0"/>
        <w:adjustRightInd w:val="0"/>
        <w:spacing w:after="0" w:line="240" w:lineRule="auto"/>
        <w:textAlignment w:val="baseline"/>
        <w:rPr>
          <w:lang w:val="pt-BR"/>
        </w:rPr>
      </w:pPr>
      <w:r w:rsidRPr="0005734C">
        <w:rPr>
          <w:lang w:val="pt-BR"/>
        </w:rPr>
        <w:t xml:space="preserve">The full set of workshop materials developed as part of the contract are owned by the </w:t>
      </w:r>
      <w:r w:rsidR="00810B75">
        <w:rPr>
          <w:lang w:val="pt-BR"/>
        </w:rPr>
        <w:t xml:space="preserve">Department </w:t>
      </w:r>
      <w:r w:rsidR="00122D44">
        <w:rPr>
          <w:lang w:val="pt-BR"/>
        </w:rPr>
        <w:t>and will be shared with potential bidders in any future invitation to tender.</w:t>
      </w:r>
      <w:r w:rsidRPr="0005734C">
        <w:rPr>
          <w:lang w:val="pt-BR"/>
        </w:rPr>
        <w:t xml:space="preserve">This excludes the AFNCCF developed assessment model for which they retain Intellectual Property Rights.  </w:t>
      </w:r>
    </w:p>
    <w:p w14:paraId="103316FD" w14:textId="77777777" w:rsidR="0005734C" w:rsidRPr="0005734C" w:rsidRDefault="0005734C" w:rsidP="0005734C">
      <w:pPr>
        <w:widowControl w:val="0"/>
        <w:overflowPunct w:val="0"/>
        <w:autoSpaceDE w:val="0"/>
        <w:autoSpaceDN w:val="0"/>
        <w:adjustRightInd w:val="0"/>
        <w:spacing w:after="0" w:line="240" w:lineRule="auto"/>
        <w:textAlignment w:val="baseline"/>
        <w:rPr>
          <w:lang w:val="pt-BR"/>
        </w:rPr>
      </w:pPr>
    </w:p>
    <w:p w14:paraId="7C420E9B" w14:textId="5C379DCF" w:rsidR="00650367" w:rsidRDefault="009242C1" w:rsidP="00650367">
      <w:pPr>
        <w:rPr>
          <w:b/>
        </w:rPr>
      </w:pPr>
      <w:r>
        <w:rPr>
          <w:b/>
        </w:rPr>
        <w:t xml:space="preserve">Next steps </w:t>
      </w:r>
    </w:p>
    <w:p w14:paraId="3B5E7D7F" w14:textId="73FEC4B7" w:rsidR="00CC27B4" w:rsidRDefault="00CC27B4" w:rsidP="00CC27B4">
      <w:pPr>
        <w:autoSpaceDE w:val="0"/>
        <w:autoSpaceDN w:val="0"/>
        <w:adjustRightInd w:val="0"/>
        <w:spacing w:after="0" w:line="240" w:lineRule="auto"/>
        <w:rPr>
          <w:lang w:val="pt-BR"/>
        </w:rPr>
      </w:pPr>
      <w:r>
        <w:rPr>
          <w:lang w:val="pt-BR"/>
        </w:rPr>
        <w:t xml:space="preserve">Organisations and individuals attending the market warming event will be informed by email of any future invitation to tender for this work. </w:t>
      </w:r>
    </w:p>
    <w:p w14:paraId="517AA25B" w14:textId="77777777" w:rsidR="00CC27B4" w:rsidRPr="009242C1" w:rsidRDefault="00CC27B4" w:rsidP="00CC27B4">
      <w:pPr>
        <w:autoSpaceDE w:val="0"/>
        <w:autoSpaceDN w:val="0"/>
        <w:adjustRightInd w:val="0"/>
        <w:spacing w:after="0" w:line="240" w:lineRule="auto"/>
        <w:rPr>
          <w:lang w:val="pt-BR"/>
        </w:rPr>
      </w:pPr>
    </w:p>
    <w:p w14:paraId="6EE7FE40" w14:textId="4CACC45D" w:rsidR="00CC27B4" w:rsidRPr="009242C1" w:rsidRDefault="00CC27B4" w:rsidP="009242C1">
      <w:pPr>
        <w:autoSpaceDE w:val="0"/>
        <w:autoSpaceDN w:val="0"/>
        <w:adjustRightInd w:val="0"/>
        <w:spacing w:after="0" w:line="240" w:lineRule="auto"/>
        <w:rPr>
          <w:lang w:val="pt-BR"/>
        </w:rPr>
      </w:pPr>
      <w:r>
        <w:rPr>
          <w:lang w:val="pt-BR"/>
        </w:rPr>
        <w:t xml:space="preserve">Details of any invitation to tender </w:t>
      </w:r>
      <w:r w:rsidR="009242C1" w:rsidRPr="009242C1">
        <w:rPr>
          <w:lang w:val="pt-BR"/>
        </w:rPr>
        <w:t xml:space="preserve">will be available via the contract finder web site </w:t>
      </w:r>
      <w:r w:rsidR="00810B75">
        <w:rPr>
          <w:lang w:val="pt-BR"/>
        </w:rPr>
        <w:t xml:space="preserve">at: </w:t>
      </w:r>
      <w:hyperlink r:id="rId10" w:history="1">
        <w:r w:rsidRPr="009D739A">
          <w:rPr>
            <w:rStyle w:val="Hyperlink"/>
            <w:lang w:val="pt-BR"/>
          </w:rPr>
          <w:t>https://www.gov.uk/contracts-finder</w:t>
        </w:r>
      </w:hyperlink>
      <w:r>
        <w:rPr>
          <w:lang w:val="pt-BR"/>
        </w:rPr>
        <w:t xml:space="preserve">. </w:t>
      </w:r>
    </w:p>
    <w:p w14:paraId="5CAE0722" w14:textId="77777777" w:rsidR="009242C1" w:rsidRDefault="009242C1" w:rsidP="00650367">
      <w:pPr>
        <w:rPr>
          <w:b/>
        </w:rPr>
      </w:pPr>
    </w:p>
    <w:p w14:paraId="59F7E042" w14:textId="77777777" w:rsidR="0064506F" w:rsidRDefault="00650367" w:rsidP="00650367">
      <w:pPr>
        <w:rPr>
          <w:b/>
        </w:rPr>
      </w:pPr>
      <w:r>
        <w:rPr>
          <w:b/>
        </w:rPr>
        <w:t>Useful documents</w:t>
      </w:r>
    </w:p>
    <w:p w14:paraId="1619F0FF" w14:textId="77777777" w:rsidR="0064506F" w:rsidRPr="0064506F" w:rsidRDefault="00650367" w:rsidP="0064506F">
      <w:pPr>
        <w:pStyle w:val="Default"/>
        <w:rPr>
          <w:rFonts w:ascii="Arial" w:hAnsi="Arial" w:cs="Arial"/>
        </w:rPr>
      </w:pPr>
      <w:r>
        <w:rPr>
          <w:b/>
        </w:rPr>
        <w:t xml:space="preserve"> </w:t>
      </w:r>
    </w:p>
    <w:p w14:paraId="0872BCC7" w14:textId="435E08C6" w:rsidR="00650367" w:rsidRPr="00810B75" w:rsidRDefault="004F54C2" w:rsidP="0064506F">
      <w:pPr>
        <w:rPr>
          <w:lang w:val="pt-BR"/>
        </w:rPr>
      </w:pPr>
      <w:hyperlink r:id="rId11" w:history="1">
        <w:r w:rsidR="0064506F" w:rsidRPr="00810B75">
          <w:rPr>
            <w:lang w:val="pt-BR"/>
          </w:rPr>
          <w:t>Department of Health and Social Care and Department of Education. Transforming Children and Young People’s Mental Health Provision: a Green Paper. 2017.</w:t>
        </w:r>
      </w:hyperlink>
      <w:r w:rsidR="0064506F" w:rsidRPr="00810B75">
        <w:rPr>
          <w:lang w:val="pt-BR"/>
        </w:rPr>
        <w:t xml:space="preserve"> </w:t>
      </w:r>
    </w:p>
    <w:p w14:paraId="150FCDE9" w14:textId="0E6EC0F1" w:rsidR="0064506F" w:rsidRPr="00810B75" w:rsidRDefault="004F54C2" w:rsidP="0064506F">
      <w:pPr>
        <w:rPr>
          <w:lang w:val="pt-BR"/>
        </w:rPr>
      </w:pPr>
      <w:hyperlink r:id="rId12" w:history="1">
        <w:r w:rsidR="0064506F" w:rsidRPr="00810B75">
          <w:rPr>
            <w:lang w:val="pt-BR"/>
          </w:rPr>
          <w:t>Government response to the consultation ‘Transforming Children and Young People’s Mental Health Provision: a green paper’ and next steps. 2018</w:t>
        </w:r>
      </w:hyperlink>
    </w:p>
    <w:p w14:paraId="508222EE" w14:textId="03625E15" w:rsidR="0064506F" w:rsidRPr="00810B75" w:rsidRDefault="004F54C2" w:rsidP="0064506F">
      <w:pPr>
        <w:rPr>
          <w:lang w:val="pt-BR"/>
        </w:rPr>
      </w:pPr>
      <w:hyperlink r:id="rId13" w:history="1">
        <w:r w:rsidR="0064506F" w:rsidRPr="00810B75">
          <w:rPr>
            <w:lang w:val="pt-BR"/>
          </w:rPr>
          <w:t>Mental health services and schools link pilot: evaluation. 2017</w:t>
        </w:r>
      </w:hyperlink>
      <w:r w:rsidR="0064506F" w:rsidRPr="00810B75">
        <w:rPr>
          <w:lang w:val="pt-BR"/>
        </w:rPr>
        <w:t xml:space="preserve">. </w:t>
      </w:r>
    </w:p>
    <w:p w14:paraId="3927F852" w14:textId="77777777" w:rsidR="0064506F" w:rsidRDefault="0064506F" w:rsidP="0064506F">
      <w:pPr>
        <w:rPr>
          <w:b/>
        </w:rPr>
      </w:pPr>
    </w:p>
    <w:p w14:paraId="5915F74F" w14:textId="77777777" w:rsidR="00650367" w:rsidRDefault="00650367" w:rsidP="00650367">
      <w:pPr>
        <w:rPr>
          <w:b/>
        </w:rPr>
      </w:pPr>
    </w:p>
    <w:p w14:paraId="3ABD6D1D" w14:textId="77777777" w:rsidR="00650367" w:rsidRDefault="00650367" w:rsidP="00650367">
      <w:pPr>
        <w:rPr>
          <w:b/>
        </w:rPr>
      </w:pPr>
    </w:p>
    <w:p w14:paraId="100FBC18" w14:textId="77777777" w:rsidR="00650367" w:rsidRPr="00650367" w:rsidRDefault="00650367" w:rsidP="00650367">
      <w:pPr>
        <w:rPr>
          <w:b/>
        </w:rPr>
      </w:pPr>
    </w:p>
    <w:sectPr w:rsidR="00650367" w:rsidRPr="006503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1BB70" w14:textId="77777777" w:rsidR="0005734C" w:rsidRDefault="0005734C" w:rsidP="0005734C">
      <w:pPr>
        <w:spacing w:after="0" w:line="240" w:lineRule="auto"/>
      </w:pPr>
      <w:r>
        <w:separator/>
      </w:r>
    </w:p>
  </w:endnote>
  <w:endnote w:type="continuationSeparator" w:id="0">
    <w:p w14:paraId="24B13973" w14:textId="77777777" w:rsidR="0005734C" w:rsidRDefault="0005734C" w:rsidP="00057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4176" w14:textId="77777777" w:rsidR="00122D44" w:rsidRDefault="00122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43637"/>
      <w:docPartObj>
        <w:docPartGallery w:val="Page Numbers (Bottom of Page)"/>
        <w:docPartUnique/>
      </w:docPartObj>
    </w:sdtPr>
    <w:sdtEndPr>
      <w:rPr>
        <w:noProof/>
      </w:rPr>
    </w:sdtEndPr>
    <w:sdtContent>
      <w:p w14:paraId="617EC455" w14:textId="068CF955" w:rsidR="00122D44" w:rsidRDefault="00122D44">
        <w:pPr>
          <w:pStyle w:val="Footer"/>
          <w:jc w:val="center"/>
        </w:pPr>
        <w:r>
          <w:fldChar w:fldCharType="begin"/>
        </w:r>
        <w:r>
          <w:instrText xml:space="preserve"> PAGE   \* MERGEFORMAT </w:instrText>
        </w:r>
        <w:r>
          <w:fldChar w:fldCharType="separate"/>
        </w:r>
        <w:r w:rsidR="004F54C2">
          <w:rPr>
            <w:noProof/>
          </w:rPr>
          <w:t>1</w:t>
        </w:r>
        <w:r>
          <w:rPr>
            <w:noProof/>
          </w:rPr>
          <w:fldChar w:fldCharType="end"/>
        </w:r>
      </w:p>
    </w:sdtContent>
  </w:sdt>
  <w:p w14:paraId="7D18A7BE" w14:textId="77777777" w:rsidR="00122D44" w:rsidRDefault="00122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A1D9C" w14:textId="77777777" w:rsidR="00122D44" w:rsidRDefault="00122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44CF5" w14:textId="77777777" w:rsidR="0005734C" w:rsidRDefault="0005734C" w:rsidP="0005734C">
      <w:pPr>
        <w:spacing w:after="0" w:line="240" w:lineRule="auto"/>
      </w:pPr>
      <w:r>
        <w:separator/>
      </w:r>
    </w:p>
  </w:footnote>
  <w:footnote w:type="continuationSeparator" w:id="0">
    <w:p w14:paraId="5619C723" w14:textId="77777777" w:rsidR="0005734C" w:rsidRDefault="0005734C" w:rsidP="00057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642A" w14:textId="77777777" w:rsidR="00122D44" w:rsidRDefault="00122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319EE" w14:textId="77777777" w:rsidR="00122D44" w:rsidRDefault="00122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47388" w14:textId="77777777" w:rsidR="00122D44" w:rsidRDefault="00122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45075"/>
    <w:multiLevelType w:val="hybridMultilevel"/>
    <w:tmpl w:val="D456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B04DA"/>
    <w:multiLevelType w:val="hybridMultilevel"/>
    <w:tmpl w:val="CCBA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70031"/>
    <w:multiLevelType w:val="hybridMultilevel"/>
    <w:tmpl w:val="38463598"/>
    <w:lvl w:ilvl="0" w:tplc="2018B9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C2AFF"/>
    <w:multiLevelType w:val="hybridMultilevel"/>
    <w:tmpl w:val="41A0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D31A2"/>
    <w:multiLevelType w:val="hybridMultilevel"/>
    <w:tmpl w:val="BACA8530"/>
    <w:lvl w:ilvl="0" w:tplc="2018B9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7E4F8F"/>
    <w:multiLevelType w:val="hybridMultilevel"/>
    <w:tmpl w:val="400E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97E39"/>
    <w:multiLevelType w:val="hybridMultilevel"/>
    <w:tmpl w:val="E9644554"/>
    <w:lvl w:ilvl="0" w:tplc="540849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367"/>
    <w:rsid w:val="0005734C"/>
    <w:rsid w:val="000625BA"/>
    <w:rsid w:val="00082197"/>
    <w:rsid w:val="00093966"/>
    <w:rsid w:val="000D6F65"/>
    <w:rsid w:val="000D746F"/>
    <w:rsid w:val="00122D44"/>
    <w:rsid w:val="001B1191"/>
    <w:rsid w:val="003330A8"/>
    <w:rsid w:val="003E001D"/>
    <w:rsid w:val="004F54C2"/>
    <w:rsid w:val="00513E43"/>
    <w:rsid w:val="00643D5A"/>
    <w:rsid w:val="0064506F"/>
    <w:rsid w:val="00650367"/>
    <w:rsid w:val="00697EB9"/>
    <w:rsid w:val="00706094"/>
    <w:rsid w:val="00782814"/>
    <w:rsid w:val="00810B75"/>
    <w:rsid w:val="00834285"/>
    <w:rsid w:val="0086766C"/>
    <w:rsid w:val="008A0E6D"/>
    <w:rsid w:val="008C09FB"/>
    <w:rsid w:val="008D64B8"/>
    <w:rsid w:val="008E0A0D"/>
    <w:rsid w:val="009242C1"/>
    <w:rsid w:val="009E7155"/>
    <w:rsid w:val="00B15135"/>
    <w:rsid w:val="00B922DE"/>
    <w:rsid w:val="00C2058A"/>
    <w:rsid w:val="00CB59C9"/>
    <w:rsid w:val="00CC27B4"/>
    <w:rsid w:val="00D115C6"/>
    <w:rsid w:val="00DF4F0B"/>
    <w:rsid w:val="00E132DB"/>
    <w:rsid w:val="00E96A79"/>
    <w:rsid w:val="00EA4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7B11"/>
  <w15:chartTrackingRefBased/>
  <w15:docId w15:val="{B6794AC7-E20A-4CF6-A110-D4BCB06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367"/>
    <w:pPr>
      <w:ind w:left="720"/>
      <w:contextualSpacing/>
    </w:pPr>
  </w:style>
  <w:style w:type="paragraph" w:customStyle="1" w:styleId="Numbered">
    <w:name w:val="Numbered"/>
    <w:basedOn w:val="Normal"/>
    <w:rsid w:val="00B15135"/>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character" w:styleId="Hyperlink">
    <w:name w:val="Hyperlink"/>
    <w:rsid w:val="00B15135"/>
    <w:rPr>
      <w:color w:val="0000FF"/>
      <w:u w:val="single"/>
    </w:rPr>
  </w:style>
  <w:style w:type="paragraph" w:customStyle="1" w:styleId="Default">
    <w:name w:val="Default"/>
    <w:rsid w:val="00B1513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rsid w:val="00C2058A"/>
    <w:rPr>
      <w:sz w:val="16"/>
      <w:szCs w:val="16"/>
    </w:rPr>
  </w:style>
  <w:style w:type="paragraph" w:styleId="CommentText">
    <w:name w:val="annotation text"/>
    <w:basedOn w:val="Normal"/>
    <w:link w:val="CommentTextChar"/>
    <w:rsid w:val="00C2058A"/>
    <w:pPr>
      <w:widowControl w:val="0"/>
      <w:overflowPunct w:val="0"/>
      <w:autoSpaceDE w:val="0"/>
      <w:autoSpaceDN w:val="0"/>
      <w:adjustRightInd w:val="0"/>
      <w:spacing w:after="0" w:line="240" w:lineRule="auto"/>
      <w:textAlignment w:val="baseline"/>
    </w:pPr>
    <w:rPr>
      <w:rFonts w:ascii="Arial" w:eastAsia="Times New Roman" w:hAnsi="Arial" w:cs="Mangal"/>
      <w:sz w:val="20"/>
      <w:szCs w:val="18"/>
      <w:lang w:eastAsia="en-GB"/>
    </w:rPr>
  </w:style>
  <w:style w:type="character" w:customStyle="1" w:styleId="CommentTextChar">
    <w:name w:val="Comment Text Char"/>
    <w:basedOn w:val="DefaultParagraphFont"/>
    <w:link w:val="CommentText"/>
    <w:rsid w:val="00C2058A"/>
    <w:rPr>
      <w:rFonts w:ascii="Arial" w:eastAsia="Times New Roman" w:hAnsi="Arial" w:cs="Mangal"/>
      <w:sz w:val="20"/>
      <w:szCs w:val="18"/>
      <w:lang w:eastAsia="en-GB"/>
    </w:rPr>
  </w:style>
  <w:style w:type="paragraph" w:styleId="BalloonText">
    <w:name w:val="Balloon Text"/>
    <w:basedOn w:val="Normal"/>
    <w:link w:val="BalloonTextChar"/>
    <w:uiPriority w:val="99"/>
    <w:semiHidden/>
    <w:unhideWhenUsed/>
    <w:rsid w:val="00C20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64B8"/>
    <w:pPr>
      <w:widowControl/>
      <w:overflowPunct/>
      <w:autoSpaceDE/>
      <w:autoSpaceDN/>
      <w:adjustRightInd/>
      <w:spacing w:after="160"/>
      <w:textAlignment w:val="auto"/>
    </w:pPr>
    <w:rPr>
      <w:rFonts w:asciiTheme="minorHAnsi" w:eastAsiaTheme="minorHAnsi" w:hAnsiTheme="minorHAnsi" w:cstheme="minorBidi"/>
      <w:b/>
      <w:bCs/>
      <w:szCs w:val="20"/>
      <w:lang w:eastAsia="en-US"/>
    </w:rPr>
  </w:style>
  <w:style w:type="character" w:customStyle="1" w:styleId="CommentSubjectChar">
    <w:name w:val="Comment Subject Char"/>
    <w:basedOn w:val="CommentTextChar"/>
    <w:link w:val="CommentSubject"/>
    <w:uiPriority w:val="99"/>
    <w:semiHidden/>
    <w:rsid w:val="008D64B8"/>
    <w:rPr>
      <w:rFonts w:ascii="Arial" w:eastAsia="Times New Roman" w:hAnsi="Arial" w:cs="Mangal"/>
      <w:b/>
      <w:bCs/>
      <w:sz w:val="20"/>
      <w:szCs w:val="20"/>
      <w:lang w:eastAsia="en-GB"/>
    </w:rPr>
  </w:style>
  <w:style w:type="paragraph" w:styleId="FootnoteText">
    <w:name w:val="footnote text"/>
    <w:basedOn w:val="Normal"/>
    <w:link w:val="FootnoteTextChar"/>
    <w:rsid w:val="0005734C"/>
    <w:pPr>
      <w:widowControl w:val="0"/>
      <w:overflowPunct w:val="0"/>
      <w:autoSpaceDE w:val="0"/>
      <w:autoSpaceDN w:val="0"/>
      <w:adjustRightInd w:val="0"/>
      <w:spacing w:after="0" w:line="240" w:lineRule="auto"/>
      <w:textAlignment w:val="baseline"/>
    </w:pPr>
    <w:rPr>
      <w:rFonts w:ascii="Arial" w:eastAsia="Times New Roman" w:hAnsi="Arial" w:cs="Mangal"/>
      <w:sz w:val="20"/>
      <w:szCs w:val="18"/>
      <w:lang w:eastAsia="en-GB"/>
    </w:rPr>
  </w:style>
  <w:style w:type="character" w:customStyle="1" w:styleId="FootnoteTextChar">
    <w:name w:val="Footnote Text Char"/>
    <w:basedOn w:val="DefaultParagraphFont"/>
    <w:link w:val="FootnoteText"/>
    <w:rsid w:val="0005734C"/>
    <w:rPr>
      <w:rFonts w:ascii="Arial" w:eastAsia="Times New Roman" w:hAnsi="Arial" w:cs="Mangal"/>
      <w:sz w:val="20"/>
      <w:szCs w:val="18"/>
      <w:lang w:eastAsia="en-GB"/>
    </w:rPr>
  </w:style>
  <w:style w:type="character" w:styleId="FootnoteReference">
    <w:name w:val="footnote reference"/>
    <w:rsid w:val="0005734C"/>
    <w:rPr>
      <w:rFonts w:ascii="Arial" w:hAnsi="Arial" w:cs="Arial"/>
      <w:sz w:val="20"/>
      <w:szCs w:val="20"/>
      <w:vertAlign w:val="superscript"/>
      <w:lang w:val="en-GB"/>
    </w:rPr>
  </w:style>
  <w:style w:type="character" w:styleId="FollowedHyperlink">
    <w:name w:val="FollowedHyperlink"/>
    <w:basedOn w:val="DefaultParagraphFont"/>
    <w:uiPriority w:val="99"/>
    <w:semiHidden/>
    <w:unhideWhenUsed/>
    <w:rsid w:val="0064506F"/>
    <w:rPr>
      <w:color w:val="954F72" w:themeColor="followedHyperlink"/>
      <w:u w:val="single"/>
    </w:rPr>
  </w:style>
  <w:style w:type="paragraph" w:styleId="Header">
    <w:name w:val="header"/>
    <w:basedOn w:val="Normal"/>
    <w:link w:val="HeaderChar"/>
    <w:uiPriority w:val="99"/>
    <w:unhideWhenUsed/>
    <w:rsid w:val="00122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D44"/>
  </w:style>
  <w:style w:type="paragraph" w:styleId="Footer">
    <w:name w:val="footer"/>
    <w:basedOn w:val="Normal"/>
    <w:link w:val="FooterChar"/>
    <w:uiPriority w:val="99"/>
    <w:unhideWhenUsed/>
    <w:rsid w:val="00122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90242/Evaluation_of_the_MH_services_and_schools_link_pilots-RR.pdf" TargetMode="External"/><Relationship Id="rId13" Type="http://schemas.openxmlformats.org/officeDocument/2006/relationships/hyperlink" Target="https://www.gov.uk/government/publications/mental-health-services-and-schools-link-pilot-evaluat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consultations/transforming-children-and-young-peoples-mental-health-provision-a-green-pap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transforming-children-and-young-peoples-mental-health-provision-a-green-pap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contracts-finde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consultations/transforming-children-and-young-peoples-mental-health-provision-a-green-pape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494A-47A8-492F-8E2F-43DA4740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2419</Words>
  <Characters>13794</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Deborah</dc:creator>
  <cp:keywords/>
  <dc:description/>
  <cp:lastModifiedBy>ARROWSMITH, Morgan</cp:lastModifiedBy>
  <cp:revision>2</cp:revision>
  <dcterms:created xsi:type="dcterms:W3CDTF">2018-09-04T14:57:00Z</dcterms:created>
  <dcterms:modified xsi:type="dcterms:W3CDTF">2018-09-04T14:57:00Z</dcterms:modified>
</cp:coreProperties>
</file>