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F4" w:rsidRDefault="004A3AF4" w:rsidP="004A3AF4">
      <w:pPr>
        <w:jc w:val="center"/>
        <w:rPr>
          <w:rFonts w:ascii="Arial" w:hAnsi="Arial" w:cs="Arial"/>
          <w:b/>
          <w:sz w:val="22"/>
          <w:szCs w:val="22"/>
        </w:rPr>
      </w:pPr>
      <w:bookmarkStart w:id="0" w:name="party"/>
      <w:bookmarkStart w:id="1" w:name="_GoBack"/>
      <w:bookmarkEnd w:id="0"/>
      <w:bookmarkEnd w:id="1"/>
    </w:p>
    <w:p w:rsidR="004A3AF4" w:rsidRDefault="004A3AF4" w:rsidP="004A3AF4">
      <w:pPr>
        <w:jc w:val="center"/>
        <w:rPr>
          <w:rFonts w:ascii="Arial" w:hAnsi="Arial" w:cs="Arial"/>
          <w:b/>
          <w:sz w:val="22"/>
          <w:szCs w:val="22"/>
        </w:rPr>
      </w:pPr>
    </w:p>
    <w:p w:rsidR="004A3AF4" w:rsidRDefault="004A3AF4" w:rsidP="004A3AF4">
      <w:pPr>
        <w:jc w:val="center"/>
        <w:rPr>
          <w:rFonts w:ascii="Arial" w:hAnsi="Arial" w:cs="Arial"/>
          <w:b/>
          <w:sz w:val="22"/>
          <w:szCs w:val="22"/>
        </w:rPr>
      </w:pPr>
    </w:p>
    <w:p w:rsidR="004A3AF4" w:rsidRDefault="004A3AF4" w:rsidP="004A3AF4">
      <w:pPr>
        <w:jc w:val="center"/>
        <w:rPr>
          <w:rFonts w:ascii="Arial" w:hAnsi="Arial" w:cs="Arial"/>
          <w:b/>
          <w:sz w:val="22"/>
          <w:szCs w:val="22"/>
        </w:rPr>
      </w:pPr>
    </w:p>
    <w:p w:rsidR="004A3AF4" w:rsidRDefault="004A3AF4" w:rsidP="004A3AF4">
      <w:pPr>
        <w:jc w:val="center"/>
        <w:rPr>
          <w:rFonts w:ascii="Arial" w:hAnsi="Arial" w:cs="Arial"/>
          <w:b/>
          <w:sz w:val="22"/>
          <w:szCs w:val="22"/>
        </w:rPr>
      </w:pPr>
    </w:p>
    <w:p w:rsidR="004A3AF4" w:rsidRDefault="004A3AF4" w:rsidP="004A3AF4">
      <w:pPr>
        <w:jc w:val="center"/>
        <w:rPr>
          <w:rFonts w:ascii="Arial" w:hAnsi="Arial" w:cs="Arial"/>
          <w:b/>
          <w:sz w:val="22"/>
          <w:szCs w:val="22"/>
        </w:rPr>
      </w:pPr>
    </w:p>
    <w:p w:rsidR="004A3AF4" w:rsidRDefault="004A3AF4" w:rsidP="004A3AF4">
      <w:pPr>
        <w:jc w:val="center"/>
        <w:rPr>
          <w:rFonts w:ascii="Arial" w:hAnsi="Arial" w:cs="Arial"/>
          <w:b/>
          <w:sz w:val="22"/>
          <w:szCs w:val="22"/>
        </w:rPr>
      </w:pPr>
    </w:p>
    <w:p w:rsidR="004A3AF4" w:rsidRDefault="004A3AF4" w:rsidP="004A3AF4">
      <w:pPr>
        <w:jc w:val="center"/>
        <w:rPr>
          <w:rFonts w:ascii="Arial" w:hAnsi="Arial" w:cs="Arial"/>
          <w:b/>
          <w:sz w:val="22"/>
          <w:szCs w:val="22"/>
        </w:rPr>
      </w:pPr>
    </w:p>
    <w:p w:rsidR="004A3AF4" w:rsidRDefault="004A3AF4" w:rsidP="004A3AF4">
      <w:pPr>
        <w:jc w:val="center"/>
        <w:rPr>
          <w:rFonts w:ascii="Arial" w:hAnsi="Arial" w:cs="Arial"/>
          <w:b/>
          <w:sz w:val="22"/>
          <w:szCs w:val="22"/>
        </w:rPr>
      </w:pPr>
    </w:p>
    <w:p w:rsidR="004A3AF4" w:rsidRDefault="004A3AF4" w:rsidP="004A3AF4">
      <w:pPr>
        <w:jc w:val="center"/>
        <w:rPr>
          <w:rFonts w:ascii="Arial" w:hAnsi="Arial" w:cs="Arial"/>
          <w:b/>
          <w:sz w:val="22"/>
          <w:szCs w:val="22"/>
        </w:rPr>
      </w:pPr>
    </w:p>
    <w:p w:rsidR="004A3AF4" w:rsidRDefault="004A3AF4" w:rsidP="004A3AF4">
      <w:pPr>
        <w:jc w:val="center"/>
        <w:rPr>
          <w:rFonts w:ascii="Arial" w:hAnsi="Arial" w:cs="Arial"/>
          <w:b/>
          <w:sz w:val="22"/>
          <w:szCs w:val="22"/>
        </w:rPr>
      </w:pPr>
    </w:p>
    <w:p w:rsidR="004A3AF4" w:rsidRDefault="004A3AF4" w:rsidP="004A3AF4">
      <w:pPr>
        <w:jc w:val="center"/>
        <w:rPr>
          <w:rFonts w:ascii="Arial" w:hAnsi="Arial"/>
          <w:b/>
          <w:caps/>
          <w:sz w:val="22"/>
        </w:rPr>
      </w:pPr>
      <w:r>
        <w:rPr>
          <w:rFonts w:ascii="Arial" w:hAnsi="Arial"/>
          <w:b/>
          <w:caps/>
          <w:sz w:val="22"/>
        </w:rPr>
        <w:t>The Secretary of State for Defence</w:t>
      </w:r>
    </w:p>
    <w:p w:rsidR="004A3AF4" w:rsidRDefault="004A3AF4" w:rsidP="004A3AF4">
      <w:pPr>
        <w:jc w:val="center"/>
        <w:rPr>
          <w:rFonts w:ascii="Arial" w:hAnsi="Arial"/>
          <w:sz w:val="22"/>
        </w:rPr>
      </w:pPr>
    </w:p>
    <w:p w:rsidR="004A3AF4" w:rsidRDefault="004A3AF4" w:rsidP="004A3AF4">
      <w:pPr>
        <w:jc w:val="center"/>
        <w:rPr>
          <w:rFonts w:ascii="Arial" w:hAnsi="Arial"/>
          <w:sz w:val="22"/>
        </w:rPr>
      </w:pPr>
      <w:r>
        <w:rPr>
          <w:rFonts w:ascii="Arial" w:hAnsi="Arial"/>
          <w:sz w:val="22"/>
        </w:rPr>
        <w:t>and</w:t>
      </w:r>
    </w:p>
    <w:p w:rsidR="004A3AF4" w:rsidRDefault="004A3AF4" w:rsidP="004A3AF4">
      <w:pPr>
        <w:jc w:val="center"/>
        <w:rPr>
          <w:rFonts w:ascii="Arial" w:hAnsi="Arial"/>
          <w:sz w:val="22"/>
        </w:rPr>
      </w:pPr>
    </w:p>
    <w:p w:rsidR="004A3AF4" w:rsidRDefault="004A3AF4" w:rsidP="004A3AF4">
      <w:pPr>
        <w:ind w:left="1800" w:hanging="1800"/>
        <w:jc w:val="center"/>
        <w:rPr>
          <w:rFonts w:ascii="Arial" w:hAnsi="Arial"/>
          <w:sz w:val="22"/>
        </w:rPr>
      </w:pPr>
    </w:p>
    <w:p w:rsidR="004A3AF4" w:rsidRPr="00C233F1" w:rsidRDefault="004A3AF4" w:rsidP="004A3AF4">
      <w:pPr>
        <w:jc w:val="center"/>
        <w:rPr>
          <w:rFonts w:ascii="Arial" w:hAnsi="Arial"/>
          <w:b/>
          <w:sz w:val="22"/>
        </w:rPr>
      </w:pPr>
      <w:r>
        <w:rPr>
          <w:rFonts w:ascii="Arial" w:hAnsi="Arial"/>
          <w:b/>
          <w:sz w:val="22"/>
        </w:rPr>
        <w:t>[TBC]</w:t>
      </w:r>
    </w:p>
    <w:p w:rsidR="004A3AF4" w:rsidRDefault="004A3AF4" w:rsidP="004A3AF4">
      <w:pPr>
        <w:jc w:val="center"/>
        <w:rPr>
          <w:rFonts w:ascii="Arial" w:hAnsi="Arial"/>
          <w:sz w:val="22"/>
        </w:rPr>
      </w:pPr>
    </w:p>
    <w:p w:rsidR="004A3AF4" w:rsidRDefault="004A3AF4" w:rsidP="004A3AF4">
      <w:pPr>
        <w:jc w:val="center"/>
        <w:rPr>
          <w:rFonts w:ascii="Arial" w:hAnsi="Arial"/>
          <w:sz w:val="22"/>
        </w:rPr>
      </w:pPr>
      <w:r>
        <w:rPr>
          <w:rFonts w:ascii="Arial" w:hAnsi="Arial"/>
          <w:sz w:val="22"/>
        </w:rPr>
        <w:t xml:space="preserve">relating to </w:t>
      </w:r>
    </w:p>
    <w:p w:rsidR="008F0379" w:rsidRDefault="008F0379" w:rsidP="004A3AF4">
      <w:pPr>
        <w:jc w:val="center"/>
        <w:rPr>
          <w:rFonts w:ascii="Arial" w:hAnsi="Arial"/>
          <w:sz w:val="22"/>
        </w:rPr>
      </w:pPr>
    </w:p>
    <w:p w:rsidR="008F0379" w:rsidRPr="008F0379" w:rsidRDefault="008F0379" w:rsidP="008F0379">
      <w:pPr>
        <w:jc w:val="center"/>
        <w:rPr>
          <w:rFonts w:ascii="Arial" w:hAnsi="Arial" w:cs="Arial"/>
          <w:b/>
          <w:sz w:val="36"/>
          <w:szCs w:val="36"/>
        </w:rPr>
      </w:pPr>
      <w:r w:rsidRPr="008F0379">
        <w:rPr>
          <w:rFonts w:ascii="Arial" w:hAnsi="Arial" w:cs="Arial"/>
          <w:b/>
          <w:bCs/>
          <w:sz w:val="36"/>
          <w:szCs w:val="36"/>
        </w:rPr>
        <w:t>Future In-Service Support (Asset Availability Service</w:t>
      </w:r>
      <w:r w:rsidR="00606058">
        <w:rPr>
          <w:rFonts w:ascii="Arial" w:hAnsi="Arial" w:cs="Arial"/>
          <w:b/>
          <w:bCs/>
          <w:sz w:val="36"/>
          <w:szCs w:val="36"/>
        </w:rPr>
        <w:t>)</w:t>
      </w:r>
    </w:p>
    <w:p w:rsidR="008F0379" w:rsidRPr="008F0379" w:rsidRDefault="008F0379" w:rsidP="008F0379">
      <w:pPr>
        <w:jc w:val="center"/>
        <w:rPr>
          <w:rFonts w:ascii="Arial" w:hAnsi="Arial" w:cs="Arial"/>
          <w:b/>
          <w:bCs/>
          <w:sz w:val="36"/>
          <w:szCs w:val="36"/>
        </w:rPr>
      </w:pPr>
      <w:r w:rsidRPr="008F0379">
        <w:rPr>
          <w:rFonts w:ascii="Arial" w:hAnsi="Arial" w:cs="Arial"/>
          <w:b/>
          <w:bCs/>
          <w:sz w:val="36"/>
          <w:szCs w:val="36"/>
        </w:rPr>
        <w:t>of Royal Navy Survey Vessel Hydrographic Oceanographic</w:t>
      </w:r>
      <w:r w:rsidRPr="008F0379" w:rsidDel="00DD7ACE">
        <w:rPr>
          <w:rFonts w:ascii="Arial" w:hAnsi="Arial" w:cs="Arial"/>
          <w:b/>
          <w:bCs/>
          <w:sz w:val="36"/>
          <w:szCs w:val="36"/>
        </w:rPr>
        <w:t xml:space="preserve"> </w:t>
      </w:r>
      <w:r w:rsidRPr="008F0379">
        <w:rPr>
          <w:rFonts w:ascii="Arial" w:hAnsi="Arial" w:cs="Arial"/>
          <w:b/>
          <w:bCs/>
          <w:sz w:val="36"/>
          <w:szCs w:val="36"/>
        </w:rPr>
        <w:t>Vessels (HMS ECHO &amp; HMS ENTERPRISE) and Ice Patrol Ship (HMS PROTECTOR)</w:t>
      </w:r>
    </w:p>
    <w:p w:rsidR="004A3AF4" w:rsidRDefault="004A3AF4" w:rsidP="004A3AF4">
      <w:pPr>
        <w:autoSpaceDE w:val="0"/>
        <w:autoSpaceDN w:val="0"/>
        <w:adjustRightInd w:val="0"/>
        <w:jc w:val="center"/>
        <w:rPr>
          <w:rFonts w:ascii="Arial" w:hAnsi="Arial"/>
          <w:b/>
          <w:color w:val="000000"/>
          <w:sz w:val="22"/>
        </w:rPr>
      </w:pPr>
    </w:p>
    <w:p w:rsidR="004A3AF4" w:rsidRDefault="004A3AF4" w:rsidP="004A3AF4">
      <w:pPr>
        <w:pStyle w:val="TOC1"/>
      </w:pPr>
      <w:r>
        <w:rPr>
          <w:b/>
          <w:color w:val="000000"/>
        </w:rPr>
        <w:br w:type="page"/>
      </w:r>
      <w:r>
        <w:lastRenderedPageBreak/>
        <w:t>THIS CONTRACT (</w:t>
      </w:r>
      <w:r w:rsidRPr="00626881">
        <w:t>CSS</w:t>
      </w:r>
      <w:r w:rsidRPr="004D7700">
        <w:t xml:space="preserve">/0122) </w:t>
      </w:r>
      <w:r w:rsidRPr="00C360B0">
        <w:t xml:space="preserve">is made the </w:t>
      </w:r>
      <w:r w:rsidR="00C360B0" w:rsidRPr="00C360B0">
        <w:t xml:space="preserve">[TBC] </w:t>
      </w:r>
      <w:r w:rsidRPr="00C360B0">
        <w:t xml:space="preserve">day of </w:t>
      </w:r>
      <w:r w:rsidR="00C360B0" w:rsidRPr="00C360B0">
        <w:t>[TBC]</w:t>
      </w:r>
      <w:r w:rsidRPr="00C360B0">
        <w:t xml:space="preserve">  two thousand and</w:t>
      </w:r>
      <w:r w:rsidR="00C360B0" w:rsidRPr="00C360B0">
        <w:t xml:space="preserve"> [TBC].</w:t>
      </w:r>
    </w:p>
    <w:p w:rsidR="004A3AF4" w:rsidRDefault="004A3AF4" w:rsidP="004A3AF4">
      <w:pPr>
        <w:autoSpaceDE w:val="0"/>
        <w:autoSpaceDN w:val="0"/>
        <w:adjustRightInd w:val="0"/>
        <w:ind w:left="1843"/>
        <w:rPr>
          <w:rFonts w:ascii="Arial" w:hAnsi="Arial"/>
          <w:color w:val="000000"/>
        </w:rPr>
      </w:pPr>
    </w:p>
    <w:p w:rsidR="004A3AF4" w:rsidRDefault="004A3AF4" w:rsidP="004A3AF4">
      <w:pPr>
        <w:pStyle w:val="Body"/>
        <w:rPr>
          <w:rFonts w:ascii="Arial" w:eastAsia="Times New Roman" w:hAnsi="Arial"/>
          <w:b/>
          <w:color w:val="000000"/>
        </w:rPr>
      </w:pPr>
      <w:r>
        <w:rPr>
          <w:rFonts w:ascii="Arial" w:eastAsia="Times New Roman" w:hAnsi="Arial"/>
          <w:b/>
          <w:color w:val="000000"/>
        </w:rPr>
        <w:t>between</w:t>
      </w:r>
    </w:p>
    <w:p w:rsidR="004A3AF4" w:rsidRDefault="004A3AF4" w:rsidP="004A3AF4">
      <w:pPr>
        <w:pStyle w:val="Body"/>
        <w:rPr>
          <w:rFonts w:ascii="Arial" w:hAnsi="Arial"/>
        </w:rPr>
      </w:pPr>
      <w:r>
        <w:rPr>
          <w:rFonts w:ascii="Arial" w:hAnsi="Arial"/>
        </w:rPr>
        <w:t>(1)</w:t>
      </w:r>
      <w:r>
        <w:rPr>
          <w:rFonts w:ascii="Arial" w:hAnsi="Arial"/>
        </w:rPr>
        <w:tab/>
      </w:r>
      <w:r>
        <w:rPr>
          <w:rFonts w:ascii="Arial" w:hAnsi="Arial"/>
          <w:b/>
        </w:rPr>
        <w:t>THE SECRETARY OF STATE FOR DEFENCE</w:t>
      </w:r>
      <w:r>
        <w:rPr>
          <w:rFonts w:ascii="Arial" w:hAnsi="Arial"/>
        </w:rPr>
        <w:t xml:space="preserve"> (The Authority)</w:t>
      </w:r>
    </w:p>
    <w:p w:rsidR="004A3AF4" w:rsidRDefault="004A3AF4" w:rsidP="004A3AF4">
      <w:pPr>
        <w:pStyle w:val="Body"/>
        <w:rPr>
          <w:rFonts w:ascii="Arial" w:hAnsi="Arial"/>
        </w:rPr>
      </w:pPr>
      <w:r>
        <w:rPr>
          <w:rFonts w:ascii="Arial" w:hAnsi="Arial"/>
        </w:rPr>
        <w:t>(2)</w:t>
      </w:r>
      <w:r>
        <w:rPr>
          <w:rFonts w:ascii="Arial" w:hAnsi="Arial"/>
        </w:rPr>
        <w:tab/>
      </w:r>
      <w:r>
        <w:rPr>
          <w:rFonts w:ascii="Arial" w:hAnsi="Arial"/>
          <w:b/>
        </w:rPr>
        <w:t>[TBC]</w:t>
      </w:r>
      <w:r w:rsidRPr="000D5A48">
        <w:rPr>
          <w:rFonts w:ascii="Arial" w:hAnsi="Arial"/>
          <w:b/>
        </w:rPr>
        <w:t xml:space="preserve"> </w:t>
      </w:r>
      <w:r>
        <w:rPr>
          <w:rFonts w:ascii="Arial" w:hAnsi="Arial"/>
        </w:rPr>
        <w:t>(The Contractor)</w:t>
      </w:r>
    </w:p>
    <w:p w:rsidR="004A3AF4" w:rsidRDefault="004A3AF4" w:rsidP="004A3AF4">
      <w:pPr>
        <w:pStyle w:val="Body"/>
        <w:spacing w:line="240" w:lineRule="auto"/>
        <w:rPr>
          <w:rFonts w:ascii="Arial" w:hAnsi="Arial"/>
        </w:rPr>
      </w:pPr>
      <w:r>
        <w:rPr>
          <w:rFonts w:ascii="Arial" w:hAnsi="Arial"/>
          <w:b/>
        </w:rPr>
        <w:t>WHEREAS</w:t>
      </w:r>
      <w:r>
        <w:rPr>
          <w:rFonts w:ascii="Arial" w:hAnsi="Arial"/>
        </w:rPr>
        <w:t>:</w:t>
      </w:r>
    </w:p>
    <w:p w:rsidR="004A3AF4" w:rsidRDefault="004A3AF4" w:rsidP="007E6243">
      <w:pPr>
        <w:pStyle w:val="Level3"/>
        <w:numPr>
          <w:ilvl w:val="0"/>
          <w:numId w:val="13"/>
        </w:numPr>
      </w:pPr>
      <w:r>
        <w:t>the Authority requires a contractor</w:t>
      </w:r>
      <w:r w:rsidR="004D7700">
        <w:t xml:space="preserve"> t</w:t>
      </w:r>
      <w:r>
        <w:t xml:space="preserve">o take responsibility for the exclusive delivery of long-term maintenance services to </w:t>
      </w:r>
      <w:r>
        <w:rPr>
          <w:rFonts w:cs="Arial"/>
        </w:rPr>
        <w:t xml:space="preserve">RN </w:t>
      </w:r>
      <w:r w:rsidR="008F0379">
        <w:rPr>
          <w:rFonts w:cs="Arial"/>
        </w:rPr>
        <w:t>V</w:t>
      </w:r>
      <w:r>
        <w:rPr>
          <w:rFonts w:cs="Arial"/>
        </w:rPr>
        <w:t xml:space="preserve">essels HMS </w:t>
      </w:r>
      <w:r w:rsidR="0072180A">
        <w:rPr>
          <w:rFonts w:cs="Arial"/>
        </w:rPr>
        <w:t xml:space="preserve">ECHO, </w:t>
      </w:r>
      <w:r>
        <w:rPr>
          <w:rFonts w:cs="Arial"/>
        </w:rPr>
        <w:t xml:space="preserve">HMS </w:t>
      </w:r>
      <w:r w:rsidR="0072180A">
        <w:rPr>
          <w:rFonts w:cs="Arial"/>
        </w:rPr>
        <w:t>ENTERPRISE</w:t>
      </w:r>
      <w:r>
        <w:rPr>
          <w:rFonts w:cs="Arial"/>
        </w:rPr>
        <w:t xml:space="preserve"> and </w:t>
      </w:r>
      <w:r w:rsidR="0072180A">
        <w:rPr>
          <w:rFonts w:cs="Arial"/>
        </w:rPr>
        <w:t>HMS PROTECTOR</w:t>
      </w:r>
      <w:r>
        <w:rPr>
          <w:rFonts w:cs="Arial"/>
        </w:rPr>
        <w:t>. T</w:t>
      </w:r>
      <w:r>
        <w:t xml:space="preserve">he Authority has undertaken a competitive tendering exercise in order to select the </w:t>
      </w:r>
      <w:r w:rsidR="0072180A">
        <w:t>preferred provider</w:t>
      </w:r>
      <w:r>
        <w:t xml:space="preserve"> available to fulfil this </w:t>
      </w:r>
      <w:r w:rsidR="000C0A69">
        <w:t>Platform</w:t>
      </w:r>
      <w:r>
        <w:t xml:space="preserve"> maintenance function;</w:t>
      </w:r>
    </w:p>
    <w:p w:rsidR="004A3AF4" w:rsidRDefault="004A3AF4" w:rsidP="007E6243">
      <w:pPr>
        <w:pStyle w:val="Level3"/>
        <w:numPr>
          <w:ilvl w:val="0"/>
          <w:numId w:val="13"/>
        </w:numPr>
      </w:pPr>
      <w:r>
        <w:t>the Authority and the Contractor have accepted;</w:t>
      </w:r>
    </w:p>
    <w:p w:rsidR="004A3AF4" w:rsidRDefault="004A3AF4" w:rsidP="004A3AF4">
      <w:pPr>
        <w:pStyle w:val="Level4"/>
        <w:spacing w:after="0" w:line="240" w:lineRule="auto"/>
        <w:ind w:left="1325"/>
        <w:rPr>
          <w:rFonts w:ascii="Arial" w:hAnsi="Arial"/>
        </w:rPr>
      </w:pPr>
    </w:p>
    <w:p w:rsidR="004A3AF4" w:rsidRDefault="004A3AF4" w:rsidP="007E6243">
      <w:pPr>
        <w:pStyle w:val="Level4"/>
        <w:numPr>
          <w:ilvl w:val="3"/>
          <w:numId w:val="14"/>
        </w:numPr>
        <w:spacing w:after="0" w:line="240" w:lineRule="auto"/>
        <w:rPr>
          <w:rFonts w:ascii="Arial" w:hAnsi="Arial"/>
        </w:rPr>
      </w:pPr>
      <w:r>
        <w:rPr>
          <w:rFonts w:ascii="Arial" w:hAnsi="Arial"/>
        </w:rPr>
        <w:t xml:space="preserve">an aim of this Contract is to achieve delivery of the services described in this Contract at the best possible </w:t>
      </w:r>
      <w:r w:rsidR="00600E17">
        <w:rPr>
          <w:rFonts w:ascii="Arial" w:hAnsi="Arial"/>
        </w:rPr>
        <w:t>V</w:t>
      </w:r>
      <w:r>
        <w:rPr>
          <w:rFonts w:ascii="Arial" w:hAnsi="Arial"/>
        </w:rPr>
        <w:t>alue</w:t>
      </w:r>
      <w:r w:rsidR="00600E17">
        <w:rPr>
          <w:rFonts w:ascii="Arial" w:hAnsi="Arial"/>
        </w:rPr>
        <w:t xml:space="preserve"> </w:t>
      </w:r>
      <w:r>
        <w:rPr>
          <w:rFonts w:ascii="Arial" w:hAnsi="Arial"/>
        </w:rPr>
        <w:t>for</w:t>
      </w:r>
      <w:r w:rsidR="00600E17">
        <w:rPr>
          <w:rFonts w:ascii="Arial" w:hAnsi="Arial"/>
        </w:rPr>
        <w:t xml:space="preserve"> M</w:t>
      </w:r>
      <w:r>
        <w:rPr>
          <w:rFonts w:ascii="Arial" w:hAnsi="Arial"/>
        </w:rPr>
        <w:t>oney for the Authority;</w:t>
      </w:r>
    </w:p>
    <w:p w:rsidR="004A3AF4" w:rsidRDefault="004A3AF4" w:rsidP="004A3AF4">
      <w:pPr>
        <w:pStyle w:val="Level4"/>
        <w:spacing w:after="0" w:line="240" w:lineRule="auto"/>
        <w:ind w:left="1320"/>
        <w:rPr>
          <w:rFonts w:ascii="Arial" w:hAnsi="Arial"/>
        </w:rPr>
      </w:pPr>
    </w:p>
    <w:p w:rsidR="004A3AF4" w:rsidRDefault="004A3AF4" w:rsidP="007E6243">
      <w:pPr>
        <w:pStyle w:val="Level4"/>
        <w:numPr>
          <w:ilvl w:val="3"/>
          <w:numId w:val="14"/>
        </w:numPr>
        <w:spacing w:after="0" w:line="240" w:lineRule="auto"/>
        <w:rPr>
          <w:rFonts w:ascii="Arial" w:hAnsi="Arial"/>
        </w:rPr>
      </w:pPr>
      <w:r>
        <w:rPr>
          <w:rFonts w:ascii="Arial" w:hAnsi="Arial"/>
        </w:rPr>
        <w:t xml:space="preserve">a further aim of this Contract is to incentivise full and transparent working relationships between the Authority and the </w:t>
      </w:r>
      <w:r w:rsidR="00A73114">
        <w:rPr>
          <w:rFonts w:ascii="Arial" w:hAnsi="Arial"/>
        </w:rPr>
        <w:t>contractor</w:t>
      </w:r>
      <w:r>
        <w:rPr>
          <w:rFonts w:ascii="Arial" w:hAnsi="Arial"/>
        </w:rPr>
        <w:t xml:space="preserve"> to which end the parties have signed the Collaborative Working Charter at </w:t>
      </w:r>
      <w:r w:rsidRPr="00A73114">
        <w:rPr>
          <w:rFonts w:ascii="Arial" w:hAnsi="Arial"/>
        </w:rPr>
        <w:t xml:space="preserve">Schedule </w:t>
      </w:r>
      <w:r w:rsidR="00A73114">
        <w:rPr>
          <w:rFonts w:ascii="Arial" w:hAnsi="Arial"/>
        </w:rPr>
        <w:t>5</w:t>
      </w:r>
      <w:r>
        <w:rPr>
          <w:rFonts w:ascii="Arial" w:hAnsi="Arial"/>
        </w:rPr>
        <w:t xml:space="preserve">; </w:t>
      </w:r>
    </w:p>
    <w:p w:rsidR="004A3AF4" w:rsidRDefault="004A3AF4" w:rsidP="004A3AF4">
      <w:pPr>
        <w:pStyle w:val="Level4"/>
        <w:spacing w:after="0" w:line="240" w:lineRule="auto"/>
        <w:rPr>
          <w:rFonts w:ascii="Arial" w:hAnsi="Arial"/>
        </w:rPr>
      </w:pPr>
    </w:p>
    <w:p w:rsidR="004A3AF4" w:rsidRDefault="004A3AF4" w:rsidP="007E6243">
      <w:pPr>
        <w:pStyle w:val="Level4"/>
        <w:numPr>
          <w:ilvl w:val="3"/>
          <w:numId w:val="14"/>
        </w:numPr>
        <w:spacing w:after="0" w:line="240" w:lineRule="auto"/>
        <w:rPr>
          <w:rFonts w:ascii="Arial" w:hAnsi="Arial"/>
        </w:rPr>
      </w:pPr>
      <w:r>
        <w:rPr>
          <w:rFonts w:ascii="Arial" w:hAnsi="Arial"/>
        </w:rPr>
        <w:t>the Authority wishes to develop the way in which it interacts with key service providers and suppliers in order to better meet the Authority’s operational requirements and to achieve continuous cost reduction; and</w:t>
      </w:r>
    </w:p>
    <w:p w:rsidR="004A3AF4" w:rsidRDefault="004A3AF4" w:rsidP="004A3AF4">
      <w:pPr>
        <w:pStyle w:val="Level4"/>
        <w:spacing w:after="0" w:line="240" w:lineRule="auto"/>
        <w:rPr>
          <w:rFonts w:ascii="Arial" w:hAnsi="Arial"/>
        </w:rPr>
      </w:pPr>
    </w:p>
    <w:p w:rsidR="004A3AF4" w:rsidRDefault="004A3AF4" w:rsidP="007E6243">
      <w:pPr>
        <w:pStyle w:val="Level4"/>
        <w:numPr>
          <w:ilvl w:val="3"/>
          <w:numId w:val="14"/>
        </w:numPr>
        <w:spacing w:after="0" w:line="240" w:lineRule="auto"/>
        <w:jc w:val="left"/>
        <w:rPr>
          <w:rFonts w:ascii="Arial" w:hAnsi="Arial"/>
        </w:rPr>
      </w:pPr>
      <w:r>
        <w:rPr>
          <w:rFonts w:ascii="Arial" w:hAnsi="Arial"/>
        </w:rPr>
        <w:t>The Authority and the Contractor (together the “Parties” and each a “Party”) agree that establishing a strategic relationship and maintaining a close relationship based on Collaborative Working</w:t>
      </w:r>
    </w:p>
    <w:p w:rsidR="00627867" w:rsidRPr="00A70894" w:rsidRDefault="004A3AF4" w:rsidP="008F0379">
      <w:pPr>
        <w:pStyle w:val="Level3"/>
        <w:rPr>
          <w:rFonts w:cs="Arial"/>
          <w:b/>
          <w:szCs w:val="22"/>
        </w:rPr>
      </w:pPr>
      <w:r>
        <w:br w:type="page"/>
      </w:r>
      <w:r w:rsidR="00B53F9D" w:rsidDel="00B53F9D">
        <w:lastRenderedPageBreak/>
        <w:t xml:space="preserve"> </w:t>
      </w:r>
      <w:r w:rsidR="00627867" w:rsidRPr="00A70894">
        <w:rPr>
          <w:rFonts w:cs="Arial"/>
          <w:b/>
          <w:szCs w:val="22"/>
        </w:rPr>
        <w:t>TERMS AND CONDITIONS OF CONTRACT</w:t>
      </w:r>
    </w:p>
    <w:p w:rsidR="00627867" w:rsidRPr="00A70894" w:rsidRDefault="00627867" w:rsidP="00B82578">
      <w:pPr>
        <w:autoSpaceDE w:val="0"/>
        <w:autoSpaceDN w:val="0"/>
        <w:adjustRightInd w:val="0"/>
        <w:jc w:val="center"/>
        <w:rPr>
          <w:rFonts w:ascii="Arial" w:hAnsi="Arial" w:cs="Arial"/>
          <w:b/>
          <w:sz w:val="22"/>
          <w:szCs w:val="22"/>
        </w:rPr>
      </w:pPr>
    </w:p>
    <w:p w:rsidR="00B82578" w:rsidRPr="00A70894" w:rsidRDefault="00B82578" w:rsidP="00B82578">
      <w:pPr>
        <w:autoSpaceDE w:val="0"/>
        <w:autoSpaceDN w:val="0"/>
        <w:adjustRightInd w:val="0"/>
        <w:jc w:val="center"/>
        <w:rPr>
          <w:rFonts w:ascii="Arial" w:hAnsi="Arial" w:cs="Arial"/>
          <w:b/>
          <w:sz w:val="22"/>
          <w:szCs w:val="22"/>
        </w:rPr>
      </w:pPr>
      <w:r w:rsidRPr="00A70894">
        <w:rPr>
          <w:rFonts w:ascii="Arial" w:hAnsi="Arial" w:cs="Arial"/>
          <w:b/>
          <w:sz w:val="22"/>
          <w:szCs w:val="22"/>
        </w:rPr>
        <w:t>CONTENTS</w:t>
      </w:r>
    </w:p>
    <w:p w:rsidR="00B82578" w:rsidRPr="00A70894" w:rsidRDefault="00B82578" w:rsidP="00B82578">
      <w:pPr>
        <w:rPr>
          <w:rFonts w:ascii="Arial" w:hAnsi="Arial" w:cs="Arial"/>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079"/>
      </w:tblGrid>
      <w:tr w:rsidR="00A8083C" w:rsidRPr="00A70894">
        <w:tc>
          <w:tcPr>
            <w:tcW w:w="1702" w:type="dxa"/>
          </w:tcPr>
          <w:p w:rsidR="00A8083C" w:rsidRPr="00A70894" w:rsidRDefault="00454BC9" w:rsidP="007659B7">
            <w:pPr>
              <w:pStyle w:val="TOC1"/>
            </w:pPr>
            <w:r w:rsidRPr="00A70894">
              <w:t>Section</w:t>
            </w:r>
          </w:p>
        </w:tc>
        <w:tc>
          <w:tcPr>
            <w:tcW w:w="8079" w:type="dxa"/>
          </w:tcPr>
          <w:p w:rsidR="00A8083C" w:rsidRPr="00A70894" w:rsidRDefault="00A8083C" w:rsidP="007659B7">
            <w:pPr>
              <w:pStyle w:val="TOC1"/>
            </w:pPr>
            <w:r w:rsidRPr="00A70894">
              <w:t>TERMS AND CONDITIONS APPLICABLE TO THE CONTRACT</w:t>
            </w:r>
          </w:p>
        </w:tc>
      </w:tr>
      <w:tr w:rsidR="00454BC9" w:rsidRPr="00A70894">
        <w:tc>
          <w:tcPr>
            <w:tcW w:w="1702" w:type="dxa"/>
          </w:tcPr>
          <w:p w:rsidR="00454BC9" w:rsidRPr="00A70894" w:rsidRDefault="00454BC9" w:rsidP="007659B7">
            <w:pPr>
              <w:pStyle w:val="TOC1"/>
            </w:pPr>
            <w:r w:rsidRPr="00A70894">
              <w:t>1.</w:t>
            </w:r>
          </w:p>
        </w:tc>
        <w:tc>
          <w:tcPr>
            <w:tcW w:w="8079" w:type="dxa"/>
          </w:tcPr>
          <w:p w:rsidR="00454BC9" w:rsidRPr="00A70894" w:rsidRDefault="00454BC9" w:rsidP="007659B7">
            <w:pPr>
              <w:pStyle w:val="TOC1"/>
            </w:pPr>
            <w:r w:rsidRPr="00A70894">
              <w:t>Introduction</w:t>
            </w:r>
          </w:p>
        </w:tc>
      </w:tr>
      <w:tr w:rsidR="00454BC9" w:rsidRPr="00A70894">
        <w:tc>
          <w:tcPr>
            <w:tcW w:w="1702" w:type="dxa"/>
          </w:tcPr>
          <w:p w:rsidR="00454BC9" w:rsidRPr="00A70894" w:rsidRDefault="00454BC9" w:rsidP="007659B7">
            <w:pPr>
              <w:pStyle w:val="TOC1"/>
            </w:pPr>
            <w:r w:rsidRPr="00A70894">
              <w:t>2.</w:t>
            </w:r>
          </w:p>
        </w:tc>
        <w:tc>
          <w:tcPr>
            <w:tcW w:w="8079" w:type="dxa"/>
          </w:tcPr>
          <w:p w:rsidR="00454BC9" w:rsidRPr="00A70894" w:rsidRDefault="00454BC9" w:rsidP="007659B7">
            <w:pPr>
              <w:pStyle w:val="TOC1"/>
            </w:pPr>
            <w:r w:rsidRPr="00A70894">
              <w:t>Interpretation</w:t>
            </w:r>
          </w:p>
        </w:tc>
      </w:tr>
      <w:tr w:rsidR="00454BC9" w:rsidRPr="00A70894">
        <w:tc>
          <w:tcPr>
            <w:tcW w:w="1702" w:type="dxa"/>
          </w:tcPr>
          <w:p w:rsidR="00454BC9" w:rsidRPr="00A70894" w:rsidRDefault="00454BC9" w:rsidP="007659B7">
            <w:pPr>
              <w:pStyle w:val="TOC1"/>
            </w:pPr>
            <w:r w:rsidRPr="00A70894">
              <w:t>3.</w:t>
            </w:r>
          </w:p>
        </w:tc>
        <w:tc>
          <w:tcPr>
            <w:tcW w:w="8079" w:type="dxa"/>
          </w:tcPr>
          <w:p w:rsidR="00454BC9" w:rsidRPr="00A70894" w:rsidRDefault="00454BC9" w:rsidP="007659B7">
            <w:pPr>
              <w:pStyle w:val="TOC1"/>
            </w:pPr>
            <w:r w:rsidRPr="00A70894">
              <w:t>Precedence of Documents</w:t>
            </w:r>
          </w:p>
        </w:tc>
      </w:tr>
      <w:tr w:rsidR="00454BC9" w:rsidRPr="00A70894">
        <w:tc>
          <w:tcPr>
            <w:tcW w:w="1702" w:type="dxa"/>
          </w:tcPr>
          <w:p w:rsidR="00454BC9" w:rsidRPr="00A70894" w:rsidRDefault="00454BC9" w:rsidP="007659B7">
            <w:pPr>
              <w:pStyle w:val="TOC1"/>
            </w:pPr>
            <w:r w:rsidRPr="00A70894">
              <w:t>4.</w:t>
            </w:r>
          </w:p>
        </w:tc>
        <w:tc>
          <w:tcPr>
            <w:tcW w:w="8079" w:type="dxa"/>
          </w:tcPr>
          <w:p w:rsidR="00454BC9" w:rsidRPr="00A70894" w:rsidRDefault="00454BC9" w:rsidP="007659B7">
            <w:pPr>
              <w:pStyle w:val="TOC1"/>
            </w:pPr>
            <w:r w:rsidRPr="00A70894">
              <w:t>C</w:t>
            </w:r>
            <w:r w:rsidR="00FB29E5" w:rsidRPr="00A70894">
              <w:t>ontractor Warranties and R</w:t>
            </w:r>
            <w:r w:rsidRPr="00A70894">
              <w:t>epresentations</w:t>
            </w:r>
          </w:p>
        </w:tc>
      </w:tr>
      <w:tr w:rsidR="00454BC9" w:rsidRPr="00A70894">
        <w:tc>
          <w:tcPr>
            <w:tcW w:w="1702" w:type="dxa"/>
          </w:tcPr>
          <w:p w:rsidR="00454BC9" w:rsidRPr="00A70894" w:rsidRDefault="00454BC9" w:rsidP="007659B7">
            <w:pPr>
              <w:pStyle w:val="TOC1"/>
            </w:pPr>
            <w:r w:rsidRPr="00A70894">
              <w:t>5.</w:t>
            </w:r>
          </w:p>
        </w:tc>
        <w:tc>
          <w:tcPr>
            <w:tcW w:w="8079" w:type="dxa"/>
          </w:tcPr>
          <w:p w:rsidR="00454BC9" w:rsidRPr="00A70894" w:rsidRDefault="00917BB5" w:rsidP="007659B7">
            <w:pPr>
              <w:pStyle w:val="TOC1"/>
            </w:pPr>
            <w:r w:rsidRPr="00A70894">
              <w:t>Contractor Related Parties</w:t>
            </w:r>
          </w:p>
        </w:tc>
      </w:tr>
      <w:tr w:rsidR="00454BC9" w:rsidRPr="00A70894">
        <w:tc>
          <w:tcPr>
            <w:tcW w:w="1702" w:type="dxa"/>
          </w:tcPr>
          <w:p w:rsidR="00454BC9" w:rsidRPr="00A70894" w:rsidRDefault="00454BC9" w:rsidP="007659B7">
            <w:pPr>
              <w:pStyle w:val="TOC1"/>
            </w:pPr>
            <w:r w:rsidRPr="00A70894">
              <w:t>6.</w:t>
            </w:r>
          </w:p>
        </w:tc>
        <w:tc>
          <w:tcPr>
            <w:tcW w:w="8079" w:type="dxa"/>
          </w:tcPr>
          <w:p w:rsidR="00454BC9" w:rsidRPr="00A70894" w:rsidRDefault="00917BB5" w:rsidP="007659B7">
            <w:pPr>
              <w:pStyle w:val="TOC1"/>
            </w:pPr>
            <w:r w:rsidRPr="00A70894">
              <w:t>Authority Related Parties</w:t>
            </w:r>
          </w:p>
        </w:tc>
      </w:tr>
      <w:tr w:rsidR="00FB29E5" w:rsidRPr="00A70894">
        <w:tc>
          <w:tcPr>
            <w:tcW w:w="1702" w:type="dxa"/>
          </w:tcPr>
          <w:p w:rsidR="00FB29E5" w:rsidRPr="00A70894" w:rsidRDefault="00FB29E5" w:rsidP="007659B7">
            <w:pPr>
              <w:pStyle w:val="TOC1"/>
            </w:pPr>
            <w:r w:rsidRPr="00A70894">
              <w:t>7.</w:t>
            </w:r>
          </w:p>
        </w:tc>
        <w:tc>
          <w:tcPr>
            <w:tcW w:w="8079" w:type="dxa"/>
          </w:tcPr>
          <w:p w:rsidR="00FB29E5" w:rsidRPr="00A70894" w:rsidRDefault="00FB29E5" w:rsidP="007659B7">
            <w:pPr>
              <w:pStyle w:val="TOC1"/>
            </w:pPr>
            <w:r w:rsidRPr="00A70894">
              <w:t>Core Obligations</w:t>
            </w:r>
          </w:p>
        </w:tc>
      </w:tr>
      <w:tr w:rsidR="00FB29E5" w:rsidRPr="00A70894">
        <w:tc>
          <w:tcPr>
            <w:tcW w:w="1702" w:type="dxa"/>
          </w:tcPr>
          <w:p w:rsidR="00FB29E5" w:rsidRPr="00A70894" w:rsidRDefault="00FB29E5" w:rsidP="007659B7">
            <w:pPr>
              <w:pStyle w:val="TOC1"/>
            </w:pPr>
            <w:r w:rsidRPr="00A70894">
              <w:t>8.</w:t>
            </w:r>
          </w:p>
        </w:tc>
        <w:tc>
          <w:tcPr>
            <w:tcW w:w="8079" w:type="dxa"/>
          </w:tcPr>
          <w:p w:rsidR="00FB29E5" w:rsidRPr="00A70894" w:rsidRDefault="00FB29E5" w:rsidP="007659B7">
            <w:pPr>
              <w:pStyle w:val="TOC1"/>
            </w:pPr>
            <w:r w:rsidRPr="00A70894">
              <w:t>Commencement and Duration</w:t>
            </w:r>
          </w:p>
        </w:tc>
      </w:tr>
      <w:tr w:rsidR="000A7894" w:rsidRPr="00A70894">
        <w:tc>
          <w:tcPr>
            <w:tcW w:w="1702" w:type="dxa"/>
          </w:tcPr>
          <w:p w:rsidR="000A7894" w:rsidRDefault="000A7894" w:rsidP="007659B7">
            <w:pPr>
              <w:pStyle w:val="TOC1"/>
            </w:pPr>
            <w:r>
              <w:t>9.</w:t>
            </w:r>
          </w:p>
        </w:tc>
        <w:tc>
          <w:tcPr>
            <w:tcW w:w="8079" w:type="dxa"/>
          </w:tcPr>
          <w:p w:rsidR="000A7894" w:rsidRPr="00A70894" w:rsidRDefault="000A7894" w:rsidP="007659B7">
            <w:pPr>
              <w:pStyle w:val="TOC1"/>
            </w:pPr>
            <w:r>
              <w:t>Value for Money review and Option to Terminate</w:t>
            </w:r>
          </w:p>
        </w:tc>
      </w:tr>
      <w:tr w:rsidR="00FB29E5" w:rsidRPr="00A70894">
        <w:tc>
          <w:tcPr>
            <w:tcW w:w="1702" w:type="dxa"/>
          </w:tcPr>
          <w:p w:rsidR="00FB29E5" w:rsidRPr="00A70894" w:rsidRDefault="000A7894" w:rsidP="007659B7">
            <w:pPr>
              <w:pStyle w:val="TOC1"/>
            </w:pPr>
            <w:r>
              <w:t>10</w:t>
            </w:r>
            <w:r w:rsidR="00FB29E5" w:rsidRPr="00A70894">
              <w:t>.</w:t>
            </w:r>
          </w:p>
        </w:tc>
        <w:tc>
          <w:tcPr>
            <w:tcW w:w="8079" w:type="dxa"/>
          </w:tcPr>
          <w:p w:rsidR="00FB29E5" w:rsidRPr="00A70894" w:rsidRDefault="003B5305" w:rsidP="007659B7">
            <w:pPr>
              <w:pStyle w:val="TOC1"/>
            </w:pPr>
            <w:r w:rsidRPr="00A70894">
              <w:t>Contract Governance</w:t>
            </w:r>
            <w:r w:rsidRPr="00A70894" w:rsidDel="003B5305">
              <w:t xml:space="preserve"> </w:t>
            </w:r>
          </w:p>
        </w:tc>
      </w:tr>
      <w:tr w:rsidR="00FB29E5" w:rsidRPr="00A70894">
        <w:tc>
          <w:tcPr>
            <w:tcW w:w="1702" w:type="dxa"/>
          </w:tcPr>
          <w:p w:rsidR="00FB29E5" w:rsidRPr="004D7700" w:rsidRDefault="000A7894" w:rsidP="007659B7">
            <w:pPr>
              <w:pStyle w:val="TOC1"/>
            </w:pPr>
            <w:r>
              <w:t>11</w:t>
            </w:r>
            <w:r w:rsidR="00FB29E5" w:rsidRPr="004D7700">
              <w:t>.</w:t>
            </w:r>
          </w:p>
        </w:tc>
        <w:tc>
          <w:tcPr>
            <w:tcW w:w="8079" w:type="dxa"/>
          </w:tcPr>
          <w:p w:rsidR="00FB29E5" w:rsidRPr="004D7700" w:rsidRDefault="00CF5D6D" w:rsidP="006913A3">
            <w:pPr>
              <w:pStyle w:val="TOC1"/>
            </w:pPr>
            <w:r w:rsidRPr="004D7700">
              <w:t xml:space="preserve">Collaborative Working </w:t>
            </w:r>
          </w:p>
        </w:tc>
      </w:tr>
      <w:tr w:rsidR="00FB29E5" w:rsidRPr="00A70894">
        <w:tc>
          <w:tcPr>
            <w:tcW w:w="1702" w:type="dxa"/>
          </w:tcPr>
          <w:p w:rsidR="00FB29E5" w:rsidRPr="00A70894" w:rsidRDefault="000A7894" w:rsidP="007659B7">
            <w:pPr>
              <w:pStyle w:val="TOC1"/>
            </w:pPr>
            <w:r>
              <w:t>12</w:t>
            </w:r>
            <w:r w:rsidR="00FB29E5" w:rsidRPr="00A70894">
              <w:t>.</w:t>
            </w:r>
          </w:p>
        </w:tc>
        <w:tc>
          <w:tcPr>
            <w:tcW w:w="8079" w:type="dxa"/>
          </w:tcPr>
          <w:p w:rsidR="00FB29E5" w:rsidRPr="00A70894" w:rsidRDefault="008618D7" w:rsidP="008618D7">
            <w:pPr>
              <w:pStyle w:val="TOC1"/>
            </w:pPr>
            <w:r>
              <w:t xml:space="preserve">Pricing </w:t>
            </w:r>
            <w:r w:rsidR="008F0379">
              <w:t xml:space="preserve">and </w:t>
            </w:r>
            <w:r>
              <w:t>Payment</w:t>
            </w:r>
            <w:r w:rsidR="008F0379">
              <w:t xml:space="preserve"> </w:t>
            </w:r>
          </w:p>
        </w:tc>
      </w:tr>
      <w:tr w:rsidR="00FB29E5" w:rsidRPr="00A70894">
        <w:tc>
          <w:tcPr>
            <w:tcW w:w="1702" w:type="dxa"/>
          </w:tcPr>
          <w:p w:rsidR="00FB29E5" w:rsidRPr="00A70894" w:rsidRDefault="00727C99" w:rsidP="007659B7">
            <w:pPr>
              <w:pStyle w:val="TOC1"/>
            </w:pPr>
            <w:r>
              <w:t>13</w:t>
            </w:r>
            <w:r w:rsidR="00FB29E5" w:rsidRPr="00A70894">
              <w:t>.</w:t>
            </w:r>
          </w:p>
        </w:tc>
        <w:tc>
          <w:tcPr>
            <w:tcW w:w="8079" w:type="dxa"/>
          </w:tcPr>
          <w:p w:rsidR="00FB29E5" w:rsidRPr="00A70894" w:rsidRDefault="00007493" w:rsidP="00131FBE">
            <w:pPr>
              <w:pStyle w:val="TOC1"/>
            </w:pPr>
            <w:r>
              <w:t xml:space="preserve">Support </w:t>
            </w:r>
            <w:r w:rsidR="00131FBE">
              <w:t>Requirements</w:t>
            </w:r>
          </w:p>
        </w:tc>
      </w:tr>
      <w:tr w:rsidR="000A7894" w:rsidRPr="00A70894">
        <w:tc>
          <w:tcPr>
            <w:tcW w:w="1702" w:type="dxa"/>
          </w:tcPr>
          <w:p w:rsidR="000A7894" w:rsidRDefault="000A7894" w:rsidP="007659B7">
            <w:pPr>
              <w:pStyle w:val="TOC1"/>
            </w:pPr>
            <w:r>
              <w:t>14.</w:t>
            </w:r>
          </w:p>
        </w:tc>
        <w:tc>
          <w:tcPr>
            <w:tcW w:w="8079" w:type="dxa"/>
          </w:tcPr>
          <w:p w:rsidR="000A7894" w:rsidRPr="00A70894" w:rsidRDefault="000A7894" w:rsidP="007659B7">
            <w:pPr>
              <w:pStyle w:val="TOC1"/>
            </w:pPr>
            <w:r>
              <w:t xml:space="preserve">Government Furnished </w:t>
            </w:r>
            <w:r w:rsidR="00E8219E">
              <w:t>Assets</w:t>
            </w:r>
          </w:p>
        </w:tc>
      </w:tr>
      <w:tr w:rsidR="00C84370" w:rsidRPr="00A70894">
        <w:tc>
          <w:tcPr>
            <w:tcW w:w="1702" w:type="dxa"/>
          </w:tcPr>
          <w:p w:rsidR="00C84370" w:rsidRPr="00A70894" w:rsidRDefault="000A7894" w:rsidP="007659B7">
            <w:pPr>
              <w:pStyle w:val="TOC1"/>
            </w:pPr>
            <w:r>
              <w:t>15.</w:t>
            </w:r>
          </w:p>
        </w:tc>
        <w:tc>
          <w:tcPr>
            <w:tcW w:w="8079" w:type="dxa"/>
          </w:tcPr>
          <w:p w:rsidR="00C84370" w:rsidRPr="00A70894" w:rsidRDefault="00C84370" w:rsidP="007659B7">
            <w:pPr>
              <w:pStyle w:val="TOC1"/>
            </w:pPr>
            <w:r w:rsidRPr="00A70894">
              <w:t>Health and Safety</w:t>
            </w:r>
          </w:p>
        </w:tc>
      </w:tr>
      <w:tr w:rsidR="000A7894" w:rsidRPr="00A70894" w:rsidTr="000A7894">
        <w:tc>
          <w:tcPr>
            <w:tcW w:w="1702" w:type="dxa"/>
            <w:tcBorders>
              <w:top w:val="single" w:sz="4" w:space="0" w:color="auto"/>
              <w:left w:val="single" w:sz="4" w:space="0" w:color="auto"/>
              <w:bottom w:val="single" w:sz="4" w:space="0" w:color="auto"/>
              <w:right w:val="single" w:sz="4" w:space="0" w:color="auto"/>
            </w:tcBorders>
          </w:tcPr>
          <w:p w:rsidR="000A7894" w:rsidRDefault="000A7894" w:rsidP="001558FC">
            <w:pPr>
              <w:pStyle w:val="TOC1"/>
            </w:pPr>
            <w:r>
              <w:t>16.</w:t>
            </w:r>
          </w:p>
        </w:tc>
        <w:tc>
          <w:tcPr>
            <w:tcW w:w="8079" w:type="dxa"/>
            <w:tcBorders>
              <w:top w:val="single" w:sz="4" w:space="0" w:color="auto"/>
              <w:left w:val="single" w:sz="4" w:space="0" w:color="auto"/>
              <w:bottom w:val="single" w:sz="4" w:space="0" w:color="auto"/>
              <w:right w:val="single" w:sz="4" w:space="0" w:color="auto"/>
            </w:tcBorders>
          </w:tcPr>
          <w:p w:rsidR="000A7894" w:rsidRPr="00A70894" w:rsidRDefault="000A7894" w:rsidP="001558FC">
            <w:pPr>
              <w:pStyle w:val="TOC1"/>
            </w:pPr>
            <w:r>
              <w:t>Security</w:t>
            </w:r>
          </w:p>
        </w:tc>
      </w:tr>
      <w:tr w:rsidR="00C84370" w:rsidRPr="00A70894">
        <w:tc>
          <w:tcPr>
            <w:tcW w:w="1702" w:type="dxa"/>
          </w:tcPr>
          <w:p w:rsidR="00C84370" w:rsidRPr="00A70894" w:rsidRDefault="000A7894" w:rsidP="007659B7">
            <w:pPr>
              <w:pStyle w:val="TOC1"/>
            </w:pPr>
            <w:r>
              <w:t>17</w:t>
            </w:r>
            <w:r w:rsidR="00C84370" w:rsidRPr="00A70894">
              <w:t>.</w:t>
            </w:r>
          </w:p>
        </w:tc>
        <w:tc>
          <w:tcPr>
            <w:tcW w:w="8079" w:type="dxa"/>
          </w:tcPr>
          <w:p w:rsidR="00C84370" w:rsidRPr="00A70894" w:rsidRDefault="00C84370" w:rsidP="008C7E35">
            <w:pPr>
              <w:pStyle w:val="TOC1"/>
            </w:pPr>
            <w:r w:rsidRPr="00A70894">
              <w:t>Authority Sites</w:t>
            </w:r>
          </w:p>
        </w:tc>
      </w:tr>
      <w:tr w:rsidR="000A7894" w:rsidRPr="00A70894">
        <w:tc>
          <w:tcPr>
            <w:tcW w:w="1702" w:type="dxa"/>
          </w:tcPr>
          <w:p w:rsidR="000A7894" w:rsidRDefault="000A7894" w:rsidP="007659B7">
            <w:pPr>
              <w:pStyle w:val="TOC1"/>
            </w:pPr>
            <w:r>
              <w:t>18.</w:t>
            </w:r>
          </w:p>
        </w:tc>
        <w:tc>
          <w:tcPr>
            <w:tcW w:w="8079" w:type="dxa"/>
          </w:tcPr>
          <w:p w:rsidR="000A7894" w:rsidRPr="00A70894" w:rsidRDefault="000A7894" w:rsidP="007659B7">
            <w:pPr>
              <w:pStyle w:val="TOC1"/>
            </w:pPr>
            <w:r>
              <w:t>Insurances</w:t>
            </w:r>
          </w:p>
        </w:tc>
      </w:tr>
      <w:tr w:rsidR="00C84370" w:rsidRPr="00A70894">
        <w:tc>
          <w:tcPr>
            <w:tcW w:w="1702" w:type="dxa"/>
          </w:tcPr>
          <w:p w:rsidR="00C84370" w:rsidRPr="00A70894" w:rsidRDefault="000A7894" w:rsidP="007659B7">
            <w:pPr>
              <w:pStyle w:val="TOC1"/>
            </w:pPr>
            <w:r>
              <w:t>19</w:t>
            </w:r>
            <w:r w:rsidR="00C84370" w:rsidRPr="00A70894">
              <w:t>.</w:t>
            </w:r>
          </w:p>
        </w:tc>
        <w:tc>
          <w:tcPr>
            <w:tcW w:w="8079" w:type="dxa"/>
          </w:tcPr>
          <w:p w:rsidR="00C84370" w:rsidRPr="00A70894" w:rsidRDefault="00C84370" w:rsidP="007659B7">
            <w:pPr>
              <w:pStyle w:val="TOC1"/>
            </w:pPr>
            <w:r w:rsidRPr="00A70894">
              <w:t>General Change Procedure</w:t>
            </w:r>
          </w:p>
        </w:tc>
      </w:tr>
      <w:tr w:rsidR="00C84370" w:rsidRPr="00A70894">
        <w:tc>
          <w:tcPr>
            <w:tcW w:w="1702" w:type="dxa"/>
          </w:tcPr>
          <w:p w:rsidR="00C84370" w:rsidRPr="00A70894" w:rsidRDefault="000A7894" w:rsidP="007659B7">
            <w:pPr>
              <w:pStyle w:val="TOC1"/>
            </w:pPr>
            <w:r>
              <w:t>20</w:t>
            </w:r>
            <w:r w:rsidR="00C84370" w:rsidRPr="00A70894">
              <w:t>.</w:t>
            </w:r>
          </w:p>
        </w:tc>
        <w:tc>
          <w:tcPr>
            <w:tcW w:w="8079" w:type="dxa"/>
          </w:tcPr>
          <w:p w:rsidR="00C84370" w:rsidRPr="00A70894" w:rsidRDefault="00C84370" w:rsidP="007659B7">
            <w:pPr>
              <w:pStyle w:val="TOC1"/>
            </w:pPr>
            <w:r w:rsidRPr="00A70894">
              <w:t>Authority Change Procedure</w:t>
            </w:r>
          </w:p>
        </w:tc>
      </w:tr>
      <w:tr w:rsidR="00C84370" w:rsidRPr="00A70894">
        <w:tc>
          <w:tcPr>
            <w:tcW w:w="1702" w:type="dxa"/>
          </w:tcPr>
          <w:p w:rsidR="00C84370" w:rsidRPr="00A70894" w:rsidRDefault="000A7894" w:rsidP="007659B7">
            <w:pPr>
              <w:pStyle w:val="TOC1"/>
            </w:pPr>
            <w:r>
              <w:t>21</w:t>
            </w:r>
            <w:r w:rsidR="00C84370" w:rsidRPr="00A70894">
              <w:t>.</w:t>
            </w:r>
          </w:p>
        </w:tc>
        <w:tc>
          <w:tcPr>
            <w:tcW w:w="8079" w:type="dxa"/>
          </w:tcPr>
          <w:p w:rsidR="00C84370" w:rsidRPr="00A70894" w:rsidRDefault="00C84370" w:rsidP="007659B7">
            <w:pPr>
              <w:pStyle w:val="TOC1"/>
            </w:pPr>
            <w:r w:rsidRPr="00A70894">
              <w:t>Contractor Change Procedure</w:t>
            </w:r>
          </w:p>
        </w:tc>
      </w:tr>
      <w:tr w:rsidR="00C84370" w:rsidRPr="00A70894">
        <w:tc>
          <w:tcPr>
            <w:tcW w:w="1702" w:type="dxa"/>
          </w:tcPr>
          <w:p w:rsidR="00C84370" w:rsidRPr="00A70894" w:rsidRDefault="000A7894" w:rsidP="007659B7">
            <w:pPr>
              <w:pStyle w:val="TOC1"/>
            </w:pPr>
            <w:r>
              <w:t>22</w:t>
            </w:r>
            <w:r w:rsidR="00C84370" w:rsidRPr="00A70894">
              <w:t>.</w:t>
            </w:r>
          </w:p>
        </w:tc>
        <w:tc>
          <w:tcPr>
            <w:tcW w:w="8079" w:type="dxa"/>
          </w:tcPr>
          <w:p w:rsidR="00C84370" w:rsidRPr="00A70894" w:rsidRDefault="00C84370" w:rsidP="007659B7">
            <w:pPr>
              <w:pStyle w:val="TOC1"/>
            </w:pPr>
            <w:r w:rsidRPr="00A70894">
              <w:t>Approval by the Authority</w:t>
            </w:r>
          </w:p>
        </w:tc>
      </w:tr>
      <w:tr w:rsidR="000A7894" w:rsidRPr="00A70894">
        <w:tc>
          <w:tcPr>
            <w:tcW w:w="1702" w:type="dxa"/>
          </w:tcPr>
          <w:p w:rsidR="000A7894" w:rsidRDefault="000A7894" w:rsidP="007659B7">
            <w:pPr>
              <w:pStyle w:val="TOC1"/>
            </w:pPr>
            <w:r>
              <w:t>23.</w:t>
            </w:r>
          </w:p>
        </w:tc>
        <w:tc>
          <w:tcPr>
            <w:tcW w:w="8079" w:type="dxa"/>
          </w:tcPr>
          <w:p w:rsidR="000A7894" w:rsidRPr="00A70894" w:rsidRDefault="00F7627B" w:rsidP="007659B7">
            <w:pPr>
              <w:pStyle w:val="TOC1"/>
            </w:pPr>
            <w:r>
              <w:t>Contract Records</w:t>
            </w:r>
          </w:p>
        </w:tc>
      </w:tr>
      <w:tr w:rsidR="00C84370" w:rsidRPr="00A70894">
        <w:tc>
          <w:tcPr>
            <w:tcW w:w="1702" w:type="dxa"/>
          </w:tcPr>
          <w:p w:rsidR="00C84370" w:rsidRPr="00A70894" w:rsidRDefault="000A7894" w:rsidP="007659B7">
            <w:pPr>
              <w:pStyle w:val="TOC1"/>
            </w:pPr>
            <w:r>
              <w:t>24</w:t>
            </w:r>
            <w:r w:rsidR="00C84370" w:rsidRPr="00A70894">
              <w:t>.</w:t>
            </w:r>
          </w:p>
        </w:tc>
        <w:tc>
          <w:tcPr>
            <w:tcW w:w="8079" w:type="dxa"/>
          </w:tcPr>
          <w:p w:rsidR="00C84370" w:rsidRPr="00A70894" w:rsidRDefault="00C84370" w:rsidP="007659B7">
            <w:pPr>
              <w:pStyle w:val="TOC1"/>
            </w:pPr>
            <w:r w:rsidRPr="00A70894">
              <w:t>Communications and Notices to Representatives</w:t>
            </w:r>
          </w:p>
        </w:tc>
      </w:tr>
      <w:tr w:rsidR="00C84370" w:rsidRPr="00A70894">
        <w:tc>
          <w:tcPr>
            <w:tcW w:w="1702" w:type="dxa"/>
          </w:tcPr>
          <w:p w:rsidR="00C84370" w:rsidRPr="00A70894" w:rsidRDefault="00C84370" w:rsidP="000A7894">
            <w:pPr>
              <w:pStyle w:val="TOC1"/>
            </w:pPr>
            <w:r w:rsidRPr="00A70894">
              <w:lastRenderedPageBreak/>
              <w:t>2</w:t>
            </w:r>
            <w:r w:rsidR="000A7894">
              <w:t>5</w:t>
            </w:r>
            <w:r w:rsidRPr="00A70894">
              <w:t>.</w:t>
            </w:r>
          </w:p>
        </w:tc>
        <w:tc>
          <w:tcPr>
            <w:tcW w:w="8079" w:type="dxa"/>
          </w:tcPr>
          <w:p w:rsidR="00C84370" w:rsidRPr="00A70894" w:rsidRDefault="00C84370" w:rsidP="007659B7">
            <w:pPr>
              <w:pStyle w:val="TOC1"/>
            </w:pPr>
            <w:r w:rsidRPr="00A70894">
              <w:t>Public Access to information</w:t>
            </w:r>
          </w:p>
        </w:tc>
      </w:tr>
      <w:tr w:rsidR="008E741A" w:rsidRPr="00A70894">
        <w:tc>
          <w:tcPr>
            <w:tcW w:w="1702" w:type="dxa"/>
          </w:tcPr>
          <w:p w:rsidR="008E741A" w:rsidRPr="00A70894" w:rsidRDefault="000A7894" w:rsidP="007659B7">
            <w:pPr>
              <w:pStyle w:val="TOC1"/>
            </w:pPr>
            <w:r>
              <w:t>26</w:t>
            </w:r>
            <w:r w:rsidR="008E741A" w:rsidRPr="00A70894">
              <w:t>.</w:t>
            </w:r>
          </w:p>
        </w:tc>
        <w:tc>
          <w:tcPr>
            <w:tcW w:w="8079" w:type="dxa"/>
          </w:tcPr>
          <w:p w:rsidR="008E741A" w:rsidRPr="00A70894" w:rsidRDefault="008E741A" w:rsidP="007659B7">
            <w:pPr>
              <w:pStyle w:val="TOC1"/>
            </w:pPr>
            <w:r w:rsidRPr="00A70894">
              <w:t>Force Majeure</w:t>
            </w:r>
          </w:p>
        </w:tc>
      </w:tr>
      <w:tr w:rsidR="008E741A" w:rsidRPr="00A70894">
        <w:tc>
          <w:tcPr>
            <w:tcW w:w="1702" w:type="dxa"/>
          </w:tcPr>
          <w:p w:rsidR="008E741A" w:rsidRPr="00A70894" w:rsidRDefault="000A7894" w:rsidP="007659B7">
            <w:pPr>
              <w:pStyle w:val="TOC1"/>
            </w:pPr>
            <w:r>
              <w:t>27</w:t>
            </w:r>
            <w:r w:rsidR="008E741A" w:rsidRPr="00A70894">
              <w:t>.</w:t>
            </w:r>
          </w:p>
        </w:tc>
        <w:tc>
          <w:tcPr>
            <w:tcW w:w="8079" w:type="dxa"/>
          </w:tcPr>
          <w:p w:rsidR="008E741A" w:rsidRPr="00A70894" w:rsidRDefault="008E741A" w:rsidP="007659B7">
            <w:pPr>
              <w:pStyle w:val="TOC1"/>
            </w:pPr>
            <w:r w:rsidRPr="00A70894">
              <w:t>Sub-Contractors</w:t>
            </w:r>
          </w:p>
        </w:tc>
      </w:tr>
      <w:tr w:rsidR="008E741A" w:rsidRPr="00A70894">
        <w:tc>
          <w:tcPr>
            <w:tcW w:w="1702" w:type="dxa"/>
          </w:tcPr>
          <w:p w:rsidR="008E741A" w:rsidRPr="00A70894" w:rsidRDefault="000A7894" w:rsidP="007659B7">
            <w:pPr>
              <w:pStyle w:val="TOC1"/>
            </w:pPr>
            <w:r>
              <w:t>28</w:t>
            </w:r>
            <w:r w:rsidR="008E741A" w:rsidRPr="00A70894">
              <w:t>.</w:t>
            </w:r>
          </w:p>
        </w:tc>
        <w:tc>
          <w:tcPr>
            <w:tcW w:w="8079" w:type="dxa"/>
          </w:tcPr>
          <w:p w:rsidR="008E741A" w:rsidRPr="00A70894" w:rsidRDefault="008E741A" w:rsidP="007659B7">
            <w:pPr>
              <w:pStyle w:val="TOC1"/>
            </w:pPr>
            <w:r w:rsidRPr="00A70894">
              <w:t>Matters to be included in Sub-Contracts</w:t>
            </w:r>
          </w:p>
        </w:tc>
      </w:tr>
      <w:tr w:rsidR="008E741A" w:rsidRPr="00A70894">
        <w:tc>
          <w:tcPr>
            <w:tcW w:w="1702" w:type="dxa"/>
          </w:tcPr>
          <w:p w:rsidR="008E741A" w:rsidRPr="00A70894" w:rsidRDefault="000A7894" w:rsidP="007659B7">
            <w:pPr>
              <w:pStyle w:val="TOC1"/>
            </w:pPr>
            <w:r>
              <w:t>29</w:t>
            </w:r>
            <w:r w:rsidR="008E741A" w:rsidRPr="00A70894">
              <w:t>.</w:t>
            </w:r>
          </w:p>
        </w:tc>
        <w:tc>
          <w:tcPr>
            <w:tcW w:w="8079" w:type="dxa"/>
          </w:tcPr>
          <w:p w:rsidR="008E741A" w:rsidRPr="00A70894" w:rsidRDefault="008E741A" w:rsidP="007659B7">
            <w:pPr>
              <w:pStyle w:val="TOC1"/>
            </w:pPr>
            <w:r w:rsidRPr="00A70894">
              <w:t xml:space="preserve">Intellectual Property Rights (IPR) </w:t>
            </w:r>
          </w:p>
        </w:tc>
      </w:tr>
      <w:tr w:rsidR="008E741A" w:rsidRPr="00A70894">
        <w:tc>
          <w:tcPr>
            <w:tcW w:w="1702" w:type="dxa"/>
          </w:tcPr>
          <w:p w:rsidR="008E741A" w:rsidRPr="00A70894" w:rsidRDefault="000A7894" w:rsidP="007659B7">
            <w:pPr>
              <w:pStyle w:val="TOC1"/>
            </w:pPr>
            <w:r>
              <w:t>30</w:t>
            </w:r>
            <w:r w:rsidR="008E741A" w:rsidRPr="00A70894">
              <w:t>.</w:t>
            </w:r>
          </w:p>
        </w:tc>
        <w:tc>
          <w:tcPr>
            <w:tcW w:w="8079" w:type="dxa"/>
          </w:tcPr>
          <w:p w:rsidR="008E741A" w:rsidRPr="00A70894" w:rsidRDefault="008E741A" w:rsidP="007659B7">
            <w:pPr>
              <w:pStyle w:val="TOC1"/>
            </w:pPr>
            <w:r w:rsidRPr="00A70894">
              <w:t>Termination by the Authority</w:t>
            </w:r>
          </w:p>
        </w:tc>
      </w:tr>
      <w:tr w:rsidR="008E741A" w:rsidRPr="00A70894">
        <w:tc>
          <w:tcPr>
            <w:tcW w:w="1702" w:type="dxa"/>
          </w:tcPr>
          <w:p w:rsidR="008E741A" w:rsidRPr="00A70894" w:rsidRDefault="000A7894" w:rsidP="007659B7">
            <w:pPr>
              <w:pStyle w:val="TOC1"/>
            </w:pPr>
            <w:r>
              <w:t>31</w:t>
            </w:r>
            <w:r w:rsidR="008E741A" w:rsidRPr="00A70894">
              <w:t>.</w:t>
            </w:r>
          </w:p>
        </w:tc>
        <w:tc>
          <w:tcPr>
            <w:tcW w:w="8079" w:type="dxa"/>
          </w:tcPr>
          <w:p w:rsidR="008E741A" w:rsidRPr="00A70894" w:rsidRDefault="008E741A" w:rsidP="007659B7">
            <w:pPr>
              <w:pStyle w:val="TOC1"/>
            </w:pPr>
            <w:r w:rsidRPr="00A70894">
              <w:t>Termination on a Force Majeure Event</w:t>
            </w:r>
          </w:p>
        </w:tc>
      </w:tr>
      <w:tr w:rsidR="008E741A" w:rsidRPr="00A70894">
        <w:tc>
          <w:tcPr>
            <w:tcW w:w="1702" w:type="dxa"/>
          </w:tcPr>
          <w:p w:rsidR="008E741A" w:rsidRPr="00A70894" w:rsidRDefault="000A7894" w:rsidP="007659B7">
            <w:pPr>
              <w:pStyle w:val="TOC1"/>
            </w:pPr>
            <w:r>
              <w:t>32</w:t>
            </w:r>
            <w:r w:rsidR="008E741A" w:rsidRPr="00A70894">
              <w:t>.</w:t>
            </w:r>
          </w:p>
        </w:tc>
        <w:tc>
          <w:tcPr>
            <w:tcW w:w="8079" w:type="dxa"/>
          </w:tcPr>
          <w:p w:rsidR="008E741A" w:rsidRPr="00A70894" w:rsidRDefault="008E741A" w:rsidP="005768D3">
            <w:pPr>
              <w:pStyle w:val="TOC1"/>
            </w:pPr>
            <w:r w:rsidRPr="00A70894">
              <w:t>Exit Provisions</w:t>
            </w:r>
          </w:p>
        </w:tc>
      </w:tr>
      <w:tr w:rsidR="008E741A" w:rsidRPr="00A70894">
        <w:tc>
          <w:tcPr>
            <w:tcW w:w="1702" w:type="dxa"/>
          </w:tcPr>
          <w:p w:rsidR="008E741A" w:rsidRPr="00A70894" w:rsidRDefault="000A7894" w:rsidP="007659B7">
            <w:pPr>
              <w:pStyle w:val="TOC1"/>
            </w:pPr>
            <w:r>
              <w:t>33</w:t>
            </w:r>
            <w:r w:rsidR="008E741A" w:rsidRPr="00A70894">
              <w:t>.</w:t>
            </w:r>
          </w:p>
        </w:tc>
        <w:tc>
          <w:tcPr>
            <w:tcW w:w="8079" w:type="dxa"/>
          </w:tcPr>
          <w:p w:rsidR="008E741A" w:rsidRPr="00A70894" w:rsidRDefault="008E741A" w:rsidP="007659B7">
            <w:pPr>
              <w:pStyle w:val="TOC1"/>
            </w:pPr>
            <w:r w:rsidRPr="00A70894">
              <w:t>Continuing Obligations</w:t>
            </w:r>
          </w:p>
        </w:tc>
      </w:tr>
      <w:tr w:rsidR="000A7894" w:rsidRPr="00A70894">
        <w:tc>
          <w:tcPr>
            <w:tcW w:w="1702" w:type="dxa"/>
          </w:tcPr>
          <w:p w:rsidR="000A7894" w:rsidRDefault="000A7894" w:rsidP="007659B7">
            <w:pPr>
              <w:pStyle w:val="TOC1"/>
            </w:pPr>
            <w:r>
              <w:t>34.</w:t>
            </w:r>
          </w:p>
        </w:tc>
        <w:tc>
          <w:tcPr>
            <w:tcW w:w="8079" w:type="dxa"/>
          </w:tcPr>
          <w:p w:rsidR="000A7894" w:rsidRDefault="000A7894" w:rsidP="007659B7">
            <w:pPr>
              <w:pStyle w:val="TOC1"/>
            </w:pPr>
            <w:r>
              <w:t>Public Relations and Publicity</w:t>
            </w:r>
          </w:p>
        </w:tc>
      </w:tr>
      <w:tr w:rsidR="008E741A" w:rsidRPr="00A70894">
        <w:tc>
          <w:tcPr>
            <w:tcW w:w="1702" w:type="dxa"/>
          </w:tcPr>
          <w:p w:rsidR="008E741A" w:rsidRPr="00A70894" w:rsidRDefault="000A7894" w:rsidP="007659B7">
            <w:pPr>
              <w:pStyle w:val="TOC1"/>
            </w:pPr>
            <w:r>
              <w:t>35</w:t>
            </w:r>
            <w:r w:rsidR="008E741A" w:rsidRPr="00A70894">
              <w:t>.</w:t>
            </w:r>
          </w:p>
        </w:tc>
        <w:tc>
          <w:tcPr>
            <w:tcW w:w="8079" w:type="dxa"/>
          </w:tcPr>
          <w:p w:rsidR="008E741A" w:rsidRPr="00A70894" w:rsidRDefault="008E741A" w:rsidP="007659B7">
            <w:pPr>
              <w:pStyle w:val="TOC1"/>
            </w:pPr>
            <w:r>
              <w:t>Entire Agreement</w:t>
            </w:r>
          </w:p>
        </w:tc>
      </w:tr>
      <w:tr w:rsidR="008E741A" w:rsidRPr="00A70894">
        <w:tc>
          <w:tcPr>
            <w:tcW w:w="1702" w:type="dxa"/>
          </w:tcPr>
          <w:p w:rsidR="008E741A" w:rsidRPr="00A70894" w:rsidRDefault="008E741A" w:rsidP="000A7894">
            <w:pPr>
              <w:pStyle w:val="TOC1"/>
            </w:pPr>
            <w:r>
              <w:t>3</w:t>
            </w:r>
            <w:r w:rsidR="000A7894">
              <w:t>6</w:t>
            </w:r>
            <w:r w:rsidRPr="00A70894">
              <w:t>.</w:t>
            </w:r>
          </w:p>
        </w:tc>
        <w:tc>
          <w:tcPr>
            <w:tcW w:w="8079" w:type="dxa"/>
          </w:tcPr>
          <w:p w:rsidR="008E741A" w:rsidRPr="00A70894" w:rsidRDefault="008E741A" w:rsidP="007659B7">
            <w:pPr>
              <w:pStyle w:val="TOC1"/>
            </w:pPr>
            <w:r w:rsidRPr="00A70894">
              <w:t>TUPE Transfers</w:t>
            </w:r>
          </w:p>
        </w:tc>
      </w:tr>
      <w:tr w:rsidR="008E741A" w:rsidRPr="00A70894">
        <w:tc>
          <w:tcPr>
            <w:tcW w:w="1702" w:type="dxa"/>
          </w:tcPr>
          <w:p w:rsidR="008E741A" w:rsidRPr="00A70894" w:rsidRDefault="008E741A" w:rsidP="000A7894">
            <w:pPr>
              <w:pStyle w:val="TOC1"/>
            </w:pPr>
            <w:r w:rsidRPr="00A70894">
              <w:t>3</w:t>
            </w:r>
            <w:r w:rsidR="000A7894">
              <w:t>7</w:t>
            </w:r>
            <w:r w:rsidRPr="00A70894">
              <w:t>.</w:t>
            </w:r>
          </w:p>
        </w:tc>
        <w:tc>
          <w:tcPr>
            <w:tcW w:w="8079" w:type="dxa"/>
          </w:tcPr>
          <w:p w:rsidR="008E741A" w:rsidRPr="00A70894" w:rsidRDefault="008E741A" w:rsidP="007659B7">
            <w:pPr>
              <w:pStyle w:val="TOC1"/>
            </w:pPr>
            <w:r w:rsidRPr="00A70894">
              <w:t>Counterparts</w:t>
            </w:r>
          </w:p>
        </w:tc>
      </w:tr>
      <w:tr w:rsidR="008E741A" w:rsidRPr="00A70894">
        <w:tc>
          <w:tcPr>
            <w:tcW w:w="1702" w:type="dxa"/>
          </w:tcPr>
          <w:p w:rsidR="008E741A" w:rsidRPr="00A70894" w:rsidRDefault="008E741A" w:rsidP="007659B7">
            <w:pPr>
              <w:pStyle w:val="TOC1"/>
            </w:pPr>
          </w:p>
        </w:tc>
        <w:tc>
          <w:tcPr>
            <w:tcW w:w="8079" w:type="dxa"/>
          </w:tcPr>
          <w:p w:rsidR="008E741A" w:rsidRPr="00A70894" w:rsidRDefault="008E741A" w:rsidP="007659B7">
            <w:pPr>
              <w:pStyle w:val="TOC1"/>
            </w:pPr>
          </w:p>
        </w:tc>
      </w:tr>
      <w:tr w:rsidR="008E741A" w:rsidRPr="00A70894">
        <w:tc>
          <w:tcPr>
            <w:tcW w:w="1702" w:type="dxa"/>
          </w:tcPr>
          <w:p w:rsidR="008E741A" w:rsidRPr="00A70894" w:rsidRDefault="008E741A" w:rsidP="007659B7">
            <w:pPr>
              <w:pStyle w:val="TOC1"/>
            </w:pPr>
            <w:r w:rsidRPr="00A70894">
              <w:t>SCHEDULES</w:t>
            </w:r>
          </w:p>
        </w:tc>
        <w:tc>
          <w:tcPr>
            <w:tcW w:w="8079" w:type="dxa"/>
          </w:tcPr>
          <w:p w:rsidR="008E741A" w:rsidRPr="00A70894" w:rsidRDefault="008E741A" w:rsidP="007659B7">
            <w:pPr>
              <w:pStyle w:val="TOC1"/>
            </w:pPr>
          </w:p>
        </w:tc>
      </w:tr>
      <w:tr w:rsidR="008E741A" w:rsidRPr="00A70894">
        <w:tc>
          <w:tcPr>
            <w:tcW w:w="1702" w:type="dxa"/>
          </w:tcPr>
          <w:p w:rsidR="008E741A" w:rsidRPr="00A70894" w:rsidRDefault="008E741A" w:rsidP="007659B7">
            <w:pPr>
              <w:pStyle w:val="TOC1"/>
            </w:pPr>
            <w:r w:rsidRPr="00A70894">
              <w:t>1.</w:t>
            </w:r>
          </w:p>
        </w:tc>
        <w:tc>
          <w:tcPr>
            <w:tcW w:w="8079" w:type="dxa"/>
          </w:tcPr>
          <w:p w:rsidR="008E741A" w:rsidRPr="00A70894" w:rsidRDefault="008E741A" w:rsidP="00572D2B">
            <w:pPr>
              <w:pStyle w:val="TOC1"/>
            </w:pPr>
            <w:r w:rsidRPr="00A70894">
              <w:t>Statement of Requirements</w:t>
            </w:r>
            <w:r>
              <w:t xml:space="preserve"> </w:t>
            </w:r>
            <w:r w:rsidR="00935C47">
              <w:t>(including Appendices 1 to 5b)</w:t>
            </w:r>
          </w:p>
        </w:tc>
      </w:tr>
      <w:tr w:rsidR="008E741A" w:rsidRPr="00A70894">
        <w:tc>
          <w:tcPr>
            <w:tcW w:w="1702" w:type="dxa"/>
          </w:tcPr>
          <w:p w:rsidR="008E741A" w:rsidRPr="00A70894" w:rsidRDefault="008E741A" w:rsidP="007659B7">
            <w:pPr>
              <w:pStyle w:val="TOC1"/>
            </w:pPr>
            <w:r w:rsidRPr="00A70894">
              <w:t>2.</w:t>
            </w:r>
          </w:p>
        </w:tc>
        <w:tc>
          <w:tcPr>
            <w:tcW w:w="8079" w:type="dxa"/>
          </w:tcPr>
          <w:p w:rsidR="008E741A" w:rsidRPr="00A70894" w:rsidRDefault="008E741A" w:rsidP="007659B7">
            <w:pPr>
              <w:pStyle w:val="TOC1"/>
              <w:rPr>
                <w:lang w:val="fr-FR"/>
              </w:rPr>
            </w:pPr>
            <w:r w:rsidRPr="00A70894">
              <w:t>Definitions</w:t>
            </w:r>
            <w:r>
              <w:t xml:space="preserve"> </w:t>
            </w:r>
          </w:p>
        </w:tc>
      </w:tr>
      <w:tr w:rsidR="008E741A" w:rsidRPr="00A70894">
        <w:tc>
          <w:tcPr>
            <w:tcW w:w="1702" w:type="dxa"/>
          </w:tcPr>
          <w:p w:rsidR="008E741A" w:rsidRPr="00A70894" w:rsidRDefault="008E741A" w:rsidP="007659B7">
            <w:pPr>
              <w:pStyle w:val="TOC1"/>
            </w:pPr>
            <w:r w:rsidRPr="00A70894">
              <w:t>3.</w:t>
            </w:r>
          </w:p>
        </w:tc>
        <w:tc>
          <w:tcPr>
            <w:tcW w:w="8079" w:type="dxa"/>
          </w:tcPr>
          <w:p w:rsidR="008E741A" w:rsidRPr="00A70894" w:rsidRDefault="008E741A" w:rsidP="00A73114">
            <w:pPr>
              <w:pStyle w:val="TOC1"/>
            </w:pPr>
            <w:r w:rsidRPr="00A70894">
              <w:rPr>
                <w:lang w:val="fr-FR"/>
              </w:rPr>
              <w:t>Meetings</w:t>
            </w:r>
            <w:r>
              <w:rPr>
                <w:lang w:val="fr-FR"/>
              </w:rPr>
              <w:t xml:space="preserve"> Schedule</w:t>
            </w:r>
          </w:p>
        </w:tc>
      </w:tr>
      <w:tr w:rsidR="008E741A" w:rsidRPr="00A70894">
        <w:tc>
          <w:tcPr>
            <w:tcW w:w="1702" w:type="dxa"/>
          </w:tcPr>
          <w:p w:rsidR="008E741A" w:rsidRPr="00A70894" w:rsidRDefault="008E741A" w:rsidP="007659B7">
            <w:pPr>
              <w:pStyle w:val="TOC1"/>
            </w:pPr>
            <w:r w:rsidRPr="00A70894">
              <w:t>4.</w:t>
            </w:r>
          </w:p>
        </w:tc>
        <w:tc>
          <w:tcPr>
            <w:tcW w:w="8079" w:type="dxa"/>
          </w:tcPr>
          <w:p w:rsidR="008E741A" w:rsidRPr="00A70894" w:rsidRDefault="008E741A" w:rsidP="00D807B5">
            <w:pPr>
              <w:pStyle w:val="TOC1"/>
            </w:pPr>
            <w:r>
              <w:t>Collaborative Working</w:t>
            </w:r>
            <w:r w:rsidRPr="00A70894">
              <w:t xml:space="preserve"> </w:t>
            </w:r>
            <w:r w:rsidR="00D807B5">
              <w:t>Schedule</w:t>
            </w:r>
          </w:p>
        </w:tc>
      </w:tr>
      <w:tr w:rsidR="008E741A" w:rsidRPr="00A70894">
        <w:tc>
          <w:tcPr>
            <w:tcW w:w="1702" w:type="dxa"/>
          </w:tcPr>
          <w:p w:rsidR="008E741A" w:rsidRPr="00A70894" w:rsidRDefault="008E741A" w:rsidP="007659B7">
            <w:pPr>
              <w:pStyle w:val="TOC1"/>
            </w:pPr>
            <w:r w:rsidRPr="00A70894">
              <w:t>5.</w:t>
            </w:r>
          </w:p>
        </w:tc>
        <w:tc>
          <w:tcPr>
            <w:tcW w:w="8079" w:type="dxa"/>
          </w:tcPr>
          <w:p w:rsidR="008E741A" w:rsidRPr="00A70894" w:rsidRDefault="008E741A" w:rsidP="007659B7">
            <w:pPr>
              <w:pStyle w:val="TOC1"/>
            </w:pPr>
            <w:r>
              <w:t>Collaborative Working</w:t>
            </w:r>
            <w:r w:rsidRPr="00A70894">
              <w:t xml:space="preserve"> Charter</w:t>
            </w:r>
          </w:p>
        </w:tc>
      </w:tr>
      <w:tr w:rsidR="008E741A" w:rsidRPr="00A70894">
        <w:tc>
          <w:tcPr>
            <w:tcW w:w="1702" w:type="dxa"/>
          </w:tcPr>
          <w:p w:rsidR="008E741A" w:rsidRPr="00A70894" w:rsidRDefault="008E741A" w:rsidP="007659B7">
            <w:pPr>
              <w:pStyle w:val="TOC1"/>
            </w:pPr>
            <w:r w:rsidRPr="00A70894">
              <w:t>6.</w:t>
            </w:r>
          </w:p>
        </w:tc>
        <w:tc>
          <w:tcPr>
            <w:tcW w:w="8079" w:type="dxa"/>
          </w:tcPr>
          <w:p w:rsidR="008E741A" w:rsidRPr="00A70894" w:rsidRDefault="008E741A" w:rsidP="007659B7">
            <w:pPr>
              <w:pStyle w:val="TOC1"/>
            </w:pPr>
            <w:r>
              <w:t>Sustainable Procurement Charter</w:t>
            </w:r>
          </w:p>
        </w:tc>
      </w:tr>
      <w:tr w:rsidR="008E741A" w:rsidRPr="00A70894">
        <w:tc>
          <w:tcPr>
            <w:tcW w:w="1702" w:type="dxa"/>
          </w:tcPr>
          <w:p w:rsidR="008E741A" w:rsidRPr="00A70894" w:rsidRDefault="008E741A" w:rsidP="007659B7">
            <w:pPr>
              <w:pStyle w:val="TOC1"/>
            </w:pPr>
            <w:r w:rsidRPr="00A70894">
              <w:t>7.</w:t>
            </w:r>
          </w:p>
        </w:tc>
        <w:tc>
          <w:tcPr>
            <w:tcW w:w="8079" w:type="dxa"/>
          </w:tcPr>
          <w:p w:rsidR="008E741A" w:rsidRPr="00A70894" w:rsidRDefault="008E741A" w:rsidP="007659B7">
            <w:pPr>
              <w:pStyle w:val="TOC1"/>
            </w:pPr>
            <w:r w:rsidRPr="00A70894">
              <w:t>Schedule of Prices</w:t>
            </w:r>
            <w:r>
              <w:t xml:space="preserve"> </w:t>
            </w:r>
          </w:p>
        </w:tc>
      </w:tr>
      <w:tr w:rsidR="008E741A" w:rsidRPr="00A70894">
        <w:tc>
          <w:tcPr>
            <w:tcW w:w="1702" w:type="dxa"/>
          </w:tcPr>
          <w:p w:rsidR="008E741A" w:rsidRPr="00A70894" w:rsidRDefault="008E741A" w:rsidP="007659B7">
            <w:pPr>
              <w:pStyle w:val="TOC1"/>
            </w:pPr>
            <w:r w:rsidRPr="00A70894">
              <w:t>8.</w:t>
            </w:r>
          </w:p>
        </w:tc>
        <w:tc>
          <w:tcPr>
            <w:tcW w:w="8079" w:type="dxa"/>
          </w:tcPr>
          <w:p w:rsidR="008E741A" w:rsidRPr="00A70894" w:rsidRDefault="008E741A" w:rsidP="004D7700">
            <w:pPr>
              <w:pStyle w:val="TOC1"/>
            </w:pPr>
            <w:r w:rsidRPr="00A70894">
              <w:t>Key Performance Indicators</w:t>
            </w:r>
            <w:r>
              <w:rPr>
                <w:i/>
              </w:rPr>
              <w:t>/</w:t>
            </w:r>
            <w:r w:rsidRPr="004D7700">
              <w:t>Service Credit Regime</w:t>
            </w:r>
            <w:r>
              <w:rPr>
                <w:i/>
              </w:rPr>
              <w:t xml:space="preserve"> </w:t>
            </w:r>
          </w:p>
        </w:tc>
      </w:tr>
      <w:tr w:rsidR="008E741A" w:rsidRPr="00A70894">
        <w:tc>
          <w:tcPr>
            <w:tcW w:w="1702" w:type="dxa"/>
          </w:tcPr>
          <w:p w:rsidR="008E741A" w:rsidRPr="00A70894" w:rsidRDefault="008E741A" w:rsidP="007659B7">
            <w:pPr>
              <w:pStyle w:val="TOC1"/>
            </w:pPr>
            <w:r w:rsidRPr="00A70894">
              <w:t>9.</w:t>
            </w:r>
          </w:p>
        </w:tc>
        <w:tc>
          <w:tcPr>
            <w:tcW w:w="8079" w:type="dxa"/>
          </w:tcPr>
          <w:p w:rsidR="008E741A" w:rsidRPr="00A70894" w:rsidRDefault="008E741A" w:rsidP="00FF48DD">
            <w:pPr>
              <w:pStyle w:val="TOC1"/>
            </w:pPr>
            <w:r>
              <w:t xml:space="preserve">Support Delivery </w:t>
            </w:r>
            <w:r w:rsidRPr="00A70894">
              <w:t>Plan</w:t>
            </w:r>
            <w:r w:rsidR="00073823">
              <w:t xml:space="preserve"> (SDP)</w:t>
            </w:r>
            <w:r w:rsidR="00935C47">
              <w:t xml:space="preserve"> (including Appendix 1)</w:t>
            </w:r>
          </w:p>
        </w:tc>
      </w:tr>
      <w:tr w:rsidR="008E741A" w:rsidRPr="00A70894">
        <w:tc>
          <w:tcPr>
            <w:tcW w:w="1702" w:type="dxa"/>
          </w:tcPr>
          <w:p w:rsidR="008E741A" w:rsidRPr="00A70894" w:rsidRDefault="008E741A" w:rsidP="007659B7">
            <w:pPr>
              <w:pStyle w:val="TOC1"/>
            </w:pPr>
            <w:r w:rsidRPr="00A70894">
              <w:t>10.</w:t>
            </w:r>
          </w:p>
        </w:tc>
        <w:tc>
          <w:tcPr>
            <w:tcW w:w="8079" w:type="dxa"/>
          </w:tcPr>
          <w:p w:rsidR="00073823" w:rsidRPr="00073823" w:rsidRDefault="008E741A" w:rsidP="00073823">
            <w:pPr>
              <w:pStyle w:val="TOC1"/>
            </w:pPr>
            <w:r>
              <w:t>Integrated Logistics Support Plan</w:t>
            </w:r>
            <w:r w:rsidR="00073823">
              <w:t xml:space="preserve"> (ILSP)</w:t>
            </w:r>
          </w:p>
        </w:tc>
      </w:tr>
      <w:tr w:rsidR="008E741A" w:rsidRPr="00A70894" w:rsidTr="00D77AD8">
        <w:trPr>
          <w:trHeight w:val="437"/>
        </w:trPr>
        <w:tc>
          <w:tcPr>
            <w:tcW w:w="1702" w:type="dxa"/>
          </w:tcPr>
          <w:p w:rsidR="008E741A" w:rsidRPr="00A70894" w:rsidRDefault="008E741A" w:rsidP="007659B7">
            <w:pPr>
              <w:pStyle w:val="TOC1"/>
            </w:pPr>
            <w:r w:rsidRPr="00A70894">
              <w:t>11.</w:t>
            </w:r>
          </w:p>
        </w:tc>
        <w:tc>
          <w:tcPr>
            <w:tcW w:w="8079" w:type="dxa"/>
          </w:tcPr>
          <w:p w:rsidR="008E741A" w:rsidRPr="00A70894" w:rsidRDefault="008E741A" w:rsidP="00A73114">
            <w:pPr>
              <w:pStyle w:val="TOC1"/>
            </w:pPr>
            <w:r>
              <w:t>Transition</w:t>
            </w:r>
            <w:r w:rsidRPr="00A70894">
              <w:t xml:space="preserve"> Plan</w:t>
            </w:r>
          </w:p>
        </w:tc>
      </w:tr>
      <w:tr w:rsidR="00B93207" w:rsidRPr="00A70894">
        <w:tc>
          <w:tcPr>
            <w:tcW w:w="1702" w:type="dxa"/>
          </w:tcPr>
          <w:p w:rsidR="00B93207" w:rsidRPr="00A70894" w:rsidRDefault="00B93207" w:rsidP="007659B7">
            <w:pPr>
              <w:pStyle w:val="TOC1"/>
            </w:pPr>
            <w:r w:rsidRPr="00A70894">
              <w:t>12.</w:t>
            </w:r>
          </w:p>
        </w:tc>
        <w:tc>
          <w:tcPr>
            <w:tcW w:w="8079" w:type="dxa"/>
          </w:tcPr>
          <w:p w:rsidR="00B93207" w:rsidRPr="00A70894" w:rsidRDefault="00B93207" w:rsidP="00152658">
            <w:pPr>
              <w:pStyle w:val="TOC1"/>
            </w:pPr>
            <w:r>
              <w:t>Required Insurances</w:t>
            </w:r>
          </w:p>
        </w:tc>
      </w:tr>
      <w:tr w:rsidR="00B93207" w:rsidRPr="00A70894">
        <w:tc>
          <w:tcPr>
            <w:tcW w:w="1702" w:type="dxa"/>
          </w:tcPr>
          <w:p w:rsidR="00B93207" w:rsidRPr="00A70894" w:rsidRDefault="00B93207" w:rsidP="007659B7">
            <w:pPr>
              <w:pStyle w:val="TOC1"/>
            </w:pPr>
            <w:r w:rsidRPr="00A70894">
              <w:lastRenderedPageBreak/>
              <w:t>13.</w:t>
            </w:r>
          </w:p>
        </w:tc>
        <w:tc>
          <w:tcPr>
            <w:tcW w:w="8079" w:type="dxa"/>
          </w:tcPr>
          <w:p w:rsidR="00B93207" w:rsidRPr="00A70894" w:rsidRDefault="00B93207" w:rsidP="00152658">
            <w:pPr>
              <w:pStyle w:val="TOC1"/>
            </w:pPr>
            <w:r w:rsidRPr="00A70894">
              <w:t>TUPE Transfer Regulations</w:t>
            </w:r>
          </w:p>
        </w:tc>
      </w:tr>
      <w:tr w:rsidR="00B93207" w:rsidRPr="00A70894">
        <w:tc>
          <w:tcPr>
            <w:tcW w:w="1702" w:type="dxa"/>
          </w:tcPr>
          <w:p w:rsidR="00B93207" w:rsidRPr="00A70894" w:rsidRDefault="00B93207" w:rsidP="007659B7">
            <w:pPr>
              <w:pStyle w:val="TOC1"/>
            </w:pPr>
            <w:r w:rsidRPr="00A70894">
              <w:t>14.</w:t>
            </w:r>
          </w:p>
        </w:tc>
        <w:tc>
          <w:tcPr>
            <w:tcW w:w="8079" w:type="dxa"/>
          </w:tcPr>
          <w:p w:rsidR="00B93207" w:rsidRPr="00A70894" w:rsidRDefault="00B93207" w:rsidP="00152658">
            <w:pPr>
              <w:pStyle w:val="TOC1"/>
            </w:pPr>
            <w:r w:rsidRPr="00A70894">
              <w:t>DEFFORM 24 (Edn</w:t>
            </w:r>
            <w:r>
              <w:t xml:space="preserve"> 10/14</w:t>
            </w:r>
            <w:r w:rsidRPr="00A70894">
              <w:t>)</w:t>
            </w:r>
            <w:r>
              <w:t xml:space="preserve"> – Specimen Form of Guarantee Given by a Parent Company in Respect of a Subsidiary</w:t>
            </w:r>
            <w:r w:rsidRPr="00A70894">
              <w:t xml:space="preserve"> </w:t>
            </w:r>
            <w:r>
              <w:t xml:space="preserve">or </w:t>
            </w:r>
            <w:r w:rsidRPr="00A70894">
              <w:t xml:space="preserve"> DEFFORM 24a (Edn </w:t>
            </w:r>
            <w:r>
              <w:t>10/14</w:t>
            </w:r>
            <w:r w:rsidRPr="00A70894">
              <w:t>)</w:t>
            </w:r>
            <w:r>
              <w:t xml:space="preserve"> – Bond Given by a Bank as a Deed in Respect of a Single Contract</w:t>
            </w:r>
          </w:p>
        </w:tc>
      </w:tr>
      <w:tr w:rsidR="00B93207" w:rsidRPr="00A70894">
        <w:tc>
          <w:tcPr>
            <w:tcW w:w="1702" w:type="dxa"/>
          </w:tcPr>
          <w:p w:rsidR="00B93207" w:rsidRPr="00A70894" w:rsidRDefault="00B93207" w:rsidP="007659B7">
            <w:pPr>
              <w:pStyle w:val="TOC1"/>
            </w:pPr>
            <w:r w:rsidRPr="00A70894">
              <w:t>15.</w:t>
            </w:r>
          </w:p>
        </w:tc>
        <w:tc>
          <w:tcPr>
            <w:tcW w:w="8079" w:type="dxa"/>
          </w:tcPr>
          <w:p w:rsidR="00B93207" w:rsidRPr="00A70894" w:rsidRDefault="00B93207" w:rsidP="00786A1C">
            <w:pPr>
              <w:pStyle w:val="TOC1"/>
            </w:pPr>
            <w:r w:rsidRPr="00A70894">
              <w:t xml:space="preserve">Roles and Responsibilities </w:t>
            </w:r>
          </w:p>
        </w:tc>
      </w:tr>
      <w:tr w:rsidR="00B93207" w:rsidRPr="00A70894">
        <w:tc>
          <w:tcPr>
            <w:tcW w:w="1702" w:type="dxa"/>
          </w:tcPr>
          <w:p w:rsidR="00B93207" w:rsidRPr="00A70894" w:rsidRDefault="00B93207" w:rsidP="007659B7">
            <w:pPr>
              <w:pStyle w:val="TOC1"/>
            </w:pPr>
            <w:r w:rsidRPr="00A70894">
              <w:t>16.</w:t>
            </w:r>
          </w:p>
        </w:tc>
        <w:tc>
          <w:tcPr>
            <w:tcW w:w="8079" w:type="dxa"/>
          </w:tcPr>
          <w:p w:rsidR="00B93207" w:rsidRPr="00A70894" w:rsidRDefault="00786A1C" w:rsidP="00152658">
            <w:pPr>
              <w:pStyle w:val="TOC1"/>
            </w:pPr>
            <w:r>
              <w:t>Government Owned Assets</w:t>
            </w:r>
          </w:p>
        </w:tc>
      </w:tr>
      <w:tr w:rsidR="00B93207" w:rsidRPr="00A70894" w:rsidTr="00152658">
        <w:tc>
          <w:tcPr>
            <w:tcW w:w="1702" w:type="dxa"/>
            <w:tcBorders>
              <w:top w:val="single" w:sz="4" w:space="0" w:color="auto"/>
              <w:left w:val="single" w:sz="4" w:space="0" w:color="auto"/>
              <w:bottom w:val="single" w:sz="4" w:space="0" w:color="auto"/>
              <w:right w:val="single" w:sz="4" w:space="0" w:color="auto"/>
            </w:tcBorders>
          </w:tcPr>
          <w:p w:rsidR="00B93207" w:rsidRPr="00A70894" w:rsidRDefault="00B93207" w:rsidP="007659B7">
            <w:pPr>
              <w:pStyle w:val="TOC1"/>
            </w:pPr>
            <w:r w:rsidRPr="00A70894">
              <w:t>1</w:t>
            </w:r>
            <w:r>
              <w:t>7</w:t>
            </w:r>
            <w:r w:rsidRPr="00A70894">
              <w:t>.</w:t>
            </w:r>
          </w:p>
        </w:tc>
        <w:tc>
          <w:tcPr>
            <w:tcW w:w="8079" w:type="dxa"/>
          </w:tcPr>
          <w:p w:rsidR="00B93207" w:rsidRPr="00801F27" w:rsidRDefault="000B4816" w:rsidP="000B4816">
            <w:pPr>
              <w:pStyle w:val="TOC1"/>
              <w:rPr>
                <w:b/>
                <w:color w:val="17365D"/>
              </w:rPr>
            </w:pPr>
            <w:r>
              <w:t xml:space="preserve">Appendix - </w:t>
            </w:r>
            <w:r w:rsidR="00B93207" w:rsidRPr="00A70894">
              <w:t xml:space="preserve">Addresses and Other Information – DEFFORM 111 (Edn </w:t>
            </w:r>
            <w:r>
              <w:t>18/11</w:t>
            </w:r>
            <w:r w:rsidR="00B93207">
              <w:t>/16</w:t>
            </w:r>
            <w:r w:rsidR="00B93207" w:rsidRPr="00A70894">
              <w:t>)</w:t>
            </w:r>
          </w:p>
        </w:tc>
      </w:tr>
      <w:tr w:rsidR="00B93207" w:rsidRPr="00801F27" w:rsidTr="00A60A91">
        <w:tc>
          <w:tcPr>
            <w:tcW w:w="1702" w:type="dxa"/>
            <w:tcBorders>
              <w:top w:val="single" w:sz="4" w:space="0" w:color="auto"/>
              <w:left w:val="single" w:sz="4" w:space="0" w:color="auto"/>
              <w:bottom w:val="single" w:sz="4" w:space="0" w:color="auto"/>
              <w:right w:val="single" w:sz="4" w:space="0" w:color="auto"/>
            </w:tcBorders>
          </w:tcPr>
          <w:p w:rsidR="00B93207" w:rsidRPr="00A70894" w:rsidRDefault="00B93207" w:rsidP="00A60A91">
            <w:pPr>
              <w:pStyle w:val="TOC1"/>
            </w:pPr>
            <w:r>
              <w:t>18.</w:t>
            </w:r>
          </w:p>
        </w:tc>
        <w:tc>
          <w:tcPr>
            <w:tcW w:w="8079" w:type="dxa"/>
            <w:tcBorders>
              <w:top w:val="single" w:sz="4" w:space="0" w:color="auto"/>
              <w:left w:val="single" w:sz="4" w:space="0" w:color="auto"/>
              <w:bottom w:val="single" w:sz="4" w:space="0" w:color="auto"/>
              <w:right w:val="single" w:sz="4" w:space="0" w:color="auto"/>
            </w:tcBorders>
          </w:tcPr>
          <w:p w:rsidR="00B93207" w:rsidRPr="00A60A91" w:rsidRDefault="00B93207" w:rsidP="00152658">
            <w:pPr>
              <w:pStyle w:val="TOC1"/>
            </w:pPr>
            <w:r>
              <w:t xml:space="preserve">Security Aspects Letter </w:t>
            </w:r>
          </w:p>
        </w:tc>
      </w:tr>
      <w:tr w:rsidR="00786A1C" w:rsidRPr="00A60A91" w:rsidTr="00275EBE">
        <w:tc>
          <w:tcPr>
            <w:tcW w:w="1702" w:type="dxa"/>
            <w:tcBorders>
              <w:top w:val="single" w:sz="4" w:space="0" w:color="auto"/>
              <w:left w:val="single" w:sz="4" w:space="0" w:color="auto"/>
              <w:bottom w:val="single" w:sz="4" w:space="0" w:color="auto"/>
              <w:right w:val="single" w:sz="4" w:space="0" w:color="auto"/>
            </w:tcBorders>
          </w:tcPr>
          <w:p w:rsidR="00786A1C" w:rsidRPr="00A70894" w:rsidRDefault="00786A1C" w:rsidP="00275EBE">
            <w:pPr>
              <w:pStyle w:val="TOC1"/>
            </w:pPr>
            <w:r>
              <w:t>19.</w:t>
            </w:r>
          </w:p>
        </w:tc>
        <w:tc>
          <w:tcPr>
            <w:tcW w:w="8079" w:type="dxa"/>
            <w:tcBorders>
              <w:top w:val="single" w:sz="4" w:space="0" w:color="auto"/>
              <w:left w:val="single" w:sz="4" w:space="0" w:color="auto"/>
              <w:bottom w:val="single" w:sz="4" w:space="0" w:color="auto"/>
              <w:right w:val="single" w:sz="4" w:space="0" w:color="auto"/>
            </w:tcBorders>
          </w:tcPr>
          <w:p w:rsidR="00786A1C" w:rsidRPr="00A60A91" w:rsidRDefault="00786A1C" w:rsidP="00275EBE">
            <w:pPr>
              <w:pStyle w:val="TOC1"/>
            </w:pPr>
            <w:r>
              <w:t>Forms</w:t>
            </w:r>
          </w:p>
        </w:tc>
      </w:tr>
    </w:tbl>
    <w:p w:rsidR="00902124" w:rsidRPr="00A70894" w:rsidRDefault="00902124" w:rsidP="00381866">
      <w:pPr>
        <w:pStyle w:val="Level4"/>
        <w:tabs>
          <w:tab w:val="clear" w:pos="2160"/>
        </w:tabs>
        <w:spacing w:after="0" w:line="240" w:lineRule="auto"/>
        <w:jc w:val="left"/>
        <w:rPr>
          <w:rFonts w:ascii="Arial" w:hAnsi="Arial" w:cs="Arial"/>
          <w:szCs w:val="22"/>
        </w:rPr>
      </w:pPr>
      <w:r w:rsidRPr="00A70894">
        <w:rPr>
          <w:rFonts w:ascii="Arial" w:hAnsi="Arial" w:cs="Arial"/>
          <w:szCs w:val="22"/>
        </w:rPr>
        <w:br w:type="page"/>
      </w:r>
    </w:p>
    <w:p w:rsidR="00902124" w:rsidRPr="00A70894" w:rsidRDefault="00B00F29" w:rsidP="00251908">
      <w:pPr>
        <w:pStyle w:val="Heading1"/>
        <w:numPr>
          <w:ilvl w:val="0"/>
          <w:numId w:val="0"/>
        </w:numPr>
        <w:jc w:val="center"/>
        <w:rPr>
          <w:rStyle w:val="Level1asHeadingtext"/>
          <w:rFonts w:cs="Arial"/>
          <w:b/>
          <w:caps w:val="0"/>
          <w:color w:val="auto"/>
          <w:szCs w:val="22"/>
        </w:rPr>
      </w:pPr>
      <w:r w:rsidRPr="00A70894">
        <w:rPr>
          <w:rStyle w:val="Level1asHeadingtext"/>
          <w:rFonts w:cs="Arial"/>
          <w:b/>
          <w:caps w:val="0"/>
          <w:color w:val="auto"/>
          <w:szCs w:val="22"/>
        </w:rPr>
        <w:t xml:space="preserve">TERMS AND </w:t>
      </w:r>
      <w:r w:rsidR="008C034F" w:rsidRPr="00A70894">
        <w:rPr>
          <w:rStyle w:val="Level1asHeadingtext"/>
          <w:rFonts w:cs="Arial"/>
          <w:b/>
          <w:caps w:val="0"/>
          <w:color w:val="auto"/>
          <w:szCs w:val="22"/>
        </w:rPr>
        <w:t xml:space="preserve">CONDITIONS </w:t>
      </w:r>
      <w:r w:rsidR="0055202B" w:rsidRPr="00A70894">
        <w:rPr>
          <w:rStyle w:val="Level1asHeadingtext"/>
          <w:rFonts w:cs="Arial"/>
          <w:b/>
          <w:caps w:val="0"/>
          <w:color w:val="auto"/>
          <w:szCs w:val="22"/>
        </w:rPr>
        <w:t xml:space="preserve">OF </w:t>
      </w:r>
      <w:r w:rsidR="008C034F" w:rsidRPr="00A70894">
        <w:rPr>
          <w:rStyle w:val="Level1asHeadingtext"/>
          <w:rFonts w:cs="Arial"/>
          <w:b/>
          <w:caps w:val="0"/>
          <w:color w:val="auto"/>
          <w:szCs w:val="22"/>
        </w:rPr>
        <w:t>CONTRACT</w:t>
      </w:r>
    </w:p>
    <w:p w:rsidR="00B00F29" w:rsidRPr="00A70894" w:rsidRDefault="00B00F29" w:rsidP="00C55D23">
      <w:pPr>
        <w:pStyle w:val="Heading2"/>
        <w:numPr>
          <w:ilvl w:val="0"/>
          <w:numId w:val="0"/>
        </w:numPr>
        <w:rPr>
          <w:rFonts w:cs="Arial"/>
          <w:color w:val="auto"/>
          <w:szCs w:val="22"/>
        </w:rPr>
      </w:pPr>
    </w:p>
    <w:p w:rsidR="00B85187" w:rsidRPr="00A70894" w:rsidRDefault="00E545A8" w:rsidP="001272F3">
      <w:pPr>
        <w:numPr>
          <w:ilvl w:val="0"/>
          <w:numId w:val="8"/>
        </w:numPr>
        <w:tabs>
          <w:tab w:val="clear" w:pos="360"/>
          <w:tab w:val="num" w:pos="426"/>
        </w:tabs>
        <w:rPr>
          <w:rFonts w:ascii="Arial" w:hAnsi="Arial" w:cs="Arial"/>
          <w:b/>
          <w:sz w:val="22"/>
          <w:szCs w:val="22"/>
        </w:rPr>
      </w:pPr>
      <w:r w:rsidRPr="00A70894">
        <w:rPr>
          <w:rFonts w:ascii="Arial" w:hAnsi="Arial" w:cs="Arial"/>
          <w:b/>
          <w:sz w:val="22"/>
          <w:szCs w:val="22"/>
        </w:rPr>
        <w:t>INTRODUCTION</w:t>
      </w:r>
    </w:p>
    <w:p w:rsidR="00E545A8" w:rsidRPr="00A70894" w:rsidRDefault="00E545A8" w:rsidP="00E545A8">
      <w:pPr>
        <w:ind w:left="360"/>
        <w:rPr>
          <w:rFonts w:ascii="Arial" w:hAnsi="Arial" w:cs="Arial"/>
          <w:b/>
          <w:sz w:val="22"/>
          <w:szCs w:val="22"/>
        </w:rPr>
      </w:pPr>
    </w:p>
    <w:p w:rsidR="00E545A8" w:rsidRPr="00A70894" w:rsidRDefault="00E545A8" w:rsidP="001272F3">
      <w:pPr>
        <w:numPr>
          <w:ilvl w:val="1"/>
          <w:numId w:val="8"/>
        </w:numPr>
        <w:tabs>
          <w:tab w:val="clear" w:pos="1080"/>
          <w:tab w:val="num" w:pos="1276"/>
        </w:tabs>
        <w:ind w:left="1276" w:hanging="556"/>
        <w:rPr>
          <w:rFonts w:ascii="Arial" w:hAnsi="Arial" w:cs="Arial"/>
          <w:sz w:val="22"/>
          <w:szCs w:val="22"/>
        </w:rPr>
      </w:pPr>
      <w:r w:rsidRPr="00A70894">
        <w:rPr>
          <w:rFonts w:ascii="Arial" w:hAnsi="Arial" w:cs="Arial"/>
          <w:sz w:val="22"/>
          <w:szCs w:val="22"/>
        </w:rPr>
        <w:t>The following DEFCONS shall apply:</w:t>
      </w:r>
    </w:p>
    <w:p w:rsidR="00E545A8" w:rsidRPr="00A70894" w:rsidRDefault="00E545A8" w:rsidP="00E545A8">
      <w:pPr>
        <w:ind w:left="360"/>
        <w:rPr>
          <w:rFonts w:ascii="Arial" w:hAnsi="Arial" w:cs="Arial"/>
          <w:b/>
          <w:sz w:val="22"/>
          <w:szCs w:val="22"/>
        </w:rPr>
      </w:pPr>
    </w:p>
    <w:tbl>
      <w:tblPr>
        <w:tblW w:w="9606" w:type="dxa"/>
        <w:tblInd w:w="3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085"/>
        <w:gridCol w:w="6521"/>
      </w:tblGrid>
      <w:tr w:rsidR="00767A30" w:rsidRPr="00A70894">
        <w:trPr>
          <w:trHeight w:val="441"/>
        </w:trPr>
        <w:tc>
          <w:tcPr>
            <w:tcW w:w="3085" w:type="dxa"/>
            <w:tcBorders>
              <w:top w:val="double" w:sz="4" w:space="0" w:color="auto"/>
              <w:left w:val="double" w:sz="4" w:space="0" w:color="auto"/>
              <w:bottom w:val="single" w:sz="6" w:space="0" w:color="auto"/>
              <w:right w:val="single" w:sz="6" w:space="0" w:color="auto"/>
            </w:tcBorders>
            <w:vAlign w:val="center"/>
          </w:tcPr>
          <w:p w:rsidR="00767A30" w:rsidRPr="00A70894" w:rsidRDefault="00767A30" w:rsidP="007276EA">
            <w:pPr>
              <w:pStyle w:val="Body"/>
              <w:spacing w:after="0" w:line="240" w:lineRule="auto"/>
              <w:ind w:left="34"/>
              <w:jc w:val="left"/>
              <w:rPr>
                <w:rFonts w:ascii="Arial" w:hAnsi="Arial" w:cs="Arial"/>
                <w:szCs w:val="22"/>
              </w:rPr>
            </w:pPr>
            <w:r w:rsidRPr="00A70894">
              <w:rPr>
                <w:rFonts w:ascii="Arial" w:hAnsi="Arial" w:cs="Arial"/>
                <w:szCs w:val="22"/>
              </w:rPr>
              <w:t>DEFCONS</w:t>
            </w:r>
          </w:p>
        </w:tc>
        <w:tc>
          <w:tcPr>
            <w:tcW w:w="6521" w:type="dxa"/>
            <w:tcBorders>
              <w:top w:val="double" w:sz="4" w:space="0" w:color="auto"/>
              <w:left w:val="single" w:sz="6" w:space="0" w:color="auto"/>
              <w:bottom w:val="single" w:sz="6" w:space="0" w:color="auto"/>
              <w:right w:val="double" w:sz="4" w:space="0" w:color="auto"/>
            </w:tcBorders>
            <w:vAlign w:val="center"/>
          </w:tcPr>
          <w:p w:rsidR="00767A30" w:rsidRPr="00A70894" w:rsidRDefault="00767A30" w:rsidP="007276EA">
            <w:pPr>
              <w:pStyle w:val="Body"/>
              <w:spacing w:after="0" w:line="240" w:lineRule="auto"/>
              <w:ind w:left="67"/>
              <w:jc w:val="left"/>
              <w:rPr>
                <w:rFonts w:ascii="Arial" w:hAnsi="Arial" w:cs="Arial"/>
                <w:szCs w:val="22"/>
              </w:rPr>
            </w:pPr>
            <w:r w:rsidRPr="00A70894">
              <w:rPr>
                <w:rFonts w:ascii="Arial" w:hAnsi="Arial" w:cs="Arial"/>
                <w:szCs w:val="22"/>
              </w:rPr>
              <w:t>DESCRIPTIONS</w:t>
            </w:r>
          </w:p>
        </w:tc>
      </w:tr>
      <w:tr w:rsidR="00767A30"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767A30" w:rsidRPr="00A70894" w:rsidRDefault="00767A30" w:rsidP="004D7700">
            <w:pPr>
              <w:pStyle w:val="Body"/>
              <w:spacing w:before="60" w:after="60" w:line="240" w:lineRule="auto"/>
              <w:ind w:left="34"/>
              <w:jc w:val="left"/>
              <w:rPr>
                <w:rFonts w:ascii="Arial" w:hAnsi="Arial" w:cs="Arial"/>
                <w:szCs w:val="22"/>
              </w:rPr>
            </w:pPr>
            <w:r w:rsidRPr="00A70894">
              <w:rPr>
                <w:rFonts w:ascii="Arial" w:hAnsi="Arial" w:cs="Arial"/>
                <w:szCs w:val="22"/>
              </w:rPr>
              <w:t xml:space="preserve">DEFCON 5J (Edn </w:t>
            </w:r>
            <w:r w:rsidR="004D7700">
              <w:rPr>
                <w:rFonts w:ascii="Arial" w:hAnsi="Arial" w:cs="Arial"/>
                <w:szCs w:val="22"/>
              </w:rPr>
              <w:t>18/11/16</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67A30" w:rsidRPr="00A70894" w:rsidRDefault="00767A30" w:rsidP="007276EA">
            <w:pPr>
              <w:pStyle w:val="Body"/>
              <w:spacing w:before="60" w:after="60" w:line="240" w:lineRule="auto"/>
              <w:ind w:left="67"/>
              <w:jc w:val="left"/>
              <w:rPr>
                <w:rFonts w:ascii="Arial" w:hAnsi="Arial" w:cs="Arial"/>
                <w:szCs w:val="22"/>
              </w:rPr>
            </w:pPr>
            <w:r w:rsidRPr="00A70894">
              <w:rPr>
                <w:rFonts w:ascii="Arial" w:hAnsi="Arial" w:cs="Arial"/>
                <w:szCs w:val="22"/>
              </w:rPr>
              <w:t>Unique Identifiers</w:t>
            </w:r>
          </w:p>
        </w:tc>
      </w:tr>
      <w:tr w:rsidR="005E5D94"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5E5D94" w:rsidRPr="00A70894" w:rsidRDefault="005E5D94" w:rsidP="00E20D51">
            <w:pPr>
              <w:pStyle w:val="Body"/>
              <w:spacing w:before="60" w:after="60" w:line="240" w:lineRule="auto"/>
              <w:ind w:left="34"/>
              <w:jc w:val="left"/>
              <w:rPr>
                <w:rFonts w:ascii="Arial" w:hAnsi="Arial" w:cs="Arial"/>
                <w:szCs w:val="22"/>
              </w:rPr>
            </w:pPr>
            <w:r>
              <w:rPr>
                <w:rFonts w:ascii="Arial" w:hAnsi="Arial" w:cs="Arial"/>
                <w:szCs w:val="22"/>
              </w:rPr>
              <w:t>DEFCON 14 (Edn 11/05)</w:t>
            </w:r>
          </w:p>
        </w:tc>
        <w:tc>
          <w:tcPr>
            <w:tcW w:w="6521" w:type="dxa"/>
            <w:tcBorders>
              <w:top w:val="single" w:sz="6" w:space="0" w:color="auto"/>
              <w:left w:val="single" w:sz="6" w:space="0" w:color="auto"/>
              <w:bottom w:val="single" w:sz="6" w:space="0" w:color="auto"/>
              <w:right w:val="double" w:sz="4" w:space="0" w:color="auto"/>
            </w:tcBorders>
            <w:vAlign w:val="center"/>
          </w:tcPr>
          <w:p w:rsidR="005E5D94" w:rsidRPr="00A70894" w:rsidRDefault="005E5D94" w:rsidP="007276EA">
            <w:pPr>
              <w:pStyle w:val="Body"/>
              <w:spacing w:before="60" w:after="60" w:line="240" w:lineRule="auto"/>
              <w:ind w:left="67"/>
              <w:jc w:val="left"/>
              <w:rPr>
                <w:rFonts w:ascii="Arial" w:hAnsi="Arial" w:cs="Arial"/>
                <w:szCs w:val="22"/>
              </w:rPr>
            </w:pPr>
            <w:r>
              <w:rPr>
                <w:rFonts w:ascii="Arial" w:hAnsi="Arial" w:cs="Arial"/>
                <w:szCs w:val="22"/>
              </w:rPr>
              <w:t>Inventions and Designs</w:t>
            </w:r>
          </w:p>
        </w:tc>
      </w:tr>
      <w:tr w:rsidR="005E5D94"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5E5D94" w:rsidRPr="00A70894" w:rsidRDefault="005E5D94" w:rsidP="00E20D51">
            <w:pPr>
              <w:pStyle w:val="Body"/>
              <w:spacing w:before="60" w:after="60" w:line="240" w:lineRule="auto"/>
              <w:ind w:left="34"/>
              <w:jc w:val="left"/>
              <w:rPr>
                <w:rFonts w:ascii="Arial" w:hAnsi="Arial" w:cs="Arial"/>
                <w:szCs w:val="22"/>
              </w:rPr>
            </w:pPr>
            <w:r>
              <w:rPr>
                <w:rFonts w:ascii="Arial" w:hAnsi="Arial" w:cs="Arial"/>
                <w:szCs w:val="22"/>
              </w:rPr>
              <w:t>DEFCON 15 (Edn 02/98)</w:t>
            </w:r>
          </w:p>
        </w:tc>
        <w:tc>
          <w:tcPr>
            <w:tcW w:w="6521" w:type="dxa"/>
            <w:tcBorders>
              <w:top w:val="single" w:sz="6" w:space="0" w:color="auto"/>
              <w:left w:val="single" w:sz="6" w:space="0" w:color="auto"/>
              <w:bottom w:val="single" w:sz="6" w:space="0" w:color="auto"/>
              <w:right w:val="double" w:sz="4" w:space="0" w:color="auto"/>
            </w:tcBorders>
            <w:vAlign w:val="center"/>
          </w:tcPr>
          <w:p w:rsidR="005E5D94" w:rsidRPr="00A70894" w:rsidRDefault="005E5D94" w:rsidP="007276EA">
            <w:pPr>
              <w:pStyle w:val="Body"/>
              <w:spacing w:before="60" w:after="60" w:line="240" w:lineRule="auto"/>
              <w:ind w:left="67"/>
              <w:jc w:val="left"/>
              <w:rPr>
                <w:rFonts w:ascii="Arial" w:hAnsi="Arial" w:cs="Arial"/>
                <w:szCs w:val="22"/>
              </w:rPr>
            </w:pPr>
            <w:r>
              <w:rPr>
                <w:rFonts w:ascii="Arial" w:hAnsi="Arial" w:cs="Arial"/>
                <w:szCs w:val="22"/>
              </w:rPr>
              <w:t xml:space="preserve">Design Rights and Rights to Use Information </w:t>
            </w:r>
          </w:p>
        </w:tc>
      </w:tr>
      <w:tr w:rsidR="009A274F"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9A274F" w:rsidRPr="00A70894" w:rsidRDefault="009A274F" w:rsidP="00E20D51">
            <w:pPr>
              <w:pStyle w:val="Body"/>
              <w:spacing w:before="60" w:after="60" w:line="240" w:lineRule="auto"/>
              <w:ind w:left="34"/>
              <w:jc w:val="left"/>
              <w:rPr>
                <w:rFonts w:ascii="Arial" w:hAnsi="Arial" w:cs="Arial"/>
                <w:szCs w:val="22"/>
              </w:rPr>
            </w:pPr>
            <w:r>
              <w:rPr>
                <w:rFonts w:ascii="Arial" w:hAnsi="Arial" w:cs="Arial"/>
                <w:szCs w:val="22"/>
              </w:rPr>
              <w:t>DEFCON 23 (08/09)</w:t>
            </w:r>
          </w:p>
        </w:tc>
        <w:tc>
          <w:tcPr>
            <w:tcW w:w="6521" w:type="dxa"/>
            <w:tcBorders>
              <w:top w:val="single" w:sz="6" w:space="0" w:color="auto"/>
              <w:left w:val="single" w:sz="6" w:space="0" w:color="auto"/>
              <w:bottom w:val="single" w:sz="6" w:space="0" w:color="auto"/>
              <w:right w:val="double" w:sz="4" w:space="0" w:color="auto"/>
            </w:tcBorders>
            <w:vAlign w:val="center"/>
          </w:tcPr>
          <w:p w:rsidR="009A274F" w:rsidRPr="00A70894" w:rsidRDefault="009A274F" w:rsidP="009A274F">
            <w:pPr>
              <w:pStyle w:val="Body"/>
              <w:spacing w:before="60" w:after="60" w:line="240" w:lineRule="auto"/>
              <w:ind w:left="67"/>
              <w:jc w:val="left"/>
              <w:rPr>
                <w:rFonts w:ascii="Arial" w:hAnsi="Arial" w:cs="Arial"/>
                <w:szCs w:val="22"/>
              </w:rPr>
            </w:pPr>
            <w:r>
              <w:rPr>
                <w:rFonts w:ascii="Arial" w:hAnsi="Arial" w:cs="Arial"/>
                <w:szCs w:val="22"/>
              </w:rPr>
              <w:t>Special Jigs, Tooling and Equipment</w:t>
            </w:r>
          </w:p>
        </w:tc>
      </w:tr>
      <w:tr w:rsidR="00767A30"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767A30" w:rsidRPr="00A70894" w:rsidRDefault="00767A30" w:rsidP="00545D25">
            <w:pPr>
              <w:pStyle w:val="Body"/>
              <w:spacing w:before="60" w:after="60" w:line="240" w:lineRule="auto"/>
              <w:ind w:left="34"/>
              <w:jc w:val="left"/>
              <w:rPr>
                <w:rFonts w:ascii="Arial" w:hAnsi="Arial" w:cs="Arial"/>
                <w:szCs w:val="22"/>
              </w:rPr>
            </w:pPr>
            <w:r w:rsidRPr="00A70894">
              <w:rPr>
                <w:rFonts w:ascii="Arial" w:hAnsi="Arial" w:cs="Arial"/>
                <w:szCs w:val="22"/>
              </w:rPr>
              <w:t>DEFCON 68 (Edn</w:t>
            </w:r>
            <w:r w:rsidR="00E20D51">
              <w:rPr>
                <w:rFonts w:ascii="Arial" w:hAnsi="Arial" w:cs="Arial"/>
                <w:szCs w:val="22"/>
              </w:rPr>
              <w:t xml:space="preserve"> </w:t>
            </w:r>
            <w:r w:rsidR="00545D25">
              <w:rPr>
                <w:rFonts w:ascii="Arial" w:hAnsi="Arial" w:cs="Arial"/>
                <w:szCs w:val="22"/>
              </w:rPr>
              <w:t>02/17)</w:t>
            </w:r>
          </w:p>
        </w:tc>
        <w:tc>
          <w:tcPr>
            <w:tcW w:w="6521" w:type="dxa"/>
            <w:tcBorders>
              <w:top w:val="single" w:sz="6" w:space="0" w:color="auto"/>
              <w:left w:val="single" w:sz="6" w:space="0" w:color="auto"/>
              <w:bottom w:val="single" w:sz="6" w:space="0" w:color="auto"/>
              <w:right w:val="double" w:sz="4" w:space="0" w:color="auto"/>
            </w:tcBorders>
            <w:vAlign w:val="center"/>
          </w:tcPr>
          <w:p w:rsidR="00767A30" w:rsidRPr="00A70894" w:rsidRDefault="00767A30" w:rsidP="007276EA">
            <w:pPr>
              <w:pStyle w:val="Body"/>
              <w:spacing w:before="60" w:after="60" w:line="240" w:lineRule="auto"/>
              <w:ind w:left="67"/>
              <w:jc w:val="left"/>
              <w:rPr>
                <w:rFonts w:ascii="Arial" w:hAnsi="Arial" w:cs="Arial"/>
                <w:szCs w:val="22"/>
              </w:rPr>
            </w:pPr>
            <w:r w:rsidRPr="00A70894">
              <w:rPr>
                <w:rFonts w:ascii="Arial" w:hAnsi="Arial" w:cs="Arial"/>
                <w:szCs w:val="22"/>
              </w:rPr>
              <w:t xml:space="preserve">Supply of </w:t>
            </w:r>
            <w:r w:rsidR="00B305C6" w:rsidRPr="00A70894">
              <w:rPr>
                <w:rFonts w:ascii="Arial" w:hAnsi="Arial" w:cs="Arial"/>
                <w:szCs w:val="22"/>
              </w:rPr>
              <w:t>D</w:t>
            </w:r>
            <w:r w:rsidRPr="00A70894">
              <w:rPr>
                <w:rFonts w:ascii="Arial" w:hAnsi="Arial" w:cs="Arial"/>
                <w:szCs w:val="22"/>
              </w:rPr>
              <w:t xml:space="preserve">ata for </w:t>
            </w:r>
            <w:r w:rsidR="00451C22" w:rsidRPr="00A70894">
              <w:rPr>
                <w:rFonts w:ascii="Arial" w:hAnsi="Arial" w:cs="Arial"/>
                <w:szCs w:val="22"/>
              </w:rPr>
              <w:t>H</w:t>
            </w:r>
            <w:r w:rsidRPr="00A70894">
              <w:rPr>
                <w:rFonts w:ascii="Arial" w:hAnsi="Arial" w:cs="Arial"/>
                <w:szCs w:val="22"/>
              </w:rPr>
              <w:t>azardous Articles, Materials and Substances.</w:t>
            </w:r>
          </w:p>
        </w:tc>
      </w:tr>
      <w:tr w:rsidR="0055202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55202B" w:rsidRPr="00A70894" w:rsidRDefault="0055202B" w:rsidP="007276EA">
            <w:pPr>
              <w:pStyle w:val="Body"/>
              <w:spacing w:before="60" w:after="60" w:line="240" w:lineRule="auto"/>
              <w:ind w:left="34"/>
              <w:jc w:val="left"/>
              <w:rPr>
                <w:rFonts w:ascii="Arial" w:hAnsi="Arial" w:cs="Arial"/>
                <w:szCs w:val="22"/>
              </w:rPr>
            </w:pPr>
            <w:r w:rsidRPr="00A70894">
              <w:rPr>
                <w:rFonts w:ascii="Arial" w:hAnsi="Arial" w:cs="Arial"/>
                <w:szCs w:val="22"/>
              </w:rPr>
              <w:t>DEFCON 76 (Edn 12/06)</w:t>
            </w:r>
          </w:p>
        </w:tc>
        <w:tc>
          <w:tcPr>
            <w:tcW w:w="6521" w:type="dxa"/>
            <w:tcBorders>
              <w:top w:val="single" w:sz="6" w:space="0" w:color="auto"/>
              <w:left w:val="single" w:sz="6" w:space="0" w:color="auto"/>
              <w:bottom w:val="single" w:sz="6" w:space="0" w:color="auto"/>
              <w:right w:val="double" w:sz="4" w:space="0" w:color="auto"/>
            </w:tcBorders>
            <w:vAlign w:val="center"/>
          </w:tcPr>
          <w:p w:rsidR="0055202B" w:rsidRPr="00A70894" w:rsidRDefault="0055202B" w:rsidP="007276EA">
            <w:pPr>
              <w:pStyle w:val="Body"/>
              <w:spacing w:before="60" w:after="60" w:line="240" w:lineRule="auto"/>
              <w:ind w:left="67"/>
              <w:jc w:val="left"/>
              <w:rPr>
                <w:rFonts w:ascii="Arial" w:hAnsi="Arial" w:cs="Arial"/>
                <w:szCs w:val="22"/>
              </w:rPr>
            </w:pPr>
            <w:r w:rsidRPr="00A70894">
              <w:rPr>
                <w:rFonts w:ascii="Arial" w:hAnsi="Arial" w:cs="Arial"/>
                <w:szCs w:val="22"/>
              </w:rPr>
              <w:t xml:space="preserve">Contractor's Personnel At Government Establishments </w:t>
            </w:r>
          </w:p>
        </w:tc>
      </w:tr>
      <w:tr w:rsidR="007F1893"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7F1893" w:rsidRDefault="005E5D94" w:rsidP="00E20D51">
            <w:pPr>
              <w:pStyle w:val="Body"/>
              <w:spacing w:after="0" w:line="240" w:lineRule="auto"/>
              <w:ind w:left="34"/>
              <w:jc w:val="left"/>
              <w:rPr>
                <w:rFonts w:ascii="Arial" w:hAnsi="Arial" w:cs="Arial"/>
                <w:szCs w:val="22"/>
              </w:rPr>
            </w:pPr>
            <w:r>
              <w:rPr>
                <w:rFonts w:ascii="Arial" w:hAnsi="Arial" w:cs="Arial"/>
                <w:szCs w:val="22"/>
              </w:rPr>
              <w:t>DEFCON 90 (Edn 11/06)</w:t>
            </w:r>
          </w:p>
        </w:tc>
        <w:tc>
          <w:tcPr>
            <w:tcW w:w="6521" w:type="dxa"/>
            <w:tcBorders>
              <w:top w:val="single" w:sz="6" w:space="0" w:color="auto"/>
              <w:left w:val="single" w:sz="6" w:space="0" w:color="auto"/>
              <w:bottom w:val="single" w:sz="6" w:space="0" w:color="auto"/>
              <w:right w:val="double" w:sz="4" w:space="0" w:color="auto"/>
            </w:tcBorders>
            <w:vAlign w:val="center"/>
          </w:tcPr>
          <w:p w:rsidR="007F1893" w:rsidRPr="004A3AF4" w:rsidRDefault="005E5D94" w:rsidP="004A3AF4">
            <w:pPr>
              <w:pStyle w:val="Body"/>
              <w:spacing w:before="60" w:after="60" w:line="240" w:lineRule="auto"/>
              <w:ind w:left="67"/>
              <w:jc w:val="left"/>
              <w:rPr>
                <w:rFonts w:ascii="Arial" w:hAnsi="Arial" w:cs="Arial"/>
                <w:szCs w:val="22"/>
              </w:rPr>
            </w:pPr>
            <w:r>
              <w:rPr>
                <w:rFonts w:ascii="Arial" w:hAnsi="Arial" w:cs="Arial"/>
                <w:szCs w:val="22"/>
              </w:rPr>
              <w:t>Copyright</w:t>
            </w:r>
          </w:p>
        </w:tc>
      </w:tr>
      <w:tr w:rsidR="005E5D94"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5E5D94" w:rsidRDefault="005E5D94" w:rsidP="00E20D51">
            <w:pPr>
              <w:pStyle w:val="Body"/>
              <w:spacing w:after="0" w:line="240" w:lineRule="auto"/>
              <w:ind w:left="34"/>
              <w:jc w:val="left"/>
              <w:rPr>
                <w:rFonts w:ascii="Arial" w:hAnsi="Arial" w:cs="Arial"/>
                <w:szCs w:val="22"/>
              </w:rPr>
            </w:pPr>
            <w:r>
              <w:rPr>
                <w:rFonts w:ascii="Arial" w:hAnsi="Arial" w:cs="Arial"/>
                <w:szCs w:val="22"/>
              </w:rPr>
              <w:t>DEFCON 91 (Edn 11/06)</w:t>
            </w:r>
          </w:p>
        </w:tc>
        <w:tc>
          <w:tcPr>
            <w:tcW w:w="6521" w:type="dxa"/>
            <w:tcBorders>
              <w:top w:val="single" w:sz="6" w:space="0" w:color="auto"/>
              <w:left w:val="single" w:sz="6" w:space="0" w:color="auto"/>
              <w:bottom w:val="single" w:sz="6" w:space="0" w:color="auto"/>
              <w:right w:val="double" w:sz="4" w:space="0" w:color="auto"/>
            </w:tcBorders>
            <w:vAlign w:val="center"/>
          </w:tcPr>
          <w:p w:rsidR="005E5D94" w:rsidRDefault="005E5D94" w:rsidP="00FD1D40">
            <w:pPr>
              <w:pStyle w:val="Body"/>
              <w:spacing w:after="0" w:line="240" w:lineRule="auto"/>
              <w:ind w:left="67"/>
              <w:jc w:val="left"/>
              <w:rPr>
                <w:rFonts w:ascii="Arial" w:hAnsi="Arial" w:cs="Arial"/>
                <w:szCs w:val="22"/>
              </w:rPr>
            </w:pPr>
            <w:r>
              <w:rPr>
                <w:rFonts w:ascii="Arial" w:hAnsi="Arial" w:cs="Arial"/>
                <w:szCs w:val="22"/>
              </w:rPr>
              <w:t>Intellectual Property Rights in Software</w:t>
            </w:r>
          </w:p>
        </w:tc>
      </w:tr>
      <w:tr w:rsidR="007A03F2"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7A03F2" w:rsidRPr="00A70894" w:rsidRDefault="007A03F2" w:rsidP="00545D25">
            <w:pPr>
              <w:pStyle w:val="Body"/>
              <w:spacing w:after="0" w:line="240" w:lineRule="auto"/>
              <w:ind w:left="34"/>
              <w:jc w:val="left"/>
              <w:rPr>
                <w:rFonts w:ascii="Arial" w:hAnsi="Arial" w:cs="Arial"/>
                <w:szCs w:val="22"/>
              </w:rPr>
            </w:pPr>
            <w:r>
              <w:rPr>
                <w:rFonts w:ascii="Arial" w:hAnsi="Arial" w:cs="Arial"/>
                <w:szCs w:val="22"/>
              </w:rPr>
              <w:t>DEFCON 113 (Edn 02/1</w:t>
            </w:r>
            <w:r w:rsidR="00545D25">
              <w:rPr>
                <w:rFonts w:ascii="Arial" w:hAnsi="Arial" w:cs="Arial"/>
                <w:szCs w:val="22"/>
              </w:rPr>
              <w:t>7</w:t>
            </w:r>
            <w:r>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A03F2" w:rsidRPr="00A70894" w:rsidRDefault="007A03F2" w:rsidP="00FD1D40">
            <w:pPr>
              <w:pStyle w:val="Body"/>
              <w:spacing w:after="0" w:line="240" w:lineRule="auto"/>
              <w:ind w:left="67"/>
              <w:jc w:val="left"/>
              <w:rPr>
                <w:rFonts w:ascii="Arial" w:hAnsi="Arial" w:cs="Arial"/>
                <w:szCs w:val="22"/>
              </w:rPr>
            </w:pPr>
            <w:r>
              <w:rPr>
                <w:rFonts w:ascii="Arial" w:hAnsi="Arial" w:cs="Arial"/>
                <w:szCs w:val="22"/>
              </w:rPr>
              <w:t xml:space="preserve">Diversion Orders </w:t>
            </w:r>
          </w:p>
        </w:tc>
      </w:tr>
      <w:tr w:rsidR="00732C68"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732C68" w:rsidRPr="00A70894" w:rsidRDefault="00732C68" w:rsidP="00732C68">
            <w:pPr>
              <w:pStyle w:val="Body"/>
              <w:spacing w:after="0" w:line="240" w:lineRule="auto"/>
              <w:ind w:left="34"/>
              <w:jc w:val="left"/>
              <w:rPr>
                <w:rFonts w:ascii="Arial" w:hAnsi="Arial" w:cs="Arial"/>
                <w:szCs w:val="22"/>
              </w:rPr>
            </w:pPr>
            <w:r>
              <w:rPr>
                <w:rFonts w:ascii="Arial" w:hAnsi="Arial" w:cs="Arial"/>
                <w:szCs w:val="22"/>
              </w:rPr>
              <w:t>DEFCON 117 (Edn 10/13)</w:t>
            </w:r>
          </w:p>
        </w:tc>
        <w:tc>
          <w:tcPr>
            <w:tcW w:w="6521" w:type="dxa"/>
            <w:tcBorders>
              <w:top w:val="single" w:sz="6" w:space="0" w:color="auto"/>
              <w:left w:val="single" w:sz="6" w:space="0" w:color="auto"/>
              <w:bottom w:val="single" w:sz="6" w:space="0" w:color="auto"/>
              <w:right w:val="double" w:sz="4" w:space="0" w:color="auto"/>
            </w:tcBorders>
            <w:vAlign w:val="center"/>
          </w:tcPr>
          <w:p w:rsidR="00732C68" w:rsidRPr="00A70894" w:rsidRDefault="00732C68" w:rsidP="00FD1D40">
            <w:pPr>
              <w:pStyle w:val="Body"/>
              <w:spacing w:after="0" w:line="240" w:lineRule="auto"/>
              <w:ind w:left="67"/>
              <w:jc w:val="left"/>
              <w:rPr>
                <w:rFonts w:ascii="Arial" w:hAnsi="Arial" w:cs="Arial"/>
                <w:szCs w:val="22"/>
              </w:rPr>
            </w:pPr>
            <w:r>
              <w:rPr>
                <w:rFonts w:ascii="Arial" w:hAnsi="Arial" w:cs="Arial"/>
                <w:szCs w:val="22"/>
              </w:rPr>
              <w:t xml:space="preserve">Supply of Information for NATO Codification and Defence Inventory Introduction </w:t>
            </w:r>
          </w:p>
        </w:tc>
      </w:tr>
      <w:tr w:rsidR="004D7700"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4D7700" w:rsidRPr="00A70894" w:rsidRDefault="004D7700" w:rsidP="004D7700">
            <w:pPr>
              <w:pStyle w:val="Body"/>
              <w:spacing w:after="0" w:line="240" w:lineRule="auto"/>
              <w:ind w:left="34"/>
              <w:jc w:val="left"/>
              <w:rPr>
                <w:rFonts w:ascii="Arial" w:hAnsi="Arial" w:cs="Arial"/>
                <w:szCs w:val="22"/>
              </w:rPr>
            </w:pPr>
            <w:r>
              <w:rPr>
                <w:rFonts w:ascii="Arial" w:hAnsi="Arial" w:cs="Arial"/>
                <w:szCs w:val="22"/>
              </w:rPr>
              <w:t>DEFCON 126 (Edn 11/06)</w:t>
            </w:r>
          </w:p>
        </w:tc>
        <w:tc>
          <w:tcPr>
            <w:tcW w:w="6521" w:type="dxa"/>
            <w:tcBorders>
              <w:top w:val="single" w:sz="6" w:space="0" w:color="auto"/>
              <w:left w:val="single" w:sz="6" w:space="0" w:color="auto"/>
              <w:bottom w:val="single" w:sz="6" w:space="0" w:color="auto"/>
              <w:right w:val="double" w:sz="4" w:space="0" w:color="auto"/>
            </w:tcBorders>
            <w:vAlign w:val="center"/>
          </w:tcPr>
          <w:p w:rsidR="004D7700" w:rsidRPr="00A70894" w:rsidRDefault="004D7700" w:rsidP="00FD1D40">
            <w:pPr>
              <w:pStyle w:val="Body"/>
              <w:spacing w:after="0" w:line="240" w:lineRule="auto"/>
              <w:ind w:left="67"/>
              <w:jc w:val="left"/>
              <w:rPr>
                <w:rFonts w:ascii="Arial" w:hAnsi="Arial" w:cs="Arial"/>
                <w:szCs w:val="22"/>
              </w:rPr>
            </w:pPr>
            <w:r>
              <w:rPr>
                <w:rFonts w:ascii="Arial" w:hAnsi="Arial" w:cs="Arial"/>
                <w:szCs w:val="22"/>
              </w:rPr>
              <w:t>International Collaboration</w:t>
            </w:r>
          </w:p>
        </w:tc>
      </w:tr>
      <w:tr w:rsidR="0055202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55202B" w:rsidRPr="00A70894" w:rsidRDefault="0055202B" w:rsidP="00E20D51">
            <w:pPr>
              <w:pStyle w:val="Body"/>
              <w:spacing w:after="0" w:line="240" w:lineRule="auto"/>
              <w:ind w:left="34"/>
              <w:jc w:val="left"/>
              <w:rPr>
                <w:rFonts w:ascii="Arial" w:hAnsi="Arial" w:cs="Arial"/>
                <w:szCs w:val="22"/>
              </w:rPr>
            </w:pPr>
            <w:r w:rsidRPr="00A70894">
              <w:rPr>
                <w:rFonts w:ascii="Arial" w:hAnsi="Arial" w:cs="Arial"/>
                <w:szCs w:val="22"/>
              </w:rPr>
              <w:t xml:space="preserve">DEFCON 127 (Edn </w:t>
            </w:r>
            <w:r w:rsidR="00E20D51">
              <w:rPr>
                <w:rFonts w:ascii="Arial" w:hAnsi="Arial" w:cs="Arial"/>
                <w:szCs w:val="22"/>
              </w:rPr>
              <w:t>12/14</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55202B" w:rsidRPr="00A70894" w:rsidRDefault="0055202B" w:rsidP="00FD1D40">
            <w:pPr>
              <w:pStyle w:val="Body"/>
              <w:spacing w:after="0" w:line="240" w:lineRule="auto"/>
              <w:ind w:left="67"/>
              <w:jc w:val="left"/>
              <w:rPr>
                <w:rFonts w:ascii="Arial" w:hAnsi="Arial" w:cs="Arial"/>
                <w:szCs w:val="22"/>
              </w:rPr>
            </w:pPr>
            <w:r w:rsidRPr="00A70894">
              <w:rPr>
                <w:rFonts w:ascii="Arial" w:hAnsi="Arial" w:cs="Arial"/>
                <w:szCs w:val="22"/>
              </w:rPr>
              <w:t>Price Fixing</w:t>
            </w:r>
            <w:r w:rsidR="00E20D51">
              <w:rPr>
                <w:rFonts w:ascii="Arial" w:hAnsi="Arial" w:cs="Arial"/>
                <w:szCs w:val="22"/>
              </w:rPr>
              <w:t xml:space="preserve"> Condition</w:t>
            </w:r>
            <w:r w:rsidRPr="00A70894">
              <w:rPr>
                <w:rFonts w:ascii="Arial" w:hAnsi="Arial" w:cs="Arial"/>
                <w:szCs w:val="22"/>
              </w:rPr>
              <w:t xml:space="preserve"> for </w:t>
            </w:r>
            <w:r w:rsidR="00E20D51">
              <w:rPr>
                <w:rFonts w:ascii="Arial" w:hAnsi="Arial" w:cs="Arial"/>
                <w:szCs w:val="22"/>
              </w:rPr>
              <w:t>C</w:t>
            </w:r>
            <w:r w:rsidRPr="00A70894">
              <w:rPr>
                <w:rFonts w:ascii="Arial" w:hAnsi="Arial" w:cs="Arial"/>
                <w:szCs w:val="22"/>
              </w:rPr>
              <w:t xml:space="preserve">ontracts of </w:t>
            </w:r>
            <w:r w:rsidR="00E20D51">
              <w:rPr>
                <w:rFonts w:ascii="Arial" w:hAnsi="Arial" w:cs="Arial"/>
                <w:szCs w:val="22"/>
              </w:rPr>
              <w:t>L</w:t>
            </w:r>
            <w:r w:rsidRPr="00A70894">
              <w:rPr>
                <w:rFonts w:ascii="Arial" w:hAnsi="Arial" w:cs="Arial"/>
                <w:szCs w:val="22"/>
              </w:rPr>
              <w:t xml:space="preserve">esser </w:t>
            </w:r>
            <w:r w:rsidR="00E20D51">
              <w:rPr>
                <w:rFonts w:ascii="Arial" w:hAnsi="Arial" w:cs="Arial"/>
                <w:szCs w:val="22"/>
              </w:rPr>
              <w:t>V</w:t>
            </w:r>
            <w:r w:rsidRPr="00A70894">
              <w:rPr>
                <w:rFonts w:ascii="Arial" w:hAnsi="Arial" w:cs="Arial"/>
                <w:szCs w:val="22"/>
              </w:rPr>
              <w:t>alue (</w:t>
            </w:r>
            <w:r w:rsidRPr="008F0379">
              <w:rPr>
                <w:rFonts w:ascii="Arial" w:hAnsi="Arial" w:cs="Arial"/>
                <w:szCs w:val="22"/>
              </w:rPr>
              <w:t>this shall apply to amendments to contract valued at less than £250,000</w:t>
            </w:r>
            <w:r w:rsidRPr="00A70894">
              <w:rPr>
                <w:rFonts w:ascii="Arial" w:hAnsi="Arial" w:cs="Arial"/>
                <w:szCs w:val="22"/>
              </w:rPr>
              <w:t>)</w:t>
            </w:r>
          </w:p>
        </w:tc>
      </w:tr>
      <w:tr w:rsidR="0055202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55202B" w:rsidRPr="00A70894" w:rsidRDefault="0055202B" w:rsidP="004D7700">
            <w:pPr>
              <w:pStyle w:val="Body"/>
              <w:spacing w:after="0" w:line="240" w:lineRule="auto"/>
              <w:ind w:left="34"/>
              <w:jc w:val="left"/>
              <w:rPr>
                <w:rFonts w:ascii="Arial" w:hAnsi="Arial" w:cs="Arial"/>
                <w:szCs w:val="22"/>
              </w:rPr>
            </w:pPr>
            <w:r w:rsidRPr="00A70894">
              <w:rPr>
                <w:rFonts w:ascii="Arial" w:hAnsi="Arial" w:cs="Arial"/>
                <w:szCs w:val="22"/>
              </w:rPr>
              <w:t xml:space="preserve">DEFCON 129 (Edn </w:t>
            </w:r>
            <w:r w:rsidR="004D7700">
              <w:rPr>
                <w:rFonts w:ascii="Arial" w:hAnsi="Arial" w:cs="Arial"/>
                <w:szCs w:val="22"/>
              </w:rPr>
              <w:t>18/11</w:t>
            </w:r>
            <w:r w:rsidR="00E20D51">
              <w:rPr>
                <w:rFonts w:ascii="Arial" w:hAnsi="Arial" w:cs="Arial"/>
                <w:szCs w:val="22"/>
              </w:rPr>
              <w:t>/16</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55202B" w:rsidRPr="00A70894" w:rsidRDefault="0055202B" w:rsidP="00E20D51">
            <w:pPr>
              <w:pStyle w:val="Body"/>
              <w:spacing w:after="0" w:line="240" w:lineRule="auto"/>
              <w:ind w:left="67"/>
              <w:jc w:val="left"/>
              <w:rPr>
                <w:rFonts w:ascii="Arial" w:hAnsi="Arial" w:cs="Arial"/>
                <w:szCs w:val="22"/>
              </w:rPr>
            </w:pPr>
            <w:r w:rsidRPr="00A70894">
              <w:rPr>
                <w:rFonts w:ascii="Arial" w:hAnsi="Arial" w:cs="Arial"/>
                <w:szCs w:val="22"/>
              </w:rPr>
              <w:t xml:space="preserve">Packaging (For Articles Other Than </w:t>
            </w:r>
            <w:r w:rsidR="00E20D51">
              <w:rPr>
                <w:rFonts w:ascii="Arial" w:hAnsi="Arial" w:cs="Arial"/>
                <w:szCs w:val="22"/>
              </w:rPr>
              <w:t>Munitions</w:t>
            </w:r>
            <w:r w:rsidRPr="00A70894">
              <w:rPr>
                <w:rFonts w:ascii="Arial" w:hAnsi="Arial" w:cs="Arial"/>
                <w:szCs w:val="22"/>
              </w:rPr>
              <w:t>)</w:t>
            </w:r>
          </w:p>
        </w:tc>
      </w:tr>
      <w:tr w:rsidR="00767A30"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767A30" w:rsidRPr="00A70894" w:rsidRDefault="00767A30" w:rsidP="004D7700">
            <w:pPr>
              <w:pStyle w:val="Body"/>
              <w:spacing w:before="60" w:after="60" w:line="240" w:lineRule="auto"/>
              <w:ind w:left="34"/>
              <w:jc w:val="left"/>
              <w:rPr>
                <w:rFonts w:ascii="Arial" w:hAnsi="Arial" w:cs="Arial"/>
                <w:szCs w:val="22"/>
              </w:rPr>
            </w:pPr>
            <w:r w:rsidRPr="00A70894">
              <w:rPr>
                <w:rFonts w:ascii="Arial" w:hAnsi="Arial" w:cs="Arial"/>
                <w:szCs w:val="22"/>
              </w:rPr>
              <w:t xml:space="preserve">DEFCON 129J  (Edn </w:t>
            </w:r>
            <w:r w:rsidR="004D7700">
              <w:rPr>
                <w:rFonts w:ascii="Arial" w:hAnsi="Arial" w:cs="Arial"/>
                <w:szCs w:val="22"/>
              </w:rPr>
              <w:t>18/11</w:t>
            </w:r>
            <w:r w:rsidR="00E20D51">
              <w:rPr>
                <w:rFonts w:ascii="Arial" w:hAnsi="Arial" w:cs="Arial"/>
                <w:szCs w:val="22"/>
              </w:rPr>
              <w:t>/16</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67A30" w:rsidRPr="00A70894" w:rsidRDefault="00767A30" w:rsidP="007276EA">
            <w:pPr>
              <w:pStyle w:val="Body"/>
              <w:spacing w:before="60" w:after="60" w:line="240" w:lineRule="auto"/>
              <w:ind w:left="67"/>
              <w:jc w:val="left"/>
              <w:rPr>
                <w:rFonts w:ascii="Arial" w:hAnsi="Arial" w:cs="Arial"/>
                <w:szCs w:val="22"/>
              </w:rPr>
            </w:pPr>
            <w:r w:rsidRPr="00A70894">
              <w:rPr>
                <w:rFonts w:ascii="Arial" w:hAnsi="Arial" w:cs="Arial"/>
                <w:szCs w:val="22"/>
              </w:rPr>
              <w:t>The Use Of Electronic Business Delivery Form</w:t>
            </w:r>
          </w:p>
        </w:tc>
      </w:tr>
      <w:tr w:rsidR="00732C68" w:rsidRPr="00A70894" w:rsidTr="00BC1DDD">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732C68" w:rsidRPr="00A70894" w:rsidRDefault="00732C68" w:rsidP="007A03F2">
            <w:pPr>
              <w:pStyle w:val="Body"/>
              <w:spacing w:before="60" w:after="60" w:line="240" w:lineRule="auto"/>
              <w:ind w:left="34"/>
              <w:jc w:val="left"/>
              <w:rPr>
                <w:rFonts w:ascii="Arial" w:hAnsi="Arial" w:cs="Arial"/>
                <w:szCs w:val="22"/>
              </w:rPr>
            </w:pPr>
            <w:r>
              <w:rPr>
                <w:rFonts w:ascii="Arial" w:hAnsi="Arial" w:cs="Arial"/>
                <w:szCs w:val="22"/>
              </w:rPr>
              <w:t>DEFCON 130 (Edn 02/16)</w:t>
            </w:r>
          </w:p>
        </w:tc>
        <w:tc>
          <w:tcPr>
            <w:tcW w:w="6521" w:type="dxa"/>
            <w:tcBorders>
              <w:top w:val="single" w:sz="6" w:space="0" w:color="auto"/>
              <w:left w:val="single" w:sz="6" w:space="0" w:color="auto"/>
              <w:bottom w:val="single" w:sz="6" w:space="0" w:color="auto"/>
              <w:right w:val="double" w:sz="4" w:space="0" w:color="auto"/>
            </w:tcBorders>
            <w:vAlign w:val="center"/>
          </w:tcPr>
          <w:p w:rsidR="00732C68" w:rsidRDefault="00732C68" w:rsidP="00BC1DDD">
            <w:pPr>
              <w:pStyle w:val="Body"/>
              <w:spacing w:before="60" w:after="60" w:line="240" w:lineRule="auto"/>
              <w:ind w:left="67"/>
              <w:jc w:val="left"/>
              <w:rPr>
                <w:rFonts w:ascii="Arial" w:hAnsi="Arial" w:cs="Arial"/>
                <w:szCs w:val="22"/>
              </w:rPr>
            </w:pPr>
            <w:r>
              <w:rPr>
                <w:rFonts w:ascii="Arial" w:hAnsi="Arial" w:cs="Arial"/>
                <w:szCs w:val="22"/>
              </w:rPr>
              <w:t>Packaging for Explosives</w:t>
            </w:r>
          </w:p>
        </w:tc>
      </w:tr>
      <w:tr w:rsidR="007A03F2" w:rsidRPr="00A70894" w:rsidTr="00BC1DDD">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7A03F2" w:rsidRPr="00A70894" w:rsidRDefault="007A03F2" w:rsidP="00142A66">
            <w:pPr>
              <w:pStyle w:val="Body"/>
              <w:spacing w:before="60" w:after="60" w:line="240" w:lineRule="auto"/>
              <w:ind w:left="34"/>
              <w:jc w:val="left"/>
              <w:rPr>
                <w:rFonts w:ascii="Arial" w:hAnsi="Arial" w:cs="Arial"/>
                <w:szCs w:val="22"/>
              </w:rPr>
            </w:pPr>
            <w:r w:rsidRPr="00A70894">
              <w:rPr>
                <w:rFonts w:ascii="Arial" w:hAnsi="Arial" w:cs="Arial"/>
                <w:szCs w:val="22"/>
              </w:rPr>
              <w:t>DEFCON 50</w:t>
            </w:r>
            <w:r>
              <w:rPr>
                <w:rFonts w:ascii="Arial" w:hAnsi="Arial" w:cs="Arial"/>
                <w:szCs w:val="22"/>
              </w:rPr>
              <w:t>1</w:t>
            </w:r>
            <w:r w:rsidRPr="00A70894">
              <w:rPr>
                <w:rFonts w:ascii="Arial" w:hAnsi="Arial" w:cs="Arial"/>
                <w:szCs w:val="22"/>
              </w:rPr>
              <w:t xml:space="preserve">  (Edn </w:t>
            </w:r>
            <w:r w:rsidR="00142A66">
              <w:rPr>
                <w:rFonts w:ascii="Arial" w:hAnsi="Arial" w:cs="Arial"/>
                <w:szCs w:val="22"/>
              </w:rPr>
              <w:t>05/17</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A03F2" w:rsidRPr="00A70894" w:rsidRDefault="007A03F2" w:rsidP="00BC1DDD">
            <w:pPr>
              <w:pStyle w:val="Body"/>
              <w:spacing w:before="60" w:after="60" w:line="240" w:lineRule="auto"/>
              <w:ind w:left="67"/>
              <w:jc w:val="left"/>
              <w:rPr>
                <w:rFonts w:ascii="Arial" w:hAnsi="Arial" w:cs="Arial"/>
                <w:szCs w:val="22"/>
              </w:rPr>
            </w:pPr>
            <w:r>
              <w:rPr>
                <w:rFonts w:ascii="Arial" w:hAnsi="Arial" w:cs="Arial"/>
                <w:szCs w:val="22"/>
              </w:rPr>
              <w:t>Definitions and Interpretations</w:t>
            </w:r>
          </w:p>
        </w:tc>
      </w:tr>
      <w:tr w:rsidR="00767A30"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767A30" w:rsidRPr="00A70894" w:rsidRDefault="00767A30" w:rsidP="00142A66">
            <w:pPr>
              <w:pStyle w:val="Body"/>
              <w:spacing w:before="60" w:after="60" w:line="240" w:lineRule="auto"/>
              <w:ind w:left="34"/>
              <w:jc w:val="left"/>
              <w:rPr>
                <w:rFonts w:ascii="Arial" w:hAnsi="Arial" w:cs="Arial"/>
                <w:szCs w:val="22"/>
              </w:rPr>
            </w:pPr>
            <w:r w:rsidRPr="00A70894">
              <w:rPr>
                <w:rFonts w:ascii="Arial" w:hAnsi="Arial" w:cs="Arial"/>
                <w:szCs w:val="22"/>
              </w:rPr>
              <w:t xml:space="preserve">DEFCON 502  (Edn </w:t>
            </w:r>
            <w:r w:rsidR="00142A66">
              <w:rPr>
                <w:rFonts w:ascii="Arial" w:hAnsi="Arial" w:cs="Arial"/>
                <w:szCs w:val="22"/>
              </w:rPr>
              <w:t>05/17</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67A30" w:rsidRPr="00A70894" w:rsidRDefault="00767A30" w:rsidP="007276EA">
            <w:pPr>
              <w:pStyle w:val="Body"/>
              <w:spacing w:before="60" w:after="60" w:line="240" w:lineRule="auto"/>
              <w:ind w:left="67"/>
              <w:jc w:val="left"/>
              <w:rPr>
                <w:rFonts w:ascii="Arial" w:hAnsi="Arial" w:cs="Arial"/>
                <w:szCs w:val="22"/>
              </w:rPr>
            </w:pPr>
            <w:r w:rsidRPr="00A70894">
              <w:rPr>
                <w:rFonts w:ascii="Arial" w:hAnsi="Arial" w:cs="Arial"/>
                <w:szCs w:val="22"/>
              </w:rPr>
              <w:t>Specifications</w:t>
            </w:r>
            <w:r w:rsidR="00E20D51">
              <w:rPr>
                <w:rFonts w:ascii="Arial" w:hAnsi="Arial" w:cs="Arial"/>
                <w:szCs w:val="22"/>
              </w:rPr>
              <w:t xml:space="preserve"> Changes</w:t>
            </w:r>
          </w:p>
        </w:tc>
      </w:tr>
      <w:tr w:rsidR="0055202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55202B" w:rsidRPr="00A70894" w:rsidRDefault="0055202B" w:rsidP="00E20D51">
            <w:pPr>
              <w:pStyle w:val="Body"/>
              <w:spacing w:before="60" w:after="60" w:line="240" w:lineRule="auto"/>
              <w:ind w:left="34"/>
              <w:rPr>
                <w:rFonts w:ascii="Arial" w:hAnsi="Arial" w:cs="Arial"/>
                <w:szCs w:val="22"/>
              </w:rPr>
            </w:pPr>
            <w:r w:rsidRPr="00A70894">
              <w:rPr>
                <w:rFonts w:ascii="Arial" w:hAnsi="Arial" w:cs="Arial"/>
                <w:szCs w:val="22"/>
              </w:rPr>
              <w:t xml:space="preserve">DEFCON 503 (Edn </w:t>
            </w:r>
            <w:r w:rsidR="00E20D51">
              <w:rPr>
                <w:rFonts w:ascii="Arial" w:hAnsi="Arial" w:cs="Arial"/>
                <w:szCs w:val="22"/>
              </w:rPr>
              <w:t>12/14</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55202B" w:rsidRPr="00A70894" w:rsidRDefault="00E20D51" w:rsidP="007276EA">
            <w:pPr>
              <w:pStyle w:val="Body"/>
              <w:spacing w:before="60" w:after="60" w:line="240" w:lineRule="auto"/>
              <w:ind w:left="67"/>
              <w:jc w:val="left"/>
              <w:rPr>
                <w:rFonts w:ascii="Arial" w:hAnsi="Arial" w:cs="Arial"/>
                <w:szCs w:val="22"/>
              </w:rPr>
            </w:pPr>
            <w:r>
              <w:rPr>
                <w:rFonts w:ascii="Arial" w:hAnsi="Arial" w:cs="Arial"/>
                <w:szCs w:val="22"/>
              </w:rPr>
              <w:t xml:space="preserve">Formal </w:t>
            </w:r>
            <w:r w:rsidR="0055202B" w:rsidRPr="00A70894">
              <w:rPr>
                <w:rFonts w:ascii="Arial" w:hAnsi="Arial" w:cs="Arial"/>
                <w:szCs w:val="22"/>
              </w:rPr>
              <w:t>Amendments To Contract</w:t>
            </w:r>
          </w:p>
        </w:tc>
      </w:tr>
      <w:tr w:rsidR="00975801"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975801" w:rsidRPr="00A70894" w:rsidRDefault="00975801" w:rsidP="007276EA">
            <w:pPr>
              <w:pStyle w:val="Body"/>
              <w:spacing w:before="60" w:after="60" w:line="240" w:lineRule="auto"/>
              <w:ind w:left="34"/>
              <w:rPr>
                <w:rFonts w:ascii="Arial" w:hAnsi="Arial" w:cs="Arial"/>
                <w:szCs w:val="22"/>
              </w:rPr>
            </w:pPr>
            <w:r w:rsidRPr="00A70894">
              <w:rPr>
                <w:rFonts w:ascii="Arial" w:hAnsi="Arial" w:cs="Arial"/>
                <w:szCs w:val="22"/>
              </w:rPr>
              <w:t xml:space="preserve">DEFCON 507 (Edn 10/98) </w:t>
            </w:r>
          </w:p>
        </w:tc>
        <w:tc>
          <w:tcPr>
            <w:tcW w:w="6521" w:type="dxa"/>
            <w:tcBorders>
              <w:top w:val="single" w:sz="6" w:space="0" w:color="auto"/>
              <w:left w:val="single" w:sz="6" w:space="0" w:color="auto"/>
              <w:bottom w:val="single" w:sz="6" w:space="0" w:color="auto"/>
              <w:right w:val="double" w:sz="4" w:space="0" w:color="auto"/>
            </w:tcBorders>
            <w:vAlign w:val="center"/>
          </w:tcPr>
          <w:p w:rsidR="00975801" w:rsidRPr="00A70894" w:rsidRDefault="00975801" w:rsidP="007276EA">
            <w:pPr>
              <w:pStyle w:val="Body"/>
              <w:spacing w:before="60" w:after="60" w:line="240" w:lineRule="auto"/>
              <w:ind w:left="67"/>
              <w:jc w:val="left"/>
              <w:rPr>
                <w:rFonts w:ascii="Arial" w:hAnsi="Arial" w:cs="Arial"/>
                <w:szCs w:val="22"/>
              </w:rPr>
            </w:pPr>
            <w:r w:rsidRPr="00A70894">
              <w:rPr>
                <w:rFonts w:ascii="Arial" w:hAnsi="Arial" w:cs="Arial"/>
                <w:szCs w:val="22"/>
              </w:rPr>
              <w:t>Delivery</w:t>
            </w:r>
          </w:p>
        </w:tc>
      </w:tr>
      <w:tr w:rsidR="00975801"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975801" w:rsidRPr="00A70894" w:rsidRDefault="00975801" w:rsidP="003B03D2">
            <w:pPr>
              <w:pStyle w:val="Body"/>
              <w:spacing w:before="60" w:after="60" w:line="240" w:lineRule="auto"/>
              <w:ind w:left="34"/>
              <w:rPr>
                <w:rFonts w:ascii="Arial" w:hAnsi="Arial" w:cs="Arial"/>
                <w:szCs w:val="22"/>
              </w:rPr>
            </w:pPr>
            <w:r w:rsidRPr="00A70894">
              <w:rPr>
                <w:rFonts w:ascii="Arial" w:hAnsi="Arial" w:cs="Arial"/>
                <w:szCs w:val="22"/>
              </w:rPr>
              <w:t xml:space="preserve">DEFCON 513 (Edn </w:t>
            </w:r>
            <w:r w:rsidR="003B03D2">
              <w:rPr>
                <w:rFonts w:ascii="Arial" w:hAnsi="Arial" w:cs="Arial"/>
                <w:szCs w:val="22"/>
              </w:rPr>
              <w:t>11</w:t>
            </w:r>
            <w:r w:rsidRPr="00A70894">
              <w:rPr>
                <w:rFonts w:ascii="Arial" w:hAnsi="Arial" w:cs="Arial"/>
                <w:szCs w:val="22"/>
              </w:rPr>
              <w:t>/1</w:t>
            </w:r>
            <w:r w:rsidR="003B03D2">
              <w:rPr>
                <w:rFonts w:ascii="Arial" w:hAnsi="Arial" w:cs="Arial"/>
                <w:szCs w:val="22"/>
              </w:rPr>
              <w:t>6</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975801" w:rsidRPr="00A70894" w:rsidRDefault="00975801" w:rsidP="007276EA">
            <w:pPr>
              <w:pStyle w:val="Body"/>
              <w:spacing w:before="60" w:after="60" w:line="240" w:lineRule="auto"/>
              <w:ind w:left="67"/>
              <w:jc w:val="left"/>
              <w:rPr>
                <w:rFonts w:ascii="Arial" w:hAnsi="Arial" w:cs="Arial"/>
                <w:szCs w:val="22"/>
              </w:rPr>
            </w:pPr>
            <w:r w:rsidRPr="00A70894">
              <w:rPr>
                <w:rFonts w:ascii="Arial" w:hAnsi="Arial" w:cs="Arial"/>
                <w:szCs w:val="22"/>
              </w:rPr>
              <w:t>Value Added Tax</w:t>
            </w:r>
            <w:r w:rsidR="003B03D2">
              <w:rPr>
                <w:rFonts w:ascii="Arial" w:hAnsi="Arial" w:cs="Arial"/>
                <w:szCs w:val="22"/>
              </w:rPr>
              <w:t xml:space="preserve"> (VAT)</w:t>
            </w:r>
          </w:p>
        </w:tc>
      </w:tr>
      <w:tr w:rsidR="00C74662" w:rsidRPr="00A70894">
        <w:trPr>
          <w:trHeight w:val="264"/>
        </w:trPr>
        <w:tc>
          <w:tcPr>
            <w:tcW w:w="3085" w:type="dxa"/>
            <w:tcBorders>
              <w:top w:val="single" w:sz="6" w:space="0" w:color="auto"/>
              <w:left w:val="double" w:sz="4" w:space="0" w:color="auto"/>
              <w:bottom w:val="single" w:sz="6" w:space="0" w:color="auto"/>
              <w:right w:val="single" w:sz="6" w:space="0" w:color="auto"/>
            </w:tcBorders>
            <w:vAlign w:val="center"/>
          </w:tcPr>
          <w:p w:rsidR="00C74662" w:rsidRPr="00801F27" w:rsidRDefault="00C74662" w:rsidP="001A3293">
            <w:pPr>
              <w:pStyle w:val="Body"/>
              <w:spacing w:before="60" w:after="60" w:line="240" w:lineRule="auto"/>
              <w:ind w:left="34"/>
              <w:rPr>
                <w:rFonts w:ascii="Arial" w:hAnsi="Arial" w:cs="Arial"/>
                <w:szCs w:val="22"/>
                <w:highlight w:val="yellow"/>
              </w:rPr>
            </w:pPr>
            <w:r w:rsidRPr="004A3AF4">
              <w:rPr>
                <w:rFonts w:ascii="Arial" w:hAnsi="Arial" w:cs="Arial"/>
                <w:szCs w:val="22"/>
              </w:rPr>
              <w:t>DEFCON 514 (Edn 08/15)</w:t>
            </w:r>
          </w:p>
        </w:tc>
        <w:tc>
          <w:tcPr>
            <w:tcW w:w="6521" w:type="dxa"/>
            <w:tcBorders>
              <w:top w:val="single" w:sz="6" w:space="0" w:color="auto"/>
              <w:left w:val="single" w:sz="6" w:space="0" w:color="auto"/>
              <w:bottom w:val="single" w:sz="6" w:space="0" w:color="auto"/>
              <w:right w:val="double" w:sz="4" w:space="0" w:color="auto"/>
            </w:tcBorders>
            <w:vAlign w:val="center"/>
          </w:tcPr>
          <w:p w:rsidR="00C74662" w:rsidRPr="00BE0418" w:rsidRDefault="00C74662" w:rsidP="00BE0418">
            <w:pPr>
              <w:pStyle w:val="Body"/>
              <w:spacing w:before="60" w:after="60" w:line="240" w:lineRule="auto"/>
              <w:ind w:left="67"/>
              <w:jc w:val="left"/>
              <w:rPr>
                <w:rFonts w:ascii="Arial" w:hAnsi="Arial" w:cs="Arial"/>
                <w:szCs w:val="22"/>
                <w:highlight w:val="yellow"/>
              </w:rPr>
            </w:pPr>
            <w:r w:rsidRPr="00BE0418">
              <w:rPr>
                <w:rFonts w:ascii="Arial" w:hAnsi="Arial" w:cs="Arial"/>
                <w:szCs w:val="22"/>
              </w:rPr>
              <w:t xml:space="preserve">Material Breach </w:t>
            </w:r>
          </w:p>
        </w:tc>
      </w:tr>
      <w:tr w:rsidR="00C74662" w:rsidRPr="00A70894">
        <w:trPr>
          <w:trHeight w:val="264"/>
        </w:trPr>
        <w:tc>
          <w:tcPr>
            <w:tcW w:w="3085" w:type="dxa"/>
            <w:tcBorders>
              <w:top w:val="single" w:sz="6" w:space="0" w:color="auto"/>
              <w:left w:val="double" w:sz="4" w:space="0" w:color="auto"/>
              <w:bottom w:val="single" w:sz="6" w:space="0" w:color="auto"/>
              <w:right w:val="single" w:sz="6" w:space="0" w:color="auto"/>
            </w:tcBorders>
            <w:vAlign w:val="center"/>
          </w:tcPr>
          <w:p w:rsidR="00C74662" w:rsidRPr="00A70894" w:rsidRDefault="00C74662" w:rsidP="00545D25">
            <w:pPr>
              <w:pStyle w:val="Body"/>
              <w:spacing w:before="60" w:after="60" w:line="240" w:lineRule="auto"/>
              <w:ind w:left="34"/>
              <w:jc w:val="left"/>
              <w:rPr>
                <w:rFonts w:ascii="Arial" w:hAnsi="Arial" w:cs="Arial"/>
                <w:szCs w:val="22"/>
              </w:rPr>
            </w:pPr>
            <w:r w:rsidRPr="00A70894">
              <w:rPr>
                <w:rFonts w:ascii="Arial" w:hAnsi="Arial" w:cs="Arial"/>
                <w:szCs w:val="22"/>
              </w:rPr>
              <w:t>DEFCON 515</w:t>
            </w:r>
            <w:r w:rsidR="003B03D2">
              <w:rPr>
                <w:rFonts w:ascii="Arial" w:hAnsi="Arial" w:cs="Arial"/>
                <w:szCs w:val="22"/>
              </w:rPr>
              <w:t xml:space="preserve"> </w:t>
            </w:r>
            <w:r w:rsidRPr="00A70894">
              <w:rPr>
                <w:rFonts w:ascii="Arial" w:hAnsi="Arial" w:cs="Arial"/>
                <w:szCs w:val="22"/>
              </w:rPr>
              <w:t xml:space="preserve">(Edn </w:t>
            </w:r>
            <w:r w:rsidR="00545D25">
              <w:rPr>
                <w:rFonts w:ascii="Arial" w:hAnsi="Arial" w:cs="Arial"/>
                <w:szCs w:val="22"/>
              </w:rPr>
              <w:t>02/17</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C74662" w:rsidRPr="00A70894" w:rsidRDefault="00C74662" w:rsidP="007276EA">
            <w:pPr>
              <w:pStyle w:val="Body"/>
              <w:spacing w:before="60" w:after="60" w:line="240" w:lineRule="auto"/>
              <w:ind w:left="67"/>
              <w:jc w:val="left"/>
              <w:rPr>
                <w:rFonts w:ascii="Arial" w:hAnsi="Arial" w:cs="Arial"/>
                <w:szCs w:val="22"/>
              </w:rPr>
            </w:pPr>
            <w:r w:rsidRPr="00A70894">
              <w:rPr>
                <w:rFonts w:ascii="Arial" w:hAnsi="Arial" w:cs="Arial"/>
                <w:szCs w:val="22"/>
              </w:rPr>
              <w:t>Bankruptcy And Insolvency</w:t>
            </w:r>
          </w:p>
        </w:tc>
      </w:tr>
      <w:tr w:rsidR="00C74662" w:rsidRPr="00A70894" w:rsidTr="003B03D2">
        <w:trPr>
          <w:trHeight w:val="370"/>
        </w:trPr>
        <w:tc>
          <w:tcPr>
            <w:tcW w:w="3085" w:type="dxa"/>
            <w:tcBorders>
              <w:top w:val="single" w:sz="6" w:space="0" w:color="auto"/>
              <w:left w:val="double" w:sz="4" w:space="0" w:color="auto"/>
              <w:bottom w:val="single" w:sz="6" w:space="0" w:color="auto"/>
              <w:right w:val="single" w:sz="6" w:space="0" w:color="auto"/>
            </w:tcBorders>
            <w:vAlign w:val="center"/>
          </w:tcPr>
          <w:p w:rsidR="00C74662" w:rsidRPr="00A70894" w:rsidRDefault="00C74662" w:rsidP="007276EA">
            <w:pPr>
              <w:pStyle w:val="Body"/>
              <w:spacing w:before="60" w:after="60"/>
              <w:ind w:left="34"/>
              <w:jc w:val="left"/>
              <w:rPr>
                <w:rFonts w:ascii="Arial" w:hAnsi="Arial" w:cs="Arial"/>
                <w:szCs w:val="22"/>
              </w:rPr>
            </w:pPr>
            <w:r w:rsidRPr="00A70894">
              <w:rPr>
                <w:rFonts w:ascii="Arial" w:hAnsi="Arial" w:cs="Arial"/>
                <w:szCs w:val="22"/>
              </w:rPr>
              <w:t>DEFCON 516 (Edn 04/12)</w:t>
            </w:r>
          </w:p>
        </w:tc>
        <w:tc>
          <w:tcPr>
            <w:tcW w:w="6521" w:type="dxa"/>
            <w:tcBorders>
              <w:top w:val="single" w:sz="6" w:space="0" w:color="auto"/>
              <w:left w:val="single" w:sz="6" w:space="0" w:color="auto"/>
              <w:bottom w:val="single" w:sz="6" w:space="0" w:color="auto"/>
              <w:right w:val="double" w:sz="4" w:space="0" w:color="auto"/>
            </w:tcBorders>
          </w:tcPr>
          <w:p w:rsidR="00C74662" w:rsidRPr="00A70894" w:rsidRDefault="00C74662" w:rsidP="003B03D2">
            <w:pPr>
              <w:pStyle w:val="Body"/>
              <w:spacing w:before="60" w:after="60" w:line="240" w:lineRule="auto"/>
              <w:ind w:left="67"/>
              <w:jc w:val="left"/>
              <w:rPr>
                <w:rFonts w:ascii="Arial" w:hAnsi="Arial" w:cs="Arial"/>
                <w:szCs w:val="22"/>
              </w:rPr>
            </w:pPr>
            <w:r w:rsidRPr="00A70894">
              <w:rPr>
                <w:rFonts w:ascii="Arial" w:hAnsi="Arial" w:cs="Arial"/>
                <w:szCs w:val="22"/>
              </w:rPr>
              <w:t>Equality</w:t>
            </w:r>
          </w:p>
        </w:tc>
      </w:tr>
      <w:tr w:rsidR="00613CFB" w:rsidRPr="00A70894">
        <w:trPr>
          <w:trHeight w:val="440"/>
        </w:trPr>
        <w:tc>
          <w:tcPr>
            <w:tcW w:w="3085" w:type="dxa"/>
            <w:tcBorders>
              <w:top w:val="single" w:sz="6" w:space="0" w:color="auto"/>
              <w:left w:val="double" w:sz="4" w:space="0" w:color="auto"/>
              <w:bottom w:val="single" w:sz="6" w:space="0" w:color="auto"/>
              <w:right w:val="single" w:sz="6" w:space="0" w:color="auto"/>
            </w:tcBorders>
            <w:vAlign w:val="center"/>
          </w:tcPr>
          <w:p w:rsidR="00613CFB" w:rsidRPr="004A3AF4" w:rsidRDefault="00613CFB" w:rsidP="00142A66">
            <w:pPr>
              <w:pStyle w:val="Body"/>
              <w:spacing w:before="60" w:after="60" w:line="240" w:lineRule="auto"/>
              <w:ind w:left="34"/>
              <w:rPr>
                <w:rFonts w:ascii="Arial" w:hAnsi="Arial" w:cs="Arial"/>
                <w:szCs w:val="22"/>
              </w:rPr>
            </w:pPr>
            <w:r w:rsidRPr="004A3AF4">
              <w:rPr>
                <w:rFonts w:ascii="Arial" w:hAnsi="Arial" w:cs="Arial"/>
                <w:szCs w:val="22"/>
              </w:rPr>
              <w:t xml:space="preserve">DEFCON 518 (Edn </w:t>
            </w:r>
            <w:r w:rsidR="00142A66">
              <w:rPr>
                <w:rFonts w:ascii="Arial" w:hAnsi="Arial" w:cs="Arial"/>
                <w:szCs w:val="22"/>
              </w:rPr>
              <w:t>02/17</w:t>
            </w:r>
            <w:r w:rsidRPr="004A3AF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Pr>
                <w:rFonts w:ascii="Arial" w:hAnsi="Arial" w:cs="Arial"/>
                <w:szCs w:val="22"/>
              </w:rPr>
              <w:t xml:space="preserve">Transfer </w:t>
            </w:r>
          </w:p>
        </w:tc>
      </w:tr>
      <w:tr w:rsidR="00613CFB" w:rsidRPr="00A70894">
        <w:trPr>
          <w:trHeight w:val="440"/>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142A66">
            <w:pPr>
              <w:pStyle w:val="Body"/>
              <w:spacing w:before="60" w:after="60" w:line="240" w:lineRule="auto"/>
              <w:ind w:left="34"/>
              <w:rPr>
                <w:rFonts w:ascii="Arial" w:hAnsi="Arial" w:cs="Arial"/>
                <w:szCs w:val="22"/>
              </w:rPr>
            </w:pPr>
            <w:r w:rsidRPr="00A70894">
              <w:rPr>
                <w:rFonts w:ascii="Arial" w:hAnsi="Arial" w:cs="Arial"/>
                <w:szCs w:val="22"/>
              </w:rPr>
              <w:lastRenderedPageBreak/>
              <w:t xml:space="preserve">DEFCON 520 (Edn </w:t>
            </w:r>
            <w:r w:rsidR="00142A66">
              <w:rPr>
                <w:rFonts w:ascii="Arial" w:hAnsi="Arial" w:cs="Arial"/>
                <w:szCs w:val="22"/>
              </w:rPr>
              <w:t>02/17</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Corrupt Gifts And Payments Of Commission</w:t>
            </w:r>
          </w:p>
        </w:tc>
      </w:tr>
      <w:tr w:rsidR="00613CFB" w:rsidRPr="00A70894" w:rsidTr="003B03D2">
        <w:trPr>
          <w:trHeight w:val="440"/>
        </w:trPr>
        <w:tc>
          <w:tcPr>
            <w:tcW w:w="3085" w:type="dxa"/>
            <w:tcBorders>
              <w:top w:val="single" w:sz="6" w:space="0" w:color="auto"/>
              <w:left w:val="double" w:sz="4" w:space="0" w:color="auto"/>
              <w:bottom w:val="single" w:sz="6" w:space="0" w:color="auto"/>
              <w:right w:val="single" w:sz="6" w:space="0" w:color="auto"/>
            </w:tcBorders>
          </w:tcPr>
          <w:p w:rsidR="00613CFB" w:rsidRPr="00A70894" w:rsidRDefault="00613CFB" w:rsidP="003B03D2">
            <w:pPr>
              <w:pStyle w:val="Body"/>
              <w:spacing w:before="60" w:after="60" w:line="240" w:lineRule="auto"/>
              <w:ind w:left="34"/>
              <w:jc w:val="left"/>
              <w:rPr>
                <w:rFonts w:ascii="Arial" w:hAnsi="Arial" w:cs="Arial"/>
                <w:szCs w:val="22"/>
              </w:rPr>
            </w:pPr>
            <w:r w:rsidRPr="004D7700">
              <w:rPr>
                <w:rFonts w:ascii="Arial" w:hAnsi="Arial" w:cs="Arial"/>
                <w:szCs w:val="22"/>
              </w:rPr>
              <w:t xml:space="preserve">DEFCON 522 </w:t>
            </w:r>
            <w:r w:rsidRPr="004A3AF4">
              <w:rPr>
                <w:rFonts w:ascii="Arial" w:hAnsi="Arial" w:cs="Arial"/>
                <w:szCs w:val="22"/>
              </w:rPr>
              <w:t xml:space="preserve">(Edn </w:t>
            </w:r>
            <w:r w:rsidR="004D7700">
              <w:rPr>
                <w:rFonts w:ascii="Arial" w:hAnsi="Arial" w:cs="Arial"/>
                <w:szCs w:val="22"/>
              </w:rPr>
              <w:t>18/11/16</w:t>
            </w:r>
            <w:r w:rsidRPr="004A3AF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BC1DDD">
            <w:pPr>
              <w:pStyle w:val="Body"/>
              <w:spacing w:before="60" w:after="60" w:line="240" w:lineRule="auto"/>
              <w:ind w:left="67"/>
              <w:jc w:val="left"/>
              <w:rPr>
                <w:rFonts w:ascii="Arial" w:hAnsi="Arial" w:cs="Arial"/>
                <w:szCs w:val="22"/>
              </w:rPr>
            </w:pPr>
            <w:r>
              <w:rPr>
                <w:rFonts w:ascii="Arial" w:hAnsi="Arial" w:cs="Arial"/>
                <w:szCs w:val="22"/>
              </w:rPr>
              <w:t>Payment</w:t>
            </w:r>
            <w:r w:rsidR="004D7700">
              <w:rPr>
                <w:rFonts w:ascii="Arial" w:hAnsi="Arial" w:cs="Arial"/>
                <w:szCs w:val="22"/>
              </w:rPr>
              <w:t xml:space="preserve"> and Recovery of Sums Due</w:t>
            </w:r>
          </w:p>
        </w:tc>
      </w:tr>
      <w:tr w:rsidR="00613CF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jc w:val="left"/>
              <w:rPr>
                <w:rFonts w:ascii="Arial" w:hAnsi="Arial" w:cs="Arial"/>
                <w:szCs w:val="22"/>
              </w:rPr>
            </w:pPr>
            <w:r w:rsidRPr="00A70894">
              <w:rPr>
                <w:rFonts w:ascii="Arial" w:hAnsi="Arial" w:cs="Arial"/>
                <w:szCs w:val="22"/>
              </w:rPr>
              <w:t xml:space="preserve">DEFCON 524 (Edn 10/98) </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Rejection</w:t>
            </w:r>
          </w:p>
        </w:tc>
      </w:tr>
      <w:tr w:rsidR="00613CF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rPr>
                <w:rFonts w:ascii="Arial" w:hAnsi="Arial" w:cs="Arial"/>
                <w:szCs w:val="22"/>
              </w:rPr>
            </w:pPr>
            <w:r w:rsidRPr="00A70894">
              <w:rPr>
                <w:rFonts w:ascii="Arial" w:hAnsi="Arial" w:cs="Arial"/>
                <w:szCs w:val="22"/>
              </w:rPr>
              <w:t xml:space="preserve">DEFCON 525 (Edn 10/98) </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Acceptance</w:t>
            </w:r>
          </w:p>
        </w:tc>
      </w:tr>
      <w:tr w:rsidR="00613CF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ind w:left="34"/>
              <w:rPr>
                <w:rFonts w:ascii="Arial" w:hAnsi="Arial" w:cs="Arial"/>
                <w:szCs w:val="22"/>
              </w:rPr>
            </w:pPr>
            <w:r w:rsidRPr="00A70894">
              <w:rPr>
                <w:rFonts w:ascii="Arial" w:hAnsi="Arial" w:cs="Arial"/>
                <w:szCs w:val="22"/>
              </w:rPr>
              <w:t>DEFCON 526 (Edn 08/02)</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Notices</w:t>
            </w:r>
          </w:p>
        </w:tc>
      </w:tr>
      <w:tr w:rsidR="00613CFB" w:rsidRPr="00A70894" w:rsidTr="003B03D2">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ind w:left="34"/>
              <w:rPr>
                <w:rFonts w:ascii="Arial" w:hAnsi="Arial" w:cs="Arial"/>
                <w:szCs w:val="22"/>
              </w:rPr>
            </w:pPr>
            <w:r w:rsidRPr="00A70894">
              <w:rPr>
                <w:rFonts w:ascii="Arial" w:hAnsi="Arial" w:cs="Arial"/>
                <w:szCs w:val="22"/>
              </w:rPr>
              <w:t>DEFCON 527 (Edn 09/97)</w:t>
            </w:r>
          </w:p>
        </w:tc>
        <w:tc>
          <w:tcPr>
            <w:tcW w:w="6521" w:type="dxa"/>
            <w:tcBorders>
              <w:top w:val="single" w:sz="6" w:space="0" w:color="auto"/>
              <w:left w:val="single" w:sz="6" w:space="0" w:color="auto"/>
              <w:bottom w:val="single" w:sz="6" w:space="0" w:color="auto"/>
              <w:right w:val="double" w:sz="4" w:space="0" w:color="auto"/>
            </w:tcBorders>
          </w:tcPr>
          <w:p w:rsidR="00613CFB" w:rsidRPr="00A70894" w:rsidRDefault="00613CFB" w:rsidP="003B03D2">
            <w:pPr>
              <w:pStyle w:val="Body"/>
              <w:spacing w:before="60" w:after="60" w:line="240" w:lineRule="auto"/>
              <w:ind w:left="67"/>
              <w:jc w:val="left"/>
              <w:rPr>
                <w:rFonts w:ascii="Arial" w:hAnsi="Arial" w:cs="Arial"/>
                <w:szCs w:val="22"/>
              </w:rPr>
            </w:pPr>
            <w:r w:rsidRPr="00A70894">
              <w:rPr>
                <w:rFonts w:ascii="Arial" w:hAnsi="Arial" w:cs="Arial"/>
                <w:szCs w:val="22"/>
              </w:rPr>
              <w:t>Waiver</w:t>
            </w:r>
          </w:p>
        </w:tc>
      </w:tr>
      <w:tr w:rsidR="00613CF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2769BA">
            <w:pPr>
              <w:pStyle w:val="Body"/>
              <w:spacing w:before="60" w:after="60" w:line="240" w:lineRule="auto"/>
              <w:ind w:left="34"/>
              <w:rPr>
                <w:rFonts w:ascii="Arial" w:hAnsi="Arial" w:cs="Arial"/>
                <w:szCs w:val="22"/>
              </w:rPr>
            </w:pPr>
            <w:r w:rsidRPr="00A70894">
              <w:rPr>
                <w:rFonts w:ascii="Arial" w:hAnsi="Arial" w:cs="Arial"/>
                <w:szCs w:val="22"/>
              </w:rPr>
              <w:t xml:space="preserve">DEFCON 528 (Edn </w:t>
            </w:r>
            <w:r w:rsidR="002769BA">
              <w:rPr>
                <w:rFonts w:ascii="Arial" w:hAnsi="Arial" w:cs="Arial"/>
                <w:szCs w:val="22"/>
              </w:rPr>
              <w:t>07</w:t>
            </w:r>
            <w:r w:rsidR="00142A66">
              <w:rPr>
                <w:rFonts w:ascii="Arial" w:hAnsi="Arial" w:cs="Arial"/>
                <w:szCs w:val="22"/>
              </w:rPr>
              <w:t>/17</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Import and Export Licences</w:t>
            </w:r>
          </w:p>
        </w:tc>
      </w:tr>
      <w:tr w:rsidR="00613CFB" w:rsidRPr="00A70894" w:rsidTr="003B03D2">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ind w:left="34"/>
              <w:rPr>
                <w:rFonts w:ascii="Arial" w:hAnsi="Arial" w:cs="Arial"/>
                <w:szCs w:val="22"/>
              </w:rPr>
            </w:pPr>
            <w:r w:rsidRPr="00A70894">
              <w:rPr>
                <w:rFonts w:ascii="Arial" w:hAnsi="Arial" w:cs="Arial"/>
                <w:szCs w:val="22"/>
              </w:rPr>
              <w:t>DEFCON 529 (Edn 09/97)</w:t>
            </w:r>
          </w:p>
        </w:tc>
        <w:tc>
          <w:tcPr>
            <w:tcW w:w="6521" w:type="dxa"/>
            <w:tcBorders>
              <w:top w:val="single" w:sz="6" w:space="0" w:color="auto"/>
              <w:left w:val="single" w:sz="6" w:space="0" w:color="auto"/>
              <w:bottom w:val="single" w:sz="6" w:space="0" w:color="auto"/>
              <w:right w:val="double" w:sz="4" w:space="0" w:color="auto"/>
            </w:tcBorders>
          </w:tcPr>
          <w:p w:rsidR="00613CFB" w:rsidRPr="00A70894" w:rsidRDefault="00613CFB" w:rsidP="003B03D2">
            <w:pPr>
              <w:pStyle w:val="Body"/>
              <w:spacing w:before="60" w:after="60" w:line="240" w:lineRule="auto"/>
              <w:ind w:left="67"/>
              <w:jc w:val="left"/>
              <w:rPr>
                <w:rFonts w:ascii="Arial" w:hAnsi="Arial" w:cs="Arial"/>
                <w:szCs w:val="22"/>
              </w:rPr>
            </w:pPr>
            <w:r w:rsidRPr="00A70894">
              <w:rPr>
                <w:rFonts w:ascii="Arial" w:hAnsi="Arial" w:cs="Arial"/>
                <w:szCs w:val="22"/>
              </w:rPr>
              <w:t>Law (English)</w:t>
            </w:r>
          </w:p>
        </w:tc>
      </w:tr>
      <w:tr w:rsidR="00613CF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F81B09">
            <w:pPr>
              <w:pStyle w:val="Body"/>
              <w:spacing w:before="60" w:after="60"/>
              <w:ind w:left="34"/>
              <w:jc w:val="left"/>
              <w:rPr>
                <w:rFonts w:ascii="Arial" w:hAnsi="Arial" w:cs="Arial"/>
                <w:szCs w:val="22"/>
              </w:rPr>
            </w:pPr>
            <w:r w:rsidRPr="00A70894">
              <w:rPr>
                <w:rFonts w:ascii="Arial" w:hAnsi="Arial" w:cs="Arial"/>
                <w:szCs w:val="22"/>
              </w:rPr>
              <w:t xml:space="preserve">DEFCON 530 (Edn </w:t>
            </w:r>
            <w:r>
              <w:rPr>
                <w:rFonts w:ascii="Arial" w:hAnsi="Arial" w:cs="Arial"/>
                <w:szCs w:val="22"/>
              </w:rPr>
              <w:t>12/14</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Dispute Resolution (English Law)</w:t>
            </w:r>
          </w:p>
        </w:tc>
      </w:tr>
      <w:tr w:rsidR="00613CFB" w:rsidRPr="00A70894" w:rsidTr="007276EA">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F81B09">
            <w:pPr>
              <w:pStyle w:val="Body"/>
              <w:spacing w:before="60" w:after="60"/>
              <w:ind w:left="34"/>
              <w:rPr>
                <w:rFonts w:ascii="Arial" w:hAnsi="Arial" w:cs="Arial"/>
                <w:szCs w:val="22"/>
              </w:rPr>
            </w:pPr>
            <w:r w:rsidRPr="00A70894">
              <w:rPr>
                <w:rFonts w:ascii="Arial" w:hAnsi="Arial" w:cs="Arial"/>
                <w:szCs w:val="22"/>
              </w:rPr>
              <w:t xml:space="preserve">DEFCON 531 (Edn </w:t>
            </w:r>
            <w:r>
              <w:rPr>
                <w:rFonts w:ascii="Arial" w:hAnsi="Arial" w:cs="Arial"/>
                <w:szCs w:val="22"/>
              </w:rPr>
              <w:t>11/14</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Disclosure Of Information</w:t>
            </w:r>
          </w:p>
        </w:tc>
      </w:tr>
      <w:tr w:rsidR="00613CFB" w:rsidRPr="00A70894" w:rsidTr="007276EA">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ind w:left="34"/>
              <w:rPr>
                <w:rFonts w:ascii="Arial" w:hAnsi="Arial" w:cs="Arial"/>
                <w:szCs w:val="22"/>
              </w:rPr>
            </w:pPr>
            <w:r w:rsidRPr="00A70894">
              <w:rPr>
                <w:rFonts w:ascii="Arial" w:hAnsi="Arial" w:cs="Arial"/>
                <w:szCs w:val="22"/>
              </w:rPr>
              <w:t>DEFCON 532A (Edn 06/10)</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Protection Of Personal Data (Where Personal Data is not being processed on behalf of the Authority</w:t>
            </w:r>
            <w:r w:rsidR="003B03D2">
              <w:rPr>
                <w:rFonts w:ascii="Arial" w:hAnsi="Arial" w:cs="Arial"/>
                <w:szCs w:val="22"/>
              </w:rPr>
              <w:t>)</w:t>
            </w:r>
          </w:p>
        </w:tc>
      </w:tr>
      <w:tr w:rsidR="00613CFB" w:rsidRPr="00A70894" w:rsidTr="003B03D2">
        <w:trPr>
          <w:trHeight w:val="441"/>
        </w:trPr>
        <w:tc>
          <w:tcPr>
            <w:tcW w:w="3085" w:type="dxa"/>
            <w:tcBorders>
              <w:top w:val="single" w:sz="6" w:space="0" w:color="auto"/>
              <w:left w:val="double" w:sz="4" w:space="0" w:color="auto"/>
              <w:bottom w:val="single" w:sz="6" w:space="0" w:color="auto"/>
              <w:right w:val="single" w:sz="6" w:space="0" w:color="auto"/>
            </w:tcBorders>
          </w:tcPr>
          <w:p w:rsidR="00613CFB" w:rsidRPr="00A70894" w:rsidRDefault="00613CFB" w:rsidP="003B03D2">
            <w:pPr>
              <w:pStyle w:val="Body"/>
              <w:spacing w:before="60" w:after="60"/>
              <w:ind w:left="34"/>
              <w:jc w:val="left"/>
              <w:rPr>
                <w:rFonts w:ascii="Arial" w:hAnsi="Arial" w:cs="Arial"/>
                <w:szCs w:val="22"/>
              </w:rPr>
            </w:pPr>
            <w:r w:rsidRPr="00A70894">
              <w:rPr>
                <w:rFonts w:ascii="Arial" w:hAnsi="Arial" w:cs="Arial"/>
                <w:szCs w:val="22"/>
              </w:rPr>
              <w:t xml:space="preserve">DEFCON 534 (Edn </w:t>
            </w:r>
            <w:r w:rsidR="000108BC">
              <w:rPr>
                <w:rFonts w:ascii="Arial" w:hAnsi="Arial" w:cs="Arial"/>
                <w:szCs w:val="22"/>
              </w:rPr>
              <w:t>06/17</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tcPr>
          <w:p w:rsidR="00613CFB" w:rsidRPr="00A70894" w:rsidRDefault="003B03D2" w:rsidP="003B03D2">
            <w:pPr>
              <w:pStyle w:val="Body"/>
              <w:spacing w:before="60" w:after="60" w:line="240" w:lineRule="auto"/>
              <w:ind w:left="67"/>
              <w:jc w:val="left"/>
              <w:rPr>
                <w:rFonts w:ascii="Arial" w:hAnsi="Arial" w:cs="Arial"/>
                <w:szCs w:val="22"/>
              </w:rPr>
            </w:pPr>
            <w:r>
              <w:rPr>
                <w:rFonts w:ascii="Arial" w:hAnsi="Arial" w:cs="Arial"/>
                <w:szCs w:val="22"/>
              </w:rPr>
              <w:t xml:space="preserve">Subcontracting and </w:t>
            </w:r>
            <w:r w:rsidR="00613CFB" w:rsidRPr="00A70894">
              <w:rPr>
                <w:rFonts w:ascii="Arial" w:hAnsi="Arial" w:cs="Arial"/>
                <w:szCs w:val="22"/>
              </w:rPr>
              <w:t>Prompt Payment</w:t>
            </w:r>
          </w:p>
        </w:tc>
      </w:tr>
      <w:tr w:rsidR="00613CFB" w:rsidRPr="00A70894" w:rsidTr="007276EA">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jc w:val="left"/>
              <w:rPr>
                <w:rFonts w:ascii="Arial" w:hAnsi="Arial" w:cs="Arial"/>
                <w:szCs w:val="22"/>
              </w:rPr>
            </w:pPr>
            <w:r w:rsidRPr="00A70894">
              <w:rPr>
                <w:rFonts w:ascii="Arial" w:hAnsi="Arial" w:cs="Arial"/>
                <w:szCs w:val="22"/>
              </w:rPr>
              <w:t>DEFCON 537 (Edn 06/02)</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Rights of Third Parties</w:t>
            </w:r>
          </w:p>
        </w:tc>
      </w:tr>
      <w:tr w:rsidR="00613CFB" w:rsidRPr="00A70894" w:rsidTr="007276EA">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jc w:val="left"/>
              <w:rPr>
                <w:rFonts w:ascii="Arial" w:hAnsi="Arial" w:cs="Arial"/>
                <w:szCs w:val="22"/>
              </w:rPr>
            </w:pPr>
            <w:r w:rsidRPr="00A70894">
              <w:rPr>
                <w:rFonts w:ascii="Arial" w:hAnsi="Arial" w:cs="Arial"/>
                <w:szCs w:val="22"/>
              </w:rPr>
              <w:t>DEFCON 538 (Edn 06/02)</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Severability</w:t>
            </w:r>
          </w:p>
        </w:tc>
      </w:tr>
      <w:tr w:rsidR="009F14EE"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9F14EE" w:rsidRPr="00A70894" w:rsidRDefault="009F14EE" w:rsidP="009F14EE">
            <w:pPr>
              <w:pStyle w:val="Body"/>
              <w:spacing w:before="60" w:after="60" w:line="240" w:lineRule="auto"/>
              <w:ind w:left="34"/>
              <w:jc w:val="left"/>
              <w:rPr>
                <w:rFonts w:ascii="Arial" w:hAnsi="Arial" w:cs="Arial"/>
                <w:szCs w:val="22"/>
              </w:rPr>
            </w:pPr>
            <w:r w:rsidRPr="00A70894">
              <w:rPr>
                <w:rFonts w:ascii="Arial" w:hAnsi="Arial" w:cs="Arial"/>
                <w:szCs w:val="22"/>
              </w:rPr>
              <w:t>DEFCON 53</w:t>
            </w:r>
            <w:r>
              <w:rPr>
                <w:rFonts w:ascii="Arial" w:hAnsi="Arial" w:cs="Arial"/>
                <w:szCs w:val="22"/>
              </w:rPr>
              <w:t>9</w:t>
            </w:r>
            <w:r w:rsidRPr="00A70894">
              <w:rPr>
                <w:rFonts w:ascii="Arial" w:hAnsi="Arial" w:cs="Arial"/>
                <w:szCs w:val="22"/>
              </w:rPr>
              <w:t xml:space="preserve"> (Edn 0</w:t>
            </w:r>
            <w:r>
              <w:rPr>
                <w:rFonts w:ascii="Arial" w:hAnsi="Arial" w:cs="Arial"/>
                <w:szCs w:val="22"/>
              </w:rPr>
              <w:t>8</w:t>
            </w:r>
            <w:r w:rsidRPr="00A70894">
              <w:rPr>
                <w:rFonts w:ascii="Arial" w:hAnsi="Arial" w:cs="Arial"/>
                <w:szCs w:val="22"/>
              </w:rPr>
              <w:t>/</w:t>
            </w:r>
            <w:r>
              <w:rPr>
                <w:rFonts w:ascii="Arial" w:hAnsi="Arial" w:cs="Arial"/>
                <w:szCs w:val="22"/>
              </w:rPr>
              <w:t>13</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9F14EE" w:rsidRPr="00A70894" w:rsidRDefault="009F14EE" w:rsidP="007276EA">
            <w:pPr>
              <w:pStyle w:val="Body"/>
              <w:spacing w:before="60" w:after="60" w:line="240" w:lineRule="auto"/>
              <w:ind w:left="67"/>
              <w:jc w:val="left"/>
              <w:rPr>
                <w:rFonts w:ascii="Arial" w:hAnsi="Arial" w:cs="Arial"/>
                <w:szCs w:val="22"/>
              </w:rPr>
            </w:pPr>
            <w:r>
              <w:rPr>
                <w:rFonts w:ascii="Arial" w:hAnsi="Arial" w:cs="Arial"/>
                <w:szCs w:val="22"/>
              </w:rPr>
              <w:t>Transparency</w:t>
            </w:r>
          </w:p>
        </w:tc>
      </w:tr>
      <w:tr w:rsidR="009F14EE"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9F14EE" w:rsidRPr="00A70894" w:rsidRDefault="009F14EE" w:rsidP="00F81B09">
            <w:pPr>
              <w:pStyle w:val="Body"/>
              <w:spacing w:before="60" w:after="60" w:line="240" w:lineRule="auto"/>
              <w:ind w:left="34"/>
              <w:jc w:val="left"/>
              <w:rPr>
                <w:rFonts w:ascii="Arial" w:hAnsi="Arial" w:cs="Arial"/>
                <w:szCs w:val="22"/>
              </w:rPr>
            </w:pPr>
            <w:r>
              <w:rPr>
                <w:rFonts w:ascii="Arial" w:hAnsi="Arial" w:cs="Arial"/>
                <w:szCs w:val="22"/>
              </w:rPr>
              <w:t>DEFCON 550 (Edn 02/14)</w:t>
            </w:r>
          </w:p>
        </w:tc>
        <w:tc>
          <w:tcPr>
            <w:tcW w:w="6521" w:type="dxa"/>
            <w:tcBorders>
              <w:top w:val="single" w:sz="6" w:space="0" w:color="auto"/>
              <w:left w:val="single" w:sz="6" w:space="0" w:color="auto"/>
              <w:bottom w:val="single" w:sz="6" w:space="0" w:color="auto"/>
              <w:right w:val="double" w:sz="4" w:space="0" w:color="auto"/>
            </w:tcBorders>
            <w:vAlign w:val="center"/>
          </w:tcPr>
          <w:p w:rsidR="009F14EE" w:rsidRPr="00A70894" w:rsidRDefault="009F14EE" w:rsidP="007276EA">
            <w:pPr>
              <w:pStyle w:val="Body"/>
              <w:spacing w:before="60" w:after="60" w:line="240" w:lineRule="auto"/>
              <w:ind w:left="67"/>
              <w:jc w:val="left"/>
              <w:rPr>
                <w:rFonts w:ascii="Arial" w:hAnsi="Arial" w:cs="Arial"/>
                <w:szCs w:val="22"/>
              </w:rPr>
            </w:pPr>
            <w:r>
              <w:rPr>
                <w:rFonts w:ascii="Arial" w:hAnsi="Arial" w:cs="Arial"/>
                <w:szCs w:val="22"/>
              </w:rPr>
              <w:t>Child Labour and Employment Law</w:t>
            </w:r>
          </w:p>
        </w:tc>
      </w:tr>
      <w:tr w:rsidR="00613CF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3B03D2">
            <w:pPr>
              <w:pStyle w:val="Body"/>
              <w:spacing w:before="60" w:after="60" w:line="240" w:lineRule="auto"/>
              <w:ind w:left="34"/>
              <w:jc w:val="left"/>
              <w:rPr>
                <w:rFonts w:ascii="Arial" w:hAnsi="Arial" w:cs="Arial"/>
                <w:szCs w:val="22"/>
              </w:rPr>
            </w:pPr>
            <w:r w:rsidRPr="00A70894">
              <w:rPr>
                <w:rFonts w:ascii="Arial" w:hAnsi="Arial" w:cs="Arial"/>
                <w:szCs w:val="22"/>
              </w:rPr>
              <w:t xml:space="preserve">DEFCON 566 (Edn </w:t>
            </w:r>
            <w:r w:rsidR="003B03D2">
              <w:rPr>
                <w:rFonts w:ascii="Arial" w:hAnsi="Arial" w:cs="Arial"/>
                <w:szCs w:val="22"/>
              </w:rPr>
              <w:t>10/16</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Change Of Control Of Contractor</w:t>
            </w:r>
          </w:p>
        </w:tc>
      </w:tr>
      <w:tr w:rsidR="00732C68"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732C68" w:rsidRPr="00A70894" w:rsidRDefault="00732C68" w:rsidP="00F81B09">
            <w:pPr>
              <w:pStyle w:val="Body"/>
              <w:spacing w:before="60" w:after="60" w:line="240" w:lineRule="auto"/>
              <w:ind w:left="34"/>
              <w:jc w:val="left"/>
              <w:rPr>
                <w:rFonts w:ascii="Arial" w:hAnsi="Arial" w:cs="Arial"/>
                <w:szCs w:val="22"/>
              </w:rPr>
            </w:pPr>
            <w:r>
              <w:rPr>
                <w:rFonts w:ascii="Arial" w:hAnsi="Arial" w:cs="Arial"/>
                <w:szCs w:val="22"/>
              </w:rPr>
              <w:t>DEFCON 595 (Edn 02/16)</w:t>
            </w:r>
          </w:p>
        </w:tc>
        <w:tc>
          <w:tcPr>
            <w:tcW w:w="6521" w:type="dxa"/>
            <w:tcBorders>
              <w:top w:val="single" w:sz="6" w:space="0" w:color="auto"/>
              <w:left w:val="single" w:sz="6" w:space="0" w:color="auto"/>
              <w:bottom w:val="single" w:sz="6" w:space="0" w:color="auto"/>
              <w:right w:val="double" w:sz="4" w:space="0" w:color="auto"/>
            </w:tcBorders>
            <w:vAlign w:val="center"/>
          </w:tcPr>
          <w:p w:rsidR="00732C68" w:rsidRPr="00A70894" w:rsidRDefault="00732C68" w:rsidP="00F81B09">
            <w:pPr>
              <w:pStyle w:val="Body"/>
              <w:spacing w:before="60" w:after="60" w:line="240" w:lineRule="auto"/>
              <w:ind w:left="67"/>
              <w:jc w:val="left"/>
              <w:rPr>
                <w:rFonts w:ascii="Arial" w:hAnsi="Arial" w:cs="Arial"/>
                <w:szCs w:val="22"/>
              </w:rPr>
            </w:pPr>
            <w:r>
              <w:rPr>
                <w:rFonts w:ascii="Arial" w:hAnsi="Arial" w:cs="Arial"/>
                <w:szCs w:val="22"/>
              </w:rPr>
              <w:t>General Purpose Automatic Test Equipment Data Requirements</w:t>
            </w:r>
          </w:p>
        </w:tc>
      </w:tr>
      <w:tr w:rsidR="00613CF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F81B09">
            <w:pPr>
              <w:pStyle w:val="Body"/>
              <w:spacing w:before="60" w:after="60" w:line="240" w:lineRule="auto"/>
              <w:ind w:left="34"/>
              <w:jc w:val="left"/>
              <w:rPr>
                <w:rFonts w:ascii="Arial" w:hAnsi="Arial" w:cs="Arial"/>
                <w:szCs w:val="22"/>
              </w:rPr>
            </w:pPr>
            <w:r w:rsidRPr="00A70894">
              <w:rPr>
                <w:rFonts w:ascii="Arial" w:hAnsi="Arial" w:cs="Arial"/>
                <w:szCs w:val="22"/>
              </w:rPr>
              <w:t xml:space="preserve">DEFCON 601 (Edn </w:t>
            </w:r>
            <w:r>
              <w:rPr>
                <w:rFonts w:ascii="Arial" w:hAnsi="Arial" w:cs="Arial"/>
                <w:szCs w:val="22"/>
              </w:rPr>
              <w:t>04/14</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4D7700">
            <w:pPr>
              <w:pStyle w:val="Body"/>
              <w:spacing w:before="60" w:after="60" w:line="240" w:lineRule="auto"/>
              <w:ind w:left="67"/>
              <w:jc w:val="left"/>
              <w:rPr>
                <w:rFonts w:ascii="Arial" w:hAnsi="Arial" w:cs="Arial"/>
                <w:szCs w:val="22"/>
              </w:rPr>
            </w:pPr>
            <w:r w:rsidRPr="00A70894">
              <w:rPr>
                <w:rFonts w:ascii="Arial" w:hAnsi="Arial" w:cs="Arial"/>
                <w:szCs w:val="22"/>
              </w:rPr>
              <w:t xml:space="preserve">Redundant Materiel </w:t>
            </w:r>
          </w:p>
        </w:tc>
      </w:tr>
      <w:tr w:rsidR="00613CF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jc w:val="left"/>
              <w:rPr>
                <w:rFonts w:ascii="Arial" w:hAnsi="Arial" w:cs="Arial"/>
                <w:szCs w:val="22"/>
              </w:rPr>
            </w:pPr>
            <w:r w:rsidRPr="00A70894">
              <w:rPr>
                <w:rFonts w:ascii="Arial" w:hAnsi="Arial" w:cs="Arial"/>
                <w:szCs w:val="22"/>
              </w:rPr>
              <w:t>DEFCON 602A (Edn 12/06)</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F81B09">
            <w:pPr>
              <w:pStyle w:val="Body"/>
              <w:spacing w:before="60" w:after="60" w:line="240" w:lineRule="auto"/>
              <w:ind w:left="67"/>
              <w:jc w:val="left"/>
              <w:rPr>
                <w:rFonts w:ascii="Arial" w:hAnsi="Arial" w:cs="Arial"/>
                <w:szCs w:val="22"/>
              </w:rPr>
            </w:pPr>
            <w:r>
              <w:rPr>
                <w:rFonts w:ascii="Arial" w:hAnsi="Arial" w:cs="Arial"/>
                <w:szCs w:val="22"/>
              </w:rPr>
              <w:t xml:space="preserve">Deliverable </w:t>
            </w:r>
            <w:r w:rsidRPr="00A70894">
              <w:rPr>
                <w:rFonts w:ascii="Arial" w:hAnsi="Arial" w:cs="Arial"/>
                <w:szCs w:val="22"/>
              </w:rPr>
              <w:t>Quality Plan</w:t>
            </w:r>
          </w:p>
        </w:tc>
      </w:tr>
      <w:tr w:rsidR="00613CFB" w:rsidRPr="00A70894">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F81B09">
            <w:pPr>
              <w:pStyle w:val="Body"/>
              <w:spacing w:before="60" w:after="60" w:line="240" w:lineRule="auto"/>
              <w:ind w:left="34"/>
              <w:jc w:val="left"/>
              <w:rPr>
                <w:rFonts w:ascii="Arial" w:hAnsi="Arial" w:cs="Arial"/>
                <w:szCs w:val="22"/>
              </w:rPr>
            </w:pPr>
            <w:r w:rsidRPr="00A70894">
              <w:rPr>
                <w:rFonts w:ascii="Arial" w:hAnsi="Arial" w:cs="Arial"/>
                <w:szCs w:val="22"/>
              </w:rPr>
              <w:t xml:space="preserve">DEFCON 604 (Edn </w:t>
            </w:r>
            <w:r>
              <w:rPr>
                <w:rFonts w:ascii="Arial" w:hAnsi="Arial" w:cs="Arial"/>
                <w:szCs w:val="22"/>
              </w:rPr>
              <w:t>06/14</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Progress Reports</w:t>
            </w:r>
          </w:p>
        </w:tc>
      </w:tr>
      <w:tr w:rsidR="00AC51B1" w:rsidRPr="00A70894" w:rsidTr="00131FBE">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AC51B1" w:rsidRPr="00A70894" w:rsidRDefault="00AC51B1" w:rsidP="00AC51B1">
            <w:pPr>
              <w:pStyle w:val="Body"/>
              <w:spacing w:before="60" w:after="60" w:line="240" w:lineRule="auto"/>
              <w:ind w:left="34"/>
              <w:jc w:val="left"/>
              <w:rPr>
                <w:rFonts w:ascii="Arial" w:hAnsi="Arial" w:cs="Arial"/>
                <w:szCs w:val="22"/>
              </w:rPr>
            </w:pPr>
            <w:r w:rsidRPr="00A70894">
              <w:rPr>
                <w:rFonts w:ascii="Arial" w:hAnsi="Arial" w:cs="Arial"/>
                <w:szCs w:val="22"/>
              </w:rPr>
              <w:t>DEFCON 60</w:t>
            </w:r>
            <w:r>
              <w:rPr>
                <w:rFonts w:ascii="Arial" w:hAnsi="Arial" w:cs="Arial"/>
                <w:szCs w:val="22"/>
              </w:rPr>
              <w:t>6</w:t>
            </w:r>
            <w:r w:rsidRPr="00A70894">
              <w:rPr>
                <w:rFonts w:ascii="Arial" w:hAnsi="Arial" w:cs="Arial"/>
                <w:szCs w:val="22"/>
              </w:rPr>
              <w:t xml:space="preserve"> (Edn </w:t>
            </w:r>
            <w:r>
              <w:rPr>
                <w:rFonts w:ascii="Arial" w:hAnsi="Arial" w:cs="Arial"/>
                <w:szCs w:val="22"/>
              </w:rPr>
              <w:t>06/14</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AC51B1" w:rsidRPr="00A70894" w:rsidRDefault="00AC51B1" w:rsidP="007276EA">
            <w:pPr>
              <w:pStyle w:val="Body"/>
              <w:spacing w:before="60" w:after="60" w:line="240" w:lineRule="auto"/>
              <w:ind w:left="67"/>
              <w:jc w:val="left"/>
              <w:rPr>
                <w:rFonts w:ascii="Arial" w:hAnsi="Arial" w:cs="Arial"/>
                <w:szCs w:val="22"/>
              </w:rPr>
            </w:pPr>
            <w:r>
              <w:rPr>
                <w:rFonts w:ascii="Arial" w:hAnsi="Arial" w:cs="Arial"/>
                <w:szCs w:val="22"/>
              </w:rPr>
              <w:t>Change and Configuration Control Procedure</w:t>
            </w:r>
          </w:p>
        </w:tc>
      </w:tr>
      <w:tr w:rsidR="00613CFB" w:rsidRPr="00A70894" w:rsidTr="00131FBE">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F81B09">
            <w:pPr>
              <w:pStyle w:val="Body"/>
              <w:spacing w:before="60" w:after="60" w:line="240" w:lineRule="auto"/>
              <w:ind w:left="34"/>
              <w:jc w:val="left"/>
              <w:rPr>
                <w:rFonts w:ascii="Arial" w:hAnsi="Arial" w:cs="Arial"/>
                <w:szCs w:val="22"/>
              </w:rPr>
            </w:pPr>
            <w:r w:rsidRPr="00A70894">
              <w:rPr>
                <w:rFonts w:ascii="Arial" w:hAnsi="Arial" w:cs="Arial"/>
                <w:szCs w:val="22"/>
              </w:rPr>
              <w:t>DEFCON 608 (Edn 10/</w:t>
            </w:r>
            <w:r>
              <w:rPr>
                <w:rFonts w:ascii="Arial" w:hAnsi="Arial" w:cs="Arial"/>
                <w:szCs w:val="22"/>
              </w:rPr>
              <w:t>14</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Access and Facilities To Be Provided By The Contractor</w:t>
            </w:r>
          </w:p>
        </w:tc>
      </w:tr>
      <w:tr w:rsidR="00613CFB" w:rsidRPr="00A70894" w:rsidTr="00131FBE">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F81B09">
            <w:pPr>
              <w:pStyle w:val="Body"/>
              <w:spacing w:before="60" w:after="60" w:line="240" w:lineRule="auto"/>
              <w:ind w:left="34"/>
              <w:jc w:val="left"/>
              <w:rPr>
                <w:rFonts w:ascii="Arial" w:hAnsi="Arial" w:cs="Arial"/>
                <w:szCs w:val="22"/>
              </w:rPr>
            </w:pPr>
            <w:r w:rsidRPr="00A70894">
              <w:rPr>
                <w:rFonts w:ascii="Arial" w:hAnsi="Arial" w:cs="Arial"/>
                <w:szCs w:val="22"/>
              </w:rPr>
              <w:t xml:space="preserve">DEFCON 609 (Edn </w:t>
            </w:r>
            <w:r>
              <w:rPr>
                <w:rFonts w:ascii="Arial" w:hAnsi="Arial" w:cs="Arial"/>
                <w:szCs w:val="22"/>
              </w:rPr>
              <w:t>06/14</w:t>
            </w:r>
            <w:r w:rsidRPr="00A70894">
              <w:rPr>
                <w:rFonts w:ascii="Arial" w:hAnsi="Arial" w:cs="Arial"/>
                <w:szCs w:val="22"/>
              </w:rPr>
              <w:t xml:space="preserve">) </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Contractor's Records</w:t>
            </w:r>
          </w:p>
        </w:tc>
      </w:tr>
      <w:tr w:rsidR="00613CFB" w:rsidRPr="00A70894" w:rsidTr="00131FBE">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F81B09">
            <w:pPr>
              <w:pStyle w:val="Body"/>
              <w:spacing w:before="60" w:after="60" w:line="240" w:lineRule="auto"/>
              <w:ind w:left="34"/>
              <w:jc w:val="left"/>
              <w:rPr>
                <w:rFonts w:ascii="Arial" w:hAnsi="Arial" w:cs="Arial"/>
                <w:szCs w:val="22"/>
              </w:rPr>
            </w:pPr>
            <w:r w:rsidRPr="00A70894">
              <w:rPr>
                <w:rFonts w:ascii="Arial" w:hAnsi="Arial" w:cs="Arial"/>
                <w:szCs w:val="22"/>
              </w:rPr>
              <w:t xml:space="preserve">DEFCON 611 (Edn </w:t>
            </w:r>
            <w:r>
              <w:rPr>
                <w:rFonts w:ascii="Arial" w:hAnsi="Arial" w:cs="Arial"/>
                <w:szCs w:val="22"/>
              </w:rPr>
              <w:t>02/16</w:t>
            </w:r>
            <w:r w:rsidRPr="00A70894">
              <w:rPr>
                <w:rFonts w:ascii="Arial" w:hAnsi="Arial" w:cs="Arial"/>
                <w:szCs w:val="22"/>
              </w:rPr>
              <w:t xml:space="preserve">) </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Issued Property</w:t>
            </w:r>
          </w:p>
        </w:tc>
      </w:tr>
      <w:tr w:rsidR="00613CFB" w:rsidRPr="00A70894" w:rsidTr="00131FBE">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jc w:val="left"/>
              <w:rPr>
                <w:rFonts w:ascii="Arial" w:hAnsi="Arial" w:cs="Arial"/>
                <w:szCs w:val="22"/>
              </w:rPr>
            </w:pPr>
            <w:r w:rsidRPr="00A70894">
              <w:rPr>
                <w:rFonts w:ascii="Arial" w:hAnsi="Arial" w:cs="Arial"/>
                <w:szCs w:val="22"/>
              </w:rPr>
              <w:t>DEFCON 612 (Edn 10/98)</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Loss Of Or Damage To The Articles</w:t>
            </w:r>
          </w:p>
        </w:tc>
      </w:tr>
      <w:tr w:rsidR="00613CFB" w:rsidRPr="00A70894" w:rsidTr="00131FBE">
        <w:trPr>
          <w:trHeight w:val="441"/>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rPr>
                <w:rFonts w:ascii="Arial" w:hAnsi="Arial" w:cs="Arial"/>
                <w:szCs w:val="22"/>
              </w:rPr>
            </w:pPr>
            <w:r w:rsidRPr="00A70894">
              <w:rPr>
                <w:rFonts w:ascii="Arial" w:hAnsi="Arial" w:cs="Arial"/>
                <w:szCs w:val="22"/>
              </w:rPr>
              <w:t>DEFCON 619A (Edn 09/97)</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Customs Duty Drawback</w:t>
            </w:r>
          </w:p>
        </w:tc>
      </w:tr>
      <w:tr w:rsidR="00B10CA8" w:rsidRPr="00A70894" w:rsidTr="00131FBE">
        <w:trPr>
          <w:trHeight w:val="477"/>
        </w:trPr>
        <w:tc>
          <w:tcPr>
            <w:tcW w:w="3085" w:type="dxa"/>
            <w:tcBorders>
              <w:top w:val="single" w:sz="6" w:space="0" w:color="auto"/>
              <w:left w:val="double" w:sz="4" w:space="0" w:color="auto"/>
              <w:bottom w:val="single" w:sz="6" w:space="0" w:color="auto"/>
              <w:right w:val="single" w:sz="6" w:space="0" w:color="auto"/>
            </w:tcBorders>
            <w:vAlign w:val="center"/>
          </w:tcPr>
          <w:p w:rsidR="00B10CA8" w:rsidRPr="00A70894" w:rsidRDefault="00B10CA8" w:rsidP="00142A66">
            <w:pPr>
              <w:pStyle w:val="Body"/>
              <w:spacing w:before="60" w:after="60" w:line="240" w:lineRule="auto"/>
              <w:ind w:left="34"/>
              <w:rPr>
                <w:rFonts w:ascii="Arial" w:hAnsi="Arial" w:cs="Arial"/>
                <w:szCs w:val="22"/>
              </w:rPr>
            </w:pPr>
            <w:r w:rsidRPr="00A70894">
              <w:rPr>
                <w:rFonts w:ascii="Arial" w:hAnsi="Arial" w:cs="Arial"/>
                <w:szCs w:val="22"/>
              </w:rPr>
              <w:t>DEFCON 62</w:t>
            </w:r>
            <w:r>
              <w:rPr>
                <w:rFonts w:ascii="Arial" w:hAnsi="Arial" w:cs="Arial"/>
                <w:szCs w:val="22"/>
              </w:rPr>
              <w:t>0</w:t>
            </w:r>
            <w:r w:rsidRPr="00A70894">
              <w:rPr>
                <w:rFonts w:ascii="Arial" w:hAnsi="Arial" w:cs="Arial"/>
                <w:szCs w:val="22"/>
              </w:rPr>
              <w:t xml:space="preserve"> (</w:t>
            </w:r>
            <w:r w:rsidR="00131FBE">
              <w:rPr>
                <w:rFonts w:ascii="Arial" w:hAnsi="Arial" w:cs="Arial"/>
                <w:szCs w:val="22"/>
              </w:rPr>
              <w:t xml:space="preserve">Edn </w:t>
            </w:r>
            <w:r w:rsidR="00142A66">
              <w:rPr>
                <w:rFonts w:ascii="Arial" w:hAnsi="Arial" w:cs="Arial"/>
                <w:szCs w:val="22"/>
              </w:rPr>
              <w:t>02/17</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B10CA8" w:rsidRPr="00A70894" w:rsidRDefault="00B10CA8" w:rsidP="007276EA">
            <w:pPr>
              <w:pStyle w:val="Body"/>
              <w:spacing w:before="60" w:after="60" w:line="240" w:lineRule="auto"/>
              <w:ind w:left="67"/>
              <w:jc w:val="left"/>
              <w:rPr>
                <w:rFonts w:ascii="Arial" w:hAnsi="Arial" w:cs="Arial"/>
                <w:szCs w:val="22"/>
              </w:rPr>
            </w:pPr>
            <w:r>
              <w:rPr>
                <w:rFonts w:ascii="Arial" w:hAnsi="Arial" w:cs="Arial"/>
                <w:szCs w:val="22"/>
              </w:rPr>
              <w:t>Contact Change Control Procedure</w:t>
            </w:r>
          </w:p>
        </w:tc>
      </w:tr>
      <w:tr w:rsidR="00613CFB" w:rsidRPr="00A70894" w:rsidTr="00131FBE">
        <w:trPr>
          <w:trHeight w:val="477"/>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rPr>
                <w:rFonts w:ascii="Arial" w:hAnsi="Arial" w:cs="Arial"/>
                <w:szCs w:val="22"/>
              </w:rPr>
            </w:pPr>
            <w:r w:rsidRPr="00A70894">
              <w:rPr>
                <w:rFonts w:ascii="Arial" w:hAnsi="Arial" w:cs="Arial"/>
                <w:szCs w:val="22"/>
              </w:rPr>
              <w:lastRenderedPageBreak/>
              <w:t>DEFCON 621A (</w:t>
            </w:r>
            <w:r w:rsidR="00131FBE">
              <w:rPr>
                <w:rFonts w:ascii="Arial" w:hAnsi="Arial" w:cs="Arial"/>
                <w:szCs w:val="22"/>
              </w:rPr>
              <w:t xml:space="preserve">Edn </w:t>
            </w:r>
            <w:r w:rsidRPr="00A70894">
              <w:rPr>
                <w:rFonts w:ascii="Arial" w:hAnsi="Arial" w:cs="Arial"/>
                <w:szCs w:val="22"/>
              </w:rPr>
              <w:t>06/97)</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 xml:space="preserve">Transport (If The Authority Is Responsible For Transport) </w:t>
            </w:r>
            <w:r w:rsidRPr="00C84370">
              <w:rPr>
                <w:rFonts w:ascii="Arial" w:hAnsi="Arial" w:cs="Arial"/>
                <w:i/>
                <w:szCs w:val="22"/>
              </w:rPr>
              <w:t>Note: Clause 1 shall not apply</w:t>
            </w:r>
          </w:p>
        </w:tc>
      </w:tr>
      <w:tr w:rsidR="00613CFB" w:rsidRPr="00A70894" w:rsidTr="00131FBE">
        <w:trPr>
          <w:trHeight w:val="477"/>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rPr>
                <w:rFonts w:ascii="Arial" w:hAnsi="Arial" w:cs="Arial"/>
                <w:szCs w:val="22"/>
              </w:rPr>
            </w:pPr>
            <w:r w:rsidRPr="00A70894">
              <w:rPr>
                <w:rFonts w:ascii="Arial" w:hAnsi="Arial" w:cs="Arial"/>
                <w:szCs w:val="22"/>
              </w:rPr>
              <w:t>DEFCON 621B (Edn 10/04)</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Transport (If Contractor Is Responsible For Transport)</w:t>
            </w:r>
          </w:p>
        </w:tc>
      </w:tr>
      <w:tr w:rsidR="009452B5" w:rsidRPr="00A70894" w:rsidTr="00131FBE">
        <w:trPr>
          <w:trHeight w:val="477"/>
        </w:trPr>
        <w:tc>
          <w:tcPr>
            <w:tcW w:w="3085" w:type="dxa"/>
            <w:tcBorders>
              <w:top w:val="single" w:sz="6" w:space="0" w:color="auto"/>
              <w:left w:val="double" w:sz="4" w:space="0" w:color="auto"/>
              <w:bottom w:val="single" w:sz="6" w:space="0" w:color="auto"/>
              <w:right w:val="single" w:sz="6" w:space="0" w:color="auto"/>
            </w:tcBorders>
            <w:vAlign w:val="center"/>
          </w:tcPr>
          <w:p w:rsidR="009452B5" w:rsidRPr="00A70894" w:rsidRDefault="009452B5" w:rsidP="009452B5">
            <w:pPr>
              <w:pStyle w:val="Body"/>
              <w:spacing w:before="60" w:after="60" w:line="240" w:lineRule="auto"/>
              <w:ind w:left="34"/>
              <w:rPr>
                <w:rFonts w:ascii="Arial" w:hAnsi="Arial" w:cs="Arial"/>
                <w:szCs w:val="22"/>
              </w:rPr>
            </w:pPr>
            <w:r w:rsidRPr="00A70894">
              <w:rPr>
                <w:rFonts w:ascii="Arial" w:hAnsi="Arial" w:cs="Arial"/>
                <w:szCs w:val="22"/>
              </w:rPr>
              <w:t>DEFCON 62</w:t>
            </w:r>
            <w:r>
              <w:rPr>
                <w:rFonts w:ascii="Arial" w:hAnsi="Arial" w:cs="Arial"/>
                <w:szCs w:val="22"/>
              </w:rPr>
              <w:t>4</w:t>
            </w:r>
            <w:r w:rsidRPr="00A70894">
              <w:rPr>
                <w:rFonts w:ascii="Arial" w:hAnsi="Arial" w:cs="Arial"/>
                <w:szCs w:val="22"/>
              </w:rPr>
              <w:t xml:space="preserve"> (</w:t>
            </w:r>
            <w:r>
              <w:rPr>
                <w:rFonts w:ascii="Arial" w:hAnsi="Arial" w:cs="Arial"/>
                <w:szCs w:val="22"/>
              </w:rPr>
              <w:t>Edn 11</w:t>
            </w:r>
            <w:r w:rsidRPr="00A70894">
              <w:rPr>
                <w:rFonts w:ascii="Arial" w:hAnsi="Arial" w:cs="Arial"/>
                <w:szCs w:val="22"/>
              </w:rPr>
              <w:t>/</w:t>
            </w:r>
            <w:r>
              <w:rPr>
                <w:rFonts w:ascii="Arial" w:hAnsi="Arial" w:cs="Arial"/>
                <w:szCs w:val="22"/>
              </w:rPr>
              <w:t>13</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9452B5" w:rsidRPr="00A70894" w:rsidRDefault="009452B5" w:rsidP="007276EA">
            <w:pPr>
              <w:pStyle w:val="Body"/>
              <w:spacing w:before="60" w:after="60" w:line="240" w:lineRule="auto"/>
              <w:ind w:left="67"/>
              <w:jc w:val="left"/>
              <w:rPr>
                <w:rFonts w:ascii="Arial" w:hAnsi="Arial" w:cs="Arial"/>
                <w:szCs w:val="22"/>
              </w:rPr>
            </w:pPr>
            <w:r>
              <w:rPr>
                <w:rFonts w:ascii="Arial" w:hAnsi="Arial" w:cs="Arial"/>
                <w:szCs w:val="22"/>
              </w:rPr>
              <w:t>Use of Asbestos</w:t>
            </w:r>
          </w:p>
        </w:tc>
      </w:tr>
      <w:tr w:rsidR="00613CFB" w:rsidRPr="00A70894" w:rsidTr="00131FBE">
        <w:trPr>
          <w:trHeight w:val="477"/>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rPr>
                <w:rFonts w:ascii="Arial" w:hAnsi="Arial" w:cs="Arial"/>
                <w:szCs w:val="22"/>
              </w:rPr>
            </w:pPr>
            <w:r w:rsidRPr="00A70894">
              <w:rPr>
                <w:rFonts w:ascii="Arial" w:hAnsi="Arial" w:cs="Arial"/>
                <w:szCs w:val="22"/>
              </w:rPr>
              <w:t>DEFCON 625 (Edn 10/98)</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Co-operation On Expiry Of Contract</w:t>
            </w:r>
          </w:p>
        </w:tc>
      </w:tr>
      <w:tr w:rsidR="00613CFB" w:rsidRPr="00A70894" w:rsidTr="00131FBE">
        <w:trPr>
          <w:trHeight w:val="477"/>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7276EA">
            <w:pPr>
              <w:pStyle w:val="Body"/>
              <w:spacing w:before="60" w:after="60" w:line="240" w:lineRule="auto"/>
              <w:ind w:left="34"/>
              <w:rPr>
                <w:rFonts w:ascii="Arial" w:hAnsi="Arial" w:cs="Arial"/>
                <w:szCs w:val="22"/>
              </w:rPr>
            </w:pPr>
            <w:r w:rsidRPr="00A70894">
              <w:rPr>
                <w:rFonts w:ascii="Arial" w:hAnsi="Arial" w:cs="Arial"/>
                <w:szCs w:val="22"/>
              </w:rPr>
              <w:t xml:space="preserve">DEFCON 632 (Edn 08/12) </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Third Party Intellectual Property  – Rights and Restrictions</w:t>
            </w:r>
          </w:p>
        </w:tc>
      </w:tr>
      <w:tr w:rsidR="00732C68" w:rsidRPr="00A70894" w:rsidTr="00131FBE">
        <w:trPr>
          <w:trHeight w:val="85"/>
        </w:trPr>
        <w:tc>
          <w:tcPr>
            <w:tcW w:w="3085" w:type="dxa"/>
            <w:tcBorders>
              <w:top w:val="single" w:sz="6" w:space="0" w:color="auto"/>
              <w:left w:val="double" w:sz="4" w:space="0" w:color="auto"/>
              <w:bottom w:val="single" w:sz="6" w:space="0" w:color="auto"/>
              <w:right w:val="single" w:sz="6" w:space="0" w:color="auto"/>
            </w:tcBorders>
            <w:vAlign w:val="center"/>
          </w:tcPr>
          <w:p w:rsidR="00732C68" w:rsidRPr="00A70894" w:rsidRDefault="00732C68" w:rsidP="00142A66">
            <w:pPr>
              <w:pStyle w:val="Body"/>
              <w:spacing w:before="60" w:after="60" w:line="240" w:lineRule="auto"/>
              <w:ind w:left="34"/>
              <w:jc w:val="left"/>
              <w:rPr>
                <w:rFonts w:ascii="Arial" w:hAnsi="Arial" w:cs="Arial"/>
                <w:szCs w:val="22"/>
              </w:rPr>
            </w:pPr>
            <w:r>
              <w:rPr>
                <w:rFonts w:ascii="Arial" w:hAnsi="Arial" w:cs="Arial"/>
                <w:szCs w:val="22"/>
              </w:rPr>
              <w:t>DEFCON 637 (Edn</w:t>
            </w:r>
            <w:r w:rsidR="00142A66">
              <w:rPr>
                <w:rFonts w:ascii="Arial" w:hAnsi="Arial" w:cs="Arial"/>
                <w:szCs w:val="22"/>
              </w:rPr>
              <w:t xml:space="preserve"> 05/17</w:t>
            </w:r>
            <w:r>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tcPr>
          <w:p w:rsidR="00732C68" w:rsidRPr="00A70894" w:rsidRDefault="00732C68" w:rsidP="003B03D2">
            <w:pPr>
              <w:pStyle w:val="Body"/>
              <w:spacing w:before="60" w:after="60" w:line="240" w:lineRule="auto"/>
              <w:ind w:left="67"/>
              <w:jc w:val="left"/>
              <w:rPr>
                <w:rFonts w:ascii="Arial" w:hAnsi="Arial" w:cs="Arial"/>
                <w:szCs w:val="22"/>
              </w:rPr>
            </w:pPr>
            <w:r>
              <w:rPr>
                <w:rFonts w:ascii="Arial" w:hAnsi="Arial" w:cs="Arial"/>
                <w:szCs w:val="22"/>
              </w:rPr>
              <w:t>Defect Investigation and Liability</w:t>
            </w:r>
          </w:p>
        </w:tc>
      </w:tr>
      <w:tr w:rsidR="00613CFB" w:rsidRPr="00A70894" w:rsidTr="00131FBE">
        <w:trPr>
          <w:trHeight w:val="85"/>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625CF4">
            <w:pPr>
              <w:pStyle w:val="Body"/>
              <w:spacing w:before="60" w:after="60" w:line="240" w:lineRule="auto"/>
              <w:ind w:left="34"/>
              <w:jc w:val="left"/>
              <w:rPr>
                <w:rFonts w:ascii="Arial" w:hAnsi="Arial" w:cs="Arial"/>
                <w:szCs w:val="22"/>
              </w:rPr>
            </w:pPr>
            <w:r w:rsidRPr="00A70894">
              <w:rPr>
                <w:rFonts w:ascii="Arial" w:hAnsi="Arial" w:cs="Arial"/>
                <w:szCs w:val="22"/>
              </w:rPr>
              <w:t>DEFCON 642 (Edn 06/</w:t>
            </w:r>
            <w:r>
              <w:rPr>
                <w:rFonts w:ascii="Arial" w:hAnsi="Arial" w:cs="Arial"/>
                <w:szCs w:val="22"/>
              </w:rPr>
              <w:t>14</w:t>
            </w:r>
            <w:r w:rsidRPr="00A70894">
              <w:rPr>
                <w:rFonts w:ascii="Arial" w:hAnsi="Arial" w:cs="Arial"/>
                <w:szCs w:val="22"/>
              </w:rPr>
              <w:t xml:space="preserve">) </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 xml:space="preserve">Progress Meetings </w:t>
            </w:r>
          </w:p>
        </w:tc>
      </w:tr>
      <w:tr w:rsidR="00613CFB" w:rsidRPr="00A70894" w:rsidTr="00131FBE">
        <w:trPr>
          <w:trHeight w:val="85"/>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625CF4">
            <w:pPr>
              <w:pStyle w:val="Body"/>
              <w:spacing w:before="60" w:after="60" w:line="240" w:lineRule="auto"/>
              <w:ind w:left="34"/>
              <w:jc w:val="left"/>
              <w:rPr>
                <w:rFonts w:ascii="Arial" w:hAnsi="Arial" w:cs="Arial"/>
                <w:szCs w:val="22"/>
              </w:rPr>
            </w:pPr>
            <w:r w:rsidRPr="00A70894">
              <w:rPr>
                <w:rFonts w:ascii="Arial" w:hAnsi="Arial" w:cs="Arial"/>
                <w:szCs w:val="22"/>
              </w:rPr>
              <w:t xml:space="preserve">DEFCON 643 (Edn </w:t>
            </w:r>
            <w:r>
              <w:rPr>
                <w:rFonts w:ascii="Arial" w:hAnsi="Arial" w:cs="Arial"/>
                <w:szCs w:val="22"/>
              </w:rPr>
              <w:t>12/14</w:t>
            </w:r>
            <w:r w:rsidRPr="00A70894">
              <w:rPr>
                <w:rFonts w:ascii="Arial" w:hAnsi="Arial" w:cs="Arial"/>
                <w:szCs w:val="22"/>
              </w:rPr>
              <w:t xml:space="preserve">) </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Price Fixing</w:t>
            </w:r>
            <w:r>
              <w:rPr>
                <w:rFonts w:ascii="Arial" w:hAnsi="Arial" w:cs="Arial"/>
                <w:szCs w:val="22"/>
              </w:rPr>
              <w:t xml:space="preserve"> (non-qualifying contracts</w:t>
            </w:r>
            <w:r w:rsidRPr="004D7700">
              <w:rPr>
                <w:rFonts w:ascii="Arial" w:hAnsi="Arial" w:cs="Arial"/>
                <w:szCs w:val="22"/>
              </w:rPr>
              <w:t xml:space="preserve">).  </w:t>
            </w:r>
            <w:r w:rsidRPr="004D7700">
              <w:rPr>
                <w:rFonts w:ascii="Arial" w:hAnsi="Arial" w:cs="Arial"/>
                <w:i/>
                <w:szCs w:val="22"/>
              </w:rPr>
              <w:t>(</w:t>
            </w:r>
            <w:r w:rsidR="00E8219E" w:rsidRPr="004D7700">
              <w:rPr>
                <w:rFonts w:ascii="Arial" w:hAnsi="Arial" w:cs="Arial"/>
                <w:i/>
                <w:szCs w:val="22"/>
              </w:rPr>
              <w:t>This</w:t>
            </w:r>
            <w:r w:rsidRPr="004D7700">
              <w:rPr>
                <w:rFonts w:ascii="Arial" w:hAnsi="Arial" w:cs="Arial"/>
                <w:i/>
                <w:szCs w:val="22"/>
              </w:rPr>
              <w:t xml:space="preserve"> shall apply to amendments to Contract</w:t>
            </w:r>
            <w:r w:rsidR="000F7F48">
              <w:rPr>
                <w:rFonts w:ascii="Arial" w:hAnsi="Arial" w:cs="Arial"/>
                <w:i/>
                <w:szCs w:val="22"/>
              </w:rPr>
              <w:t>, specifically ad-hoc tasking,</w:t>
            </w:r>
            <w:r w:rsidRPr="004D7700">
              <w:rPr>
                <w:rFonts w:ascii="Arial" w:hAnsi="Arial" w:cs="Arial"/>
                <w:i/>
                <w:szCs w:val="22"/>
              </w:rPr>
              <w:t xml:space="preserve"> valued at more than £250,000). The period in Clause 4 shall be 5 years.</w:t>
            </w:r>
          </w:p>
        </w:tc>
      </w:tr>
      <w:tr w:rsidR="00613CFB" w:rsidRPr="00A70894" w:rsidTr="00131FBE">
        <w:trPr>
          <w:trHeight w:val="85"/>
        </w:trPr>
        <w:tc>
          <w:tcPr>
            <w:tcW w:w="3085" w:type="dxa"/>
            <w:tcBorders>
              <w:top w:val="single" w:sz="6" w:space="0" w:color="auto"/>
              <w:left w:val="double" w:sz="4" w:space="0" w:color="auto"/>
              <w:bottom w:val="single" w:sz="6" w:space="0" w:color="auto"/>
              <w:right w:val="single" w:sz="6" w:space="0" w:color="auto"/>
            </w:tcBorders>
            <w:vAlign w:val="center"/>
          </w:tcPr>
          <w:p w:rsidR="00613CFB" w:rsidRPr="00A70894" w:rsidRDefault="00613CFB" w:rsidP="00142A66">
            <w:pPr>
              <w:pStyle w:val="Body"/>
              <w:spacing w:before="60" w:after="60" w:line="240" w:lineRule="auto"/>
              <w:ind w:left="34"/>
              <w:jc w:val="left"/>
              <w:rPr>
                <w:rFonts w:ascii="Arial" w:hAnsi="Arial" w:cs="Arial"/>
                <w:szCs w:val="22"/>
              </w:rPr>
            </w:pPr>
            <w:r w:rsidRPr="00A70894">
              <w:rPr>
                <w:rFonts w:ascii="Arial" w:hAnsi="Arial" w:cs="Arial"/>
                <w:szCs w:val="22"/>
              </w:rPr>
              <w:t xml:space="preserve">DEFCON 644 (Edn </w:t>
            </w:r>
            <w:r w:rsidR="00142A66">
              <w:rPr>
                <w:rFonts w:ascii="Arial" w:hAnsi="Arial" w:cs="Arial"/>
                <w:szCs w:val="22"/>
              </w:rPr>
              <w:t>05/17</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613CFB" w:rsidRPr="00A70894" w:rsidRDefault="00613CFB" w:rsidP="007276EA">
            <w:pPr>
              <w:pStyle w:val="Body"/>
              <w:spacing w:before="60" w:after="60" w:line="240" w:lineRule="auto"/>
              <w:ind w:left="67"/>
              <w:jc w:val="left"/>
              <w:rPr>
                <w:rFonts w:ascii="Arial" w:hAnsi="Arial" w:cs="Arial"/>
                <w:szCs w:val="22"/>
              </w:rPr>
            </w:pPr>
            <w:r w:rsidRPr="00A70894">
              <w:rPr>
                <w:rFonts w:ascii="Arial" w:hAnsi="Arial" w:cs="Arial"/>
                <w:szCs w:val="22"/>
              </w:rPr>
              <w:t>Marking Of Articles</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Del="00822BE6" w:rsidRDefault="007D10E8" w:rsidP="007D10E8">
            <w:pPr>
              <w:pStyle w:val="Body"/>
              <w:spacing w:before="60" w:after="60" w:line="240" w:lineRule="auto"/>
              <w:ind w:left="34"/>
              <w:jc w:val="left"/>
              <w:rPr>
                <w:rFonts w:ascii="Arial" w:hAnsi="Arial" w:cs="Arial"/>
                <w:szCs w:val="22"/>
              </w:rPr>
            </w:pPr>
            <w:r w:rsidRPr="00A70894">
              <w:rPr>
                <w:rFonts w:ascii="Arial" w:hAnsi="Arial" w:cs="Arial"/>
                <w:szCs w:val="22"/>
              </w:rPr>
              <w:t>DEFCON 64</w:t>
            </w:r>
            <w:r>
              <w:rPr>
                <w:rFonts w:ascii="Arial" w:hAnsi="Arial" w:cs="Arial"/>
                <w:szCs w:val="22"/>
              </w:rPr>
              <w:t>6</w:t>
            </w:r>
            <w:r w:rsidRPr="00A70894">
              <w:rPr>
                <w:rFonts w:ascii="Arial" w:hAnsi="Arial" w:cs="Arial"/>
                <w:szCs w:val="22"/>
              </w:rPr>
              <w:t xml:space="preserve"> (Edn </w:t>
            </w:r>
            <w:r>
              <w:rPr>
                <w:rFonts w:ascii="Arial" w:hAnsi="Arial" w:cs="Arial"/>
                <w:szCs w:val="22"/>
              </w:rPr>
              <w:t>10/98</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RDefault="007D10E8" w:rsidP="00C731E5">
            <w:pPr>
              <w:pStyle w:val="Body"/>
              <w:spacing w:before="60" w:after="60" w:line="240" w:lineRule="auto"/>
              <w:ind w:left="67"/>
              <w:jc w:val="left"/>
              <w:rPr>
                <w:rFonts w:ascii="Arial" w:hAnsi="Arial" w:cs="Arial"/>
                <w:szCs w:val="22"/>
              </w:rPr>
            </w:pPr>
            <w:r>
              <w:rPr>
                <w:rFonts w:ascii="Arial" w:hAnsi="Arial" w:cs="Arial"/>
                <w:szCs w:val="22"/>
              </w:rPr>
              <w:t>Law and Jurisdiction (Foreign Suppliers)</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Del="00822BE6" w:rsidRDefault="007D10E8" w:rsidP="007D10E8">
            <w:pPr>
              <w:pStyle w:val="Body"/>
              <w:spacing w:before="60" w:after="60" w:line="240" w:lineRule="auto"/>
              <w:ind w:left="34"/>
              <w:jc w:val="left"/>
              <w:rPr>
                <w:rFonts w:ascii="Arial" w:hAnsi="Arial" w:cs="Arial"/>
                <w:szCs w:val="22"/>
              </w:rPr>
            </w:pPr>
            <w:r w:rsidRPr="00A70894">
              <w:rPr>
                <w:rFonts w:ascii="Arial" w:hAnsi="Arial" w:cs="Arial"/>
                <w:szCs w:val="22"/>
              </w:rPr>
              <w:t>DEFCON 64</w:t>
            </w:r>
            <w:r>
              <w:rPr>
                <w:rFonts w:ascii="Arial" w:hAnsi="Arial" w:cs="Arial"/>
                <w:szCs w:val="22"/>
              </w:rPr>
              <w:t>7</w:t>
            </w:r>
            <w:r w:rsidRPr="00A70894">
              <w:rPr>
                <w:rFonts w:ascii="Arial" w:hAnsi="Arial" w:cs="Arial"/>
                <w:szCs w:val="22"/>
              </w:rPr>
              <w:t xml:space="preserve"> (Edn </w:t>
            </w:r>
            <w:r>
              <w:rPr>
                <w:rFonts w:ascii="Arial" w:hAnsi="Arial" w:cs="Arial"/>
                <w:szCs w:val="22"/>
              </w:rPr>
              <w:t>09/13</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RDefault="007D10E8" w:rsidP="00C731E5">
            <w:pPr>
              <w:pStyle w:val="Body"/>
              <w:spacing w:before="60" w:after="60" w:line="240" w:lineRule="auto"/>
              <w:ind w:left="67"/>
              <w:jc w:val="left"/>
              <w:rPr>
                <w:rFonts w:ascii="Arial" w:hAnsi="Arial" w:cs="Arial"/>
                <w:szCs w:val="22"/>
              </w:rPr>
            </w:pPr>
            <w:r>
              <w:rPr>
                <w:rFonts w:ascii="Arial" w:hAnsi="Arial" w:cs="Arial"/>
                <w:szCs w:val="22"/>
              </w:rPr>
              <w:t>Financial Management Information</w:t>
            </w:r>
          </w:p>
        </w:tc>
      </w:tr>
      <w:tr w:rsidR="003B03D2"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3B03D2" w:rsidRDefault="003B03D2" w:rsidP="00625CF4">
            <w:pPr>
              <w:pStyle w:val="Body"/>
              <w:spacing w:before="60" w:after="60" w:line="240" w:lineRule="auto"/>
              <w:ind w:left="34"/>
              <w:jc w:val="left"/>
              <w:rPr>
                <w:rFonts w:ascii="Arial" w:hAnsi="Arial" w:cs="Arial"/>
                <w:szCs w:val="22"/>
              </w:rPr>
            </w:pPr>
            <w:r>
              <w:rPr>
                <w:rFonts w:ascii="Arial" w:hAnsi="Arial" w:cs="Arial"/>
                <w:szCs w:val="22"/>
              </w:rPr>
              <w:t>DEFCON 649 (Edn 12/16)</w:t>
            </w:r>
          </w:p>
        </w:tc>
        <w:tc>
          <w:tcPr>
            <w:tcW w:w="6521" w:type="dxa"/>
            <w:tcBorders>
              <w:top w:val="single" w:sz="6" w:space="0" w:color="auto"/>
              <w:left w:val="single" w:sz="6" w:space="0" w:color="auto"/>
              <w:bottom w:val="single" w:sz="6" w:space="0" w:color="auto"/>
              <w:right w:val="double" w:sz="4" w:space="0" w:color="auto"/>
            </w:tcBorders>
            <w:vAlign w:val="center"/>
          </w:tcPr>
          <w:p w:rsidR="003B03D2" w:rsidRDefault="003B03D2" w:rsidP="007276EA">
            <w:pPr>
              <w:pStyle w:val="Body"/>
              <w:spacing w:before="60" w:after="60" w:line="240" w:lineRule="auto"/>
              <w:ind w:left="67"/>
              <w:jc w:val="left"/>
              <w:rPr>
                <w:rFonts w:ascii="Arial" w:eastAsia="Times New Roman" w:hAnsi="Arial" w:cs="Arial"/>
                <w:szCs w:val="22"/>
              </w:rPr>
            </w:pPr>
            <w:r>
              <w:rPr>
                <w:rFonts w:ascii="Arial" w:eastAsia="Times New Roman" w:hAnsi="Arial" w:cs="Arial"/>
                <w:szCs w:val="22"/>
              </w:rPr>
              <w:t>Vesting</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RDefault="007D10E8" w:rsidP="00625CF4">
            <w:pPr>
              <w:pStyle w:val="Body"/>
              <w:spacing w:before="60" w:after="60" w:line="240" w:lineRule="auto"/>
              <w:ind w:left="34"/>
              <w:jc w:val="left"/>
              <w:rPr>
                <w:rFonts w:ascii="Arial" w:hAnsi="Arial" w:cs="Arial"/>
                <w:szCs w:val="22"/>
              </w:rPr>
            </w:pPr>
            <w:r>
              <w:rPr>
                <w:rFonts w:ascii="Arial" w:hAnsi="Arial" w:cs="Arial"/>
                <w:szCs w:val="22"/>
              </w:rPr>
              <w:t>DEFCON 656B (Edn 08/16)</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RDefault="007D10E8" w:rsidP="00A05099">
            <w:pPr>
              <w:pStyle w:val="Body"/>
              <w:spacing w:before="60" w:after="60" w:line="240" w:lineRule="auto"/>
              <w:ind w:left="67"/>
              <w:jc w:val="left"/>
              <w:rPr>
                <w:rFonts w:ascii="Arial" w:eastAsia="Times New Roman" w:hAnsi="Arial" w:cs="Arial"/>
                <w:szCs w:val="22"/>
              </w:rPr>
            </w:pPr>
            <w:r>
              <w:rPr>
                <w:rFonts w:ascii="Arial" w:eastAsia="Times New Roman" w:hAnsi="Arial" w:cs="Arial"/>
                <w:szCs w:val="22"/>
              </w:rPr>
              <w:t>Termination for Convenience</w:t>
            </w:r>
            <w:r w:rsidR="004D5487">
              <w:rPr>
                <w:rFonts w:ascii="Arial" w:eastAsia="Times New Roman" w:hAnsi="Arial" w:cs="Arial"/>
                <w:szCs w:val="22"/>
              </w:rPr>
              <w:t xml:space="preserve"> – Over £5m</w:t>
            </w:r>
            <w:r w:rsidR="00A05099">
              <w:rPr>
                <w:rFonts w:ascii="Arial" w:eastAsia="Times New Roman" w:hAnsi="Arial" w:cs="Arial"/>
                <w:szCs w:val="22"/>
              </w:rPr>
              <w:t xml:space="preserve"> </w:t>
            </w:r>
            <w:r w:rsidR="00A05099" w:rsidRPr="00A05099">
              <w:rPr>
                <w:rFonts w:ascii="Arial" w:eastAsia="Times New Roman" w:hAnsi="Arial" w:cs="Arial"/>
                <w:i/>
                <w:szCs w:val="22"/>
              </w:rPr>
              <w:t xml:space="preserve">(The Authority reserves the right as per Clause 1 to this DEFCON to terminate the Contract in its entirety or per </w:t>
            </w:r>
            <w:r w:rsidR="000C0A69" w:rsidRPr="000C0A69">
              <w:rPr>
                <w:rFonts w:ascii="Arial" w:eastAsia="Times New Roman" w:hAnsi="Arial" w:cs="Arial"/>
                <w:i/>
                <w:szCs w:val="22"/>
              </w:rPr>
              <w:t>Platform</w:t>
            </w:r>
            <w:r w:rsidR="00A05099" w:rsidRPr="00A05099">
              <w:rPr>
                <w:rFonts w:ascii="Arial" w:eastAsia="Times New Roman" w:hAnsi="Arial" w:cs="Arial"/>
                <w:i/>
                <w:szCs w:val="22"/>
              </w:rPr>
              <w:t xml:space="preserve"> following the notification of termination). </w:t>
            </w:r>
          </w:p>
        </w:tc>
      </w:tr>
      <w:tr w:rsidR="007F670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F6708" w:rsidRPr="00A70894" w:rsidRDefault="007F6708" w:rsidP="00EE7775">
            <w:pPr>
              <w:pStyle w:val="Body"/>
              <w:spacing w:before="60" w:after="60" w:line="240" w:lineRule="auto"/>
              <w:ind w:left="34"/>
              <w:jc w:val="left"/>
              <w:rPr>
                <w:rFonts w:ascii="Arial" w:hAnsi="Arial" w:cs="Arial"/>
                <w:szCs w:val="22"/>
              </w:rPr>
            </w:pPr>
            <w:r>
              <w:rPr>
                <w:rFonts w:ascii="Arial" w:hAnsi="Arial" w:cs="Arial"/>
                <w:szCs w:val="22"/>
              </w:rPr>
              <w:t>DEFCON 658 (Edn 04/17)</w:t>
            </w:r>
          </w:p>
        </w:tc>
        <w:tc>
          <w:tcPr>
            <w:tcW w:w="6521" w:type="dxa"/>
            <w:tcBorders>
              <w:top w:val="single" w:sz="6" w:space="0" w:color="auto"/>
              <w:left w:val="single" w:sz="6" w:space="0" w:color="auto"/>
              <w:bottom w:val="single" w:sz="6" w:space="0" w:color="auto"/>
              <w:right w:val="double" w:sz="4" w:space="0" w:color="auto"/>
            </w:tcBorders>
            <w:vAlign w:val="center"/>
          </w:tcPr>
          <w:p w:rsidR="007F6708" w:rsidRPr="00A70894" w:rsidRDefault="007F6708" w:rsidP="007276EA">
            <w:pPr>
              <w:pStyle w:val="Body"/>
              <w:spacing w:before="60" w:after="60" w:line="240" w:lineRule="auto"/>
              <w:ind w:left="67"/>
              <w:jc w:val="left"/>
              <w:rPr>
                <w:rFonts w:ascii="Arial" w:eastAsia="Times New Roman" w:hAnsi="Arial" w:cs="Arial"/>
                <w:szCs w:val="22"/>
              </w:rPr>
            </w:pPr>
            <w:r>
              <w:rPr>
                <w:rFonts w:ascii="Arial" w:eastAsia="Times New Roman" w:hAnsi="Arial" w:cs="Arial"/>
                <w:szCs w:val="22"/>
              </w:rPr>
              <w:t xml:space="preserve">Cyber </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RDefault="007D10E8" w:rsidP="00EE7775">
            <w:pPr>
              <w:pStyle w:val="Body"/>
              <w:spacing w:before="60" w:after="60" w:line="240" w:lineRule="auto"/>
              <w:ind w:left="34"/>
              <w:jc w:val="left"/>
              <w:rPr>
                <w:rFonts w:ascii="Arial" w:eastAsia="Times New Roman" w:hAnsi="Arial" w:cs="Arial"/>
                <w:szCs w:val="22"/>
              </w:rPr>
            </w:pPr>
            <w:r w:rsidRPr="00A70894">
              <w:rPr>
                <w:rFonts w:ascii="Arial" w:hAnsi="Arial" w:cs="Arial"/>
                <w:szCs w:val="22"/>
              </w:rPr>
              <w:t>DEFCON 659</w:t>
            </w:r>
            <w:r>
              <w:rPr>
                <w:rFonts w:ascii="Arial" w:hAnsi="Arial" w:cs="Arial"/>
                <w:szCs w:val="22"/>
              </w:rPr>
              <w:t>A</w:t>
            </w:r>
            <w:r w:rsidRPr="00A70894">
              <w:rPr>
                <w:rFonts w:ascii="Arial" w:hAnsi="Arial" w:cs="Arial"/>
                <w:szCs w:val="22"/>
              </w:rPr>
              <w:t xml:space="preserve"> (Edn </w:t>
            </w:r>
            <w:r w:rsidR="00EE7775">
              <w:rPr>
                <w:rFonts w:ascii="Arial" w:hAnsi="Arial" w:cs="Arial"/>
                <w:szCs w:val="22"/>
              </w:rPr>
              <w:t>02/17</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RDefault="007D10E8" w:rsidP="007276EA">
            <w:pPr>
              <w:pStyle w:val="Body"/>
              <w:spacing w:before="60" w:after="60" w:line="240" w:lineRule="auto"/>
              <w:ind w:left="67"/>
              <w:jc w:val="left"/>
              <w:rPr>
                <w:rFonts w:ascii="Arial" w:eastAsia="Times New Roman" w:hAnsi="Arial" w:cs="Arial"/>
                <w:szCs w:val="22"/>
              </w:rPr>
            </w:pPr>
            <w:r w:rsidRPr="00A70894">
              <w:rPr>
                <w:rFonts w:ascii="Arial" w:eastAsia="Times New Roman" w:hAnsi="Arial" w:cs="Arial"/>
                <w:szCs w:val="22"/>
              </w:rPr>
              <w:t>Security Measures</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RDefault="007D10E8" w:rsidP="007276EA">
            <w:pPr>
              <w:pStyle w:val="Body"/>
              <w:spacing w:before="60" w:after="60" w:line="240" w:lineRule="auto"/>
              <w:ind w:left="34"/>
              <w:rPr>
                <w:rFonts w:ascii="Arial" w:eastAsia="Times New Roman" w:hAnsi="Arial" w:cs="Arial"/>
                <w:szCs w:val="22"/>
              </w:rPr>
            </w:pPr>
            <w:r>
              <w:rPr>
                <w:rFonts w:ascii="Arial" w:eastAsia="Times New Roman" w:hAnsi="Arial" w:cs="Arial"/>
                <w:szCs w:val="22"/>
              </w:rPr>
              <w:t>DEFCON 660 (Edn 12/15)</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DE108C" w:rsidRDefault="007D10E8" w:rsidP="007276EA">
            <w:pPr>
              <w:pStyle w:val="Body"/>
              <w:spacing w:before="60" w:after="60" w:line="240" w:lineRule="auto"/>
              <w:ind w:left="67"/>
              <w:jc w:val="left"/>
              <w:rPr>
                <w:rFonts w:ascii="Arial" w:eastAsia="Times New Roman" w:hAnsi="Arial" w:cs="Arial"/>
                <w:szCs w:val="22"/>
              </w:rPr>
            </w:pPr>
            <w:r w:rsidRPr="00DE108C">
              <w:rPr>
                <w:rFonts w:ascii="Arial" w:hAnsi="Arial" w:cs="Arial"/>
                <w:bCs/>
                <w:szCs w:val="22"/>
              </w:rPr>
              <w:t>Official-Sensitive Security Requirements</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RDefault="007D10E8" w:rsidP="007276EA">
            <w:pPr>
              <w:pStyle w:val="Body"/>
              <w:spacing w:before="60" w:after="60" w:line="240" w:lineRule="auto"/>
              <w:ind w:left="34"/>
              <w:rPr>
                <w:rFonts w:ascii="Arial" w:eastAsia="Times New Roman" w:hAnsi="Arial" w:cs="Arial"/>
                <w:szCs w:val="22"/>
              </w:rPr>
            </w:pPr>
            <w:r w:rsidRPr="00A70894">
              <w:rPr>
                <w:rFonts w:ascii="Arial" w:eastAsia="Times New Roman" w:hAnsi="Arial" w:cs="Arial"/>
                <w:szCs w:val="22"/>
              </w:rPr>
              <w:t>DEFCON 661 (Edn 10/06)</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RDefault="007D10E8" w:rsidP="007276EA">
            <w:pPr>
              <w:pStyle w:val="Body"/>
              <w:spacing w:before="60" w:after="60" w:line="240" w:lineRule="auto"/>
              <w:ind w:left="67"/>
              <w:jc w:val="left"/>
              <w:rPr>
                <w:rFonts w:ascii="Arial" w:eastAsia="Times New Roman" w:hAnsi="Arial" w:cs="Arial"/>
                <w:szCs w:val="22"/>
              </w:rPr>
            </w:pPr>
            <w:r w:rsidRPr="00A70894">
              <w:rPr>
                <w:rFonts w:ascii="Arial" w:eastAsia="Times New Roman" w:hAnsi="Arial" w:cs="Arial"/>
                <w:szCs w:val="22"/>
              </w:rPr>
              <w:t xml:space="preserve">War Risk Indemnity </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RDefault="007D10E8" w:rsidP="003B03D2">
            <w:pPr>
              <w:pStyle w:val="Body"/>
              <w:spacing w:before="60" w:after="60" w:line="240" w:lineRule="auto"/>
              <w:ind w:left="34"/>
              <w:rPr>
                <w:rFonts w:ascii="Arial" w:eastAsia="Times New Roman" w:hAnsi="Arial" w:cs="Arial"/>
                <w:szCs w:val="22"/>
              </w:rPr>
            </w:pPr>
            <w:r>
              <w:rPr>
                <w:rFonts w:ascii="Arial" w:eastAsia="Times New Roman" w:hAnsi="Arial" w:cs="Arial"/>
                <w:szCs w:val="22"/>
              </w:rPr>
              <w:t xml:space="preserve">DEFCON 670 (Edn </w:t>
            </w:r>
            <w:r w:rsidR="003B03D2">
              <w:rPr>
                <w:rFonts w:ascii="Arial" w:eastAsia="Times New Roman" w:hAnsi="Arial" w:cs="Arial"/>
                <w:szCs w:val="22"/>
              </w:rPr>
              <w:t>02/17</w:t>
            </w:r>
            <w:r>
              <w:rPr>
                <w:rFonts w:ascii="Arial" w:eastAsia="Times New Roman"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RDefault="007D10E8" w:rsidP="007276EA">
            <w:pPr>
              <w:pStyle w:val="Body"/>
              <w:spacing w:before="60" w:after="60" w:line="240" w:lineRule="auto"/>
              <w:ind w:left="67"/>
              <w:jc w:val="left"/>
              <w:rPr>
                <w:rFonts w:ascii="Arial" w:eastAsia="Times New Roman" w:hAnsi="Arial" w:cs="Arial"/>
                <w:szCs w:val="22"/>
              </w:rPr>
            </w:pPr>
            <w:r>
              <w:rPr>
                <w:rFonts w:ascii="Arial" w:eastAsia="Times New Roman" w:hAnsi="Arial" w:cs="Arial"/>
                <w:szCs w:val="22"/>
              </w:rPr>
              <w:t>Tax Compliance</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RDefault="007D10E8" w:rsidP="007276EA">
            <w:pPr>
              <w:pStyle w:val="Body"/>
              <w:spacing w:before="60" w:after="60" w:line="240" w:lineRule="auto"/>
              <w:ind w:left="34"/>
              <w:rPr>
                <w:rFonts w:ascii="Arial" w:eastAsia="Times New Roman" w:hAnsi="Arial" w:cs="Arial"/>
                <w:szCs w:val="22"/>
              </w:rPr>
            </w:pPr>
            <w:r w:rsidRPr="00A70894">
              <w:rPr>
                <w:rFonts w:ascii="Arial" w:eastAsia="Times New Roman" w:hAnsi="Arial" w:cs="Arial"/>
                <w:szCs w:val="22"/>
              </w:rPr>
              <w:t>DEFCON 681 (Edn 06/02)</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RDefault="007D10E8" w:rsidP="007276EA">
            <w:pPr>
              <w:pStyle w:val="Body"/>
              <w:spacing w:before="60" w:after="60" w:line="240" w:lineRule="auto"/>
              <w:ind w:left="67"/>
              <w:jc w:val="left"/>
              <w:rPr>
                <w:rFonts w:ascii="Arial" w:eastAsia="Times New Roman" w:hAnsi="Arial" w:cs="Arial"/>
                <w:szCs w:val="22"/>
              </w:rPr>
            </w:pPr>
            <w:r w:rsidRPr="00A70894">
              <w:rPr>
                <w:rFonts w:ascii="Arial" w:eastAsia="Times New Roman" w:hAnsi="Arial" w:cs="Arial"/>
                <w:szCs w:val="22"/>
              </w:rPr>
              <w:t>Decoupling Clause - Subcontracting With The Crown</w:t>
            </w:r>
          </w:p>
        </w:tc>
      </w:tr>
      <w:tr w:rsidR="00732C6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32C68" w:rsidRPr="00A70894" w:rsidRDefault="00732C68" w:rsidP="00625CF4">
            <w:pPr>
              <w:pStyle w:val="Body"/>
              <w:spacing w:before="60" w:after="60" w:line="240" w:lineRule="auto"/>
              <w:ind w:left="34"/>
              <w:rPr>
                <w:rFonts w:ascii="Arial" w:eastAsia="Times New Roman" w:hAnsi="Arial" w:cs="Arial"/>
                <w:szCs w:val="22"/>
              </w:rPr>
            </w:pPr>
            <w:r>
              <w:rPr>
                <w:rFonts w:ascii="Arial" w:eastAsia="Times New Roman" w:hAnsi="Arial" w:cs="Arial"/>
                <w:szCs w:val="22"/>
              </w:rPr>
              <w:t xml:space="preserve">DEFCON 687A (Edn 06/01) </w:t>
            </w:r>
          </w:p>
        </w:tc>
        <w:tc>
          <w:tcPr>
            <w:tcW w:w="6521" w:type="dxa"/>
            <w:tcBorders>
              <w:top w:val="single" w:sz="6" w:space="0" w:color="auto"/>
              <w:left w:val="single" w:sz="6" w:space="0" w:color="auto"/>
              <w:bottom w:val="single" w:sz="6" w:space="0" w:color="auto"/>
              <w:right w:val="double" w:sz="4" w:space="0" w:color="auto"/>
            </w:tcBorders>
            <w:vAlign w:val="center"/>
          </w:tcPr>
          <w:p w:rsidR="00732C68" w:rsidRPr="00A70894" w:rsidRDefault="00732C68" w:rsidP="00625CF4">
            <w:pPr>
              <w:pStyle w:val="Body"/>
              <w:spacing w:before="60" w:after="60" w:line="240" w:lineRule="auto"/>
              <w:ind w:left="67"/>
              <w:jc w:val="left"/>
              <w:rPr>
                <w:rFonts w:ascii="Arial" w:eastAsia="Times New Roman" w:hAnsi="Arial" w:cs="Arial"/>
                <w:szCs w:val="22"/>
              </w:rPr>
            </w:pPr>
            <w:r>
              <w:rPr>
                <w:rFonts w:ascii="Arial" w:eastAsia="Times New Roman" w:hAnsi="Arial" w:cs="Arial"/>
                <w:szCs w:val="22"/>
              </w:rPr>
              <w:t>Provision of a Shared Data Environment Service</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RDefault="007D10E8" w:rsidP="00625CF4">
            <w:pPr>
              <w:pStyle w:val="Body"/>
              <w:spacing w:before="60" w:after="60" w:line="240" w:lineRule="auto"/>
              <w:ind w:left="34"/>
              <w:rPr>
                <w:rFonts w:ascii="Arial" w:eastAsia="Times New Roman" w:hAnsi="Arial" w:cs="Arial"/>
                <w:szCs w:val="22"/>
              </w:rPr>
            </w:pPr>
            <w:r w:rsidRPr="00A70894">
              <w:rPr>
                <w:rFonts w:ascii="Arial" w:eastAsia="Times New Roman" w:hAnsi="Arial" w:cs="Arial"/>
                <w:szCs w:val="22"/>
              </w:rPr>
              <w:t xml:space="preserve">DEFCON 691 (Edn </w:t>
            </w:r>
            <w:r>
              <w:rPr>
                <w:rFonts w:ascii="Arial" w:eastAsia="Times New Roman" w:hAnsi="Arial" w:cs="Arial"/>
                <w:szCs w:val="22"/>
              </w:rPr>
              <w:t>03/15</w:t>
            </w:r>
            <w:r w:rsidRPr="00A70894">
              <w:rPr>
                <w:rFonts w:ascii="Arial" w:eastAsia="Times New Roman"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RDefault="007D10E8" w:rsidP="00625CF4">
            <w:pPr>
              <w:pStyle w:val="Body"/>
              <w:spacing w:before="60" w:after="60" w:line="240" w:lineRule="auto"/>
              <w:ind w:left="67"/>
              <w:jc w:val="left"/>
              <w:rPr>
                <w:rFonts w:ascii="Arial" w:eastAsia="Times New Roman" w:hAnsi="Arial" w:cs="Arial"/>
                <w:szCs w:val="22"/>
              </w:rPr>
            </w:pPr>
            <w:r w:rsidRPr="00A70894">
              <w:rPr>
                <w:rFonts w:ascii="Arial" w:eastAsia="Times New Roman" w:hAnsi="Arial" w:cs="Arial"/>
                <w:szCs w:val="22"/>
              </w:rPr>
              <w:t>Timber And Wood</w:t>
            </w:r>
            <w:r>
              <w:rPr>
                <w:rFonts w:ascii="Arial" w:eastAsia="Times New Roman" w:hAnsi="Arial" w:cs="Arial"/>
                <w:szCs w:val="22"/>
              </w:rPr>
              <w:t xml:space="preserve"> – Derived Products</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RDefault="007D10E8" w:rsidP="00625CF4">
            <w:pPr>
              <w:pStyle w:val="Body"/>
              <w:spacing w:before="60" w:after="60" w:line="240" w:lineRule="auto"/>
              <w:ind w:left="34"/>
              <w:rPr>
                <w:rFonts w:ascii="Arial" w:hAnsi="Arial" w:cs="Arial"/>
                <w:szCs w:val="22"/>
              </w:rPr>
            </w:pPr>
            <w:r w:rsidRPr="00A70894">
              <w:rPr>
                <w:rFonts w:ascii="Arial" w:hAnsi="Arial" w:cs="Arial"/>
                <w:szCs w:val="22"/>
              </w:rPr>
              <w:t xml:space="preserve">DEFCON 694 (Edn </w:t>
            </w:r>
            <w:r>
              <w:rPr>
                <w:rFonts w:ascii="Arial" w:hAnsi="Arial" w:cs="Arial"/>
                <w:szCs w:val="22"/>
              </w:rPr>
              <w:t>03/16</w:t>
            </w:r>
            <w:r w:rsidRPr="00A70894">
              <w:rPr>
                <w:rFonts w:ascii="Arial"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Del="00D45EA8" w:rsidRDefault="007D10E8" w:rsidP="007276EA">
            <w:pPr>
              <w:pStyle w:val="Body"/>
              <w:spacing w:before="60" w:after="60" w:line="240" w:lineRule="auto"/>
              <w:ind w:left="67"/>
              <w:jc w:val="left"/>
              <w:rPr>
                <w:rFonts w:ascii="Arial" w:hAnsi="Arial" w:cs="Arial"/>
                <w:szCs w:val="22"/>
              </w:rPr>
            </w:pPr>
            <w:r w:rsidRPr="00A70894">
              <w:rPr>
                <w:rFonts w:ascii="Arial" w:hAnsi="Arial" w:cs="Arial"/>
                <w:szCs w:val="22"/>
              </w:rPr>
              <w:t>Accounting For Property Of The Authority</w:t>
            </w:r>
          </w:p>
        </w:tc>
      </w:tr>
      <w:tr w:rsidR="007D10E8" w:rsidRPr="00A70894" w:rsidTr="00131FBE">
        <w:trPr>
          <w:trHeight w:val="284"/>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RDefault="007D10E8" w:rsidP="00625CF4">
            <w:pPr>
              <w:pStyle w:val="Body"/>
              <w:spacing w:before="60" w:after="60" w:line="240" w:lineRule="auto"/>
              <w:ind w:left="34"/>
              <w:rPr>
                <w:rFonts w:ascii="Arial" w:eastAsia="Times New Roman" w:hAnsi="Arial" w:cs="Arial"/>
                <w:szCs w:val="22"/>
              </w:rPr>
            </w:pPr>
            <w:r w:rsidRPr="00A70894">
              <w:rPr>
                <w:rFonts w:ascii="Arial" w:eastAsia="Times New Roman" w:hAnsi="Arial" w:cs="Arial"/>
                <w:szCs w:val="22"/>
              </w:rPr>
              <w:t xml:space="preserve">DEFCON 697 (Edn </w:t>
            </w:r>
            <w:r>
              <w:rPr>
                <w:rFonts w:ascii="Arial" w:eastAsia="Times New Roman" w:hAnsi="Arial" w:cs="Arial"/>
                <w:szCs w:val="22"/>
              </w:rPr>
              <w:t>07/13</w:t>
            </w:r>
            <w:r w:rsidRPr="00A70894">
              <w:rPr>
                <w:rFonts w:ascii="Arial" w:eastAsia="Times New Roman"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RDefault="007D10E8" w:rsidP="007276EA">
            <w:pPr>
              <w:pStyle w:val="Body"/>
              <w:spacing w:before="60" w:after="60" w:line="240" w:lineRule="auto"/>
              <w:ind w:left="67"/>
              <w:jc w:val="left"/>
              <w:rPr>
                <w:rFonts w:ascii="Arial" w:eastAsia="Times New Roman" w:hAnsi="Arial" w:cs="Arial"/>
                <w:szCs w:val="22"/>
              </w:rPr>
            </w:pPr>
            <w:r w:rsidRPr="00A70894">
              <w:rPr>
                <w:rFonts w:ascii="Arial" w:eastAsia="Times New Roman" w:hAnsi="Arial" w:cs="Arial"/>
                <w:szCs w:val="22"/>
              </w:rPr>
              <w:t>Contractors On Deployed Operations</w:t>
            </w:r>
            <w:r w:rsidR="005E1031">
              <w:rPr>
                <w:rFonts w:ascii="Arial" w:eastAsia="Times New Roman" w:hAnsi="Arial" w:cs="Arial"/>
                <w:szCs w:val="22"/>
              </w:rPr>
              <w:t xml:space="preserve"> (CONDO)</w:t>
            </w:r>
          </w:p>
        </w:tc>
      </w:tr>
      <w:tr w:rsidR="007D10E8" w:rsidRPr="00A70894" w:rsidTr="00131FBE">
        <w:trPr>
          <w:trHeight w:val="176"/>
        </w:trPr>
        <w:tc>
          <w:tcPr>
            <w:tcW w:w="3085" w:type="dxa"/>
            <w:tcBorders>
              <w:top w:val="single" w:sz="6" w:space="0" w:color="auto"/>
              <w:left w:val="double" w:sz="4" w:space="0" w:color="auto"/>
              <w:bottom w:val="single" w:sz="6" w:space="0" w:color="auto"/>
              <w:right w:val="single" w:sz="6" w:space="0" w:color="auto"/>
            </w:tcBorders>
            <w:vAlign w:val="center"/>
          </w:tcPr>
          <w:p w:rsidR="007D10E8" w:rsidRPr="00A70894" w:rsidRDefault="007D10E8" w:rsidP="00625CF4">
            <w:pPr>
              <w:pStyle w:val="Body"/>
              <w:spacing w:before="60" w:after="60" w:line="240" w:lineRule="auto"/>
              <w:ind w:left="34"/>
              <w:rPr>
                <w:rFonts w:ascii="Arial" w:eastAsia="Times New Roman" w:hAnsi="Arial" w:cs="Arial"/>
                <w:szCs w:val="22"/>
              </w:rPr>
            </w:pPr>
            <w:r w:rsidRPr="00A70894">
              <w:rPr>
                <w:rFonts w:ascii="Arial" w:eastAsia="Times New Roman" w:hAnsi="Arial" w:cs="Arial"/>
                <w:szCs w:val="22"/>
              </w:rPr>
              <w:t xml:space="preserve">DEFCON 703 (Edn </w:t>
            </w:r>
            <w:r>
              <w:rPr>
                <w:rFonts w:ascii="Arial" w:eastAsia="Times New Roman" w:hAnsi="Arial" w:cs="Arial"/>
                <w:szCs w:val="22"/>
              </w:rPr>
              <w:t>08/13</w:t>
            </w:r>
            <w:r w:rsidRPr="00A70894">
              <w:rPr>
                <w:rFonts w:ascii="Arial" w:eastAsia="Times New Roman"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7D10E8" w:rsidRPr="00A70894" w:rsidRDefault="007D10E8" w:rsidP="007276EA">
            <w:pPr>
              <w:pStyle w:val="Body"/>
              <w:spacing w:before="60" w:after="60" w:line="240" w:lineRule="auto"/>
              <w:ind w:left="67"/>
              <w:jc w:val="left"/>
              <w:rPr>
                <w:rFonts w:ascii="Arial" w:eastAsia="Times New Roman" w:hAnsi="Arial" w:cs="Arial"/>
                <w:szCs w:val="22"/>
              </w:rPr>
            </w:pPr>
            <w:r w:rsidRPr="00A70894">
              <w:rPr>
                <w:rFonts w:ascii="Arial" w:eastAsia="Times New Roman" w:hAnsi="Arial" w:cs="Arial"/>
                <w:szCs w:val="22"/>
              </w:rPr>
              <w:t>Intellectual Property Rights – Vesting in the Authority</w:t>
            </w:r>
          </w:p>
        </w:tc>
      </w:tr>
      <w:tr w:rsidR="00E0585C" w:rsidRPr="00A70894" w:rsidTr="00131FBE">
        <w:trPr>
          <w:trHeight w:val="176"/>
        </w:trPr>
        <w:tc>
          <w:tcPr>
            <w:tcW w:w="3085" w:type="dxa"/>
            <w:tcBorders>
              <w:top w:val="single" w:sz="6" w:space="0" w:color="auto"/>
              <w:left w:val="double" w:sz="4" w:space="0" w:color="auto"/>
              <w:bottom w:val="single" w:sz="6" w:space="0" w:color="auto"/>
              <w:right w:val="single" w:sz="6" w:space="0" w:color="auto"/>
            </w:tcBorders>
            <w:vAlign w:val="center"/>
          </w:tcPr>
          <w:p w:rsidR="00E0585C" w:rsidRPr="00A70894" w:rsidRDefault="00E0585C" w:rsidP="00625CF4">
            <w:pPr>
              <w:pStyle w:val="Body"/>
              <w:spacing w:before="60" w:after="60" w:line="240" w:lineRule="auto"/>
              <w:ind w:left="34"/>
              <w:rPr>
                <w:rFonts w:ascii="Arial" w:eastAsia="Times New Roman" w:hAnsi="Arial" w:cs="Arial"/>
                <w:szCs w:val="22"/>
              </w:rPr>
            </w:pPr>
            <w:r>
              <w:rPr>
                <w:rFonts w:ascii="Arial" w:eastAsia="Times New Roman" w:hAnsi="Arial" w:cs="Arial"/>
                <w:szCs w:val="22"/>
              </w:rPr>
              <w:t>DEFCON 812 (04/15)</w:t>
            </w:r>
          </w:p>
        </w:tc>
        <w:tc>
          <w:tcPr>
            <w:tcW w:w="6521" w:type="dxa"/>
            <w:tcBorders>
              <w:top w:val="single" w:sz="6" w:space="0" w:color="auto"/>
              <w:left w:val="single" w:sz="6" w:space="0" w:color="auto"/>
              <w:bottom w:val="single" w:sz="6" w:space="0" w:color="auto"/>
              <w:right w:val="double" w:sz="4" w:space="0" w:color="auto"/>
            </w:tcBorders>
            <w:vAlign w:val="center"/>
          </w:tcPr>
          <w:p w:rsidR="00E0585C" w:rsidRPr="00A70894" w:rsidRDefault="00E0585C" w:rsidP="007276EA">
            <w:pPr>
              <w:pStyle w:val="Body"/>
              <w:spacing w:before="60" w:after="60" w:line="240" w:lineRule="auto"/>
              <w:ind w:left="67"/>
              <w:jc w:val="left"/>
              <w:rPr>
                <w:rFonts w:ascii="Arial" w:eastAsia="Times New Roman" w:hAnsi="Arial" w:cs="Arial"/>
                <w:szCs w:val="22"/>
              </w:rPr>
            </w:pPr>
            <w:r>
              <w:rPr>
                <w:rFonts w:ascii="Arial" w:eastAsia="Times New Roman" w:hAnsi="Arial" w:cs="Arial"/>
                <w:szCs w:val="22"/>
              </w:rPr>
              <w:t xml:space="preserve">Single Source Open Book </w:t>
            </w:r>
            <w:r w:rsidR="00F718E2" w:rsidRPr="002E7117">
              <w:rPr>
                <w:rFonts w:ascii="Arial" w:eastAsia="Times New Roman" w:hAnsi="Arial" w:cs="Arial"/>
                <w:i/>
                <w:szCs w:val="22"/>
              </w:rPr>
              <w:t>(applies to Ad</w:t>
            </w:r>
            <w:r w:rsidR="00F718E2">
              <w:rPr>
                <w:rFonts w:ascii="Arial" w:eastAsia="Times New Roman" w:hAnsi="Arial" w:cs="Arial"/>
                <w:i/>
                <w:szCs w:val="22"/>
              </w:rPr>
              <w:t>-H</w:t>
            </w:r>
            <w:r w:rsidR="00F718E2" w:rsidRPr="002E7117">
              <w:rPr>
                <w:rFonts w:ascii="Arial" w:eastAsia="Times New Roman" w:hAnsi="Arial" w:cs="Arial"/>
                <w:i/>
                <w:szCs w:val="22"/>
              </w:rPr>
              <w:t>oc tasking</w:t>
            </w:r>
            <w:r w:rsidR="00F718E2">
              <w:rPr>
                <w:rFonts w:ascii="Arial" w:eastAsia="Times New Roman" w:hAnsi="Arial" w:cs="Arial"/>
                <w:i/>
                <w:szCs w:val="22"/>
              </w:rPr>
              <w:t xml:space="preserve"> and Authority Changes over £1M</w:t>
            </w:r>
            <w:r w:rsidR="00F718E2" w:rsidRPr="002E7117">
              <w:rPr>
                <w:rFonts w:ascii="Arial" w:eastAsia="Times New Roman" w:hAnsi="Arial" w:cs="Arial"/>
                <w:i/>
                <w:szCs w:val="22"/>
              </w:rPr>
              <w:t xml:space="preserve"> only</w:t>
            </w:r>
            <w:r w:rsidR="00F718E2">
              <w:rPr>
                <w:rFonts w:ascii="Arial" w:eastAsia="Times New Roman" w:hAnsi="Arial" w:cs="Arial"/>
                <w:i/>
                <w:szCs w:val="22"/>
              </w:rPr>
              <w:t>. Tasks and changes under £1M will require a price breakdown when quoted as part of the MoD Value for Money assessment</w:t>
            </w:r>
            <w:r w:rsidR="00F718E2" w:rsidRPr="002E7117">
              <w:rPr>
                <w:rFonts w:ascii="Arial" w:eastAsia="Times New Roman" w:hAnsi="Arial" w:cs="Arial"/>
                <w:i/>
                <w:szCs w:val="22"/>
              </w:rPr>
              <w:t>)</w:t>
            </w:r>
          </w:p>
        </w:tc>
      </w:tr>
      <w:tr w:rsidR="00F7627B" w:rsidRPr="00A70894" w:rsidTr="000965B3">
        <w:trPr>
          <w:trHeight w:val="176"/>
        </w:trPr>
        <w:tc>
          <w:tcPr>
            <w:tcW w:w="3085" w:type="dxa"/>
            <w:tcBorders>
              <w:top w:val="single" w:sz="6" w:space="0" w:color="auto"/>
              <w:left w:val="double" w:sz="4" w:space="0" w:color="auto"/>
              <w:bottom w:val="single" w:sz="6" w:space="0" w:color="auto"/>
              <w:right w:val="single" w:sz="6" w:space="0" w:color="auto"/>
            </w:tcBorders>
            <w:vAlign w:val="center"/>
          </w:tcPr>
          <w:p w:rsidR="00F7627B" w:rsidRPr="00A70894" w:rsidRDefault="00F7627B" w:rsidP="00F7627B">
            <w:pPr>
              <w:pStyle w:val="Body"/>
              <w:spacing w:before="60" w:after="60" w:line="240" w:lineRule="auto"/>
              <w:ind w:left="34"/>
              <w:rPr>
                <w:rFonts w:ascii="Arial" w:eastAsia="Times New Roman" w:hAnsi="Arial" w:cs="Arial"/>
                <w:szCs w:val="22"/>
              </w:rPr>
            </w:pPr>
            <w:r>
              <w:rPr>
                <w:rFonts w:ascii="Arial" w:eastAsia="Times New Roman" w:hAnsi="Arial" w:cs="Arial"/>
                <w:szCs w:val="22"/>
              </w:rPr>
              <w:t>DEFCON 814 (12/14)</w:t>
            </w:r>
          </w:p>
        </w:tc>
        <w:tc>
          <w:tcPr>
            <w:tcW w:w="6521" w:type="dxa"/>
            <w:tcBorders>
              <w:top w:val="single" w:sz="6" w:space="0" w:color="auto"/>
              <w:left w:val="single" w:sz="6" w:space="0" w:color="auto"/>
              <w:bottom w:val="single" w:sz="6" w:space="0" w:color="auto"/>
              <w:right w:val="double" w:sz="4" w:space="0" w:color="auto"/>
            </w:tcBorders>
            <w:vAlign w:val="center"/>
          </w:tcPr>
          <w:p w:rsidR="00F7627B" w:rsidRDefault="00F7627B" w:rsidP="00E0585C">
            <w:pPr>
              <w:pStyle w:val="Body"/>
              <w:spacing w:before="60" w:after="60" w:line="240" w:lineRule="auto"/>
              <w:ind w:left="67"/>
              <w:jc w:val="left"/>
              <w:rPr>
                <w:rFonts w:ascii="Arial" w:eastAsia="Times New Roman" w:hAnsi="Arial" w:cs="Arial"/>
                <w:szCs w:val="22"/>
              </w:rPr>
            </w:pPr>
            <w:r>
              <w:rPr>
                <w:rFonts w:ascii="Arial" w:eastAsia="Times New Roman" w:hAnsi="Arial" w:cs="Arial"/>
                <w:szCs w:val="22"/>
              </w:rPr>
              <w:t xml:space="preserve">Single Source Contract Reports and Notifications </w:t>
            </w:r>
            <w:r w:rsidRPr="002E7117">
              <w:rPr>
                <w:rFonts w:ascii="Arial" w:eastAsia="Times New Roman" w:hAnsi="Arial" w:cs="Arial"/>
                <w:i/>
                <w:szCs w:val="22"/>
              </w:rPr>
              <w:t>(applies to Ad</w:t>
            </w:r>
            <w:r>
              <w:rPr>
                <w:rFonts w:ascii="Arial" w:eastAsia="Times New Roman" w:hAnsi="Arial" w:cs="Arial"/>
                <w:i/>
                <w:szCs w:val="22"/>
              </w:rPr>
              <w:t>-H</w:t>
            </w:r>
            <w:r w:rsidRPr="002E7117">
              <w:rPr>
                <w:rFonts w:ascii="Arial" w:eastAsia="Times New Roman" w:hAnsi="Arial" w:cs="Arial"/>
                <w:i/>
                <w:szCs w:val="22"/>
              </w:rPr>
              <w:t>oc tasking</w:t>
            </w:r>
            <w:r>
              <w:rPr>
                <w:rFonts w:ascii="Arial" w:eastAsia="Times New Roman" w:hAnsi="Arial" w:cs="Arial"/>
                <w:i/>
                <w:szCs w:val="22"/>
              </w:rPr>
              <w:t xml:space="preserve"> and Authority Changes over £1M</w:t>
            </w:r>
            <w:r w:rsidRPr="002E7117">
              <w:rPr>
                <w:rFonts w:ascii="Arial" w:eastAsia="Times New Roman" w:hAnsi="Arial" w:cs="Arial"/>
                <w:i/>
                <w:szCs w:val="22"/>
              </w:rPr>
              <w:t xml:space="preserve"> only</w:t>
            </w:r>
            <w:r>
              <w:rPr>
                <w:rFonts w:ascii="Arial" w:eastAsia="Times New Roman" w:hAnsi="Arial" w:cs="Arial"/>
                <w:i/>
                <w:szCs w:val="22"/>
              </w:rPr>
              <w:t>. Tasks and changes under £1M will require a price breakdown when quoted as part of the MoD Value for Money assessment</w:t>
            </w:r>
            <w:r w:rsidRPr="002E7117">
              <w:rPr>
                <w:rFonts w:ascii="Arial" w:eastAsia="Times New Roman" w:hAnsi="Arial" w:cs="Arial"/>
                <w:i/>
                <w:szCs w:val="22"/>
              </w:rPr>
              <w:t>)</w:t>
            </w:r>
          </w:p>
        </w:tc>
      </w:tr>
      <w:tr w:rsidR="00F7627B" w:rsidRPr="00A70894" w:rsidTr="000965B3">
        <w:trPr>
          <w:trHeight w:val="176"/>
        </w:trPr>
        <w:tc>
          <w:tcPr>
            <w:tcW w:w="3085" w:type="dxa"/>
            <w:tcBorders>
              <w:top w:val="single" w:sz="6" w:space="0" w:color="auto"/>
              <w:left w:val="double" w:sz="4" w:space="0" w:color="auto"/>
              <w:bottom w:val="single" w:sz="6" w:space="0" w:color="auto"/>
              <w:right w:val="single" w:sz="6" w:space="0" w:color="auto"/>
            </w:tcBorders>
            <w:vAlign w:val="center"/>
          </w:tcPr>
          <w:p w:rsidR="00F7627B" w:rsidRPr="00A70894" w:rsidRDefault="00F7627B" w:rsidP="008618D7">
            <w:pPr>
              <w:pStyle w:val="Body"/>
              <w:spacing w:before="60" w:after="60" w:line="240" w:lineRule="auto"/>
              <w:ind w:left="34"/>
              <w:rPr>
                <w:rFonts w:ascii="Arial" w:eastAsia="Times New Roman" w:hAnsi="Arial" w:cs="Arial"/>
                <w:szCs w:val="22"/>
              </w:rPr>
            </w:pPr>
            <w:r>
              <w:rPr>
                <w:rFonts w:ascii="Arial" w:eastAsia="Times New Roman" w:hAnsi="Arial" w:cs="Arial"/>
                <w:szCs w:val="22"/>
              </w:rPr>
              <w:t>DEFCON 815 (04/15)</w:t>
            </w:r>
          </w:p>
        </w:tc>
        <w:tc>
          <w:tcPr>
            <w:tcW w:w="6521" w:type="dxa"/>
            <w:tcBorders>
              <w:top w:val="single" w:sz="6" w:space="0" w:color="auto"/>
              <w:left w:val="single" w:sz="6" w:space="0" w:color="auto"/>
              <w:bottom w:val="single" w:sz="6" w:space="0" w:color="auto"/>
              <w:right w:val="double" w:sz="4" w:space="0" w:color="auto"/>
            </w:tcBorders>
            <w:vAlign w:val="center"/>
          </w:tcPr>
          <w:p w:rsidR="00F7627B" w:rsidRDefault="00F7627B" w:rsidP="00E0585C">
            <w:pPr>
              <w:pStyle w:val="Body"/>
              <w:spacing w:before="60" w:after="60" w:line="240" w:lineRule="auto"/>
              <w:ind w:left="67"/>
              <w:jc w:val="left"/>
              <w:rPr>
                <w:rFonts w:ascii="Arial" w:eastAsia="Times New Roman" w:hAnsi="Arial" w:cs="Arial"/>
                <w:szCs w:val="22"/>
              </w:rPr>
            </w:pPr>
            <w:r>
              <w:rPr>
                <w:rFonts w:ascii="Arial" w:eastAsia="Times New Roman" w:hAnsi="Arial" w:cs="Arial"/>
                <w:szCs w:val="22"/>
              </w:rPr>
              <w:t xml:space="preserve">Single Source Non-qualifying Contracts </w:t>
            </w:r>
            <w:r w:rsidRPr="002E7117">
              <w:rPr>
                <w:rFonts w:ascii="Arial" w:eastAsia="Times New Roman" w:hAnsi="Arial" w:cs="Arial"/>
                <w:i/>
                <w:szCs w:val="22"/>
              </w:rPr>
              <w:t>(applies to Ad</w:t>
            </w:r>
            <w:r>
              <w:rPr>
                <w:rFonts w:ascii="Arial" w:eastAsia="Times New Roman" w:hAnsi="Arial" w:cs="Arial"/>
                <w:i/>
                <w:szCs w:val="22"/>
              </w:rPr>
              <w:t>-H</w:t>
            </w:r>
            <w:r w:rsidRPr="002E7117">
              <w:rPr>
                <w:rFonts w:ascii="Arial" w:eastAsia="Times New Roman" w:hAnsi="Arial" w:cs="Arial"/>
                <w:i/>
                <w:szCs w:val="22"/>
              </w:rPr>
              <w:t xml:space="preserve">oc </w:t>
            </w:r>
            <w:r w:rsidRPr="002E7117">
              <w:rPr>
                <w:rFonts w:ascii="Arial" w:eastAsia="Times New Roman" w:hAnsi="Arial" w:cs="Arial"/>
                <w:i/>
                <w:szCs w:val="22"/>
              </w:rPr>
              <w:lastRenderedPageBreak/>
              <w:t>tasking</w:t>
            </w:r>
            <w:r>
              <w:rPr>
                <w:rFonts w:ascii="Arial" w:eastAsia="Times New Roman" w:hAnsi="Arial" w:cs="Arial"/>
                <w:i/>
                <w:szCs w:val="22"/>
              </w:rPr>
              <w:t xml:space="preserve"> and Authority Changes over £1M</w:t>
            </w:r>
            <w:r w:rsidRPr="002E7117">
              <w:rPr>
                <w:rFonts w:ascii="Arial" w:eastAsia="Times New Roman" w:hAnsi="Arial" w:cs="Arial"/>
                <w:i/>
                <w:szCs w:val="22"/>
              </w:rPr>
              <w:t xml:space="preserve"> only</w:t>
            </w:r>
            <w:r>
              <w:rPr>
                <w:rFonts w:ascii="Arial" w:eastAsia="Times New Roman" w:hAnsi="Arial" w:cs="Arial"/>
                <w:i/>
                <w:szCs w:val="22"/>
              </w:rPr>
              <w:t>. Tasks and changes under £1M will require a price breakdown when quoted as part of the MoD Value for Money assessment</w:t>
            </w:r>
            <w:r w:rsidRPr="002E7117">
              <w:rPr>
                <w:rFonts w:ascii="Arial" w:eastAsia="Times New Roman" w:hAnsi="Arial" w:cs="Arial"/>
                <w:i/>
                <w:szCs w:val="22"/>
              </w:rPr>
              <w:t>)</w:t>
            </w:r>
          </w:p>
        </w:tc>
      </w:tr>
      <w:tr w:rsidR="00B921D1" w:rsidRPr="00A70894" w:rsidTr="000965B3">
        <w:trPr>
          <w:trHeight w:val="176"/>
        </w:trPr>
        <w:tc>
          <w:tcPr>
            <w:tcW w:w="3085" w:type="dxa"/>
            <w:tcBorders>
              <w:top w:val="single" w:sz="6" w:space="0" w:color="auto"/>
              <w:left w:val="double" w:sz="4" w:space="0" w:color="auto"/>
              <w:bottom w:val="single" w:sz="6" w:space="0" w:color="auto"/>
              <w:right w:val="single" w:sz="6" w:space="0" w:color="auto"/>
            </w:tcBorders>
            <w:vAlign w:val="center"/>
          </w:tcPr>
          <w:p w:rsidR="00B921D1" w:rsidRPr="00A70894" w:rsidRDefault="00B921D1" w:rsidP="008618D7">
            <w:pPr>
              <w:pStyle w:val="Body"/>
              <w:spacing w:before="60" w:after="60" w:line="240" w:lineRule="auto"/>
              <w:ind w:left="34"/>
              <w:rPr>
                <w:rFonts w:ascii="Arial" w:eastAsia="Times New Roman" w:hAnsi="Arial" w:cs="Arial"/>
                <w:szCs w:val="22"/>
              </w:rPr>
            </w:pPr>
            <w:r w:rsidRPr="00A70894">
              <w:rPr>
                <w:rFonts w:ascii="Arial" w:eastAsia="Times New Roman" w:hAnsi="Arial" w:cs="Arial"/>
                <w:szCs w:val="22"/>
              </w:rPr>
              <w:lastRenderedPageBreak/>
              <w:t>DEF</w:t>
            </w:r>
            <w:r w:rsidR="008618D7">
              <w:rPr>
                <w:rFonts w:ascii="Arial" w:eastAsia="Times New Roman" w:hAnsi="Arial" w:cs="Arial"/>
                <w:szCs w:val="22"/>
              </w:rPr>
              <w:t>FORM</w:t>
            </w:r>
            <w:r w:rsidRPr="00A70894">
              <w:rPr>
                <w:rFonts w:ascii="Arial" w:eastAsia="Times New Roman" w:hAnsi="Arial" w:cs="Arial"/>
                <w:szCs w:val="22"/>
              </w:rPr>
              <w:t xml:space="preserve"> </w:t>
            </w:r>
            <w:r>
              <w:rPr>
                <w:rFonts w:ascii="Arial" w:eastAsia="Times New Roman" w:hAnsi="Arial" w:cs="Arial"/>
                <w:szCs w:val="22"/>
              </w:rPr>
              <w:t>815</w:t>
            </w:r>
            <w:r w:rsidRPr="00A70894">
              <w:rPr>
                <w:rFonts w:ascii="Arial" w:eastAsia="Times New Roman" w:hAnsi="Arial" w:cs="Arial"/>
                <w:szCs w:val="22"/>
              </w:rPr>
              <w:t xml:space="preserve"> (Edn </w:t>
            </w:r>
            <w:r>
              <w:rPr>
                <w:rFonts w:ascii="Arial" w:eastAsia="Times New Roman" w:hAnsi="Arial" w:cs="Arial"/>
                <w:szCs w:val="22"/>
              </w:rPr>
              <w:t>04/15</w:t>
            </w:r>
            <w:r w:rsidRPr="00A70894">
              <w:rPr>
                <w:rFonts w:ascii="Arial" w:eastAsia="Times New Roman" w:hAnsi="Arial" w:cs="Arial"/>
                <w:szCs w:val="22"/>
              </w:rPr>
              <w:t>)</w:t>
            </w:r>
          </w:p>
        </w:tc>
        <w:tc>
          <w:tcPr>
            <w:tcW w:w="6521" w:type="dxa"/>
            <w:tcBorders>
              <w:top w:val="single" w:sz="6" w:space="0" w:color="auto"/>
              <w:left w:val="single" w:sz="6" w:space="0" w:color="auto"/>
              <w:bottom w:val="single" w:sz="6" w:space="0" w:color="auto"/>
              <w:right w:val="double" w:sz="4" w:space="0" w:color="auto"/>
            </w:tcBorders>
            <w:vAlign w:val="center"/>
          </w:tcPr>
          <w:p w:rsidR="00B921D1" w:rsidRPr="00A70894" w:rsidRDefault="00B921D1" w:rsidP="00E0585C">
            <w:pPr>
              <w:pStyle w:val="Body"/>
              <w:spacing w:before="60" w:after="60" w:line="240" w:lineRule="auto"/>
              <w:ind w:left="67"/>
              <w:jc w:val="left"/>
              <w:rPr>
                <w:rFonts w:ascii="Arial" w:eastAsia="Times New Roman" w:hAnsi="Arial" w:cs="Arial"/>
                <w:szCs w:val="22"/>
              </w:rPr>
            </w:pPr>
            <w:r>
              <w:rPr>
                <w:rFonts w:ascii="Arial" w:eastAsia="Times New Roman" w:hAnsi="Arial" w:cs="Arial"/>
                <w:szCs w:val="22"/>
              </w:rPr>
              <w:t xml:space="preserve">Contract Pricing Statement – Single Source Non-Qualifying Contracts </w:t>
            </w:r>
            <w:r w:rsidR="002E7117" w:rsidRPr="002E7117">
              <w:rPr>
                <w:rFonts w:ascii="Arial" w:eastAsia="Times New Roman" w:hAnsi="Arial" w:cs="Arial"/>
                <w:i/>
                <w:szCs w:val="22"/>
              </w:rPr>
              <w:t>(applies to Ad</w:t>
            </w:r>
            <w:r w:rsidR="002E7117">
              <w:rPr>
                <w:rFonts w:ascii="Arial" w:eastAsia="Times New Roman" w:hAnsi="Arial" w:cs="Arial"/>
                <w:i/>
                <w:szCs w:val="22"/>
              </w:rPr>
              <w:t>-H</w:t>
            </w:r>
            <w:r w:rsidR="002E7117" w:rsidRPr="002E7117">
              <w:rPr>
                <w:rFonts w:ascii="Arial" w:eastAsia="Times New Roman" w:hAnsi="Arial" w:cs="Arial"/>
                <w:i/>
                <w:szCs w:val="22"/>
              </w:rPr>
              <w:t>oc tasking</w:t>
            </w:r>
            <w:r w:rsidR="008618D7">
              <w:rPr>
                <w:rFonts w:ascii="Arial" w:eastAsia="Times New Roman" w:hAnsi="Arial" w:cs="Arial"/>
                <w:i/>
                <w:szCs w:val="22"/>
              </w:rPr>
              <w:t xml:space="preserve"> </w:t>
            </w:r>
            <w:r w:rsidR="00F718E2">
              <w:rPr>
                <w:rFonts w:ascii="Arial" w:eastAsia="Times New Roman" w:hAnsi="Arial" w:cs="Arial"/>
                <w:i/>
                <w:szCs w:val="22"/>
              </w:rPr>
              <w:t xml:space="preserve">and Authority Changes </w:t>
            </w:r>
            <w:r w:rsidR="008618D7">
              <w:rPr>
                <w:rFonts w:ascii="Arial" w:eastAsia="Times New Roman" w:hAnsi="Arial" w:cs="Arial"/>
                <w:i/>
                <w:szCs w:val="22"/>
              </w:rPr>
              <w:t>over £1M</w:t>
            </w:r>
            <w:r w:rsidR="002E7117" w:rsidRPr="002E7117">
              <w:rPr>
                <w:rFonts w:ascii="Arial" w:eastAsia="Times New Roman" w:hAnsi="Arial" w:cs="Arial"/>
                <w:i/>
                <w:szCs w:val="22"/>
              </w:rPr>
              <w:t xml:space="preserve"> only</w:t>
            </w:r>
            <w:r w:rsidR="008618D7">
              <w:rPr>
                <w:rFonts w:ascii="Arial" w:eastAsia="Times New Roman" w:hAnsi="Arial" w:cs="Arial"/>
                <w:i/>
                <w:szCs w:val="22"/>
              </w:rPr>
              <w:t xml:space="preserve">. Tasks </w:t>
            </w:r>
            <w:r w:rsidR="00F718E2">
              <w:rPr>
                <w:rFonts w:ascii="Arial" w:eastAsia="Times New Roman" w:hAnsi="Arial" w:cs="Arial"/>
                <w:i/>
                <w:szCs w:val="22"/>
              </w:rPr>
              <w:t xml:space="preserve">and changes </w:t>
            </w:r>
            <w:r w:rsidR="008618D7">
              <w:rPr>
                <w:rFonts w:ascii="Arial" w:eastAsia="Times New Roman" w:hAnsi="Arial" w:cs="Arial"/>
                <w:i/>
                <w:szCs w:val="22"/>
              </w:rPr>
              <w:t xml:space="preserve">under £1M will </w:t>
            </w:r>
            <w:r w:rsidR="00E0585C">
              <w:rPr>
                <w:rFonts w:ascii="Arial" w:eastAsia="Times New Roman" w:hAnsi="Arial" w:cs="Arial"/>
                <w:i/>
                <w:szCs w:val="22"/>
              </w:rPr>
              <w:t>require</w:t>
            </w:r>
            <w:r w:rsidR="008618D7">
              <w:rPr>
                <w:rFonts w:ascii="Arial" w:eastAsia="Times New Roman" w:hAnsi="Arial" w:cs="Arial"/>
                <w:i/>
                <w:szCs w:val="22"/>
              </w:rPr>
              <w:t xml:space="preserve"> a price breakdown when quoted as part of the MoD Value </w:t>
            </w:r>
            <w:r w:rsidR="00614C95">
              <w:rPr>
                <w:rFonts w:ascii="Arial" w:eastAsia="Times New Roman" w:hAnsi="Arial" w:cs="Arial"/>
                <w:i/>
                <w:szCs w:val="22"/>
              </w:rPr>
              <w:t>f</w:t>
            </w:r>
            <w:r w:rsidR="008618D7">
              <w:rPr>
                <w:rFonts w:ascii="Arial" w:eastAsia="Times New Roman" w:hAnsi="Arial" w:cs="Arial"/>
                <w:i/>
                <w:szCs w:val="22"/>
              </w:rPr>
              <w:t>or Money assessment</w:t>
            </w:r>
            <w:r w:rsidR="002E7117" w:rsidRPr="002E7117">
              <w:rPr>
                <w:rFonts w:ascii="Arial" w:eastAsia="Times New Roman" w:hAnsi="Arial" w:cs="Arial"/>
                <w:i/>
                <w:szCs w:val="22"/>
              </w:rPr>
              <w:t>)</w:t>
            </w:r>
            <w:r w:rsidR="002E7117">
              <w:rPr>
                <w:rFonts w:ascii="Arial" w:eastAsia="Times New Roman" w:hAnsi="Arial" w:cs="Arial"/>
                <w:szCs w:val="22"/>
              </w:rPr>
              <w:t xml:space="preserve"> </w:t>
            </w:r>
          </w:p>
        </w:tc>
      </w:tr>
    </w:tbl>
    <w:p w:rsidR="00EE2522" w:rsidRDefault="00EE2522" w:rsidP="003210BF">
      <w:pPr>
        <w:ind w:left="556"/>
        <w:rPr>
          <w:rFonts w:ascii="Arial" w:hAnsi="Arial" w:cs="Arial"/>
          <w:sz w:val="22"/>
          <w:szCs w:val="22"/>
        </w:rPr>
      </w:pPr>
    </w:p>
    <w:p w:rsidR="00483FA1" w:rsidRPr="00A70894" w:rsidRDefault="00902124" w:rsidP="00552620">
      <w:pPr>
        <w:rPr>
          <w:rFonts w:ascii="Arial" w:hAnsi="Arial" w:cs="Arial"/>
          <w:sz w:val="22"/>
          <w:szCs w:val="22"/>
        </w:rPr>
      </w:pPr>
      <w:r w:rsidRPr="008618D7">
        <w:rPr>
          <w:rFonts w:ascii="Arial" w:hAnsi="Arial" w:cs="Arial"/>
          <w:sz w:val="22"/>
          <w:szCs w:val="22"/>
        </w:rPr>
        <w:t>In</w:t>
      </w:r>
      <w:r w:rsidR="00EB1C26" w:rsidRPr="00A84F96">
        <w:rPr>
          <w:rFonts w:ascii="Arial" w:hAnsi="Arial" w:cs="Arial"/>
          <w:sz w:val="22"/>
          <w:szCs w:val="22"/>
        </w:rPr>
        <w:t xml:space="preserve"> addition to the DEFCONs listed in these Terms and Conditions </w:t>
      </w:r>
      <w:r w:rsidR="00EB1C26" w:rsidRPr="009758AA">
        <w:rPr>
          <w:rFonts w:ascii="Arial" w:hAnsi="Arial" w:cs="Arial"/>
          <w:sz w:val="22"/>
          <w:szCs w:val="22"/>
        </w:rPr>
        <w:t>of Contract</w:t>
      </w:r>
      <w:r w:rsidRPr="009758AA">
        <w:rPr>
          <w:rFonts w:ascii="Arial" w:hAnsi="Arial" w:cs="Arial"/>
          <w:sz w:val="22"/>
          <w:szCs w:val="22"/>
        </w:rPr>
        <w:t xml:space="preserve">, any other DEFCON the use of which is required for the proper comprehension and/or implementation of any DEFCON listed above, </w:t>
      </w:r>
      <w:r w:rsidR="00693D31" w:rsidRPr="00E0585C">
        <w:rPr>
          <w:rFonts w:ascii="Arial" w:hAnsi="Arial" w:cs="Arial"/>
          <w:sz w:val="22"/>
          <w:szCs w:val="22"/>
        </w:rPr>
        <w:t xml:space="preserve">shall apply </w:t>
      </w:r>
      <w:r w:rsidRPr="00E0585C">
        <w:rPr>
          <w:rFonts w:ascii="Arial" w:hAnsi="Arial" w:cs="Arial"/>
          <w:sz w:val="22"/>
          <w:szCs w:val="22"/>
        </w:rPr>
        <w:t>to the extent that any such other DEFCON is so required.</w:t>
      </w:r>
      <w:bookmarkStart w:id="2" w:name="_Ref147219143"/>
      <w:bookmarkStart w:id="3" w:name="_Ref146000475"/>
      <w:bookmarkStart w:id="4" w:name="_Toc168471467"/>
      <w:bookmarkStart w:id="5" w:name="_Toc171060355"/>
      <w:bookmarkStart w:id="6" w:name="_Toc171995713"/>
      <w:bookmarkStart w:id="7" w:name="_Toc172018312"/>
      <w:bookmarkStart w:id="8" w:name="_Toc174865447"/>
      <w:bookmarkStart w:id="9" w:name="_Toc174871296"/>
    </w:p>
    <w:p w:rsidR="00483FA1" w:rsidRPr="00C84370" w:rsidRDefault="00C84370" w:rsidP="00552620">
      <w:pPr>
        <w:numPr>
          <w:ilvl w:val="0"/>
          <w:numId w:val="8"/>
        </w:numPr>
        <w:tabs>
          <w:tab w:val="clear" w:pos="360"/>
        </w:tabs>
        <w:rPr>
          <w:rStyle w:val="Level1asHeadingtext"/>
          <w:rFonts w:ascii="Arial" w:hAnsi="Arial" w:cs="Arial"/>
          <w:b/>
          <w:caps w:val="0"/>
          <w:sz w:val="22"/>
          <w:szCs w:val="22"/>
        </w:rPr>
      </w:pPr>
      <w:r w:rsidRPr="00C84370">
        <w:rPr>
          <w:rStyle w:val="Level1asHeadingtext"/>
          <w:rFonts w:ascii="Arial" w:hAnsi="Arial" w:cs="Arial"/>
          <w:b/>
          <w:caps w:val="0"/>
          <w:sz w:val="22"/>
          <w:szCs w:val="22"/>
        </w:rPr>
        <w:br w:type="page"/>
      </w:r>
      <w:r w:rsidR="002460E5" w:rsidRPr="00C84370">
        <w:rPr>
          <w:rStyle w:val="Level1asHeadingtext"/>
          <w:rFonts w:ascii="Arial" w:hAnsi="Arial" w:cs="Arial"/>
          <w:b/>
          <w:caps w:val="0"/>
          <w:sz w:val="22"/>
          <w:szCs w:val="22"/>
        </w:rPr>
        <w:lastRenderedPageBreak/>
        <w:t>INTERPRETATION</w:t>
      </w:r>
      <w:bookmarkEnd w:id="2"/>
      <w:bookmarkEnd w:id="3"/>
      <w:bookmarkEnd w:id="4"/>
      <w:bookmarkEnd w:id="5"/>
      <w:bookmarkEnd w:id="6"/>
      <w:bookmarkEnd w:id="7"/>
      <w:bookmarkEnd w:id="8"/>
      <w:bookmarkEnd w:id="9"/>
    </w:p>
    <w:p w:rsidR="009A5F0E" w:rsidRPr="00A70894" w:rsidRDefault="009A5F0E" w:rsidP="00552620">
      <w:pPr>
        <w:rPr>
          <w:rStyle w:val="Level1asHeadingtext"/>
          <w:rFonts w:ascii="Arial" w:hAnsi="Arial" w:cs="Arial"/>
          <w:b/>
          <w:caps w:val="0"/>
          <w:sz w:val="22"/>
          <w:szCs w:val="22"/>
        </w:rPr>
      </w:pPr>
    </w:p>
    <w:p w:rsidR="009A5F0E" w:rsidRPr="00A70894" w:rsidRDefault="009A5F0E" w:rsidP="00AE146D">
      <w:pPr>
        <w:numPr>
          <w:ilvl w:val="1"/>
          <w:numId w:val="8"/>
        </w:numPr>
        <w:tabs>
          <w:tab w:val="clear" w:pos="1080"/>
        </w:tabs>
        <w:ind w:left="0"/>
        <w:rPr>
          <w:rFonts w:ascii="Arial" w:hAnsi="Arial" w:cs="Arial"/>
          <w:sz w:val="22"/>
          <w:szCs w:val="22"/>
        </w:rPr>
      </w:pPr>
      <w:r w:rsidRPr="00A70894">
        <w:rPr>
          <w:rStyle w:val="Level1asHeadingtext"/>
          <w:rFonts w:ascii="Arial" w:hAnsi="Arial" w:cs="Arial"/>
          <w:caps w:val="0"/>
          <w:sz w:val="22"/>
          <w:szCs w:val="22"/>
        </w:rPr>
        <w:t xml:space="preserve">In </w:t>
      </w:r>
      <w:r w:rsidRPr="00A70894">
        <w:rPr>
          <w:rFonts w:ascii="Arial" w:hAnsi="Arial" w:cs="Arial"/>
          <w:sz w:val="22"/>
          <w:szCs w:val="22"/>
        </w:rPr>
        <w:t xml:space="preserve">this Contract the words and phrases set out in </w:t>
      </w:r>
      <w:r w:rsidRPr="006F7504">
        <w:rPr>
          <w:rFonts w:ascii="Arial" w:hAnsi="Arial" w:cs="Arial"/>
          <w:sz w:val="22"/>
          <w:szCs w:val="22"/>
        </w:rPr>
        <w:t>Schedule 2</w:t>
      </w:r>
      <w:r w:rsidRPr="00A70894">
        <w:rPr>
          <w:rFonts w:ascii="Arial" w:hAnsi="Arial" w:cs="Arial"/>
          <w:sz w:val="22"/>
          <w:szCs w:val="22"/>
        </w:rPr>
        <w:t xml:space="preserve"> (Definitions) shall have the meaning ascribed to them in the Schedule unless otherwise provided for in this Contract.</w:t>
      </w:r>
    </w:p>
    <w:p w:rsidR="009A5F0E" w:rsidRPr="00A70894" w:rsidRDefault="009A5F0E" w:rsidP="003210BF">
      <w:pPr>
        <w:tabs>
          <w:tab w:val="num" w:pos="1276"/>
        </w:tabs>
        <w:ind w:left="556" w:hanging="556"/>
        <w:rPr>
          <w:rFonts w:ascii="Arial" w:hAnsi="Arial" w:cs="Arial"/>
          <w:sz w:val="22"/>
          <w:szCs w:val="22"/>
        </w:rPr>
      </w:pPr>
    </w:p>
    <w:p w:rsidR="009A5F0E" w:rsidRPr="00A70894" w:rsidRDefault="009A5F0E" w:rsidP="00552620">
      <w:pPr>
        <w:numPr>
          <w:ilvl w:val="1"/>
          <w:numId w:val="8"/>
        </w:numPr>
        <w:tabs>
          <w:tab w:val="clear" w:pos="1080"/>
        </w:tabs>
        <w:ind w:left="0"/>
        <w:rPr>
          <w:rFonts w:ascii="Arial" w:hAnsi="Arial" w:cs="Arial"/>
          <w:sz w:val="22"/>
          <w:szCs w:val="22"/>
        </w:rPr>
      </w:pPr>
      <w:r w:rsidRPr="00A70894">
        <w:rPr>
          <w:rFonts w:ascii="Arial" w:hAnsi="Arial" w:cs="Arial"/>
          <w:sz w:val="22"/>
          <w:szCs w:val="22"/>
        </w:rPr>
        <w:t>In this Contract, except where the context otherwise requires:</w:t>
      </w:r>
    </w:p>
    <w:p w:rsidR="009A5F0E" w:rsidRPr="00A70894" w:rsidRDefault="009A5F0E" w:rsidP="003210BF">
      <w:pPr>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the masculine includes the feminine and vice versa and words importing the neuter include the masculine and the feminine;</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the singular includes the plural and vice versa;</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references to any enactment, order, regulation, or other similar instrument shall be construed as a reference to the enactment, order, regulation, or instrument as amended or consolidated by any subsequent enactment, order, regulation, or instrument;</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the heading to any Clause or Schedule shall not affect the interpretation of that Clause or Schedule;</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any decision, act, or thing which the Authority is required or authorised to take or do under the Contract may be taken or done only by any person authorised, either generally or specifically, by the Authority to take or do that decision, act, or thing on behalf of the Authority;</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a reference in this Contract to any Clause, Paragraph, Schedule or Annex is, except where expressly stated to the contrary, a reference to such Clause, Paragraph, Schedule or Annex of this Contract;</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any reference in this Contract to a range of Clauses, Paragraphs, Schedules or Annexes shall, except where expressly stated to the contrary, be inclusive of those Clauses, Paragraphs, Schedules or Annexes used to define the range;</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any reference to this Contract or to any other document shall include any permitted variation, amendment or supplement to such document;</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references to any documents being "in the agreed form" means such documents have been initialled by or on behalf of each of the parties for the purpose of identification;</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a reference to a person includes firms, partnerships and corporations and their successors and permitted assignees or transferees;</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all covenants, agreements, undertakings, indemnities, representations and warranties by more than one person are entered into, given or made by such persons jointly and severally;</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references to a public organisation (other than the Authority) shall be deemed to include a reference to any successor to such public organisation or any organisation or entity which has taken over either or both the functions and responsibilities of such public organisation.  References to other persons (other than the Authority) shall include their successors and assignees;</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lastRenderedPageBreak/>
        <w:t xml:space="preserve">reference to the phrase "agreed or determined" means agreed between the parties or determined pursuant to the resolution of any dispute under </w:t>
      </w:r>
      <w:r w:rsidRPr="008F0379">
        <w:rPr>
          <w:rFonts w:ascii="Arial" w:hAnsi="Arial" w:cs="Arial"/>
          <w:sz w:val="22"/>
          <w:szCs w:val="22"/>
        </w:rPr>
        <w:t>DEFCON 530</w:t>
      </w:r>
      <w:r w:rsidRPr="00A70894">
        <w:rPr>
          <w:rFonts w:ascii="Arial" w:hAnsi="Arial" w:cs="Arial"/>
          <w:sz w:val="22"/>
          <w:szCs w:val="22"/>
        </w:rPr>
        <w:t xml:space="preserve"> (Edn </w:t>
      </w:r>
      <w:r w:rsidR="002516D7">
        <w:rPr>
          <w:rFonts w:ascii="Arial" w:hAnsi="Arial" w:cs="Arial"/>
          <w:sz w:val="22"/>
          <w:szCs w:val="22"/>
        </w:rPr>
        <w:t>12</w:t>
      </w:r>
      <w:r w:rsidRPr="00A70894">
        <w:rPr>
          <w:rFonts w:ascii="Arial" w:hAnsi="Arial" w:cs="Arial"/>
          <w:sz w:val="22"/>
          <w:szCs w:val="22"/>
        </w:rPr>
        <w:t>/</w:t>
      </w:r>
      <w:r w:rsidR="002516D7">
        <w:rPr>
          <w:rFonts w:ascii="Arial" w:hAnsi="Arial" w:cs="Arial"/>
          <w:sz w:val="22"/>
          <w:szCs w:val="22"/>
        </w:rPr>
        <w:t>14</w:t>
      </w:r>
      <w:r w:rsidRPr="00A70894">
        <w:rPr>
          <w:rFonts w:ascii="Arial" w:hAnsi="Arial" w:cs="Arial"/>
          <w:sz w:val="22"/>
          <w:szCs w:val="22"/>
        </w:rPr>
        <w:t>), Dispute Resolution</w:t>
      </w:r>
      <w:r w:rsidR="002516D7">
        <w:rPr>
          <w:rFonts w:ascii="Arial" w:hAnsi="Arial" w:cs="Arial"/>
          <w:sz w:val="22"/>
          <w:szCs w:val="22"/>
        </w:rPr>
        <w:t xml:space="preserve"> (English Law)</w:t>
      </w:r>
      <w:r w:rsidRPr="00A70894">
        <w:rPr>
          <w:rFonts w:ascii="Arial" w:hAnsi="Arial" w:cs="Arial"/>
          <w:sz w:val="22"/>
          <w:szCs w:val="22"/>
        </w:rPr>
        <w:t>;</w:t>
      </w:r>
    </w:p>
    <w:p w:rsidR="003B5305" w:rsidRPr="00A70894" w:rsidRDefault="003B5305" w:rsidP="003210BF">
      <w:pPr>
        <w:ind w:left="720"/>
        <w:rPr>
          <w:rFonts w:ascii="Arial" w:hAnsi="Arial" w:cs="Arial"/>
          <w:sz w:val="22"/>
          <w:szCs w:val="22"/>
        </w:rPr>
      </w:pPr>
    </w:p>
    <w:p w:rsidR="009A5F0E" w:rsidRPr="00A70894" w:rsidRDefault="009A5F0E" w:rsidP="000D46E4">
      <w:pPr>
        <w:numPr>
          <w:ilvl w:val="2"/>
          <w:numId w:val="8"/>
        </w:numPr>
        <w:tabs>
          <w:tab w:val="clear" w:pos="1800"/>
        </w:tabs>
        <w:ind w:left="1701"/>
        <w:rPr>
          <w:rStyle w:val="Level1asHeadingtext"/>
          <w:rFonts w:ascii="Arial" w:hAnsi="Arial" w:cs="Arial"/>
          <w:caps w:val="0"/>
          <w:sz w:val="22"/>
          <w:szCs w:val="22"/>
        </w:rPr>
      </w:pPr>
      <w:r w:rsidRPr="00A70894">
        <w:rPr>
          <w:rFonts w:ascii="Arial" w:hAnsi="Arial" w:cs="Arial"/>
          <w:sz w:val="22"/>
          <w:szCs w:val="22"/>
        </w:rPr>
        <w:t>the words and phrases “other”, “including” and “in particular” shall not limit the generality of any preceding words or be construed as being limited to the same class as any preceding words where a wider construction is possible.</w:t>
      </w:r>
    </w:p>
    <w:p w:rsidR="00483FA1" w:rsidRPr="00A70894" w:rsidRDefault="00483FA1" w:rsidP="00552620">
      <w:pPr>
        <w:rPr>
          <w:rFonts w:ascii="Arial" w:hAnsi="Arial" w:cs="Arial"/>
          <w:sz w:val="22"/>
          <w:szCs w:val="22"/>
        </w:rPr>
      </w:pPr>
    </w:p>
    <w:p w:rsidR="00D705CB" w:rsidRPr="00A70894" w:rsidRDefault="00D705CB" w:rsidP="00552620">
      <w:pPr>
        <w:rPr>
          <w:rFonts w:ascii="Arial" w:hAnsi="Arial" w:cs="Arial"/>
          <w:sz w:val="22"/>
          <w:szCs w:val="22"/>
        </w:rPr>
      </w:pPr>
      <w:bookmarkStart w:id="10" w:name="_Toc318270187"/>
    </w:p>
    <w:p w:rsidR="00D705CB" w:rsidRPr="00A70894" w:rsidRDefault="00D705CB" w:rsidP="00AE146D">
      <w:pPr>
        <w:numPr>
          <w:ilvl w:val="0"/>
          <w:numId w:val="8"/>
        </w:numPr>
        <w:tabs>
          <w:tab w:val="clear" w:pos="360"/>
        </w:tabs>
        <w:rPr>
          <w:rStyle w:val="Level1asHeadingtext"/>
          <w:b/>
        </w:rPr>
      </w:pPr>
      <w:bookmarkStart w:id="11" w:name="_Ref273543171"/>
      <w:bookmarkStart w:id="12" w:name="_Toc318270163"/>
      <w:r w:rsidRPr="00A70894">
        <w:rPr>
          <w:rStyle w:val="Level1asHeadingtext"/>
          <w:rFonts w:ascii="Arial" w:hAnsi="Arial" w:cs="Arial"/>
          <w:b/>
          <w:sz w:val="22"/>
          <w:szCs w:val="22"/>
        </w:rPr>
        <w:t>Precedence of Documents</w:t>
      </w:r>
      <w:bookmarkEnd w:id="11"/>
      <w:bookmarkEnd w:id="12"/>
    </w:p>
    <w:p w:rsidR="00D705CB" w:rsidRPr="00A70894" w:rsidRDefault="00D705CB" w:rsidP="00AE146D">
      <w:pPr>
        <w:rPr>
          <w:rStyle w:val="Level1asHeadingtext"/>
          <w:b/>
        </w:rPr>
      </w:pPr>
    </w:p>
    <w:p w:rsidR="00D705CB" w:rsidRPr="00A70894" w:rsidRDefault="00D705CB" w:rsidP="00AE146D">
      <w:pPr>
        <w:numPr>
          <w:ilvl w:val="1"/>
          <w:numId w:val="8"/>
        </w:numPr>
        <w:tabs>
          <w:tab w:val="clear" w:pos="1080"/>
        </w:tabs>
        <w:ind w:left="0"/>
        <w:rPr>
          <w:rStyle w:val="Level1asHeadingtext"/>
        </w:rPr>
      </w:pPr>
      <w:r w:rsidRPr="006F7504">
        <w:rPr>
          <w:rStyle w:val="Level1asHeadingtext"/>
          <w:rFonts w:ascii="Arial" w:hAnsi="Arial" w:cs="Arial"/>
          <w:sz w:val="22"/>
          <w:szCs w:val="22"/>
        </w:rPr>
        <w:t>t</w:t>
      </w:r>
      <w:r w:rsidRPr="00A70894">
        <w:rPr>
          <w:rStyle w:val="Level1asHeadingtext"/>
          <w:rFonts w:ascii="Arial" w:hAnsi="Arial" w:cs="Arial"/>
          <w:caps w:val="0"/>
          <w:sz w:val="22"/>
          <w:szCs w:val="22"/>
        </w:rPr>
        <w:t>he documents constituting this Contract are intended to be consistent. In the event of any ambiguity, conflict or inconsistency between the Contract and any document referred to or cross-referenced in the Contract, or between documents referred to or cross-referenced in the Contract, the conflict shall be resolved according to the following descending order of priority:</w:t>
      </w:r>
    </w:p>
    <w:p w:rsidR="009A5F0E" w:rsidRPr="00A70894" w:rsidRDefault="009A5F0E" w:rsidP="003210BF">
      <w:pPr>
        <w:rPr>
          <w:rStyle w:val="Level1asHeadingtext"/>
        </w:rPr>
      </w:pPr>
    </w:p>
    <w:p w:rsidR="009A5F0E" w:rsidRPr="00A70894" w:rsidRDefault="009A5F0E" w:rsidP="000D46E4">
      <w:pPr>
        <w:numPr>
          <w:ilvl w:val="2"/>
          <w:numId w:val="8"/>
        </w:numPr>
        <w:tabs>
          <w:tab w:val="clear" w:pos="1800"/>
        </w:tabs>
        <w:ind w:left="1701"/>
        <w:rPr>
          <w:rStyle w:val="Level1asHeadingtext"/>
        </w:rPr>
      </w:pPr>
      <w:r w:rsidRPr="002D21AD">
        <w:rPr>
          <w:rStyle w:val="Level1asHeadingtext"/>
          <w:rFonts w:ascii="Arial" w:hAnsi="Arial" w:cs="Arial"/>
          <w:sz w:val="22"/>
          <w:szCs w:val="22"/>
        </w:rPr>
        <w:t>c</w:t>
      </w:r>
      <w:r w:rsidRPr="002D21AD">
        <w:rPr>
          <w:rStyle w:val="Level1asHeadingtext"/>
          <w:rFonts w:ascii="Arial" w:hAnsi="Arial" w:cs="Arial"/>
          <w:caps w:val="0"/>
          <w:sz w:val="22"/>
          <w:szCs w:val="22"/>
        </w:rPr>
        <w:t xml:space="preserve">lauses 1 to </w:t>
      </w:r>
      <w:r w:rsidR="002D21AD" w:rsidRPr="002D21AD">
        <w:rPr>
          <w:rStyle w:val="Level1asHeadingtext"/>
          <w:rFonts w:ascii="Arial" w:hAnsi="Arial" w:cs="Arial"/>
          <w:caps w:val="0"/>
          <w:sz w:val="22"/>
          <w:szCs w:val="22"/>
        </w:rPr>
        <w:t>37</w:t>
      </w:r>
      <w:r w:rsidR="00C421B6" w:rsidRPr="002D21AD">
        <w:rPr>
          <w:rStyle w:val="Level1asHeadingtext"/>
          <w:rFonts w:ascii="Arial" w:hAnsi="Arial" w:cs="Arial"/>
          <w:caps w:val="0"/>
          <w:sz w:val="22"/>
          <w:szCs w:val="22"/>
        </w:rPr>
        <w:t xml:space="preserve"> </w:t>
      </w:r>
      <w:r w:rsidRPr="002D21AD">
        <w:rPr>
          <w:rStyle w:val="Level1asHeadingtext"/>
          <w:rFonts w:ascii="Arial" w:hAnsi="Arial" w:cs="Arial"/>
          <w:caps w:val="0"/>
          <w:sz w:val="22"/>
          <w:szCs w:val="22"/>
        </w:rPr>
        <w:t>of</w:t>
      </w:r>
      <w:r w:rsidRPr="00A70894">
        <w:rPr>
          <w:rStyle w:val="Level1asHeadingtext"/>
          <w:rFonts w:ascii="Arial" w:hAnsi="Arial" w:cs="Arial"/>
          <w:caps w:val="0"/>
          <w:sz w:val="22"/>
          <w:szCs w:val="22"/>
        </w:rPr>
        <w:t xml:space="preserve"> this Contract and Schedule 2 (Definitions);</w:t>
      </w:r>
    </w:p>
    <w:p w:rsidR="003B5305" w:rsidRPr="00A70894" w:rsidRDefault="003B5305" w:rsidP="003210BF">
      <w:pPr>
        <w:ind w:left="720"/>
        <w:rPr>
          <w:rStyle w:val="Level1asHeadingtext"/>
        </w:rPr>
      </w:pPr>
    </w:p>
    <w:p w:rsidR="009A5F0E" w:rsidRPr="00A70894" w:rsidRDefault="009A5F0E" w:rsidP="000D46E4">
      <w:pPr>
        <w:numPr>
          <w:ilvl w:val="2"/>
          <w:numId w:val="8"/>
        </w:numPr>
        <w:tabs>
          <w:tab w:val="clear" w:pos="1800"/>
        </w:tabs>
        <w:ind w:left="1701"/>
        <w:rPr>
          <w:rStyle w:val="Level1asHeadingtext"/>
        </w:rPr>
      </w:pPr>
      <w:r w:rsidRPr="006F7504">
        <w:rPr>
          <w:rStyle w:val="Level1asHeadingtext"/>
          <w:rFonts w:ascii="Arial" w:hAnsi="Arial" w:cs="Arial"/>
          <w:sz w:val="22"/>
          <w:szCs w:val="22"/>
        </w:rPr>
        <w:t>s</w:t>
      </w:r>
      <w:r w:rsidRPr="00A70894">
        <w:rPr>
          <w:rStyle w:val="Level1asHeadingtext"/>
          <w:rFonts w:ascii="Arial" w:hAnsi="Arial" w:cs="Arial"/>
          <w:caps w:val="0"/>
          <w:sz w:val="22"/>
          <w:szCs w:val="22"/>
        </w:rPr>
        <w:t>chedule 1 (Statement of</w:t>
      </w:r>
      <w:r w:rsidR="000D46E4">
        <w:rPr>
          <w:rStyle w:val="Level1asHeadingtext"/>
          <w:rFonts w:ascii="Arial" w:hAnsi="Arial" w:cs="Arial"/>
          <w:caps w:val="0"/>
          <w:sz w:val="22"/>
          <w:szCs w:val="22"/>
        </w:rPr>
        <w:t xml:space="preserve"> Technical </w:t>
      </w:r>
      <w:r w:rsidRPr="00A70894">
        <w:rPr>
          <w:rStyle w:val="Level1asHeadingtext"/>
          <w:rFonts w:ascii="Arial" w:hAnsi="Arial" w:cs="Arial"/>
          <w:caps w:val="0"/>
          <w:sz w:val="22"/>
          <w:szCs w:val="22"/>
        </w:rPr>
        <w:t>Requirement) of this Contract;</w:t>
      </w:r>
    </w:p>
    <w:p w:rsidR="003B5305" w:rsidRPr="00A70894" w:rsidRDefault="003B5305" w:rsidP="003210BF">
      <w:pPr>
        <w:ind w:left="720"/>
        <w:rPr>
          <w:rStyle w:val="Level1asHeadingtext"/>
        </w:rPr>
      </w:pPr>
    </w:p>
    <w:p w:rsidR="009A5F0E" w:rsidRPr="00A70894" w:rsidRDefault="009A5F0E" w:rsidP="000D46E4">
      <w:pPr>
        <w:numPr>
          <w:ilvl w:val="2"/>
          <w:numId w:val="8"/>
        </w:numPr>
        <w:tabs>
          <w:tab w:val="clear" w:pos="1800"/>
        </w:tabs>
        <w:ind w:left="1701"/>
        <w:rPr>
          <w:rStyle w:val="Level1asHeadingtext"/>
        </w:rPr>
      </w:pPr>
      <w:r w:rsidRPr="00A70894">
        <w:rPr>
          <w:rStyle w:val="Level1asHeadingtext"/>
          <w:rFonts w:ascii="Arial" w:hAnsi="Arial" w:cs="Arial"/>
          <w:caps w:val="0"/>
          <w:sz w:val="22"/>
          <w:szCs w:val="22"/>
        </w:rPr>
        <w:t>other Schedules of this Contract;</w:t>
      </w:r>
    </w:p>
    <w:p w:rsidR="003B5305" w:rsidRPr="00A70894" w:rsidRDefault="003B5305" w:rsidP="003210BF">
      <w:pPr>
        <w:ind w:left="720"/>
        <w:rPr>
          <w:rStyle w:val="Level1asHeadingtext"/>
        </w:rPr>
      </w:pPr>
    </w:p>
    <w:p w:rsidR="009A5F0E" w:rsidRPr="00C74662" w:rsidRDefault="009A5F0E" w:rsidP="000D46E4">
      <w:pPr>
        <w:numPr>
          <w:ilvl w:val="2"/>
          <w:numId w:val="8"/>
        </w:numPr>
        <w:tabs>
          <w:tab w:val="clear" w:pos="1800"/>
        </w:tabs>
        <w:ind w:left="1701"/>
        <w:rPr>
          <w:rStyle w:val="Level1asHeadingtext"/>
        </w:rPr>
      </w:pPr>
      <w:r w:rsidRPr="00A70894">
        <w:rPr>
          <w:rStyle w:val="Level1asHeadingtext"/>
          <w:rFonts w:ascii="Arial" w:hAnsi="Arial" w:cs="Arial"/>
          <w:caps w:val="0"/>
          <w:sz w:val="22"/>
          <w:szCs w:val="22"/>
        </w:rPr>
        <w:t>any other document of this Contract;</w:t>
      </w:r>
    </w:p>
    <w:p w:rsidR="003B5305" w:rsidRPr="00A70894" w:rsidRDefault="003B5305" w:rsidP="00552620">
      <w:pPr>
        <w:rPr>
          <w:rStyle w:val="Level1asHeadingtext"/>
        </w:rPr>
      </w:pPr>
    </w:p>
    <w:p w:rsidR="009A5F0E" w:rsidRPr="00A70894" w:rsidRDefault="009A5F0E" w:rsidP="000D46E4">
      <w:pPr>
        <w:numPr>
          <w:ilvl w:val="2"/>
          <w:numId w:val="8"/>
        </w:numPr>
        <w:tabs>
          <w:tab w:val="clear" w:pos="1800"/>
        </w:tabs>
        <w:ind w:left="1701"/>
        <w:rPr>
          <w:rStyle w:val="Level1asHeadingtext"/>
        </w:rPr>
      </w:pPr>
      <w:r w:rsidRPr="00A70894">
        <w:rPr>
          <w:rStyle w:val="Level1asHeadingtext"/>
          <w:rFonts w:ascii="Arial" w:hAnsi="Arial" w:cs="Arial"/>
          <w:caps w:val="0"/>
          <w:sz w:val="22"/>
          <w:szCs w:val="22"/>
        </w:rPr>
        <w:t>any other document agreed between the Authority and the Contractor after the Contract Award Date.</w:t>
      </w:r>
    </w:p>
    <w:p w:rsidR="00D705CB" w:rsidRPr="00A70894" w:rsidRDefault="00D705CB" w:rsidP="00552620">
      <w:pPr>
        <w:rPr>
          <w:rStyle w:val="Level1asHeadingtext"/>
          <w:rFonts w:ascii="Arial" w:hAnsi="Arial" w:cs="Arial"/>
          <w:sz w:val="22"/>
          <w:szCs w:val="22"/>
        </w:rPr>
      </w:pPr>
    </w:p>
    <w:p w:rsidR="00D705CB" w:rsidRPr="00A70894" w:rsidRDefault="00D705CB" w:rsidP="00552620">
      <w:pPr>
        <w:rPr>
          <w:rStyle w:val="Level1asHeadingtext"/>
          <w:rFonts w:ascii="Arial" w:hAnsi="Arial" w:cs="Arial"/>
          <w:b/>
          <w:sz w:val="22"/>
          <w:szCs w:val="22"/>
        </w:rPr>
      </w:pPr>
    </w:p>
    <w:p w:rsidR="005B77D9" w:rsidRPr="00A70894" w:rsidRDefault="005B77D9" w:rsidP="00AE146D">
      <w:pPr>
        <w:numPr>
          <w:ilvl w:val="0"/>
          <w:numId w:val="8"/>
        </w:numPr>
        <w:tabs>
          <w:tab w:val="clear" w:pos="360"/>
        </w:tabs>
        <w:rPr>
          <w:rFonts w:ascii="Arial" w:hAnsi="Arial" w:cs="Arial"/>
          <w:b/>
          <w:bCs/>
          <w:sz w:val="22"/>
          <w:szCs w:val="22"/>
        </w:rPr>
      </w:pPr>
      <w:bookmarkStart w:id="13" w:name="_Toc318270174"/>
      <w:r w:rsidRPr="00A70894">
        <w:rPr>
          <w:rFonts w:ascii="Arial" w:hAnsi="Arial" w:cs="Arial"/>
          <w:b/>
          <w:bCs/>
          <w:sz w:val="22"/>
          <w:szCs w:val="22"/>
        </w:rPr>
        <w:t>CONTRACTOR WARRANTIES AND REPRESENTATIONS</w:t>
      </w:r>
      <w:bookmarkEnd w:id="13"/>
    </w:p>
    <w:p w:rsidR="005B77D9" w:rsidRPr="00A70894" w:rsidRDefault="005B77D9" w:rsidP="00AE146D">
      <w:pPr>
        <w:rPr>
          <w:rFonts w:ascii="Arial" w:hAnsi="Arial" w:cs="Arial"/>
          <w:b/>
          <w:bCs/>
          <w:sz w:val="22"/>
          <w:szCs w:val="22"/>
        </w:rPr>
      </w:pPr>
    </w:p>
    <w:p w:rsidR="005B77D9" w:rsidRPr="00A70894" w:rsidRDefault="005B77D9" w:rsidP="00AE146D">
      <w:pPr>
        <w:rPr>
          <w:rFonts w:ascii="Arial" w:hAnsi="Arial" w:cs="Arial"/>
          <w:sz w:val="22"/>
          <w:szCs w:val="22"/>
          <w:u w:val="single"/>
        </w:rPr>
      </w:pPr>
      <w:r w:rsidRPr="00A70894">
        <w:rPr>
          <w:rFonts w:ascii="Arial" w:hAnsi="Arial" w:cs="Arial"/>
          <w:sz w:val="22"/>
          <w:szCs w:val="22"/>
          <w:u w:val="single"/>
        </w:rPr>
        <w:t xml:space="preserve">Contractor Warranties </w:t>
      </w:r>
    </w:p>
    <w:p w:rsidR="005B77D9" w:rsidRPr="00A70894" w:rsidRDefault="005B77D9" w:rsidP="00AE146D">
      <w:pPr>
        <w:rPr>
          <w:rFonts w:ascii="Arial" w:hAnsi="Arial" w:cs="Arial"/>
          <w:sz w:val="22"/>
          <w:szCs w:val="22"/>
        </w:rPr>
      </w:pPr>
    </w:p>
    <w:p w:rsidR="005B77D9" w:rsidRPr="00A70894" w:rsidRDefault="005B77D9" w:rsidP="00AE146D">
      <w:pPr>
        <w:numPr>
          <w:ilvl w:val="1"/>
          <w:numId w:val="8"/>
        </w:numPr>
        <w:tabs>
          <w:tab w:val="clear" w:pos="1080"/>
        </w:tabs>
        <w:ind w:left="0"/>
        <w:rPr>
          <w:rFonts w:ascii="Arial" w:hAnsi="Arial" w:cs="Arial"/>
          <w:sz w:val="22"/>
          <w:szCs w:val="22"/>
        </w:rPr>
      </w:pPr>
      <w:r w:rsidRPr="00A70894">
        <w:rPr>
          <w:rFonts w:ascii="Arial" w:hAnsi="Arial" w:cs="Arial"/>
          <w:sz w:val="22"/>
          <w:szCs w:val="22"/>
        </w:rPr>
        <w:t>The Contractor warrants and represents to the Authority that:</w:t>
      </w:r>
    </w:p>
    <w:p w:rsidR="009A5F0E" w:rsidRPr="00A70894" w:rsidRDefault="009A5F0E" w:rsidP="003210BF">
      <w:pPr>
        <w:rPr>
          <w:rFonts w:ascii="Arial" w:hAnsi="Arial" w:cs="Arial"/>
          <w:sz w:val="22"/>
          <w:szCs w:val="22"/>
        </w:rPr>
      </w:pPr>
    </w:p>
    <w:p w:rsidR="003E0D09" w:rsidRPr="00A70894" w:rsidRDefault="003E0D09"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it is properly constituted and incorporated and has the corporate power to own its assets and to carry on its business as it is now being conducted;</w:t>
      </w:r>
    </w:p>
    <w:p w:rsidR="003E0D09" w:rsidRPr="00A70894" w:rsidRDefault="003E0D09" w:rsidP="003210BF">
      <w:pPr>
        <w:ind w:left="720"/>
        <w:rPr>
          <w:rFonts w:ascii="Arial" w:hAnsi="Arial" w:cs="Arial"/>
          <w:sz w:val="22"/>
          <w:szCs w:val="22"/>
        </w:rPr>
      </w:pPr>
    </w:p>
    <w:p w:rsidR="003E0D09" w:rsidRPr="00A70894" w:rsidRDefault="003E0D09"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it has the power to enter into and to exercise its rights and perform its obligations under this Contract;</w:t>
      </w:r>
    </w:p>
    <w:p w:rsidR="003E0D09" w:rsidRPr="00A70894" w:rsidRDefault="003E0D09" w:rsidP="003210BF">
      <w:pPr>
        <w:ind w:left="720"/>
        <w:rPr>
          <w:rFonts w:ascii="Arial" w:hAnsi="Arial" w:cs="Arial"/>
          <w:sz w:val="22"/>
          <w:szCs w:val="22"/>
        </w:rPr>
      </w:pPr>
    </w:p>
    <w:p w:rsidR="003E0D09" w:rsidRPr="00A70894" w:rsidRDefault="003E0D09" w:rsidP="000D46E4">
      <w:pPr>
        <w:numPr>
          <w:ilvl w:val="2"/>
          <w:numId w:val="8"/>
        </w:numPr>
        <w:tabs>
          <w:tab w:val="clear" w:pos="1800"/>
        </w:tabs>
        <w:ind w:left="1701"/>
        <w:rPr>
          <w:rFonts w:ascii="Arial" w:hAnsi="Arial" w:cs="Arial"/>
          <w:sz w:val="22"/>
          <w:szCs w:val="22"/>
        </w:rPr>
      </w:pPr>
      <w:r w:rsidRPr="00A70894">
        <w:rPr>
          <w:rFonts w:ascii="Arial" w:hAnsi="Arial" w:cs="Arial"/>
          <w:sz w:val="22"/>
          <w:szCs w:val="22"/>
        </w:rPr>
        <w:t>all action necessary on the part of the Contractor to authorise the execution of and the performance of its obligations under this Contract has been taken or, in the case of any such document executed after the date of this Contract, shall be taken before such execution;</w:t>
      </w:r>
      <w:r>
        <w:rPr>
          <w:rFonts w:ascii="Arial" w:hAnsi="Arial" w:cs="Arial"/>
          <w:sz w:val="22"/>
          <w:szCs w:val="22"/>
        </w:rPr>
        <w:t xml:space="preserve"> </w:t>
      </w:r>
    </w:p>
    <w:p w:rsidR="003E0D09" w:rsidRPr="00A70894" w:rsidRDefault="003E0D09" w:rsidP="003210BF">
      <w:pPr>
        <w:ind w:left="720"/>
        <w:rPr>
          <w:rFonts w:ascii="Arial" w:hAnsi="Arial" w:cs="Arial"/>
          <w:sz w:val="22"/>
          <w:szCs w:val="22"/>
        </w:rPr>
      </w:pPr>
    </w:p>
    <w:p w:rsidR="003E0D09" w:rsidRPr="00A70894" w:rsidRDefault="003E0D09" w:rsidP="000D46E4">
      <w:pPr>
        <w:numPr>
          <w:ilvl w:val="2"/>
          <w:numId w:val="8"/>
        </w:numPr>
        <w:tabs>
          <w:tab w:val="clear" w:pos="1800"/>
        </w:tabs>
        <w:ind w:left="1701"/>
        <w:rPr>
          <w:rFonts w:ascii="Arial" w:hAnsi="Arial" w:cs="Arial"/>
          <w:sz w:val="22"/>
          <w:szCs w:val="22"/>
        </w:rPr>
      </w:pPr>
      <w:r w:rsidRPr="003E0D09">
        <w:rPr>
          <w:rFonts w:ascii="Arial" w:hAnsi="Arial" w:cs="Arial"/>
          <w:sz w:val="22"/>
          <w:szCs w:val="22"/>
        </w:rPr>
        <w:t>the obligations expressed to be assumed by the Contractor under this Contract are, or in the case of any such document executed after the date of this Contract shall be, legal, valid, binding and enforceable to the extent permitted by law and this Contract is or shall be in the proper form for enforcement in England;</w:t>
      </w:r>
      <w:r>
        <w:rPr>
          <w:rFonts w:ascii="Arial" w:hAnsi="Arial" w:cs="Arial"/>
          <w:sz w:val="22"/>
          <w:szCs w:val="22"/>
        </w:rPr>
        <w:br/>
      </w:r>
    </w:p>
    <w:p w:rsidR="003E0D09" w:rsidRPr="003E0D09" w:rsidRDefault="003E0D09" w:rsidP="000D46E4">
      <w:pPr>
        <w:numPr>
          <w:ilvl w:val="2"/>
          <w:numId w:val="8"/>
        </w:numPr>
        <w:tabs>
          <w:tab w:val="clear" w:pos="1800"/>
        </w:tabs>
        <w:ind w:left="1701"/>
        <w:rPr>
          <w:rFonts w:ascii="Arial" w:hAnsi="Arial" w:cs="Arial"/>
          <w:sz w:val="22"/>
          <w:szCs w:val="22"/>
        </w:rPr>
      </w:pPr>
      <w:r w:rsidRPr="003E0D09">
        <w:rPr>
          <w:rFonts w:ascii="Arial" w:hAnsi="Arial" w:cs="Arial"/>
          <w:sz w:val="22"/>
          <w:szCs w:val="22"/>
        </w:rPr>
        <w:t>the execution, delivery and performance by it of this Contract does not contravene any provision of:</w:t>
      </w:r>
    </w:p>
    <w:p w:rsidR="003E0D09" w:rsidRPr="00A70894" w:rsidRDefault="003E0D09" w:rsidP="003210BF">
      <w:pPr>
        <w:ind w:left="720"/>
        <w:rPr>
          <w:rFonts w:ascii="Arial" w:hAnsi="Arial" w:cs="Arial"/>
          <w:sz w:val="22"/>
          <w:szCs w:val="22"/>
        </w:rPr>
      </w:pPr>
    </w:p>
    <w:p w:rsidR="003E0D09" w:rsidRPr="00A70894" w:rsidRDefault="003E0D09" w:rsidP="007E6243">
      <w:pPr>
        <w:numPr>
          <w:ilvl w:val="3"/>
          <w:numId w:val="12"/>
        </w:numPr>
        <w:tabs>
          <w:tab w:val="clear" w:pos="2835"/>
        </w:tabs>
        <w:ind w:left="1701" w:firstLine="0"/>
        <w:rPr>
          <w:rFonts w:ascii="Arial" w:hAnsi="Arial" w:cs="Arial"/>
          <w:sz w:val="22"/>
          <w:szCs w:val="22"/>
        </w:rPr>
      </w:pPr>
      <w:r w:rsidRPr="00A70894">
        <w:rPr>
          <w:rFonts w:ascii="Arial" w:hAnsi="Arial" w:cs="Arial"/>
          <w:sz w:val="22"/>
          <w:szCs w:val="22"/>
        </w:rPr>
        <w:lastRenderedPageBreak/>
        <w:t>any existing Legislation binding on the Contractor, including Legislation which has been enacted but is not yet in force;</w:t>
      </w:r>
    </w:p>
    <w:p w:rsidR="003E0D09" w:rsidRPr="00A70894" w:rsidRDefault="003E0D09" w:rsidP="003210BF">
      <w:pPr>
        <w:ind w:left="1440"/>
        <w:rPr>
          <w:rFonts w:ascii="Arial" w:hAnsi="Arial" w:cs="Arial"/>
          <w:sz w:val="22"/>
          <w:szCs w:val="22"/>
        </w:rPr>
      </w:pPr>
    </w:p>
    <w:p w:rsidR="003E0D09" w:rsidRPr="00A70894" w:rsidRDefault="003E0D09" w:rsidP="007E6243">
      <w:pPr>
        <w:numPr>
          <w:ilvl w:val="3"/>
          <w:numId w:val="12"/>
        </w:numPr>
        <w:tabs>
          <w:tab w:val="clear" w:pos="2835"/>
        </w:tabs>
        <w:ind w:left="1701" w:firstLine="0"/>
        <w:rPr>
          <w:rFonts w:ascii="Arial" w:hAnsi="Arial" w:cs="Arial"/>
          <w:sz w:val="22"/>
          <w:szCs w:val="22"/>
        </w:rPr>
      </w:pPr>
      <w:r w:rsidRPr="00A70894">
        <w:rPr>
          <w:rFonts w:ascii="Arial" w:hAnsi="Arial" w:cs="Arial"/>
          <w:sz w:val="22"/>
          <w:szCs w:val="22"/>
        </w:rPr>
        <w:t>the memorandum and articles of association of the Contractor;</w:t>
      </w:r>
    </w:p>
    <w:p w:rsidR="003E0D09" w:rsidRPr="00A70894" w:rsidRDefault="003E0D09" w:rsidP="003210BF">
      <w:pPr>
        <w:ind w:left="1440"/>
        <w:rPr>
          <w:rFonts w:ascii="Arial" w:hAnsi="Arial" w:cs="Arial"/>
          <w:sz w:val="22"/>
          <w:szCs w:val="22"/>
        </w:rPr>
      </w:pPr>
    </w:p>
    <w:p w:rsidR="003E0D09" w:rsidRPr="00A70894" w:rsidRDefault="003E0D09" w:rsidP="007E6243">
      <w:pPr>
        <w:numPr>
          <w:ilvl w:val="3"/>
          <w:numId w:val="12"/>
        </w:numPr>
        <w:tabs>
          <w:tab w:val="clear" w:pos="2835"/>
        </w:tabs>
        <w:ind w:left="1701" w:firstLine="0"/>
        <w:rPr>
          <w:rFonts w:ascii="Arial" w:hAnsi="Arial" w:cs="Arial"/>
          <w:sz w:val="22"/>
          <w:szCs w:val="22"/>
        </w:rPr>
      </w:pPr>
      <w:r w:rsidRPr="00A70894">
        <w:rPr>
          <w:rFonts w:ascii="Arial" w:hAnsi="Arial" w:cs="Arial"/>
          <w:sz w:val="22"/>
          <w:szCs w:val="22"/>
        </w:rPr>
        <w:t>any order or decree of any court or arbitrator which is binding on the Contractor;</w:t>
      </w:r>
    </w:p>
    <w:p w:rsidR="003E0D09" w:rsidRPr="00A70894" w:rsidRDefault="003E0D09" w:rsidP="003210BF">
      <w:pPr>
        <w:ind w:left="1440"/>
        <w:rPr>
          <w:rFonts w:ascii="Arial" w:hAnsi="Arial" w:cs="Arial"/>
          <w:sz w:val="22"/>
          <w:szCs w:val="22"/>
        </w:rPr>
      </w:pPr>
    </w:p>
    <w:p w:rsidR="003E0D09" w:rsidRPr="00A70894" w:rsidRDefault="003E0D09" w:rsidP="007E6243">
      <w:pPr>
        <w:numPr>
          <w:ilvl w:val="3"/>
          <w:numId w:val="12"/>
        </w:numPr>
        <w:tabs>
          <w:tab w:val="clear" w:pos="2835"/>
        </w:tabs>
        <w:ind w:left="1701" w:firstLine="0"/>
        <w:rPr>
          <w:rFonts w:ascii="Arial" w:hAnsi="Arial" w:cs="Arial"/>
          <w:sz w:val="22"/>
          <w:szCs w:val="22"/>
        </w:rPr>
      </w:pPr>
      <w:r w:rsidRPr="00A70894">
        <w:rPr>
          <w:rFonts w:ascii="Arial" w:hAnsi="Arial" w:cs="Arial"/>
          <w:sz w:val="22"/>
          <w:szCs w:val="22"/>
        </w:rPr>
        <w:t>any obligation which is binding upon the Contractor or upon any of its assets or revenues;</w:t>
      </w:r>
    </w:p>
    <w:p w:rsidR="003E0D09" w:rsidRPr="00A70894" w:rsidRDefault="003E0D09" w:rsidP="003210BF">
      <w:pPr>
        <w:ind w:left="1440"/>
        <w:rPr>
          <w:rFonts w:ascii="Arial" w:hAnsi="Arial" w:cs="Arial"/>
          <w:sz w:val="22"/>
          <w:szCs w:val="22"/>
        </w:rPr>
      </w:pPr>
    </w:p>
    <w:p w:rsidR="003E0D09" w:rsidRDefault="003E0D09" w:rsidP="007E6243">
      <w:pPr>
        <w:numPr>
          <w:ilvl w:val="3"/>
          <w:numId w:val="12"/>
        </w:numPr>
        <w:tabs>
          <w:tab w:val="clear" w:pos="2835"/>
        </w:tabs>
        <w:ind w:left="1701" w:firstLine="0"/>
        <w:rPr>
          <w:rFonts w:ascii="Arial" w:hAnsi="Arial" w:cs="Arial"/>
          <w:sz w:val="22"/>
          <w:szCs w:val="22"/>
        </w:rPr>
      </w:pPr>
      <w:r w:rsidRPr="00A70894">
        <w:rPr>
          <w:rFonts w:ascii="Arial" w:hAnsi="Arial" w:cs="Arial"/>
          <w:sz w:val="22"/>
          <w:szCs w:val="22"/>
        </w:rPr>
        <w:t>no claim is presently being assessed and no litigation, arbitration or administrative proceedings are presently in progress or, to the best of the knowledge of the Contractor (having made all due enquiry), pending or threatened against it or any of its assets which shall or might have a material adverse effect on the ability of the Contractor to perform its obligations under this Contract;</w:t>
      </w:r>
    </w:p>
    <w:p w:rsidR="003C624C" w:rsidRDefault="003C624C" w:rsidP="003C624C">
      <w:pPr>
        <w:pStyle w:val="ListParagraph"/>
        <w:rPr>
          <w:rFonts w:ascii="Arial" w:hAnsi="Arial" w:cs="Arial"/>
          <w:sz w:val="22"/>
          <w:szCs w:val="22"/>
        </w:rPr>
      </w:pPr>
    </w:p>
    <w:p w:rsidR="003E0D09" w:rsidRPr="00A70894" w:rsidRDefault="003E0D09" w:rsidP="007E6243">
      <w:pPr>
        <w:numPr>
          <w:ilvl w:val="3"/>
          <w:numId w:val="12"/>
        </w:numPr>
        <w:tabs>
          <w:tab w:val="clear" w:pos="2835"/>
        </w:tabs>
        <w:ind w:left="1701" w:firstLine="0"/>
        <w:rPr>
          <w:rFonts w:ascii="Arial" w:hAnsi="Arial" w:cs="Arial"/>
          <w:sz w:val="22"/>
          <w:szCs w:val="22"/>
        </w:rPr>
      </w:pPr>
      <w:r w:rsidRPr="00A70894">
        <w:rPr>
          <w:rFonts w:ascii="Arial" w:hAnsi="Arial" w:cs="Arial"/>
          <w:sz w:val="22"/>
          <w:szCs w:val="22"/>
        </w:rPr>
        <w:t>it is not the subject of any other obligation, compliance with which shall or is likely to have a material adverse effect on the ability of the Contractor to perform its obligations under this Contract;</w:t>
      </w:r>
    </w:p>
    <w:p w:rsidR="003E0D09" w:rsidRPr="00A70894" w:rsidRDefault="003E0D09" w:rsidP="003210BF">
      <w:pPr>
        <w:ind w:left="1440"/>
        <w:rPr>
          <w:rFonts w:ascii="Arial" w:hAnsi="Arial" w:cs="Arial"/>
          <w:sz w:val="22"/>
          <w:szCs w:val="22"/>
        </w:rPr>
      </w:pPr>
    </w:p>
    <w:p w:rsidR="003E0D09" w:rsidRPr="00A70894" w:rsidRDefault="003E0D09" w:rsidP="007E6243">
      <w:pPr>
        <w:numPr>
          <w:ilvl w:val="3"/>
          <w:numId w:val="12"/>
        </w:numPr>
        <w:tabs>
          <w:tab w:val="clear" w:pos="2835"/>
        </w:tabs>
        <w:ind w:left="1701" w:firstLine="0"/>
        <w:rPr>
          <w:rFonts w:ascii="Arial" w:hAnsi="Arial" w:cs="Arial"/>
          <w:sz w:val="22"/>
          <w:szCs w:val="22"/>
        </w:rPr>
      </w:pPr>
      <w:r w:rsidRPr="00A70894">
        <w:rPr>
          <w:rFonts w:ascii="Arial" w:hAnsi="Arial" w:cs="Arial"/>
          <w:sz w:val="22"/>
          <w:szCs w:val="22"/>
        </w:rPr>
        <w:t>no proceedings or other steps have been taken and not discharged (nor, to the best of the knowledge of the Contractor, having made all due enquiry, threatened) for its winding-up or dissolution or for the appointment of a receiver, administrative receiver, administrator, liquidator, trustee or similar officer in relation to any of its assets or revenues (or any equivalent procedure);</w:t>
      </w:r>
    </w:p>
    <w:p w:rsidR="003E0D09" w:rsidRPr="00A70894" w:rsidRDefault="003E0D09" w:rsidP="003210BF">
      <w:pPr>
        <w:ind w:left="1440"/>
        <w:rPr>
          <w:rFonts w:ascii="Arial" w:hAnsi="Arial" w:cs="Arial"/>
          <w:sz w:val="22"/>
          <w:szCs w:val="22"/>
        </w:rPr>
      </w:pPr>
    </w:p>
    <w:p w:rsidR="003E0D09" w:rsidRPr="00A70894" w:rsidRDefault="003E0D09" w:rsidP="007E6243">
      <w:pPr>
        <w:numPr>
          <w:ilvl w:val="3"/>
          <w:numId w:val="12"/>
        </w:numPr>
        <w:tabs>
          <w:tab w:val="clear" w:pos="2835"/>
        </w:tabs>
        <w:ind w:left="1701" w:firstLine="0"/>
        <w:rPr>
          <w:rFonts w:ascii="Arial" w:hAnsi="Arial" w:cs="Arial"/>
          <w:sz w:val="22"/>
          <w:szCs w:val="22"/>
        </w:rPr>
      </w:pPr>
      <w:r w:rsidRPr="00A70894">
        <w:rPr>
          <w:rFonts w:ascii="Arial" w:hAnsi="Arial" w:cs="Arial"/>
          <w:sz w:val="22"/>
          <w:szCs w:val="22"/>
        </w:rPr>
        <w:t>it shall not, and in entering into this Contract it has not, committed any Prohibited Act; and</w:t>
      </w:r>
    </w:p>
    <w:p w:rsidR="003E0D09" w:rsidRPr="00A70894" w:rsidRDefault="003E0D09" w:rsidP="003210BF">
      <w:pPr>
        <w:ind w:left="1440"/>
        <w:rPr>
          <w:rFonts w:ascii="Arial" w:hAnsi="Arial" w:cs="Arial"/>
          <w:sz w:val="22"/>
          <w:szCs w:val="22"/>
        </w:rPr>
      </w:pPr>
    </w:p>
    <w:p w:rsidR="003E0D09" w:rsidRPr="00A70894" w:rsidRDefault="003E0D09" w:rsidP="007E6243">
      <w:pPr>
        <w:numPr>
          <w:ilvl w:val="3"/>
          <w:numId w:val="12"/>
        </w:numPr>
        <w:tabs>
          <w:tab w:val="clear" w:pos="2835"/>
        </w:tabs>
        <w:ind w:left="1701" w:firstLine="0"/>
        <w:rPr>
          <w:rFonts w:ascii="Arial" w:hAnsi="Arial" w:cs="Arial"/>
          <w:sz w:val="22"/>
          <w:szCs w:val="22"/>
        </w:rPr>
      </w:pPr>
      <w:r w:rsidRPr="00A70894">
        <w:rPr>
          <w:rFonts w:ascii="Arial" w:hAnsi="Arial" w:cs="Arial"/>
          <w:sz w:val="22"/>
          <w:szCs w:val="22"/>
        </w:rPr>
        <w:t>there is not and nor has there been any infringement or alleged infringement of any third party's IPR in connection with this Contract.</w:t>
      </w:r>
    </w:p>
    <w:p w:rsidR="003E0D09" w:rsidRPr="00A70894" w:rsidRDefault="003E0D09" w:rsidP="00552620">
      <w:pPr>
        <w:rPr>
          <w:rFonts w:ascii="Arial" w:hAnsi="Arial" w:cs="Arial"/>
          <w:sz w:val="22"/>
          <w:szCs w:val="22"/>
        </w:rPr>
      </w:pPr>
    </w:p>
    <w:p w:rsidR="003E0D09" w:rsidRPr="00A70894" w:rsidRDefault="003E0D09" w:rsidP="003210BF">
      <w:pPr>
        <w:ind w:left="720"/>
        <w:rPr>
          <w:rFonts w:ascii="Arial" w:hAnsi="Arial" w:cs="Arial"/>
          <w:sz w:val="22"/>
          <w:szCs w:val="22"/>
        </w:rPr>
      </w:pPr>
      <w:r w:rsidRPr="00A70894">
        <w:rPr>
          <w:rFonts w:ascii="Arial" w:hAnsi="Arial" w:cs="Arial"/>
          <w:sz w:val="22"/>
          <w:szCs w:val="22"/>
        </w:rPr>
        <w:t>and the Authority relies upon such warranties and representations</w:t>
      </w:r>
      <w:r>
        <w:rPr>
          <w:rFonts w:ascii="Arial" w:hAnsi="Arial" w:cs="Arial"/>
          <w:sz w:val="22"/>
          <w:szCs w:val="22"/>
        </w:rPr>
        <w:t>.</w:t>
      </w:r>
    </w:p>
    <w:p w:rsidR="00DF2582" w:rsidRPr="00A70894" w:rsidRDefault="00DF2582" w:rsidP="003210BF">
      <w:pPr>
        <w:rPr>
          <w:rFonts w:ascii="Arial" w:hAnsi="Arial" w:cs="Arial"/>
          <w:sz w:val="22"/>
          <w:szCs w:val="22"/>
        </w:rPr>
      </w:pPr>
      <w:bookmarkStart w:id="14" w:name="_Toc318270176"/>
    </w:p>
    <w:p w:rsidR="005B77D9" w:rsidRPr="00A70894" w:rsidRDefault="005B77D9" w:rsidP="00552620">
      <w:pPr>
        <w:rPr>
          <w:rFonts w:ascii="Arial" w:hAnsi="Arial" w:cs="Arial"/>
          <w:sz w:val="22"/>
          <w:szCs w:val="22"/>
          <w:u w:val="single"/>
        </w:rPr>
      </w:pPr>
      <w:r w:rsidRPr="00A70894">
        <w:rPr>
          <w:rFonts w:ascii="Arial" w:hAnsi="Arial" w:cs="Arial"/>
          <w:sz w:val="22"/>
          <w:szCs w:val="22"/>
          <w:u w:val="single"/>
        </w:rPr>
        <w:t>Contractor Undertakings</w:t>
      </w:r>
      <w:bookmarkEnd w:id="14"/>
      <w:r w:rsidRPr="00A70894">
        <w:rPr>
          <w:rFonts w:ascii="Arial" w:hAnsi="Arial" w:cs="Arial"/>
          <w:sz w:val="22"/>
          <w:szCs w:val="22"/>
          <w:u w:val="single"/>
        </w:rPr>
        <w:t xml:space="preserve"> </w:t>
      </w:r>
    </w:p>
    <w:p w:rsidR="00BC3EAC" w:rsidRPr="00A70894" w:rsidRDefault="00BC3EAC" w:rsidP="003210BF">
      <w:pPr>
        <w:rPr>
          <w:rFonts w:ascii="Arial" w:hAnsi="Arial" w:cs="Arial"/>
          <w:sz w:val="22"/>
          <w:szCs w:val="22"/>
        </w:rPr>
      </w:pPr>
    </w:p>
    <w:p w:rsidR="005B77D9" w:rsidRPr="00A70894" w:rsidRDefault="005B77D9" w:rsidP="00552620">
      <w:pPr>
        <w:numPr>
          <w:ilvl w:val="1"/>
          <w:numId w:val="8"/>
        </w:numPr>
        <w:tabs>
          <w:tab w:val="clear" w:pos="1080"/>
        </w:tabs>
        <w:ind w:left="0"/>
        <w:rPr>
          <w:rFonts w:ascii="Arial" w:hAnsi="Arial" w:cs="Arial"/>
          <w:sz w:val="22"/>
          <w:szCs w:val="22"/>
        </w:rPr>
      </w:pPr>
      <w:r w:rsidRPr="00A70894">
        <w:rPr>
          <w:rFonts w:ascii="Arial" w:hAnsi="Arial" w:cs="Arial"/>
          <w:sz w:val="22"/>
          <w:szCs w:val="22"/>
        </w:rPr>
        <w:t xml:space="preserve">The </w:t>
      </w:r>
      <w:r w:rsidRPr="00A70894">
        <w:rPr>
          <w:rFonts w:ascii="Arial" w:hAnsi="Arial" w:cs="Arial"/>
          <w:bCs/>
          <w:sz w:val="22"/>
          <w:szCs w:val="22"/>
        </w:rPr>
        <w:t>Contractor</w:t>
      </w:r>
      <w:r w:rsidRPr="00A70894">
        <w:rPr>
          <w:rFonts w:ascii="Arial" w:hAnsi="Arial" w:cs="Arial"/>
          <w:sz w:val="22"/>
          <w:szCs w:val="22"/>
        </w:rPr>
        <w:t xml:space="preserve"> undertakes that for so long as this Contract remains in full force it shall:</w:t>
      </w:r>
    </w:p>
    <w:p w:rsidR="0065133B" w:rsidRPr="00A70894" w:rsidRDefault="0065133B" w:rsidP="003210BF">
      <w:pPr>
        <w:rPr>
          <w:rFonts w:ascii="Arial" w:hAnsi="Arial" w:cs="Arial"/>
          <w:sz w:val="22"/>
          <w:szCs w:val="22"/>
        </w:rPr>
      </w:pPr>
    </w:p>
    <w:p w:rsidR="0065133B" w:rsidRPr="00A70894" w:rsidRDefault="0065133B" w:rsidP="00233C6F">
      <w:pPr>
        <w:numPr>
          <w:ilvl w:val="2"/>
          <w:numId w:val="8"/>
        </w:numPr>
        <w:tabs>
          <w:tab w:val="clear" w:pos="1800"/>
        </w:tabs>
        <w:ind w:left="1701"/>
        <w:rPr>
          <w:rFonts w:ascii="Arial" w:hAnsi="Arial" w:cs="Arial"/>
          <w:sz w:val="22"/>
          <w:szCs w:val="22"/>
        </w:rPr>
      </w:pPr>
      <w:r w:rsidRPr="00A70894">
        <w:rPr>
          <w:rFonts w:ascii="Arial" w:hAnsi="Arial" w:cs="Arial"/>
          <w:sz w:val="22"/>
          <w:szCs w:val="22"/>
        </w:rPr>
        <w:t xml:space="preserve">provide notice of any </w:t>
      </w:r>
      <w:r w:rsidRPr="00A70894">
        <w:rPr>
          <w:rFonts w:ascii="Arial" w:hAnsi="Arial" w:cs="Arial"/>
          <w:bCs/>
          <w:sz w:val="22"/>
          <w:szCs w:val="22"/>
        </w:rPr>
        <w:t>Dispute Proceedings</w:t>
      </w:r>
      <w:r w:rsidRPr="00A70894">
        <w:rPr>
          <w:rFonts w:ascii="Arial" w:hAnsi="Arial" w:cs="Arial"/>
          <w:sz w:val="22"/>
          <w:szCs w:val="22"/>
        </w:rPr>
        <w:t xml:space="preserve"> to the Authority that are likely to affect the Contractor’s ability to perform its obligations under the Contract or has the potential to cause reputational damage to the Authority, unless such notice is precluded by the rules of the court, arbitrator, administrator, adjudicator, mediator or any other relevant authority with jurisdiction over the Dispute Proceedings:</w:t>
      </w:r>
    </w:p>
    <w:p w:rsidR="003B5305" w:rsidRPr="00A70894" w:rsidRDefault="003B5305" w:rsidP="003210BF">
      <w:pPr>
        <w:ind w:left="720"/>
        <w:rPr>
          <w:rFonts w:ascii="Arial" w:hAnsi="Arial" w:cs="Arial"/>
          <w:sz w:val="22"/>
          <w:szCs w:val="22"/>
        </w:rPr>
      </w:pPr>
    </w:p>
    <w:p w:rsidR="0065133B" w:rsidRPr="00A70894" w:rsidRDefault="0065133B" w:rsidP="00233C6F">
      <w:pPr>
        <w:numPr>
          <w:ilvl w:val="3"/>
          <w:numId w:val="8"/>
        </w:numPr>
        <w:tabs>
          <w:tab w:val="clear" w:pos="2345"/>
        </w:tabs>
        <w:ind w:left="2268"/>
        <w:rPr>
          <w:rFonts w:ascii="Arial" w:hAnsi="Arial" w:cs="Arial"/>
          <w:sz w:val="22"/>
          <w:szCs w:val="22"/>
        </w:rPr>
      </w:pPr>
      <w:r w:rsidRPr="00A70894">
        <w:rPr>
          <w:rFonts w:ascii="Arial" w:hAnsi="Arial" w:cs="Arial"/>
          <w:sz w:val="22"/>
          <w:szCs w:val="22"/>
        </w:rPr>
        <w:t>within 20 (twenty) Business Days of the Contractor becoming aware that Dispute Proceedings may be threatened or pending; and</w:t>
      </w:r>
    </w:p>
    <w:p w:rsidR="003B5305" w:rsidRPr="00A70894" w:rsidRDefault="003B5305" w:rsidP="003210BF">
      <w:pPr>
        <w:ind w:left="1440"/>
        <w:rPr>
          <w:rFonts w:ascii="Arial" w:hAnsi="Arial" w:cs="Arial"/>
          <w:sz w:val="22"/>
          <w:szCs w:val="22"/>
        </w:rPr>
      </w:pPr>
    </w:p>
    <w:p w:rsidR="0065133B" w:rsidRPr="00A70894" w:rsidRDefault="0065133B" w:rsidP="00233C6F">
      <w:pPr>
        <w:numPr>
          <w:ilvl w:val="3"/>
          <w:numId w:val="8"/>
        </w:numPr>
        <w:tabs>
          <w:tab w:val="clear" w:pos="2345"/>
        </w:tabs>
        <w:ind w:left="2268"/>
        <w:rPr>
          <w:rFonts w:ascii="Arial" w:hAnsi="Arial" w:cs="Arial"/>
          <w:sz w:val="22"/>
          <w:szCs w:val="22"/>
        </w:rPr>
      </w:pPr>
      <w:r w:rsidRPr="00A70894">
        <w:rPr>
          <w:rFonts w:ascii="Arial" w:hAnsi="Arial" w:cs="Arial"/>
          <w:sz w:val="22"/>
          <w:szCs w:val="22"/>
        </w:rPr>
        <w:t>immediately after the commencement of Dispute Proceedings.</w:t>
      </w:r>
    </w:p>
    <w:p w:rsidR="00BC3EAC" w:rsidRPr="00A70894" w:rsidRDefault="00BC3EAC" w:rsidP="00552620">
      <w:pPr>
        <w:rPr>
          <w:rFonts w:ascii="Arial" w:hAnsi="Arial" w:cs="Arial"/>
          <w:sz w:val="22"/>
          <w:szCs w:val="22"/>
        </w:rPr>
      </w:pPr>
    </w:p>
    <w:p w:rsidR="005B77D9" w:rsidRPr="00A70894" w:rsidRDefault="005B77D9" w:rsidP="00552620">
      <w:pPr>
        <w:rPr>
          <w:rFonts w:ascii="Arial" w:hAnsi="Arial" w:cs="Arial"/>
          <w:sz w:val="22"/>
          <w:szCs w:val="22"/>
          <w:u w:val="single"/>
        </w:rPr>
      </w:pPr>
      <w:bookmarkStart w:id="15" w:name="_Toc318270177"/>
      <w:r w:rsidRPr="00A70894">
        <w:rPr>
          <w:rFonts w:ascii="Arial" w:hAnsi="Arial" w:cs="Arial"/>
          <w:sz w:val="22"/>
          <w:szCs w:val="22"/>
          <w:u w:val="single"/>
        </w:rPr>
        <w:t>Status of Contractor Warranties and Undertakings</w:t>
      </w:r>
      <w:bookmarkEnd w:id="15"/>
    </w:p>
    <w:p w:rsidR="00C1457C" w:rsidRPr="00A70894" w:rsidRDefault="00C1457C" w:rsidP="003210BF">
      <w:pPr>
        <w:rPr>
          <w:rFonts w:ascii="Arial" w:hAnsi="Arial" w:cs="Arial"/>
          <w:sz w:val="22"/>
          <w:szCs w:val="22"/>
        </w:rPr>
      </w:pPr>
    </w:p>
    <w:p w:rsidR="00AE669E" w:rsidRPr="00A70894" w:rsidRDefault="005B77D9" w:rsidP="00552620">
      <w:pPr>
        <w:numPr>
          <w:ilvl w:val="1"/>
          <w:numId w:val="8"/>
        </w:numPr>
        <w:tabs>
          <w:tab w:val="clear" w:pos="1080"/>
        </w:tabs>
        <w:ind w:left="0"/>
        <w:rPr>
          <w:rFonts w:ascii="Arial" w:hAnsi="Arial" w:cs="Arial"/>
          <w:sz w:val="22"/>
          <w:szCs w:val="22"/>
        </w:rPr>
      </w:pPr>
      <w:r w:rsidRPr="00A70894">
        <w:rPr>
          <w:rFonts w:ascii="Arial" w:hAnsi="Arial" w:cs="Arial"/>
          <w:sz w:val="22"/>
          <w:szCs w:val="22"/>
        </w:rPr>
        <w:lastRenderedPageBreak/>
        <w:t>All warranties, representations, undertakings, indemnities and other obligations made, given or undertaken by the Contractor in this Contract are cumulative and none shall be given a limited construction by reference to any other.</w:t>
      </w:r>
    </w:p>
    <w:p w:rsidR="00AE669E" w:rsidRPr="00A70894" w:rsidRDefault="00AE669E" w:rsidP="00552620">
      <w:pPr>
        <w:rPr>
          <w:rFonts w:ascii="Arial" w:hAnsi="Arial" w:cs="Arial"/>
          <w:b/>
          <w:bCs/>
          <w:sz w:val="22"/>
          <w:szCs w:val="22"/>
        </w:rPr>
      </w:pPr>
    </w:p>
    <w:p w:rsidR="0065133B" w:rsidRPr="00A70894" w:rsidRDefault="0065133B" w:rsidP="00AE146D">
      <w:pPr>
        <w:rPr>
          <w:rFonts w:ascii="Arial" w:hAnsi="Arial" w:cs="Arial"/>
          <w:b/>
          <w:bCs/>
          <w:sz w:val="22"/>
          <w:szCs w:val="22"/>
        </w:rPr>
      </w:pPr>
    </w:p>
    <w:p w:rsidR="008F6B99" w:rsidRPr="00A70894" w:rsidRDefault="008F6B99" w:rsidP="00AE146D">
      <w:pPr>
        <w:pStyle w:val="Level1"/>
        <w:numPr>
          <w:ilvl w:val="0"/>
          <w:numId w:val="8"/>
        </w:numPr>
        <w:tabs>
          <w:tab w:val="clear" w:pos="360"/>
        </w:tabs>
        <w:spacing w:after="0"/>
        <w:jc w:val="left"/>
        <w:rPr>
          <w:rStyle w:val="Level1asHeadingtext"/>
          <w:caps w:val="0"/>
        </w:rPr>
      </w:pPr>
      <w:bookmarkStart w:id="16" w:name="_Ref146000481"/>
      <w:bookmarkStart w:id="17" w:name="_Toc168471480"/>
      <w:bookmarkStart w:id="18" w:name="_Toc171060368"/>
      <w:bookmarkStart w:id="19" w:name="_Toc171995726"/>
      <w:bookmarkStart w:id="20" w:name="_Toc172018325"/>
      <w:bookmarkStart w:id="21" w:name="_Toc174865482"/>
      <w:bookmarkStart w:id="22" w:name="_Toc174871331"/>
      <w:r w:rsidRPr="00A70894">
        <w:rPr>
          <w:rStyle w:val="Level1asHeadingtext"/>
          <w:caps w:val="0"/>
        </w:rPr>
        <w:t>CONTRACTOR RELATED PARTIES</w:t>
      </w:r>
      <w:bookmarkEnd w:id="16"/>
      <w:bookmarkEnd w:id="17"/>
      <w:bookmarkEnd w:id="18"/>
      <w:bookmarkEnd w:id="19"/>
      <w:bookmarkEnd w:id="20"/>
      <w:bookmarkEnd w:id="21"/>
      <w:bookmarkEnd w:id="22"/>
    </w:p>
    <w:p w:rsidR="008F6B99" w:rsidRPr="00A70894" w:rsidRDefault="008F6B99" w:rsidP="00AE146D">
      <w:pPr>
        <w:pStyle w:val="Level1"/>
        <w:spacing w:after="0"/>
        <w:jc w:val="left"/>
        <w:rPr>
          <w:rStyle w:val="Level1asHeadingtext"/>
          <w:caps w:val="0"/>
        </w:rPr>
      </w:pPr>
    </w:p>
    <w:p w:rsidR="00C55D23" w:rsidRPr="00A70894" w:rsidRDefault="008F6B99" w:rsidP="00AE146D">
      <w:pPr>
        <w:pStyle w:val="Level2"/>
        <w:numPr>
          <w:ilvl w:val="1"/>
          <w:numId w:val="8"/>
        </w:numPr>
        <w:tabs>
          <w:tab w:val="clear" w:pos="1080"/>
        </w:tabs>
        <w:ind w:left="0"/>
      </w:pPr>
      <w:r w:rsidRPr="00A70894">
        <w:t xml:space="preserve">Subject to the provisions of this Contract, the Contractor shall be responsible and liable for the acts and omissions of the </w:t>
      </w:r>
      <w:r w:rsidRPr="00A70894">
        <w:rPr>
          <w:bCs/>
        </w:rPr>
        <w:t>Contractor Related Parties</w:t>
      </w:r>
      <w:r w:rsidRPr="00A70894">
        <w:t xml:space="preserve"> as if they were the acts and omissions of the Contractor. The Contractor shall, as between itself and the Authority, be responsible for the selection of and pricing by all Contractor Related Parties.</w:t>
      </w:r>
    </w:p>
    <w:p w:rsidR="00C55D23" w:rsidRPr="00A70894" w:rsidRDefault="00C55D23" w:rsidP="003B44F2">
      <w:pPr>
        <w:pStyle w:val="Level2"/>
        <w:tabs>
          <w:tab w:val="num" w:pos="1276"/>
        </w:tabs>
        <w:ind w:left="556" w:hanging="556"/>
      </w:pPr>
    </w:p>
    <w:p w:rsidR="008F6B99" w:rsidRPr="00A70894" w:rsidRDefault="008F6B99" w:rsidP="00552620">
      <w:pPr>
        <w:pStyle w:val="Level2"/>
        <w:numPr>
          <w:ilvl w:val="1"/>
          <w:numId w:val="8"/>
        </w:numPr>
        <w:tabs>
          <w:tab w:val="clear" w:pos="1080"/>
        </w:tabs>
        <w:ind w:left="0"/>
      </w:pPr>
      <w:r w:rsidRPr="00A70894">
        <w:t xml:space="preserve">Without limitation to its actual knowledge, the Contractor shall, for all purposes of this Contract, be deemed to have such knowledge in respect of the </w:t>
      </w:r>
      <w:r w:rsidR="00FF48DD">
        <w:t xml:space="preserve">AAS </w:t>
      </w:r>
      <w:r w:rsidR="009A5F24" w:rsidRPr="00A70894">
        <w:t xml:space="preserve">services </w:t>
      </w:r>
      <w:r w:rsidRPr="00A70894">
        <w:t>as is held (or ought reasonably to be held) by any Contractor Related Party.</w:t>
      </w:r>
    </w:p>
    <w:p w:rsidR="008F6B99" w:rsidRPr="00A70894" w:rsidRDefault="008F6B99" w:rsidP="00552620">
      <w:pPr>
        <w:pStyle w:val="Level2"/>
      </w:pPr>
    </w:p>
    <w:p w:rsidR="0065133B" w:rsidRPr="00A70894" w:rsidRDefault="0065133B" w:rsidP="00AE146D">
      <w:pPr>
        <w:pStyle w:val="Level2"/>
      </w:pPr>
    </w:p>
    <w:p w:rsidR="008F6B99" w:rsidRPr="00A70894" w:rsidRDefault="008F6B99" w:rsidP="00AE146D">
      <w:pPr>
        <w:pStyle w:val="Level1"/>
        <w:numPr>
          <w:ilvl w:val="0"/>
          <w:numId w:val="8"/>
        </w:numPr>
        <w:tabs>
          <w:tab w:val="clear" w:pos="360"/>
        </w:tabs>
        <w:jc w:val="left"/>
        <w:rPr>
          <w:rStyle w:val="Level1asHeadingtext"/>
        </w:rPr>
      </w:pPr>
      <w:bookmarkStart w:id="23" w:name="_Ref146000482"/>
      <w:bookmarkStart w:id="24" w:name="_Toc168471481"/>
      <w:bookmarkStart w:id="25" w:name="_Toc171060369"/>
      <w:bookmarkStart w:id="26" w:name="_Toc171995727"/>
      <w:bookmarkStart w:id="27" w:name="_Toc172018326"/>
      <w:bookmarkStart w:id="28" w:name="_Toc174865483"/>
      <w:bookmarkStart w:id="29" w:name="_Toc174871332"/>
      <w:r w:rsidRPr="00A70894">
        <w:rPr>
          <w:rStyle w:val="Level1asHeadingtext"/>
        </w:rPr>
        <w:t>AUTHORITY RELATED PARTIES</w:t>
      </w:r>
      <w:bookmarkEnd w:id="23"/>
      <w:bookmarkEnd w:id="24"/>
      <w:bookmarkEnd w:id="25"/>
      <w:bookmarkEnd w:id="26"/>
      <w:bookmarkEnd w:id="27"/>
      <w:bookmarkEnd w:id="28"/>
      <w:bookmarkEnd w:id="29"/>
    </w:p>
    <w:p w:rsidR="008F6B99" w:rsidRPr="00A70894" w:rsidRDefault="008F6B99" w:rsidP="00AE146D">
      <w:pPr>
        <w:pStyle w:val="Level2"/>
        <w:numPr>
          <w:ilvl w:val="1"/>
          <w:numId w:val="8"/>
        </w:numPr>
        <w:tabs>
          <w:tab w:val="clear" w:pos="1080"/>
        </w:tabs>
        <w:ind w:left="0"/>
      </w:pPr>
      <w:r w:rsidRPr="00A70894">
        <w:t>The Authority shall be responsible and liable for the acts and omissions of the Authority Related Parties as if they were the acts and omissions of the Authority.</w:t>
      </w:r>
    </w:p>
    <w:p w:rsidR="008F6B99" w:rsidRPr="00A70894" w:rsidRDefault="008F6B99" w:rsidP="00AE146D">
      <w:pPr>
        <w:rPr>
          <w:rFonts w:ascii="Arial" w:hAnsi="Arial" w:cs="Arial"/>
          <w:b/>
          <w:bCs/>
          <w:sz w:val="22"/>
          <w:szCs w:val="22"/>
        </w:rPr>
      </w:pPr>
    </w:p>
    <w:p w:rsidR="0065133B" w:rsidRPr="00A70894" w:rsidRDefault="0065133B" w:rsidP="00AE146D">
      <w:pPr>
        <w:rPr>
          <w:rFonts w:ascii="Arial" w:hAnsi="Arial" w:cs="Arial"/>
          <w:b/>
          <w:bCs/>
          <w:sz w:val="22"/>
          <w:szCs w:val="22"/>
        </w:rPr>
      </w:pPr>
    </w:p>
    <w:p w:rsidR="00B76E9B" w:rsidRPr="00BA2784" w:rsidRDefault="00B76E9B" w:rsidP="00AE146D">
      <w:pPr>
        <w:pStyle w:val="Level1"/>
        <w:numPr>
          <w:ilvl w:val="0"/>
          <w:numId w:val="8"/>
        </w:numPr>
        <w:tabs>
          <w:tab w:val="clear" w:pos="360"/>
        </w:tabs>
        <w:jc w:val="left"/>
        <w:rPr>
          <w:rStyle w:val="Level1asHeadingtext"/>
        </w:rPr>
      </w:pPr>
      <w:bookmarkStart w:id="30" w:name="_Ref146000490"/>
      <w:bookmarkStart w:id="31" w:name="_Toc168471513"/>
      <w:bookmarkStart w:id="32" w:name="_Toc171060401"/>
      <w:bookmarkStart w:id="33" w:name="_Toc171995759"/>
      <w:bookmarkStart w:id="34" w:name="_Toc172018361"/>
      <w:bookmarkStart w:id="35" w:name="_Toc174865449"/>
      <w:bookmarkStart w:id="36" w:name="_Toc174871298"/>
      <w:r w:rsidRPr="00BA2784">
        <w:rPr>
          <w:rStyle w:val="Level1asHeadingtext"/>
        </w:rPr>
        <w:t>CORE OBLIGATIONS</w:t>
      </w:r>
      <w:bookmarkEnd w:id="30"/>
      <w:bookmarkEnd w:id="31"/>
      <w:bookmarkEnd w:id="32"/>
      <w:bookmarkEnd w:id="33"/>
      <w:bookmarkEnd w:id="34"/>
      <w:bookmarkEnd w:id="35"/>
      <w:bookmarkEnd w:id="36"/>
    </w:p>
    <w:p w:rsidR="00B76E9B" w:rsidRPr="00BA2784" w:rsidRDefault="00B76E9B" w:rsidP="00AE146D">
      <w:pPr>
        <w:pStyle w:val="Level2"/>
        <w:numPr>
          <w:ilvl w:val="1"/>
          <w:numId w:val="8"/>
        </w:numPr>
        <w:tabs>
          <w:tab w:val="clear" w:pos="1080"/>
        </w:tabs>
        <w:ind w:left="0"/>
      </w:pPr>
      <w:r w:rsidRPr="00BA2784">
        <w:t>The Contractor, in addition to its obligations set out elsewhere under this Contract, shall carry out the Services, and/or shall procure that the Services are carried out and/or performed in accordance with:</w:t>
      </w:r>
    </w:p>
    <w:p w:rsidR="0065133B" w:rsidRPr="00BA2784" w:rsidRDefault="0065133B" w:rsidP="003B44F2">
      <w:pPr>
        <w:pStyle w:val="Level2"/>
      </w:pPr>
    </w:p>
    <w:p w:rsidR="0065133B" w:rsidRPr="00BA2784" w:rsidRDefault="003B44F2" w:rsidP="000D46E4">
      <w:pPr>
        <w:pStyle w:val="Level2"/>
        <w:numPr>
          <w:ilvl w:val="2"/>
          <w:numId w:val="8"/>
        </w:numPr>
        <w:tabs>
          <w:tab w:val="clear" w:pos="1800"/>
        </w:tabs>
        <w:ind w:left="1701"/>
      </w:pPr>
      <w:r>
        <w:t>the provisions of Schedule</w:t>
      </w:r>
      <w:r w:rsidR="0065133B" w:rsidRPr="00BA2784">
        <w:t xml:space="preserve"> 1 (Statement of </w:t>
      </w:r>
      <w:r w:rsidR="00C62B51">
        <w:t xml:space="preserve">Technical </w:t>
      </w:r>
      <w:r w:rsidR="0065133B" w:rsidRPr="00BA2784">
        <w:t>Requirements) and other Schedules contained herein;</w:t>
      </w:r>
    </w:p>
    <w:p w:rsidR="0065195B" w:rsidRPr="00BA2784" w:rsidRDefault="0065195B" w:rsidP="003B44F2">
      <w:pPr>
        <w:pStyle w:val="Level2"/>
        <w:ind w:left="720"/>
      </w:pPr>
    </w:p>
    <w:p w:rsidR="0065133B" w:rsidRPr="00BA2784" w:rsidRDefault="0065133B" w:rsidP="000D46E4">
      <w:pPr>
        <w:pStyle w:val="Level2"/>
        <w:numPr>
          <w:ilvl w:val="2"/>
          <w:numId w:val="8"/>
        </w:numPr>
        <w:tabs>
          <w:tab w:val="clear" w:pos="1800"/>
        </w:tabs>
        <w:ind w:left="1701"/>
      </w:pPr>
      <w:r w:rsidRPr="00BA2784">
        <w:t xml:space="preserve">the </w:t>
      </w:r>
      <w:r w:rsidR="00AE146D">
        <w:t>Support</w:t>
      </w:r>
      <w:r w:rsidR="00AE146D" w:rsidRPr="00BA2784">
        <w:t xml:space="preserve"> </w:t>
      </w:r>
      <w:r w:rsidR="00B2047B" w:rsidRPr="00BA2784">
        <w:t xml:space="preserve">Delivery Plan / Integrated Logistic Support </w:t>
      </w:r>
      <w:r w:rsidRPr="00BA2784">
        <w:t>Plan;</w:t>
      </w:r>
    </w:p>
    <w:p w:rsidR="0065195B" w:rsidRPr="00BA2784" w:rsidRDefault="0065195B" w:rsidP="003B44F2">
      <w:pPr>
        <w:pStyle w:val="Level2"/>
        <w:ind w:left="720"/>
      </w:pPr>
    </w:p>
    <w:p w:rsidR="0065133B" w:rsidRPr="00BA2784" w:rsidRDefault="0065133B" w:rsidP="000D46E4">
      <w:pPr>
        <w:pStyle w:val="Level2"/>
        <w:numPr>
          <w:ilvl w:val="2"/>
          <w:numId w:val="8"/>
        </w:numPr>
        <w:tabs>
          <w:tab w:val="clear" w:pos="1800"/>
        </w:tabs>
        <w:ind w:left="1701"/>
      </w:pPr>
      <w:r w:rsidRPr="00BA2784">
        <w:t>KPIs;</w:t>
      </w:r>
    </w:p>
    <w:p w:rsidR="0065195B" w:rsidRPr="00BA2784" w:rsidRDefault="0065195B" w:rsidP="003B44F2">
      <w:pPr>
        <w:pStyle w:val="Level2"/>
        <w:ind w:left="720"/>
      </w:pPr>
    </w:p>
    <w:p w:rsidR="0065133B" w:rsidRPr="00BA2784" w:rsidRDefault="0065133B" w:rsidP="000D46E4">
      <w:pPr>
        <w:pStyle w:val="Level2"/>
        <w:numPr>
          <w:ilvl w:val="2"/>
          <w:numId w:val="8"/>
        </w:numPr>
        <w:tabs>
          <w:tab w:val="clear" w:pos="1800"/>
        </w:tabs>
        <w:ind w:left="1701"/>
      </w:pPr>
      <w:r w:rsidRPr="00BA2784">
        <w:t xml:space="preserve">good </w:t>
      </w:r>
      <w:r w:rsidR="003B5305" w:rsidRPr="00BA2784">
        <w:rPr>
          <w:bCs/>
        </w:rPr>
        <w:t>i</w:t>
      </w:r>
      <w:r w:rsidRPr="00BA2784">
        <w:rPr>
          <w:bCs/>
        </w:rPr>
        <w:t xml:space="preserve">ndustry </w:t>
      </w:r>
      <w:r w:rsidR="003B5305" w:rsidRPr="00BA2784">
        <w:rPr>
          <w:bCs/>
        </w:rPr>
        <w:t>p</w:t>
      </w:r>
      <w:r w:rsidRPr="00BA2784">
        <w:rPr>
          <w:bCs/>
        </w:rPr>
        <w:t>ractice</w:t>
      </w:r>
      <w:r w:rsidRPr="00BA2784">
        <w:t>;</w:t>
      </w:r>
    </w:p>
    <w:p w:rsidR="0065195B" w:rsidRPr="00BA2784" w:rsidRDefault="0065195B" w:rsidP="003B44F2">
      <w:pPr>
        <w:pStyle w:val="Level2"/>
        <w:ind w:left="720"/>
      </w:pPr>
    </w:p>
    <w:p w:rsidR="0065133B" w:rsidRPr="00BA2784" w:rsidRDefault="0065133B" w:rsidP="000D46E4">
      <w:pPr>
        <w:pStyle w:val="Level2"/>
        <w:numPr>
          <w:ilvl w:val="2"/>
          <w:numId w:val="8"/>
        </w:numPr>
        <w:tabs>
          <w:tab w:val="clear" w:pos="1800"/>
        </w:tabs>
        <w:ind w:left="1701"/>
      </w:pPr>
      <w:r w:rsidRPr="00BA2784">
        <w:t xml:space="preserve">all </w:t>
      </w:r>
      <w:r w:rsidRPr="00BA2784">
        <w:rPr>
          <w:bCs/>
        </w:rPr>
        <w:t>Necessary Consents</w:t>
      </w:r>
      <w:r w:rsidRPr="00BA2784">
        <w:t>;</w:t>
      </w:r>
    </w:p>
    <w:p w:rsidR="0065195B" w:rsidRPr="00BA2784" w:rsidRDefault="0065195B" w:rsidP="003B44F2">
      <w:pPr>
        <w:pStyle w:val="Level2"/>
        <w:ind w:left="720"/>
      </w:pPr>
    </w:p>
    <w:p w:rsidR="0065133B" w:rsidRPr="00BA2784" w:rsidRDefault="0065133B" w:rsidP="000D46E4">
      <w:pPr>
        <w:pStyle w:val="Level2"/>
        <w:numPr>
          <w:ilvl w:val="2"/>
          <w:numId w:val="8"/>
        </w:numPr>
        <w:tabs>
          <w:tab w:val="clear" w:pos="1800"/>
        </w:tabs>
        <w:ind w:left="1701"/>
      </w:pPr>
      <w:r w:rsidRPr="00BA2784">
        <w:t xml:space="preserve">all applicable </w:t>
      </w:r>
      <w:r w:rsidRPr="00BA2784">
        <w:rPr>
          <w:bCs/>
        </w:rPr>
        <w:t>Authority's Policies</w:t>
      </w:r>
      <w:r w:rsidRPr="00BA2784">
        <w:t>;</w:t>
      </w:r>
    </w:p>
    <w:p w:rsidR="0065195B" w:rsidRPr="00BA2784" w:rsidRDefault="0065195B" w:rsidP="003B44F2">
      <w:pPr>
        <w:pStyle w:val="Level2"/>
        <w:ind w:left="720"/>
      </w:pPr>
    </w:p>
    <w:p w:rsidR="0065133B" w:rsidRPr="00BA2784" w:rsidRDefault="0065133B" w:rsidP="000D46E4">
      <w:pPr>
        <w:pStyle w:val="Level2"/>
        <w:numPr>
          <w:ilvl w:val="2"/>
          <w:numId w:val="8"/>
        </w:numPr>
        <w:tabs>
          <w:tab w:val="clear" w:pos="1800"/>
        </w:tabs>
        <w:ind w:left="1701"/>
      </w:pPr>
      <w:r w:rsidRPr="00BA2784">
        <w:rPr>
          <w:bCs/>
        </w:rPr>
        <w:t>Legislation</w:t>
      </w:r>
      <w:r w:rsidRPr="00BA2784">
        <w:t>;</w:t>
      </w:r>
    </w:p>
    <w:p w:rsidR="00B76E9B" w:rsidRPr="00A70894" w:rsidRDefault="00B76E9B" w:rsidP="003B44F2">
      <w:pPr>
        <w:pStyle w:val="Level3"/>
        <w:spacing w:after="0"/>
        <w:ind w:left="900"/>
      </w:pPr>
      <w:r w:rsidRPr="00A70894">
        <w:t xml:space="preserve">  </w:t>
      </w:r>
    </w:p>
    <w:p w:rsidR="00B76E9B" w:rsidRPr="00A70894" w:rsidRDefault="00B76E9B" w:rsidP="00552620"/>
    <w:p w:rsidR="00B76E9B" w:rsidRPr="00A70894" w:rsidRDefault="00B76E9B" w:rsidP="00552620">
      <w:pPr>
        <w:pStyle w:val="Level3"/>
        <w:numPr>
          <w:ilvl w:val="0"/>
          <w:numId w:val="8"/>
        </w:numPr>
        <w:tabs>
          <w:tab w:val="clear" w:pos="360"/>
        </w:tabs>
        <w:spacing w:after="0"/>
        <w:rPr>
          <w:rStyle w:val="Level1asHeadingtext"/>
          <w:b/>
          <w:caps w:val="0"/>
        </w:rPr>
      </w:pPr>
      <w:bookmarkStart w:id="37" w:name="_Ref146000479"/>
      <w:bookmarkStart w:id="38" w:name="_Toc168471479"/>
      <w:bookmarkStart w:id="39" w:name="_Toc171060367"/>
      <w:bookmarkStart w:id="40" w:name="_Toc171995725"/>
      <w:bookmarkStart w:id="41" w:name="_Toc172018324"/>
      <w:bookmarkStart w:id="42" w:name="_Toc174865454"/>
      <w:bookmarkStart w:id="43" w:name="_Toc174871303"/>
      <w:r w:rsidRPr="00A70894">
        <w:rPr>
          <w:rStyle w:val="Level1asHeadingtext"/>
          <w:rFonts w:cs="Arial"/>
          <w:b/>
          <w:caps w:val="0"/>
          <w:szCs w:val="22"/>
        </w:rPr>
        <w:t>COMMENCEMENT AND DURATION</w:t>
      </w:r>
      <w:bookmarkStart w:id="44" w:name="_Ref318899795"/>
      <w:bookmarkEnd w:id="37"/>
      <w:bookmarkEnd w:id="38"/>
      <w:bookmarkEnd w:id="39"/>
      <w:bookmarkEnd w:id="40"/>
      <w:bookmarkEnd w:id="41"/>
      <w:bookmarkEnd w:id="42"/>
      <w:bookmarkEnd w:id="43"/>
    </w:p>
    <w:p w:rsidR="00B76E9B" w:rsidRPr="00A70894" w:rsidRDefault="00B76E9B" w:rsidP="00AE146D">
      <w:pPr>
        <w:pStyle w:val="Level3"/>
        <w:spacing w:after="0"/>
        <w:rPr>
          <w:rStyle w:val="Level1asHeadingtext"/>
          <w:caps w:val="0"/>
        </w:rPr>
      </w:pPr>
    </w:p>
    <w:p w:rsidR="00B76E9B" w:rsidRPr="00A70894" w:rsidRDefault="00B76E9B" w:rsidP="00AE146D">
      <w:pPr>
        <w:pStyle w:val="Level3"/>
        <w:numPr>
          <w:ilvl w:val="1"/>
          <w:numId w:val="8"/>
        </w:numPr>
        <w:tabs>
          <w:tab w:val="clear" w:pos="1080"/>
        </w:tabs>
        <w:spacing w:after="0"/>
        <w:ind w:left="0"/>
      </w:pPr>
      <w:r w:rsidRPr="00A70894">
        <w:t xml:space="preserve">The Contract shall commence from the Contract Award Date, with </w:t>
      </w:r>
      <w:r w:rsidRPr="00A70894">
        <w:rPr>
          <w:bCs/>
        </w:rPr>
        <w:t>Commencement</w:t>
      </w:r>
      <w:r w:rsidRPr="00A70894">
        <w:rPr>
          <w:b/>
          <w:bCs/>
        </w:rPr>
        <w:t xml:space="preserve"> </w:t>
      </w:r>
      <w:r w:rsidRPr="00A70894">
        <w:rPr>
          <w:bCs/>
        </w:rPr>
        <w:t xml:space="preserve">of </w:t>
      </w:r>
      <w:r w:rsidR="009A5F24" w:rsidRPr="00A70894">
        <w:rPr>
          <w:bCs/>
        </w:rPr>
        <w:t>S</w:t>
      </w:r>
      <w:r w:rsidRPr="00A70894">
        <w:rPr>
          <w:bCs/>
        </w:rPr>
        <w:t>ervices</w:t>
      </w:r>
      <w:r w:rsidRPr="00A70894">
        <w:t xml:space="preserve"> taking effect </w:t>
      </w:r>
      <w:r w:rsidRPr="00E8219E">
        <w:t xml:space="preserve">from </w:t>
      </w:r>
      <w:r w:rsidR="000B5844" w:rsidRPr="000B5844">
        <w:t>1</w:t>
      </w:r>
      <w:r w:rsidR="000B5844">
        <w:t xml:space="preserve"> </w:t>
      </w:r>
      <w:r w:rsidR="00600E17">
        <w:t>February</w:t>
      </w:r>
      <w:r w:rsidR="000B5844">
        <w:t xml:space="preserve"> 2019</w:t>
      </w:r>
      <w:r w:rsidRPr="00A70894">
        <w:t xml:space="preserve"> for a period of </w:t>
      </w:r>
      <w:r w:rsidR="00F44FBB">
        <w:t>10 (ten</w:t>
      </w:r>
      <w:r w:rsidR="00644DBD" w:rsidRPr="00A70894">
        <w:t xml:space="preserve">) </w:t>
      </w:r>
      <w:r w:rsidRPr="00A70894">
        <w:t>years.</w:t>
      </w:r>
    </w:p>
    <w:p w:rsidR="00B76E9B" w:rsidRPr="00A70894" w:rsidRDefault="00B76E9B" w:rsidP="003B44F2">
      <w:pPr>
        <w:pStyle w:val="Level3"/>
        <w:tabs>
          <w:tab w:val="num" w:pos="1276"/>
        </w:tabs>
        <w:spacing w:after="0"/>
        <w:ind w:left="556" w:hanging="556"/>
      </w:pPr>
    </w:p>
    <w:bookmarkEnd w:id="44"/>
    <w:p w:rsidR="00B76E9B" w:rsidRPr="00A70894" w:rsidRDefault="00B76E9B" w:rsidP="00552620">
      <w:pPr>
        <w:pStyle w:val="Level3"/>
        <w:numPr>
          <w:ilvl w:val="1"/>
          <w:numId w:val="8"/>
        </w:numPr>
        <w:tabs>
          <w:tab w:val="clear" w:pos="1080"/>
        </w:tabs>
        <w:spacing w:after="0"/>
        <w:ind w:left="0"/>
      </w:pPr>
      <w:r w:rsidRPr="00A70894">
        <w:rPr>
          <w:rFonts w:cs="Arial"/>
          <w:szCs w:val="22"/>
        </w:rPr>
        <w:t xml:space="preserve">This Contract and the rights and obligations of the Authority and the Contractor under this Contract shall (subject to </w:t>
      </w:r>
      <w:r w:rsidRPr="002851FC">
        <w:rPr>
          <w:rFonts w:cs="Arial"/>
          <w:szCs w:val="22"/>
        </w:rPr>
        <w:t>Clause</w:t>
      </w:r>
      <w:r w:rsidR="002D21AD">
        <w:rPr>
          <w:rFonts w:cs="Arial"/>
          <w:szCs w:val="22"/>
        </w:rPr>
        <w:t xml:space="preserve"> 33 </w:t>
      </w:r>
      <w:r w:rsidR="007276EA" w:rsidRPr="002D21AD">
        <w:rPr>
          <w:rFonts w:cs="Arial"/>
          <w:szCs w:val="22"/>
        </w:rPr>
        <w:t>(Continuing</w:t>
      </w:r>
      <w:r w:rsidR="007276EA" w:rsidRPr="00A70894">
        <w:rPr>
          <w:rFonts w:cs="Arial"/>
          <w:szCs w:val="22"/>
        </w:rPr>
        <w:t xml:space="preserve"> Obligations)</w:t>
      </w:r>
      <w:r w:rsidRPr="00A70894">
        <w:rPr>
          <w:rFonts w:cs="Arial"/>
          <w:szCs w:val="22"/>
        </w:rPr>
        <w:t>)</w:t>
      </w:r>
      <w:r w:rsidRPr="00A70894">
        <w:rPr>
          <w:rFonts w:cs="Arial"/>
          <w:color w:val="FF0000"/>
          <w:szCs w:val="22"/>
        </w:rPr>
        <w:t xml:space="preserve"> </w:t>
      </w:r>
      <w:r w:rsidRPr="00A70894">
        <w:rPr>
          <w:rFonts w:cs="Arial"/>
          <w:szCs w:val="22"/>
        </w:rPr>
        <w:t>run from t</w:t>
      </w:r>
      <w:r w:rsidR="003B5305" w:rsidRPr="00A70894">
        <w:rPr>
          <w:rFonts w:cs="Arial"/>
          <w:szCs w:val="22"/>
        </w:rPr>
        <w:t xml:space="preserve">he date of Contract award </w:t>
      </w:r>
      <w:r w:rsidRPr="00A70894">
        <w:rPr>
          <w:rFonts w:cs="Arial"/>
          <w:szCs w:val="22"/>
        </w:rPr>
        <w:t>until the earlier of:</w:t>
      </w:r>
    </w:p>
    <w:p w:rsidR="0065133B" w:rsidRPr="00A70894" w:rsidRDefault="0065133B" w:rsidP="003B44F2">
      <w:pPr>
        <w:pStyle w:val="Level3"/>
        <w:spacing w:after="0"/>
      </w:pPr>
    </w:p>
    <w:p w:rsidR="0065133B" w:rsidRPr="00A70894" w:rsidRDefault="0065133B" w:rsidP="000D46E4">
      <w:pPr>
        <w:pStyle w:val="Level3"/>
        <w:numPr>
          <w:ilvl w:val="2"/>
          <w:numId w:val="8"/>
        </w:numPr>
        <w:tabs>
          <w:tab w:val="clear" w:pos="1800"/>
        </w:tabs>
        <w:spacing w:after="0"/>
        <w:ind w:left="1701"/>
      </w:pPr>
      <w:r w:rsidRPr="00A70894">
        <w:rPr>
          <w:rFonts w:cs="Arial"/>
          <w:szCs w:val="22"/>
        </w:rPr>
        <w:t xml:space="preserve">the </w:t>
      </w:r>
      <w:r w:rsidRPr="00A70894">
        <w:rPr>
          <w:rFonts w:cs="Arial"/>
          <w:bCs/>
          <w:szCs w:val="22"/>
        </w:rPr>
        <w:t>Termination Date</w:t>
      </w:r>
      <w:r w:rsidRPr="00A70894">
        <w:rPr>
          <w:rFonts w:cs="Arial"/>
          <w:szCs w:val="22"/>
        </w:rPr>
        <w:t>; or</w:t>
      </w:r>
    </w:p>
    <w:p w:rsidR="0065195B" w:rsidRPr="00A70894" w:rsidRDefault="0065195B" w:rsidP="003B44F2">
      <w:pPr>
        <w:pStyle w:val="Level3"/>
        <w:spacing w:after="0"/>
        <w:ind w:left="720"/>
      </w:pPr>
    </w:p>
    <w:p w:rsidR="0065133B" w:rsidRPr="00A70894" w:rsidRDefault="0065133B" w:rsidP="000D46E4">
      <w:pPr>
        <w:pStyle w:val="Level3"/>
        <w:numPr>
          <w:ilvl w:val="2"/>
          <w:numId w:val="8"/>
        </w:numPr>
        <w:tabs>
          <w:tab w:val="clear" w:pos="1800"/>
        </w:tabs>
        <w:spacing w:after="0"/>
        <w:ind w:left="1701"/>
      </w:pPr>
      <w:r w:rsidRPr="00A70894">
        <w:rPr>
          <w:rFonts w:cs="Arial"/>
          <w:bCs/>
          <w:szCs w:val="22"/>
        </w:rPr>
        <w:t>the Expiry Date,</w:t>
      </w:r>
    </w:p>
    <w:p w:rsidR="00B76E9B" w:rsidRPr="00A70894" w:rsidRDefault="00B76E9B" w:rsidP="00552620">
      <w:pPr>
        <w:pStyle w:val="Level3"/>
        <w:spacing w:after="0"/>
        <w:rPr>
          <w:rFonts w:cs="Arial"/>
          <w:szCs w:val="22"/>
        </w:rPr>
      </w:pPr>
    </w:p>
    <w:p w:rsidR="00B76E9B" w:rsidRPr="00A70894" w:rsidRDefault="00B76E9B" w:rsidP="00C62B51">
      <w:pPr>
        <w:pStyle w:val="Level3"/>
        <w:spacing w:after="0"/>
      </w:pPr>
      <w:bookmarkStart w:id="45" w:name="_Ref147806828"/>
      <w:r w:rsidRPr="00A70894">
        <w:rPr>
          <w:rFonts w:cs="Arial"/>
          <w:szCs w:val="22"/>
        </w:rPr>
        <w:t>such period being the "Contract Period"</w:t>
      </w:r>
      <w:bookmarkStart w:id="46" w:name="_Ref146360858"/>
      <w:bookmarkEnd w:id="45"/>
      <w:r w:rsidRPr="00A70894">
        <w:rPr>
          <w:rFonts w:cs="Arial"/>
          <w:szCs w:val="22"/>
        </w:rPr>
        <w:t>.</w:t>
      </w:r>
    </w:p>
    <w:p w:rsidR="00B76E9B" w:rsidRPr="00A70894" w:rsidRDefault="00B76E9B" w:rsidP="00552620">
      <w:pPr>
        <w:pStyle w:val="Level3"/>
        <w:spacing w:after="0"/>
        <w:rPr>
          <w:rFonts w:cs="Arial"/>
          <w:szCs w:val="22"/>
        </w:rPr>
      </w:pPr>
    </w:p>
    <w:p w:rsidR="00512A2D" w:rsidRDefault="00512A2D" w:rsidP="00552620">
      <w:pPr>
        <w:pStyle w:val="Level3"/>
        <w:spacing w:after="0"/>
        <w:rPr>
          <w:rFonts w:cs="Arial"/>
          <w:szCs w:val="22"/>
        </w:rPr>
      </w:pPr>
    </w:p>
    <w:p w:rsidR="00393394" w:rsidRDefault="00742CC5" w:rsidP="003B44F2">
      <w:pPr>
        <w:pStyle w:val="Level3"/>
        <w:numPr>
          <w:ilvl w:val="0"/>
          <w:numId w:val="8"/>
        </w:numPr>
        <w:tabs>
          <w:tab w:val="clear" w:pos="360"/>
        </w:tabs>
        <w:spacing w:after="0"/>
      </w:pPr>
      <w:bookmarkStart w:id="47" w:name="_Toc168471527"/>
      <w:bookmarkStart w:id="48" w:name="_Toc171060414"/>
      <w:bookmarkStart w:id="49" w:name="_Toc171995772"/>
      <w:bookmarkStart w:id="50" w:name="_Toc172018374"/>
      <w:bookmarkStart w:id="51" w:name="_Toc174865455"/>
      <w:bookmarkStart w:id="52" w:name="_Toc174871304"/>
      <w:bookmarkStart w:id="53" w:name="_Ref318899684"/>
      <w:bookmarkStart w:id="54" w:name="_Ref318903991"/>
      <w:bookmarkStart w:id="55" w:name="_Toc174865452"/>
      <w:bookmarkStart w:id="56" w:name="_Toc174871301"/>
      <w:bookmarkStart w:id="57" w:name="_Ref318898662"/>
      <w:bookmarkEnd w:id="46"/>
      <w:r w:rsidRPr="00393394">
        <w:rPr>
          <w:rStyle w:val="Level1asHeadingtext"/>
          <w:rFonts w:cs="Arial"/>
          <w:b/>
          <w:caps w:val="0"/>
          <w:szCs w:val="22"/>
        </w:rPr>
        <w:t xml:space="preserve">VALUE FOR MONEY REVIEW AND OPTION TO </w:t>
      </w:r>
      <w:bookmarkEnd w:id="47"/>
      <w:bookmarkEnd w:id="48"/>
      <w:bookmarkEnd w:id="49"/>
      <w:bookmarkEnd w:id="50"/>
      <w:bookmarkEnd w:id="51"/>
      <w:bookmarkEnd w:id="52"/>
      <w:bookmarkEnd w:id="53"/>
      <w:bookmarkEnd w:id="54"/>
      <w:r w:rsidRPr="00393394">
        <w:rPr>
          <w:rStyle w:val="Level1asHeadingtext"/>
          <w:rFonts w:cs="Arial"/>
          <w:b/>
          <w:caps w:val="0"/>
          <w:szCs w:val="22"/>
        </w:rPr>
        <w:t>TERMINATE</w:t>
      </w:r>
    </w:p>
    <w:p w:rsidR="00393394" w:rsidRDefault="00393394" w:rsidP="003B44F2">
      <w:pPr>
        <w:pStyle w:val="Level3"/>
        <w:spacing w:after="0"/>
      </w:pPr>
    </w:p>
    <w:p w:rsidR="00657AC5" w:rsidRDefault="00657AC5" w:rsidP="00393394">
      <w:pPr>
        <w:pStyle w:val="Level3"/>
        <w:numPr>
          <w:ilvl w:val="1"/>
          <w:numId w:val="8"/>
        </w:numPr>
        <w:tabs>
          <w:tab w:val="clear" w:pos="1080"/>
        </w:tabs>
        <w:spacing w:after="0"/>
        <w:ind w:left="0"/>
      </w:pPr>
      <w:r>
        <w:t xml:space="preserve">The Authority shall, as part of the performance measurement and management process conduct a Value </w:t>
      </w:r>
      <w:r w:rsidR="00E8219E">
        <w:t>for</w:t>
      </w:r>
      <w:r>
        <w:t xml:space="preserve"> Money (VFM) Review as detailed at Schedule 3 (Contract Meetings). The purpose of the VFM Review is to provide a robust and consistent approach to determine if the Contract is delivering Value </w:t>
      </w:r>
      <w:r w:rsidR="00E8219E">
        <w:t>for</w:t>
      </w:r>
      <w:r>
        <w:t xml:space="preserve"> Money</w:t>
      </w:r>
      <w:r w:rsidR="00A84F96">
        <w:t xml:space="preserve"> for the Authority</w:t>
      </w:r>
      <w:r>
        <w:t xml:space="preserve">, and to provide recommendations as to whether the Contract should continue or be terminated in accordance with </w:t>
      </w:r>
      <w:r w:rsidR="002D21AD" w:rsidRPr="002D21AD">
        <w:t>Clause 30</w:t>
      </w:r>
      <w:r w:rsidRPr="002D21AD">
        <w:t xml:space="preserve"> (Termination</w:t>
      </w:r>
      <w:r>
        <w:t xml:space="preserve"> by the Authority) and competed within the wider market.</w:t>
      </w:r>
    </w:p>
    <w:p w:rsidR="00657AC5" w:rsidRPr="00393394" w:rsidRDefault="00657AC5" w:rsidP="003B44F2">
      <w:pPr>
        <w:pStyle w:val="Level3"/>
        <w:spacing w:after="0"/>
      </w:pPr>
    </w:p>
    <w:p w:rsidR="00657AC5" w:rsidRDefault="00657AC5" w:rsidP="00393394">
      <w:pPr>
        <w:pStyle w:val="Level3"/>
        <w:numPr>
          <w:ilvl w:val="1"/>
          <w:numId w:val="8"/>
        </w:numPr>
        <w:tabs>
          <w:tab w:val="clear" w:pos="1080"/>
        </w:tabs>
        <w:spacing w:after="0"/>
        <w:ind w:left="0"/>
      </w:pPr>
      <w:r>
        <w:t>The Authority may require the Contractor to provide data (that could include but not necessarily be limited to: Cost Certificates; hours spent completing Work Packages; and anticipated costs for future Work Packages) and attend workshops or interviews in support of the formulation of the VFM review and outcomes.</w:t>
      </w:r>
    </w:p>
    <w:p w:rsidR="003B44F2" w:rsidRDefault="003B44F2" w:rsidP="003B44F2">
      <w:pPr>
        <w:pStyle w:val="Level3"/>
        <w:spacing w:after="0"/>
      </w:pPr>
    </w:p>
    <w:p w:rsidR="00A072B3" w:rsidRDefault="00A072B3" w:rsidP="00393394">
      <w:pPr>
        <w:pStyle w:val="Level3"/>
        <w:numPr>
          <w:ilvl w:val="1"/>
          <w:numId w:val="8"/>
        </w:numPr>
        <w:tabs>
          <w:tab w:val="clear" w:pos="1080"/>
        </w:tabs>
        <w:spacing w:after="0"/>
        <w:ind w:left="0"/>
      </w:pPr>
      <w:r>
        <w:t xml:space="preserve">The Authority will conduct such reviews in consultation with the participation of the Contractor. To this end the Contractor agrees </w:t>
      </w:r>
    </w:p>
    <w:p w:rsidR="00A072B3" w:rsidRDefault="00A072B3" w:rsidP="00A072B3">
      <w:pPr>
        <w:pStyle w:val="ListParagraph"/>
      </w:pPr>
    </w:p>
    <w:p w:rsidR="00A072B3" w:rsidRDefault="00A072B3" w:rsidP="00232BF4">
      <w:pPr>
        <w:pStyle w:val="Level2"/>
        <w:numPr>
          <w:ilvl w:val="2"/>
          <w:numId w:val="19"/>
        </w:numPr>
        <w:tabs>
          <w:tab w:val="clear" w:pos="1440"/>
        </w:tabs>
        <w:ind w:left="1701" w:firstLine="0"/>
      </w:pPr>
      <w:r>
        <w:t>To lend a reasonable assistance to the Authority in conducting the review, including Contractor Capability Assessment</w:t>
      </w:r>
    </w:p>
    <w:p w:rsidR="00A072B3" w:rsidRDefault="00A072B3" w:rsidP="00232BF4">
      <w:pPr>
        <w:pStyle w:val="Level2"/>
        <w:numPr>
          <w:ilvl w:val="2"/>
          <w:numId w:val="19"/>
        </w:numPr>
        <w:tabs>
          <w:tab w:val="clear" w:pos="1440"/>
        </w:tabs>
        <w:ind w:left="1701" w:firstLine="0"/>
      </w:pPr>
      <w:r>
        <w:t xml:space="preserve">To discuss with the Authority the actual or likely conclusions of any such review. </w:t>
      </w:r>
    </w:p>
    <w:p w:rsidR="00A072B3" w:rsidRDefault="00A072B3" w:rsidP="00232BF4">
      <w:pPr>
        <w:pStyle w:val="Level2"/>
        <w:numPr>
          <w:ilvl w:val="2"/>
          <w:numId w:val="19"/>
        </w:numPr>
        <w:tabs>
          <w:tab w:val="clear" w:pos="1440"/>
        </w:tabs>
        <w:ind w:left="1701" w:firstLine="0"/>
      </w:pPr>
      <w:r>
        <w:t xml:space="preserve">To provide the Authority with data that could include but not necessarily be limited to performance data, accounting details etc. </w:t>
      </w:r>
    </w:p>
    <w:p w:rsidR="00657AC5" w:rsidRDefault="00657AC5" w:rsidP="003B44F2">
      <w:pPr>
        <w:pStyle w:val="Level2"/>
        <w:ind w:hanging="567"/>
        <w:jc w:val="left"/>
      </w:pPr>
    </w:p>
    <w:p w:rsidR="003B5305" w:rsidRPr="00A70894" w:rsidRDefault="003B5305" w:rsidP="003B44F2">
      <w:pPr>
        <w:pStyle w:val="Level2"/>
      </w:pPr>
    </w:p>
    <w:p w:rsidR="00B76E9B" w:rsidRPr="00A70894" w:rsidRDefault="00B76E9B" w:rsidP="0041201C">
      <w:pPr>
        <w:pStyle w:val="Level1"/>
        <w:numPr>
          <w:ilvl w:val="0"/>
          <w:numId w:val="15"/>
        </w:numPr>
        <w:tabs>
          <w:tab w:val="left" w:pos="1134"/>
        </w:tabs>
        <w:jc w:val="left"/>
        <w:rPr>
          <w:rStyle w:val="Level1asHeadingtext"/>
        </w:rPr>
      </w:pPr>
      <w:r w:rsidRPr="00A70894">
        <w:rPr>
          <w:rStyle w:val="Level1asHeadingtext"/>
        </w:rPr>
        <w:t>CONTRACT governance</w:t>
      </w:r>
      <w:bookmarkEnd w:id="55"/>
      <w:bookmarkEnd w:id="56"/>
      <w:bookmarkEnd w:id="57"/>
      <w:r w:rsidR="003B5305" w:rsidRPr="00A70894">
        <w:rPr>
          <w:rStyle w:val="Level1asHeadingtext"/>
        </w:rPr>
        <w:t xml:space="preserve"> </w:t>
      </w:r>
    </w:p>
    <w:p w:rsidR="00B76E9B" w:rsidRPr="00A70894" w:rsidRDefault="00B76E9B" w:rsidP="00032B9F">
      <w:pPr>
        <w:numPr>
          <w:ilvl w:val="1"/>
          <w:numId w:val="15"/>
        </w:numPr>
        <w:tabs>
          <w:tab w:val="clear" w:pos="720"/>
          <w:tab w:val="num" w:pos="1134"/>
        </w:tabs>
        <w:ind w:left="0" w:firstLine="0"/>
        <w:rPr>
          <w:rFonts w:ascii="Arial" w:hAnsi="Arial"/>
          <w:sz w:val="22"/>
        </w:rPr>
      </w:pPr>
      <w:bookmarkStart w:id="58" w:name="_Ref318898602"/>
      <w:r w:rsidRPr="00A70894">
        <w:rPr>
          <w:rFonts w:ascii="Arial" w:hAnsi="Arial"/>
          <w:sz w:val="22"/>
        </w:rPr>
        <w:t xml:space="preserve">The Contractor and the Authority shall comply with and actively participate in, the governance process as defined in </w:t>
      </w:r>
      <w:r w:rsidRPr="008F0379">
        <w:rPr>
          <w:rFonts w:ascii="Arial" w:hAnsi="Arial"/>
          <w:sz w:val="22"/>
        </w:rPr>
        <w:t xml:space="preserve">Schedule </w:t>
      </w:r>
      <w:r w:rsidR="007276EA" w:rsidRPr="008F0379">
        <w:rPr>
          <w:rFonts w:ascii="Arial" w:hAnsi="Arial"/>
          <w:sz w:val="22"/>
        </w:rPr>
        <w:t>3</w:t>
      </w:r>
      <w:r w:rsidRPr="008F0379">
        <w:rPr>
          <w:rFonts w:ascii="Arial" w:hAnsi="Arial"/>
          <w:sz w:val="22"/>
        </w:rPr>
        <w:t xml:space="preserve"> (Meetings</w:t>
      </w:r>
      <w:r w:rsidR="002851FC">
        <w:rPr>
          <w:rFonts w:ascii="Arial" w:hAnsi="Arial"/>
          <w:sz w:val="22"/>
        </w:rPr>
        <w:t xml:space="preserve"> Schedule</w:t>
      </w:r>
      <w:r w:rsidRPr="00A70894">
        <w:rPr>
          <w:rFonts w:ascii="Arial" w:hAnsi="Arial"/>
          <w:sz w:val="22"/>
        </w:rPr>
        <w:t>).</w:t>
      </w:r>
      <w:bookmarkEnd w:id="58"/>
    </w:p>
    <w:p w:rsidR="0065133B" w:rsidRPr="00A70894" w:rsidRDefault="0065133B" w:rsidP="003B44F2">
      <w:pPr>
        <w:rPr>
          <w:rFonts w:ascii="Arial" w:hAnsi="Arial"/>
          <w:sz w:val="22"/>
        </w:rPr>
      </w:pPr>
    </w:p>
    <w:p w:rsidR="0065133B" w:rsidRPr="00A70894" w:rsidRDefault="0065133B" w:rsidP="00032B9F">
      <w:pPr>
        <w:numPr>
          <w:ilvl w:val="1"/>
          <w:numId w:val="15"/>
        </w:numPr>
        <w:tabs>
          <w:tab w:val="clear" w:pos="720"/>
          <w:tab w:val="num" w:pos="1134"/>
        </w:tabs>
        <w:ind w:left="0" w:firstLine="0"/>
        <w:rPr>
          <w:rFonts w:ascii="Arial" w:hAnsi="Arial"/>
          <w:sz w:val="22"/>
        </w:rPr>
      </w:pPr>
      <w:r w:rsidRPr="00A70894">
        <w:rPr>
          <w:rFonts w:ascii="Arial" w:hAnsi="Arial"/>
          <w:sz w:val="22"/>
        </w:rPr>
        <w:t>The organisational responsibility and location for all events, meetings and workshops shall lie with and be at the residence of the Authority’s Representative. Where a different location is required for any of the contracted events, meetings or workshops, then each party shall bear its own associated costs for attendance of the same.</w:t>
      </w:r>
    </w:p>
    <w:p w:rsidR="00B76E9B" w:rsidRPr="00A70894" w:rsidRDefault="00B76E9B" w:rsidP="00975BDD">
      <w:pPr>
        <w:rPr>
          <w:rFonts w:ascii="Arial" w:hAnsi="Arial"/>
          <w:sz w:val="22"/>
        </w:rPr>
      </w:pPr>
    </w:p>
    <w:p w:rsidR="00B76E9B" w:rsidRPr="00A70894" w:rsidRDefault="00B76E9B" w:rsidP="00552620">
      <w:pPr>
        <w:pStyle w:val="Heading1"/>
        <w:numPr>
          <w:ilvl w:val="0"/>
          <w:numId w:val="0"/>
        </w:numPr>
        <w:spacing w:after="0"/>
      </w:pPr>
    </w:p>
    <w:p w:rsidR="00B76E9B" w:rsidRPr="00C84370" w:rsidRDefault="00F44FBB" w:rsidP="006D15A0">
      <w:pPr>
        <w:pStyle w:val="Level1"/>
        <w:numPr>
          <w:ilvl w:val="0"/>
          <w:numId w:val="15"/>
        </w:numPr>
        <w:tabs>
          <w:tab w:val="left" w:pos="1134"/>
        </w:tabs>
        <w:jc w:val="left"/>
        <w:rPr>
          <w:u w:val="none"/>
        </w:rPr>
      </w:pPr>
      <w:bookmarkStart w:id="59" w:name="_Toc174865450"/>
      <w:bookmarkStart w:id="60" w:name="_Toc174871299"/>
      <w:bookmarkStart w:id="61" w:name="_Ref318899289"/>
      <w:r w:rsidRPr="00C84370">
        <w:rPr>
          <w:u w:val="none"/>
        </w:rPr>
        <w:t xml:space="preserve">COLLABORATIVE WORKING </w:t>
      </w:r>
      <w:bookmarkEnd w:id="59"/>
      <w:bookmarkEnd w:id="60"/>
      <w:bookmarkEnd w:id="61"/>
    </w:p>
    <w:p w:rsidR="00B76E9B" w:rsidRPr="00A70894" w:rsidRDefault="00B76E9B" w:rsidP="00032B9F">
      <w:pPr>
        <w:pStyle w:val="Level2"/>
        <w:numPr>
          <w:ilvl w:val="1"/>
          <w:numId w:val="15"/>
        </w:numPr>
        <w:tabs>
          <w:tab w:val="clear" w:pos="720"/>
          <w:tab w:val="num" w:pos="1134"/>
        </w:tabs>
        <w:ind w:left="0" w:firstLine="0"/>
      </w:pPr>
      <w:r w:rsidRPr="00A70894">
        <w:t xml:space="preserve">In addition to and pursuant to </w:t>
      </w:r>
      <w:r w:rsidRPr="006D15A0">
        <w:t xml:space="preserve">Clause </w:t>
      </w:r>
      <w:r w:rsidR="00C421B6" w:rsidRPr="006D15A0">
        <w:t>7</w:t>
      </w:r>
      <w:r w:rsidR="003C624C">
        <w:t xml:space="preserve"> (Core Obligations)</w:t>
      </w:r>
      <w:r w:rsidRPr="00A70894">
        <w:t xml:space="preserve">, the Contractor acknowledges and agrees that a programme of development with the Authority, hereinafter referred to as </w:t>
      </w:r>
      <w:r w:rsidR="00DA6EC8">
        <w:t>Collaborative Work</w:t>
      </w:r>
      <w:r w:rsidR="00CF7CD5">
        <w:t>ing</w:t>
      </w:r>
      <w:r w:rsidRPr="00A70894">
        <w:t>, shall be maintained to ensure that the obligatio</w:t>
      </w:r>
      <w:r w:rsidR="0065133B" w:rsidRPr="00A70894">
        <w:t>ns of the Contract, are met by;</w:t>
      </w:r>
    </w:p>
    <w:p w:rsidR="0065133B" w:rsidRPr="00A70894" w:rsidRDefault="0065133B" w:rsidP="00975BDD">
      <w:pPr>
        <w:pStyle w:val="Level2"/>
      </w:pPr>
    </w:p>
    <w:p w:rsidR="0065133B" w:rsidRPr="00A70894" w:rsidRDefault="0065133B" w:rsidP="00032B9F">
      <w:pPr>
        <w:pStyle w:val="Level2"/>
        <w:numPr>
          <w:ilvl w:val="2"/>
          <w:numId w:val="15"/>
        </w:numPr>
        <w:ind w:left="1701" w:firstLine="0"/>
      </w:pPr>
      <w:r w:rsidRPr="00A70894">
        <w:t>improving working relationships between the Parties;</w:t>
      </w:r>
    </w:p>
    <w:p w:rsidR="0065195B" w:rsidRPr="00A70894" w:rsidRDefault="0065195B" w:rsidP="00975BDD">
      <w:pPr>
        <w:pStyle w:val="Level2"/>
        <w:ind w:left="720"/>
      </w:pPr>
    </w:p>
    <w:p w:rsidR="0065133B" w:rsidRPr="00A70894" w:rsidRDefault="0065133B" w:rsidP="00032B9F">
      <w:pPr>
        <w:pStyle w:val="Level2"/>
        <w:numPr>
          <w:ilvl w:val="2"/>
          <w:numId w:val="15"/>
        </w:numPr>
        <w:ind w:left="1701" w:firstLine="0"/>
      </w:pPr>
      <w:r w:rsidRPr="00A70894">
        <w:t>enhancing communication between the Parties;</w:t>
      </w:r>
    </w:p>
    <w:p w:rsidR="0065195B" w:rsidRPr="00A70894" w:rsidRDefault="0065195B" w:rsidP="00975BDD">
      <w:pPr>
        <w:pStyle w:val="Level2"/>
        <w:ind w:left="720"/>
      </w:pPr>
    </w:p>
    <w:p w:rsidR="00EC406C" w:rsidRPr="00A70894" w:rsidRDefault="00EC406C" w:rsidP="00032B9F">
      <w:pPr>
        <w:pStyle w:val="Level2"/>
        <w:numPr>
          <w:ilvl w:val="2"/>
          <w:numId w:val="15"/>
        </w:numPr>
        <w:ind w:left="1701" w:firstLine="0"/>
      </w:pPr>
      <w:r w:rsidRPr="00A70894">
        <w:t>enabling the Authority to better meet its operational requirements;</w:t>
      </w:r>
    </w:p>
    <w:p w:rsidR="0065195B" w:rsidRPr="00A70894" w:rsidRDefault="0065195B" w:rsidP="00975BDD">
      <w:pPr>
        <w:pStyle w:val="Level2"/>
        <w:ind w:left="720"/>
      </w:pPr>
    </w:p>
    <w:p w:rsidR="00EC406C" w:rsidRPr="00A70894" w:rsidRDefault="00EC406C" w:rsidP="00032B9F">
      <w:pPr>
        <w:pStyle w:val="Level2"/>
        <w:numPr>
          <w:ilvl w:val="2"/>
          <w:numId w:val="15"/>
        </w:numPr>
        <w:ind w:left="1701" w:firstLine="0"/>
      </w:pPr>
      <w:r w:rsidRPr="00A70894">
        <w:lastRenderedPageBreak/>
        <w:t>facilitating continuous reduction in the cost to the Authority of provision of the capability upgrade services; and</w:t>
      </w:r>
    </w:p>
    <w:p w:rsidR="0065195B" w:rsidRPr="00A70894" w:rsidRDefault="0065195B" w:rsidP="00975BDD">
      <w:pPr>
        <w:pStyle w:val="Level2"/>
        <w:ind w:left="720"/>
      </w:pPr>
    </w:p>
    <w:p w:rsidR="00EC406C" w:rsidRPr="00A70894" w:rsidRDefault="00EC406C" w:rsidP="00032B9F">
      <w:pPr>
        <w:pStyle w:val="Level2"/>
        <w:numPr>
          <w:ilvl w:val="2"/>
          <w:numId w:val="15"/>
        </w:numPr>
        <w:ind w:left="1701" w:firstLine="0"/>
      </w:pPr>
      <w:r w:rsidRPr="00A70894">
        <w:t>identifying any means by which greater efficiency in the implementation of this Contract can be achieved.</w:t>
      </w:r>
    </w:p>
    <w:p w:rsidR="00EC406C" w:rsidRPr="00A70894" w:rsidRDefault="00EC406C" w:rsidP="00975BDD">
      <w:pPr>
        <w:pStyle w:val="Level2"/>
        <w:ind w:left="720"/>
      </w:pPr>
    </w:p>
    <w:p w:rsidR="00EC406C" w:rsidRPr="00A70894" w:rsidRDefault="00EC406C" w:rsidP="00032B9F">
      <w:pPr>
        <w:pStyle w:val="Level2"/>
        <w:numPr>
          <w:ilvl w:val="1"/>
          <w:numId w:val="15"/>
        </w:numPr>
        <w:tabs>
          <w:tab w:val="clear" w:pos="720"/>
          <w:tab w:val="num" w:pos="1134"/>
        </w:tabs>
        <w:ind w:left="0" w:firstLine="0"/>
      </w:pPr>
      <w:r w:rsidRPr="00A70894">
        <w:t xml:space="preserve">Accordingly, the Contractor and the Authority shall undertake </w:t>
      </w:r>
      <w:r w:rsidR="006913A3">
        <w:t>Collaborative Working</w:t>
      </w:r>
      <w:r w:rsidRPr="00A70894">
        <w:t xml:space="preserve"> activities which shall include as a minimum;</w:t>
      </w:r>
    </w:p>
    <w:p w:rsidR="0065195B" w:rsidRPr="00A70894" w:rsidRDefault="0065195B" w:rsidP="00975BDD">
      <w:pPr>
        <w:pStyle w:val="Level2"/>
        <w:ind w:left="720"/>
      </w:pPr>
    </w:p>
    <w:p w:rsidR="00EC406C" w:rsidRPr="00A70894" w:rsidRDefault="00EC406C" w:rsidP="00032B9F">
      <w:pPr>
        <w:pStyle w:val="Level2"/>
        <w:numPr>
          <w:ilvl w:val="2"/>
          <w:numId w:val="15"/>
        </w:numPr>
        <w:ind w:left="1701" w:firstLine="0"/>
      </w:pPr>
      <w:bookmarkStart w:id="62" w:name="_Ref146430745"/>
      <w:r w:rsidRPr="00A70894">
        <w:t>agreed objectives to support the contract delivery and improvement, to be described in a specific, measurable, achievable, realistic, and time-limited (“SMART”) format;</w:t>
      </w:r>
      <w:bookmarkEnd w:id="62"/>
    </w:p>
    <w:p w:rsidR="0065195B" w:rsidRPr="00A70894" w:rsidRDefault="0065195B" w:rsidP="00975BDD">
      <w:pPr>
        <w:pStyle w:val="Level2"/>
        <w:ind w:left="720"/>
      </w:pPr>
    </w:p>
    <w:p w:rsidR="00EC406C" w:rsidRPr="00A70894" w:rsidRDefault="006913A3" w:rsidP="00032B9F">
      <w:pPr>
        <w:pStyle w:val="Level2"/>
        <w:numPr>
          <w:ilvl w:val="2"/>
          <w:numId w:val="15"/>
        </w:numPr>
        <w:ind w:left="1701" w:firstLine="0"/>
      </w:pPr>
      <w:r>
        <w:t xml:space="preserve">agreed review date </w:t>
      </w:r>
      <w:r w:rsidR="00EC406C" w:rsidRPr="00A70894">
        <w:t xml:space="preserve">to determine performance against the </w:t>
      </w:r>
      <w:r>
        <w:t>Collaborative Working</w:t>
      </w:r>
      <w:r w:rsidRPr="00A70894">
        <w:t xml:space="preserve"> </w:t>
      </w:r>
      <w:r w:rsidR="00EC406C" w:rsidRPr="00A70894">
        <w:t>activities described herein, and any resultant ongoing action planning;</w:t>
      </w:r>
    </w:p>
    <w:p w:rsidR="0065195B" w:rsidRPr="00A70894" w:rsidRDefault="0065195B" w:rsidP="00975BDD">
      <w:pPr>
        <w:pStyle w:val="Level2"/>
        <w:ind w:left="720"/>
      </w:pPr>
    </w:p>
    <w:p w:rsidR="00EC406C" w:rsidRPr="00A70894" w:rsidRDefault="00EC406C" w:rsidP="00032B9F">
      <w:pPr>
        <w:pStyle w:val="Level2"/>
        <w:numPr>
          <w:ilvl w:val="2"/>
          <w:numId w:val="15"/>
        </w:numPr>
        <w:ind w:left="1701" w:firstLine="0"/>
      </w:pPr>
      <w:r w:rsidRPr="00A70894">
        <w:t>details of a system for recording lessons learned and details of any agreed actions; and</w:t>
      </w:r>
    </w:p>
    <w:p w:rsidR="0065195B" w:rsidRPr="00A70894" w:rsidRDefault="0065195B" w:rsidP="00975BDD">
      <w:pPr>
        <w:pStyle w:val="Level2"/>
        <w:ind w:left="720"/>
      </w:pPr>
    </w:p>
    <w:p w:rsidR="00EC406C" w:rsidRPr="00A70894" w:rsidRDefault="00EC406C" w:rsidP="00032B9F">
      <w:pPr>
        <w:pStyle w:val="Level2"/>
        <w:numPr>
          <w:ilvl w:val="2"/>
          <w:numId w:val="15"/>
        </w:numPr>
        <w:ind w:left="1701" w:firstLine="0"/>
      </w:pPr>
      <w:r w:rsidRPr="00A70894">
        <w:t xml:space="preserve">signature of </w:t>
      </w:r>
      <w:r w:rsidRPr="00C62B51">
        <w:t xml:space="preserve">Schedule </w:t>
      </w:r>
      <w:r w:rsidR="00C84370" w:rsidRPr="00C62B51">
        <w:t>6</w:t>
      </w:r>
      <w:r w:rsidRPr="00C84370">
        <w:t xml:space="preserve"> (Sustainable Procurement Charter</w:t>
      </w:r>
      <w:r w:rsidRPr="00A70894">
        <w:t>) which will set the route to promoting sustainability enhancing processes that represent good practice wherever they are found.</w:t>
      </w:r>
    </w:p>
    <w:p w:rsidR="00EC406C" w:rsidRPr="00A70894" w:rsidRDefault="00EC406C" w:rsidP="00975BDD">
      <w:pPr>
        <w:pStyle w:val="Level2"/>
        <w:ind w:left="720"/>
      </w:pPr>
    </w:p>
    <w:p w:rsidR="00EC406C" w:rsidRPr="00A70894" w:rsidRDefault="00EC406C" w:rsidP="00032B9F">
      <w:pPr>
        <w:pStyle w:val="Level2"/>
        <w:numPr>
          <w:ilvl w:val="1"/>
          <w:numId w:val="15"/>
        </w:numPr>
        <w:tabs>
          <w:tab w:val="clear" w:pos="720"/>
          <w:tab w:val="left" w:pos="1134"/>
        </w:tabs>
        <w:ind w:left="0" w:firstLine="0"/>
      </w:pPr>
      <w:r w:rsidRPr="00A70894">
        <w:t>Nothing in this Clause, or as a result of this Clause, shall relieve the Contractor of its obligations, and no assistance, or lack of assistance received from the Authority, may be used by the Contractor, as a reason for poor performance.</w:t>
      </w:r>
    </w:p>
    <w:p w:rsidR="00EC406C" w:rsidRPr="00A70894" w:rsidRDefault="00EC406C" w:rsidP="00975BDD">
      <w:pPr>
        <w:pStyle w:val="Level2"/>
        <w:tabs>
          <w:tab w:val="left" w:pos="1276"/>
        </w:tabs>
        <w:ind w:left="556" w:hanging="556"/>
      </w:pPr>
    </w:p>
    <w:p w:rsidR="00EC406C" w:rsidRPr="00A70894" w:rsidRDefault="00EC406C" w:rsidP="00032B9F">
      <w:pPr>
        <w:pStyle w:val="Level2"/>
        <w:numPr>
          <w:ilvl w:val="1"/>
          <w:numId w:val="15"/>
        </w:numPr>
        <w:tabs>
          <w:tab w:val="clear" w:pos="720"/>
          <w:tab w:val="left" w:pos="1134"/>
        </w:tabs>
        <w:ind w:left="0" w:firstLine="0"/>
      </w:pPr>
      <w:r w:rsidRPr="00A70894">
        <w:t xml:space="preserve">The Contractor shall be required to enter into a </w:t>
      </w:r>
      <w:r w:rsidR="002016D9" w:rsidRPr="00C84370">
        <w:t>Collaborative Working Charter</w:t>
      </w:r>
      <w:r w:rsidRPr="00A70894">
        <w:t xml:space="preserve"> with the Authority as set out at Schedule </w:t>
      </w:r>
      <w:r w:rsidR="002016D9">
        <w:t>5</w:t>
      </w:r>
      <w:r w:rsidRPr="00A70894">
        <w:t xml:space="preserve"> (</w:t>
      </w:r>
      <w:r w:rsidR="002016D9" w:rsidRPr="00C84370">
        <w:t>Collaborative Working Charter</w:t>
      </w:r>
      <w:r w:rsidRPr="00A70894">
        <w:t>) which will last for the duration of the Contract.</w:t>
      </w:r>
    </w:p>
    <w:p w:rsidR="00EC406C" w:rsidRPr="00A70894" w:rsidRDefault="00EC406C" w:rsidP="00975BDD">
      <w:pPr>
        <w:pStyle w:val="Level2"/>
        <w:tabs>
          <w:tab w:val="left" w:pos="1276"/>
        </w:tabs>
        <w:ind w:left="556" w:hanging="556"/>
      </w:pPr>
    </w:p>
    <w:p w:rsidR="00EC406C" w:rsidRPr="00A70894" w:rsidRDefault="00EC406C" w:rsidP="00032B9F">
      <w:pPr>
        <w:pStyle w:val="Level2"/>
        <w:numPr>
          <w:ilvl w:val="1"/>
          <w:numId w:val="15"/>
        </w:numPr>
        <w:tabs>
          <w:tab w:val="clear" w:pos="720"/>
          <w:tab w:val="left" w:pos="1134"/>
        </w:tabs>
        <w:ind w:left="0" w:firstLine="0"/>
      </w:pPr>
      <w:r w:rsidRPr="00A70894">
        <w:t xml:space="preserve">The Contractor acknowledges that the </w:t>
      </w:r>
      <w:r w:rsidR="002016D9" w:rsidRPr="00C84370">
        <w:t>Collaborative Working Charter</w:t>
      </w:r>
      <w:r w:rsidR="002016D9" w:rsidRPr="00A70894">
        <w:t xml:space="preserve"> </w:t>
      </w:r>
      <w:r w:rsidRPr="00A70894">
        <w:t xml:space="preserve">shall be in place within 30 (thirty) </w:t>
      </w:r>
      <w:r w:rsidR="00600E17">
        <w:t>working d</w:t>
      </w:r>
      <w:r w:rsidRPr="00A70894">
        <w:t>ays of Contract Award.</w:t>
      </w:r>
    </w:p>
    <w:p w:rsidR="00EC406C" w:rsidRPr="00A70894" w:rsidRDefault="00EC406C" w:rsidP="00975BDD">
      <w:pPr>
        <w:pStyle w:val="Level2"/>
        <w:tabs>
          <w:tab w:val="left" w:pos="1276"/>
        </w:tabs>
        <w:ind w:left="556" w:hanging="556"/>
      </w:pPr>
    </w:p>
    <w:p w:rsidR="00EC406C" w:rsidRPr="00A70894" w:rsidRDefault="00EC406C" w:rsidP="00032B9F">
      <w:pPr>
        <w:pStyle w:val="Level2"/>
        <w:numPr>
          <w:ilvl w:val="1"/>
          <w:numId w:val="15"/>
        </w:numPr>
        <w:tabs>
          <w:tab w:val="clear" w:pos="720"/>
          <w:tab w:val="left" w:pos="1134"/>
        </w:tabs>
        <w:ind w:left="0" w:firstLine="0"/>
      </w:pPr>
      <w:r w:rsidRPr="00A70894">
        <w:t xml:space="preserve">Neither in this Contract nor in </w:t>
      </w:r>
      <w:r w:rsidRPr="00C84370">
        <w:t xml:space="preserve">Schedule </w:t>
      </w:r>
      <w:r w:rsidR="00C84370" w:rsidRPr="00C84370">
        <w:t>5</w:t>
      </w:r>
      <w:r w:rsidRPr="00C84370">
        <w:t xml:space="preserve"> (</w:t>
      </w:r>
      <w:r w:rsidR="00C84370" w:rsidRPr="00C84370">
        <w:t>Collaborative Working</w:t>
      </w:r>
      <w:r w:rsidRPr="00C84370">
        <w:t xml:space="preserve"> Charter</w:t>
      </w:r>
      <w:r w:rsidRPr="00A70894">
        <w:t>), nor in the working out of the Contract not its subsequent management is there any intention on the part of the Participants to create a partnership as defined in the Partnership Act 1890 nor any intention to create any joint venture nor any intention to constitute either party as agent of the other.</w:t>
      </w:r>
    </w:p>
    <w:p w:rsidR="00B76E9B" w:rsidRPr="00A70894" w:rsidRDefault="00B76E9B" w:rsidP="00552620">
      <w:pPr>
        <w:pStyle w:val="Level3"/>
        <w:spacing w:after="0"/>
        <w:rPr>
          <w:rStyle w:val="Level1asHeadingtext"/>
          <w:caps w:val="0"/>
        </w:rPr>
      </w:pPr>
    </w:p>
    <w:p w:rsidR="00B76E9B" w:rsidRPr="00A70894" w:rsidRDefault="00B76E9B" w:rsidP="00AE146D">
      <w:pPr>
        <w:rPr>
          <w:rFonts w:ascii="Arial" w:hAnsi="Arial" w:cs="Arial"/>
          <w:b/>
          <w:bCs/>
          <w:sz w:val="22"/>
          <w:szCs w:val="22"/>
        </w:rPr>
      </w:pPr>
    </w:p>
    <w:bookmarkEnd w:id="10"/>
    <w:p w:rsidR="00B85187" w:rsidRPr="00A70894" w:rsidRDefault="00A84F96" w:rsidP="006D15A0">
      <w:pPr>
        <w:numPr>
          <w:ilvl w:val="0"/>
          <w:numId w:val="15"/>
        </w:numPr>
        <w:tabs>
          <w:tab w:val="left" w:pos="1134"/>
        </w:tabs>
        <w:rPr>
          <w:rFonts w:ascii="Arial" w:hAnsi="Arial" w:cs="Arial"/>
          <w:b/>
          <w:sz w:val="22"/>
          <w:szCs w:val="22"/>
        </w:rPr>
      </w:pPr>
      <w:r>
        <w:rPr>
          <w:rFonts w:ascii="Arial" w:hAnsi="Arial" w:cs="Arial"/>
          <w:b/>
          <w:sz w:val="22"/>
          <w:szCs w:val="22"/>
        </w:rPr>
        <w:t xml:space="preserve">PRICING AND </w:t>
      </w:r>
      <w:r w:rsidR="003A183F" w:rsidRPr="00A70894">
        <w:rPr>
          <w:rFonts w:ascii="Arial" w:hAnsi="Arial" w:cs="Arial"/>
          <w:b/>
          <w:sz w:val="22"/>
          <w:szCs w:val="22"/>
        </w:rPr>
        <w:t>PAYMENT</w:t>
      </w:r>
      <w:r w:rsidR="006F7504">
        <w:rPr>
          <w:rFonts w:ascii="Arial" w:hAnsi="Arial" w:cs="Arial"/>
          <w:b/>
          <w:sz w:val="22"/>
          <w:szCs w:val="22"/>
        </w:rPr>
        <w:t xml:space="preserve"> </w:t>
      </w:r>
    </w:p>
    <w:p w:rsidR="00483FA1" w:rsidRPr="00A70894" w:rsidRDefault="00483FA1" w:rsidP="00AE146D">
      <w:pPr>
        <w:rPr>
          <w:rFonts w:ascii="Arial" w:hAnsi="Arial" w:cs="Arial"/>
          <w:sz w:val="22"/>
          <w:szCs w:val="22"/>
        </w:rPr>
      </w:pPr>
      <w:bookmarkStart w:id="63" w:name="_Ref197402538"/>
    </w:p>
    <w:p w:rsidR="003B5305" w:rsidRPr="00A70894" w:rsidRDefault="003B5305" w:rsidP="00032B9F">
      <w:pPr>
        <w:numPr>
          <w:ilvl w:val="1"/>
          <w:numId w:val="15"/>
        </w:numPr>
        <w:tabs>
          <w:tab w:val="clear" w:pos="720"/>
          <w:tab w:val="left" w:pos="1134"/>
        </w:tabs>
        <w:ind w:left="0" w:firstLine="0"/>
        <w:rPr>
          <w:rFonts w:ascii="Arial" w:hAnsi="Arial" w:cs="Arial"/>
          <w:sz w:val="22"/>
          <w:szCs w:val="22"/>
        </w:rPr>
      </w:pPr>
      <w:r w:rsidRPr="00A70894">
        <w:rPr>
          <w:rFonts w:ascii="Arial" w:hAnsi="Arial" w:cs="Arial"/>
          <w:sz w:val="22"/>
          <w:szCs w:val="22"/>
        </w:rPr>
        <w:t xml:space="preserve">Prices </w:t>
      </w:r>
      <w:r w:rsidRPr="00C84370">
        <w:rPr>
          <w:rFonts w:ascii="Arial" w:hAnsi="Arial" w:cs="Arial"/>
          <w:sz w:val="22"/>
          <w:szCs w:val="22"/>
        </w:rPr>
        <w:t>quoted in Schedule 7</w:t>
      </w:r>
      <w:r w:rsidRPr="00A70894">
        <w:rPr>
          <w:rFonts w:ascii="Arial" w:hAnsi="Arial" w:cs="Arial"/>
          <w:sz w:val="22"/>
          <w:szCs w:val="22"/>
        </w:rPr>
        <w:t xml:space="preserve"> </w:t>
      </w:r>
      <w:r w:rsidR="00A84F96">
        <w:rPr>
          <w:rFonts w:ascii="Arial" w:hAnsi="Arial" w:cs="Arial"/>
          <w:sz w:val="22"/>
          <w:szCs w:val="22"/>
        </w:rPr>
        <w:t xml:space="preserve">(Pricing) </w:t>
      </w:r>
      <w:r w:rsidRPr="00A70894">
        <w:rPr>
          <w:rFonts w:ascii="Arial" w:hAnsi="Arial" w:cs="Arial"/>
          <w:sz w:val="22"/>
          <w:szCs w:val="22"/>
        </w:rPr>
        <w:t xml:space="preserve">are firm prices </w:t>
      </w:r>
      <w:r w:rsidR="005E3BD7">
        <w:rPr>
          <w:rFonts w:ascii="Arial" w:hAnsi="Arial" w:cs="Arial"/>
          <w:sz w:val="22"/>
          <w:szCs w:val="22"/>
        </w:rPr>
        <w:t>for years 1-</w:t>
      </w:r>
      <w:r w:rsidR="00C71B5F">
        <w:rPr>
          <w:rFonts w:ascii="Arial" w:hAnsi="Arial" w:cs="Arial"/>
          <w:sz w:val="22"/>
          <w:szCs w:val="22"/>
        </w:rPr>
        <w:t>3</w:t>
      </w:r>
      <w:r w:rsidR="00600E17">
        <w:rPr>
          <w:rFonts w:ascii="Arial" w:hAnsi="Arial" w:cs="Arial"/>
          <w:sz w:val="22"/>
          <w:szCs w:val="22"/>
        </w:rPr>
        <w:t>,</w:t>
      </w:r>
      <w:r w:rsidR="005E3BD7">
        <w:rPr>
          <w:rFonts w:ascii="Arial" w:hAnsi="Arial" w:cs="Arial"/>
          <w:sz w:val="22"/>
          <w:szCs w:val="22"/>
        </w:rPr>
        <w:t xml:space="preserve"> fixed prices subject to VOP for years </w:t>
      </w:r>
      <w:r w:rsidR="00C71B5F">
        <w:rPr>
          <w:rFonts w:ascii="Arial" w:hAnsi="Arial" w:cs="Arial"/>
          <w:sz w:val="22"/>
          <w:szCs w:val="22"/>
        </w:rPr>
        <w:t>4</w:t>
      </w:r>
      <w:r w:rsidR="005E3BD7">
        <w:rPr>
          <w:rFonts w:ascii="Arial" w:hAnsi="Arial" w:cs="Arial"/>
          <w:sz w:val="22"/>
          <w:szCs w:val="22"/>
        </w:rPr>
        <w:t xml:space="preserve">-10 </w:t>
      </w:r>
      <w:r w:rsidRPr="00A70894">
        <w:rPr>
          <w:rFonts w:ascii="Arial" w:hAnsi="Arial" w:cs="Arial"/>
          <w:sz w:val="22"/>
          <w:szCs w:val="22"/>
        </w:rPr>
        <w:t xml:space="preserve">and not subject to </w:t>
      </w:r>
      <w:r w:rsidR="009370B1">
        <w:rPr>
          <w:rFonts w:ascii="Arial" w:hAnsi="Arial" w:cs="Arial"/>
          <w:sz w:val="22"/>
          <w:szCs w:val="22"/>
        </w:rPr>
        <w:t>alter</w:t>
      </w:r>
      <w:r w:rsidR="009370B1" w:rsidRPr="00A70894">
        <w:rPr>
          <w:rFonts w:ascii="Arial" w:hAnsi="Arial" w:cs="Arial"/>
          <w:sz w:val="22"/>
          <w:szCs w:val="22"/>
        </w:rPr>
        <w:t xml:space="preserve">ation </w:t>
      </w:r>
      <w:r w:rsidRPr="00A70894">
        <w:rPr>
          <w:rFonts w:ascii="Arial" w:hAnsi="Arial" w:cs="Arial"/>
          <w:sz w:val="22"/>
          <w:szCs w:val="22"/>
        </w:rPr>
        <w:t xml:space="preserve">in any respect save as </w:t>
      </w:r>
      <w:r w:rsidRPr="002D21AD">
        <w:rPr>
          <w:rFonts w:ascii="Arial" w:hAnsi="Arial" w:cs="Arial"/>
          <w:sz w:val="22"/>
          <w:szCs w:val="22"/>
        </w:rPr>
        <w:t xml:space="preserve">provided for in Clauses </w:t>
      </w:r>
      <w:r w:rsidR="002D21AD" w:rsidRPr="002D21AD">
        <w:rPr>
          <w:rFonts w:ascii="Arial" w:hAnsi="Arial" w:cs="Arial"/>
          <w:sz w:val="22"/>
          <w:szCs w:val="22"/>
        </w:rPr>
        <w:t>19</w:t>
      </w:r>
      <w:r w:rsidR="0036208F" w:rsidRPr="002D21AD">
        <w:rPr>
          <w:rFonts w:ascii="Arial" w:hAnsi="Arial" w:cs="Arial"/>
          <w:sz w:val="22"/>
          <w:szCs w:val="22"/>
        </w:rPr>
        <w:t xml:space="preserve"> </w:t>
      </w:r>
      <w:r w:rsidRPr="002D21AD">
        <w:rPr>
          <w:rFonts w:ascii="Arial" w:hAnsi="Arial" w:cs="Arial"/>
          <w:sz w:val="22"/>
          <w:szCs w:val="22"/>
        </w:rPr>
        <w:t xml:space="preserve">(General Change Procedure), </w:t>
      </w:r>
      <w:r w:rsidR="002D21AD" w:rsidRPr="002D21AD">
        <w:rPr>
          <w:rFonts w:ascii="Arial" w:hAnsi="Arial" w:cs="Arial"/>
          <w:sz w:val="22"/>
          <w:szCs w:val="22"/>
        </w:rPr>
        <w:t>20</w:t>
      </w:r>
      <w:r w:rsidR="0036208F" w:rsidRPr="002D21AD">
        <w:rPr>
          <w:rFonts w:ascii="Arial" w:hAnsi="Arial" w:cs="Arial"/>
          <w:sz w:val="22"/>
          <w:szCs w:val="22"/>
        </w:rPr>
        <w:t xml:space="preserve"> </w:t>
      </w:r>
      <w:r w:rsidRPr="002D21AD">
        <w:rPr>
          <w:rFonts w:ascii="Arial" w:hAnsi="Arial" w:cs="Arial"/>
          <w:sz w:val="22"/>
          <w:szCs w:val="22"/>
        </w:rPr>
        <w:t>(Au</w:t>
      </w:r>
      <w:r w:rsidR="00C74662" w:rsidRPr="002D21AD">
        <w:rPr>
          <w:rFonts w:ascii="Arial" w:hAnsi="Arial" w:cs="Arial"/>
          <w:sz w:val="22"/>
          <w:szCs w:val="22"/>
        </w:rPr>
        <w:t xml:space="preserve">thority Change Procedure) and </w:t>
      </w:r>
      <w:r w:rsidR="002D21AD" w:rsidRPr="002D21AD">
        <w:rPr>
          <w:rFonts w:ascii="Arial" w:hAnsi="Arial" w:cs="Arial"/>
          <w:sz w:val="22"/>
          <w:szCs w:val="22"/>
        </w:rPr>
        <w:t>21</w:t>
      </w:r>
      <w:r w:rsidR="0036208F" w:rsidRPr="002D21AD">
        <w:rPr>
          <w:rFonts w:ascii="Arial" w:hAnsi="Arial" w:cs="Arial"/>
          <w:sz w:val="22"/>
          <w:szCs w:val="22"/>
        </w:rPr>
        <w:t xml:space="preserve"> </w:t>
      </w:r>
      <w:r w:rsidRPr="002D21AD">
        <w:rPr>
          <w:rFonts w:ascii="Arial" w:hAnsi="Arial" w:cs="Arial"/>
          <w:sz w:val="22"/>
          <w:szCs w:val="22"/>
        </w:rPr>
        <w:t>(Contractor Change Procedure).</w:t>
      </w:r>
    </w:p>
    <w:p w:rsidR="003B5305" w:rsidRPr="00A70894" w:rsidRDefault="003B5305" w:rsidP="00975BDD">
      <w:pPr>
        <w:rPr>
          <w:rFonts w:ascii="Arial" w:hAnsi="Arial" w:cs="Arial"/>
          <w:sz w:val="22"/>
          <w:szCs w:val="22"/>
        </w:rPr>
      </w:pPr>
    </w:p>
    <w:p w:rsidR="00EC406C" w:rsidRDefault="00B85187" w:rsidP="00032B9F">
      <w:pPr>
        <w:numPr>
          <w:ilvl w:val="1"/>
          <w:numId w:val="15"/>
        </w:numPr>
        <w:tabs>
          <w:tab w:val="clear" w:pos="720"/>
          <w:tab w:val="left" w:pos="1134"/>
        </w:tabs>
        <w:ind w:left="0" w:firstLine="0"/>
        <w:rPr>
          <w:rFonts w:ascii="Arial" w:hAnsi="Arial" w:cs="Arial"/>
          <w:sz w:val="22"/>
          <w:szCs w:val="22"/>
        </w:rPr>
      </w:pPr>
      <w:r w:rsidRPr="006F7504">
        <w:rPr>
          <w:rFonts w:ascii="Arial" w:hAnsi="Arial" w:cs="Arial"/>
          <w:sz w:val="22"/>
          <w:szCs w:val="22"/>
        </w:rPr>
        <w:t xml:space="preserve">Payments </w:t>
      </w:r>
      <w:r w:rsidR="006F7504" w:rsidRPr="006F7504">
        <w:rPr>
          <w:rFonts w:ascii="Arial" w:hAnsi="Arial" w:cs="Arial"/>
          <w:sz w:val="22"/>
          <w:szCs w:val="22"/>
        </w:rPr>
        <w:t xml:space="preserve">for the Contract deliverables </w:t>
      </w:r>
      <w:r w:rsidRPr="006F7504">
        <w:rPr>
          <w:rFonts w:ascii="Arial" w:hAnsi="Arial" w:cs="Arial"/>
          <w:sz w:val="22"/>
          <w:szCs w:val="22"/>
        </w:rPr>
        <w:t xml:space="preserve">shall be </w:t>
      </w:r>
      <w:r w:rsidR="006F7504" w:rsidRPr="006F7504">
        <w:rPr>
          <w:rFonts w:ascii="Arial" w:hAnsi="Arial" w:cs="Arial"/>
          <w:sz w:val="22"/>
          <w:szCs w:val="22"/>
        </w:rPr>
        <w:t xml:space="preserve">made under the Contracting, Purchasing and Finance (CP&amp;F) Electronic Procurement Tool </w:t>
      </w:r>
      <w:r w:rsidRPr="006F7504">
        <w:rPr>
          <w:rFonts w:ascii="Arial" w:hAnsi="Arial" w:cs="Arial"/>
          <w:sz w:val="22"/>
          <w:szCs w:val="22"/>
        </w:rPr>
        <w:t>in Pounds Sterling</w:t>
      </w:r>
      <w:r w:rsidR="008955ED">
        <w:rPr>
          <w:rFonts w:ascii="Arial" w:hAnsi="Arial" w:cs="Arial"/>
          <w:sz w:val="22"/>
          <w:szCs w:val="22"/>
        </w:rPr>
        <w:t>.</w:t>
      </w:r>
      <w:r w:rsidR="004E6F6F" w:rsidRPr="006F7504">
        <w:rPr>
          <w:rFonts w:ascii="Arial" w:hAnsi="Arial" w:cs="Arial"/>
          <w:sz w:val="22"/>
          <w:szCs w:val="22"/>
        </w:rPr>
        <w:t xml:space="preserve"> </w:t>
      </w:r>
      <w:bookmarkEnd w:id="63"/>
    </w:p>
    <w:p w:rsidR="006F7504" w:rsidRPr="006F7504" w:rsidRDefault="006F7504" w:rsidP="00975BDD">
      <w:pPr>
        <w:rPr>
          <w:rFonts w:ascii="Arial" w:hAnsi="Arial" w:cs="Arial"/>
          <w:sz w:val="22"/>
          <w:szCs w:val="22"/>
        </w:rPr>
      </w:pPr>
    </w:p>
    <w:p w:rsidR="00EC406C" w:rsidRPr="00A70894" w:rsidRDefault="00EC406C" w:rsidP="00032B9F">
      <w:pPr>
        <w:numPr>
          <w:ilvl w:val="1"/>
          <w:numId w:val="15"/>
        </w:numPr>
        <w:tabs>
          <w:tab w:val="clear" w:pos="720"/>
          <w:tab w:val="left" w:pos="1134"/>
        </w:tabs>
        <w:ind w:left="0" w:firstLine="0"/>
        <w:rPr>
          <w:rFonts w:ascii="Arial" w:hAnsi="Arial" w:cs="Arial"/>
          <w:sz w:val="22"/>
          <w:szCs w:val="22"/>
        </w:rPr>
      </w:pPr>
      <w:r w:rsidRPr="00A70894">
        <w:rPr>
          <w:rFonts w:ascii="Arial" w:hAnsi="Arial" w:cs="Arial"/>
          <w:sz w:val="22"/>
          <w:szCs w:val="22"/>
        </w:rPr>
        <w:t>The Authority shall make payment to the Contractor as follows:</w:t>
      </w:r>
    </w:p>
    <w:p w:rsidR="00EC406C" w:rsidRPr="00A70894" w:rsidRDefault="00EC406C" w:rsidP="00975BDD">
      <w:pPr>
        <w:rPr>
          <w:rFonts w:ascii="Arial" w:hAnsi="Arial" w:cs="Arial"/>
          <w:sz w:val="22"/>
          <w:szCs w:val="22"/>
        </w:rPr>
      </w:pPr>
    </w:p>
    <w:p w:rsidR="0065195B" w:rsidRPr="00A70894" w:rsidRDefault="002516D7" w:rsidP="00032B9F">
      <w:pPr>
        <w:numPr>
          <w:ilvl w:val="2"/>
          <w:numId w:val="15"/>
        </w:numPr>
        <w:tabs>
          <w:tab w:val="clear" w:pos="1440"/>
        </w:tabs>
        <w:ind w:left="1701" w:firstLine="0"/>
        <w:rPr>
          <w:rFonts w:ascii="Arial" w:hAnsi="Arial" w:cs="Arial"/>
          <w:sz w:val="22"/>
          <w:szCs w:val="22"/>
        </w:rPr>
      </w:pPr>
      <w:r w:rsidRPr="00C84370">
        <w:rPr>
          <w:rFonts w:ascii="Arial" w:hAnsi="Arial" w:cs="Arial"/>
          <w:sz w:val="22"/>
          <w:szCs w:val="22"/>
        </w:rPr>
        <w:t>Platform</w:t>
      </w:r>
      <w:r w:rsidR="00EC406C" w:rsidRPr="00C84370">
        <w:rPr>
          <w:rFonts w:ascii="Arial" w:hAnsi="Arial" w:cs="Arial"/>
          <w:sz w:val="22"/>
          <w:szCs w:val="22"/>
        </w:rPr>
        <w:t xml:space="preserve"> </w:t>
      </w:r>
      <w:r w:rsidRPr="00C84370">
        <w:rPr>
          <w:rFonts w:ascii="Arial" w:hAnsi="Arial" w:cs="Arial"/>
          <w:sz w:val="22"/>
          <w:szCs w:val="22"/>
        </w:rPr>
        <w:t xml:space="preserve">Available </w:t>
      </w:r>
      <w:r w:rsidR="00EC406C" w:rsidRPr="00C84370">
        <w:rPr>
          <w:rFonts w:ascii="Arial" w:hAnsi="Arial" w:cs="Arial"/>
          <w:sz w:val="22"/>
          <w:szCs w:val="22"/>
        </w:rPr>
        <w:t>Days (</w:t>
      </w:r>
      <w:r w:rsidRPr="00C84370">
        <w:rPr>
          <w:rFonts w:ascii="Arial" w:hAnsi="Arial" w:cs="Arial"/>
          <w:sz w:val="22"/>
          <w:szCs w:val="22"/>
        </w:rPr>
        <w:t>PAD</w:t>
      </w:r>
      <w:r w:rsidR="00EC406C" w:rsidRPr="00C84370">
        <w:rPr>
          <w:rFonts w:ascii="Arial" w:hAnsi="Arial" w:cs="Arial"/>
          <w:sz w:val="22"/>
          <w:szCs w:val="22"/>
        </w:rPr>
        <w:t>) – One twelfth of the yearly firm price at Schedule 7</w:t>
      </w:r>
      <w:r w:rsidR="003C624C">
        <w:rPr>
          <w:rFonts w:ascii="Arial" w:hAnsi="Arial" w:cs="Arial"/>
          <w:sz w:val="22"/>
          <w:szCs w:val="22"/>
        </w:rPr>
        <w:t xml:space="preserve"> (Pricing)</w:t>
      </w:r>
      <w:r w:rsidR="00EC406C" w:rsidRPr="00C84370">
        <w:rPr>
          <w:rFonts w:ascii="Arial" w:hAnsi="Arial" w:cs="Arial"/>
          <w:sz w:val="22"/>
          <w:szCs w:val="22"/>
        </w:rPr>
        <w:t xml:space="preserve">, monthly in arrears, less any reduction to be made under the </w:t>
      </w:r>
      <w:r w:rsidR="00EC406C" w:rsidRPr="00C84370">
        <w:rPr>
          <w:rFonts w:ascii="Arial" w:hAnsi="Arial" w:cs="Arial"/>
          <w:sz w:val="22"/>
          <w:szCs w:val="22"/>
        </w:rPr>
        <w:lastRenderedPageBreak/>
        <w:t>Service Credit regime detailed at Schedule 8</w:t>
      </w:r>
      <w:r w:rsidR="00EC406C" w:rsidRPr="00A70894">
        <w:rPr>
          <w:rFonts w:ascii="Arial" w:hAnsi="Arial" w:cs="Arial"/>
          <w:sz w:val="22"/>
          <w:szCs w:val="22"/>
        </w:rPr>
        <w:t xml:space="preserve"> (Key Performance Indicators</w:t>
      </w:r>
      <w:r w:rsidR="00C84370">
        <w:rPr>
          <w:rFonts w:ascii="Arial" w:hAnsi="Arial" w:cs="Arial"/>
          <w:sz w:val="22"/>
          <w:szCs w:val="22"/>
        </w:rPr>
        <w:t>/Service Credit Regime</w:t>
      </w:r>
      <w:r w:rsidR="00EC406C" w:rsidRPr="00A70894">
        <w:rPr>
          <w:rFonts w:ascii="Arial" w:hAnsi="Arial" w:cs="Arial"/>
          <w:sz w:val="22"/>
          <w:szCs w:val="22"/>
        </w:rPr>
        <w:t>)</w:t>
      </w:r>
      <w:r w:rsidR="0065195B" w:rsidRPr="00A70894">
        <w:rPr>
          <w:rFonts w:ascii="Arial" w:hAnsi="Arial" w:cs="Arial"/>
          <w:sz w:val="22"/>
          <w:szCs w:val="22"/>
        </w:rPr>
        <w:t>;</w:t>
      </w:r>
    </w:p>
    <w:p w:rsidR="00EC406C" w:rsidRPr="00A70894" w:rsidRDefault="00EC406C" w:rsidP="00975BDD">
      <w:pPr>
        <w:ind w:left="720"/>
        <w:rPr>
          <w:rFonts w:ascii="Arial" w:hAnsi="Arial" w:cs="Arial"/>
          <w:sz w:val="22"/>
          <w:szCs w:val="22"/>
        </w:rPr>
      </w:pPr>
    </w:p>
    <w:p w:rsidR="00EC406C" w:rsidRPr="00A70894" w:rsidRDefault="00EC406C" w:rsidP="00032B9F">
      <w:pPr>
        <w:numPr>
          <w:ilvl w:val="2"/>
          <w:numId w:val="15"/>
        </w:numPr>
        <w:ind w:left="1701" w:firstLine="0"/>
        <w:rPr>
          <w:rFonts w:ascii="Arial" w:hAnsi="Arial" w:cs="Arial"/>
          <w:sz w:val="22"/>
          <w:szCs w:val="22"/>
        </w:rPr>
      </w:pPr>
      <w:r w:rsidRPr="00A70894">
        <w:rPr>
          <w:rFonts w:ascii="Arial" w:hAnsi="Arial" w:cs="Arial"/>
          <w:sz w:val="22"/>
          <w:szCs w:val="22"/>
        </w:rPr>
        <w:t>Ad Hoc Tasking – On satisfactory completion of each approved task.</w:t>
      </w:r>
    </w:p>
    <w:p w:rsidR="00483FA1" w:rsidRPr="00A70894" w:rsidRDefault="00483FA1" w:rsidP="00552620">
      <w:pPr>
        <w:rPr>
          <w:rFonts w:ascii="Arial" w:hAnsi="Arial" w:cs="Arial"/>
          <w:sz w:val="22"/>
          <w:szCs w:val="22"/>
        </w:rPr>
      </w:pPr>
    </w:p>
    <w:p w:rsidR="00C56300" w:rsidRPr="00A70894" w:rsidRDefault="00C56300" w:rsidP="00032B9F">
      <w:pPr>
        <w:pStyle w:val="Level3"/>
        <w:numPr>
          <w:ilvl w:val="1"/>
          <w:numId w:val="15"/>
        </w:numPr>
        <w:tabs>
          <w:tab w:val="clear" w:pos="720"/>
          <w:tab w:val="left" w:pos="1134"/>
        </w:tabs>
        <w:spacing w:after="0"/>
        <w:ind w:left="0" w:firstLine="0"/>
      </w:pPr>
      <w:r w:rsidRPr="00A70894">
        <w:t xml:space="preserve">Payment of sub-contractors shall be in accordance with DEFCON 534 (Edn </w:t>
      </w:r>
      <w:r w:rsidR="00975BDD">
        <w:t>06</w:t>
      </w:r>
      <w:r w:rsidR="00C71B5F">
        <w:t>/1</w:t>
      </w:r>
      <w:r w:rsidRPr="00A70894">
        <w:t xml:space="preserve">7), </w:t>
      </w:r>
      <w:r w:rsidR="00C71B5F">
        <w:t xml:space="preserve">Subcontracts and </w:t>
      </w:r>
      <w:r w:rsidRPr="00A70894">
        <w:t>Prompt Payment. If a dispute arises then only the sum in dispute may be withheld and all other outstanding payments must be made.</w:t>
      </w:r>
    </w:p>
    <w:p w:rsidR="00FD0579" w:rsidRPr="00A70894" w:rsidRDefault="00FD0579" w:rsidP="00975BDD">
      <w:pPr>
        <w:rPr>
          <w:rFonts w:ascii="Arial" w:hAnsi="Arial" w:cs="Arial"/>
          <w:sz w:val="22"/>
          <w:szCs w:val="22"/>
        </w:rPr>
      </w:pPr>
    </w:p>
    <w:p w:rsidR="00D05405" w:rsidRPr="00A70894" w:rsidRDefault="00D05405" w:rsidP="00552620">
      <w:pPr>
        <w:pStyle w:val="Level3"/>
        <w:spacing w:after="0"/>
        <w:rPr>
          <w:b/>
        </w:rPr>
      </w:pPr>
      <w:bookmarkStart w:id="64" w:name="_Toc171060353"/>
      <w:bookmarkEnd w:id="64"/>
    </w:p>
    <w:p w:rsidR="00552620" w:rsidRPr="00B93207" w:rsidRDefault="00552620" w:rsidP="006D15A0">
      <w:pPr>
        <w:numPr>
          <w:ilvl w:val="0"/>
          <w:numId w:val="15"/>
        </w:numPr>
        <w:tabs>
          <w:tab w:val="left" w:pos="1134"/>
        </w:tabs>
        <w:jc w:val="both"/>
        <w:outlineLvl w:val="2"/>
        <w:rPr>
          <w:rFonts w:ascii="Arial" w:eastAsia="Batang" w:hAnsi="Arial"/>
          <w:b/>
          <w:sz w:val="22"/>
        </w:rPr>
      </w:pPr>
      <w:r w:rsidRPr="00B93207">
        <w:rPr>
          <w:rFonts w:ascii="Arial" w:eastAsia="Batang" w:hAnsi="Arial"/>
          <w:b/>
          <w:caps/>
          <w:sz w:val="22"/>
        </w:rPr>
        <w:t>SUPPORT REQUIREMENTS</w:t>
      </w:r>
    </w:p>
    <w:p w:rsidR="00552620" w:rsidRPr="00B93207" w:rsidRDefault="00552620" w:rsidP="00AE146D">
      <w:pPr>
        <w:jc w:val="both"/>
        <w:outlineLvl w:val="2"/>
        <w:rPr>
          <w:rFonts w:ascii="Arial" w:eastAsia="Batang" w:hAnsi="Arial"/>
          <w:b/>
          <w:sz w:val="22"/>
        </w:rPr>
      </w:pPr>
    </w:p>
    <w:p w:rsidR="006766D7" w:rsidRDefault="006766D7" w:rsidP="00032B9F">
      <w:pPr>
        <w:numPr>
          <w:ilvl w:val="1"/>
          <w:numId w:val="15"/>
        </w:numPr>
        <w:tabs>
          <w:tab w:val="clear" w:pos="720"/>
          <w:tab w:val="left" w:pos="1134"/>
        </w:tabs>
        <w:ind w:left="0" w:firstLine="0"/>
        <w:jc w:val="both"/>
        <w:rPr>
          <w:rFonts w:ascii="Arial" w:hAnsi="Arial" w:cs="Arial"/>
          <w:color w:val="000000"/>
          <w:sz w:val="22"/>
          <w:szCs w:val="22"/>
        </w:rPr>
      </w:pPr>
      <w:r>
        <w:rPr>
          <w:rFonts w:ascii="Arial" w:hAnsi="Arial" w:cs="Arial"/>
          <w:color w:val="000000"/>
          <w:sz w:val="22"/>
          <w:szCs w:val="22"/>
        </w:rPr>
        <w:t>The Contractor shall produce and maintain a Transition Plan (Schedule 11). This plan shall document how the Contractor will deliver comprehensive and effective transition from Contract Award to Commencement of Services.</w:t>
      </w:r>
    </w:p>
    <w:p w:rsidR="006766D7" w:rsidRDefault="006766D7" w:rsidP="00D55311">
      <w:pPr>
        <w:tabs>
          <w:tab w:val="left" w:pos="1134"/>
        </w:tabs>
        <w:jc w:val="both"/>
        <w:rPr>
          <w:rFonts w:ascii="Arial" w:hAnsi="Arial" w:cs="Arial"/>
          <w:color w:val="000000"/>
          <w:sz w:val="22"/>
          <w:szCs w:val="22"/>
        </w:rPr>
      </w:pPr>
    </w:p>
    <w:p w:rsidR="00552620" w:rsidRPr="00B93207" w:rsidRDefault="00552620" w:rsidP="00032B9F">
      <w:pPr>
        <w:numPr>
          <w:ilvl w:val="1"/>
          <w:numId w:val="15"/>
        </w:numPr>
        <w:tabs>
          <w:tab w:val="clear" w:pos="720"/>
          <w:tab w:val="left" w:pos="1134"/>
        </w:tabs>
        <w:ind w:left="0" w:firstLine="0"/>
        <w:jc w:val="both"/>
        <w:rPr>
          <w:rFonts w:ascii="Arial" w:hAnsi="Arial" w:cs="Arial"/>
          <w:color w:val="000000"/>
          <w:sz w:val="22"/>
          <w:szCs w:val="22"/>
        </w:rPr>
      </w:pPr>
      <w:r w:rsidRPr="00B93207">
        <w:rPr>
          <w:rFonts w:ascii="Arial" w:hAnsi="Arial" w:cs="Arial"/>
          <w:color w:val="000000"/>
          <w:sz w:val="22"/>
          <w:szCs w:val="22"/>
        </w:rPr>
        <w:t xml:space="preserve">The Contractor shall </w:t>
      </w:r>
      <w:r w:rsidR="009758AA">
        <w:rPr>
          <w:rFonts w:ascii="Arial" w:hAnsi="Arial" w:cs="Arial"/>
          <w:color w:val="000000"/>
          <w:sz w:val="22"/>
          <w:szCs w:val="22"/>
        </w:rPr>
        <w:t xml:space="preserve">produce and </w:t>
      </w:r>
      <w:r w:rsidRPr="00B93207">
        <w:rPr>
          <w:rFonts w:ascii="Arial" w:hAnsi="Arial" w:cs="Arial"/>
          <w:color w:val="000000"/>
          <w:sz w:val="22"/>
          <w:szCs w:val="22"/>
        </w:rPr>
        <w:t xml:space="preserve">maintain a Support Delivery Plan </w:t>
      </w:r>
      <w:r w:rsidR="0093163C">
        <w:rPr>
          <w:rFonts w:ascii="Arial" w:hAnsi="Arial" w:cs="Arial"/>
          <w:color w:val="000000"/>
          <w:sz w:val="22"/>
          <w:szCs w:val="22"/>
        </w:rPr>
        <w:t>(</w:t>
      </w:r>
      <w:r w:rsidRPr="00B93207">
        <w:rPr>
          <w:rFonts w:ascii="Arial" w:hAnsi="Arial" w:cs="Arial"/>
          <w:color w:val="000000"/>
          <w:sz w:val="22"/>
          <w:szCs w:val="22"/>
        </w:rPr>
        <w:t>Schedule 9</w:t>
      </w:r>
      <w:r w:rsidR="0093163C">
        <w:rPr>
          <w:rFonts w:ascii="Arial" w:hAnsi="Arial" w:cs="Arial"/>
          <w:color w:val="000000"/>
          <w:sz w:val="22"/>
          <w:szCs w:val="22"/>
        </w:rPr>
        <w:t>)</w:t>
      </w:r>
      <w:r w:rsidRPr="00B93207">
        <w:rPr>
          <w:rFonts w:ascii="Arial" w:hAnsi="Arial" w:cs="Arial"/>
          <w:color w:val="000000"/>
          <w:sz w:val="22"/>
          <w:szCs w:val="22"/>
        </w:rPr>
        <w:t xml:space="preserve"> and an Integrated Logistic Support Plan </w:t>
      </w:r>
      <w:r w:rsidR="0093163C">
        <w:rPr>
          <w:rFonts w:ascii="Arial" w:hAnsi="Arial" w:cs="Arial"/>
          <w:color w:val="000000"/>
          <w:sz w:val="22"/>
          <w:szCs w:val="22"/>
        </w:rPr>
        <w:t>(</w:t>
      </w:r>
      <w:r w:rsidRPr="00B93207">
        <w:rPr>
          <w:rFonts w:ascii="Arial" w:hAnsi="Arial" w:cs="Arial"/>
          <w:color w:val="000000"/>
          <w:sz w:val="22"/>
          <w:szCs w:val="22"/>
        </w:rPr>
        <w:t>Schedule 10</w:t>
      </w:r>
      <w:r w:rsidR="0093163C">
        <w:rPr>
          <w:rFonts w:ascii="Arial" w:hAnsi="Arial" w:cs="Arial"/>
          <w:color w:val="000000"/>
          <w:sz w:val="22"/>
          <w:szCs w:val="22"/>
        </w:rPr>
        <w:t>)</w:t>
      </w:r>
      <w:r w:rsidRPr="00B93207">
        <w:rPr>
          <w:rFonts w:ascii="Arial" w:hAnsi="Arial" w:cs="Arial"/>
          <w:color w:val="000000"/>
          <w:sz w:val="22"/>
          <w:szCs w:val="22"/>
        </w:rPr>
        <w:t>. These plans shall document how the Contractor will deliver the Asset Availability Service. These plans are to be reviewed and updated annually during the period of the contract.</w:t>
      </w:r>
    </w:p>
    <w:p w:rsidR="00552620" w:rsidRPr="00B93207" w:rsidRDefault="00552620" w:rsidP="00975BDD">
      <w:pPr>
        <w:jc w:val="both"/>
        <w:rPr>
          <w:rFonts w:ascii="Arial" w:hAnsi="Arial" w:cs="Arial"/>
          <w:color w:val="000000"/>
          <w:sz w:val="22"/>
          <w:szCs w:val="22"/>
        </w:rPr>
      </w:pPr>
    </w:p>
    <w:p w:rsidR="00552620" w:rsidRPr="00552620" w:rsidRDefault="00552620" w:rsidP="00032B9F">
      <w:pPr>
        <w:numPr>
          <w:ilvl w:val="1"/>
          <w:numId w:val="15"/>
        </w:numPr>
        <w:tabs>
          <w:tab w:val="clear" w:pos="720"/>
          <w:tab w:val="left" w:pos="1134"/>
        </w:tabs>
        <w:ind w:left="0" w:firstLine="0"/>
        <w:jc w:val="both"/>
        <w:rPr>
          <w:rFonts w:ascii="Arial" w:hAnsi="Arial" w:cs="Arial"/>
          <w:color w:val="000000"/>
          <w:sz w:val="22"/>
          <w:szCs w:val="22"/>
        </w:rPr>
      </w:pPr>
      <w:r w:rsidRPr="00B93207">
        <w:rPr>
          <w:rFonts w:ascii="Arial" w:hAnsi="Arial" w:cs="Arial"/>
          <w:color w:val="000000"/>
          <w:sz w:val="22"/>
          <w:szCs w:val="22"/>
        </w:rPr>
        <w:t>The Contractor shall be responsible for ensuring the Platforms are serviced and maintained in order to comply with the Authori</w:t>
      </w:r>
      <w:r w:rsidR="003C624C">
        <w:rPr>
          <w:rFonts w:ascii="Arial" w:hAnsi="Arial" w:cs="Arial"/>
          <w:color w:val="000000"/>
          <w:sz w:val="22"/>
          <w:szCs w:val="22"/>
        </w:rPr>
        <w:t xml:space="preserve">ty’s operational programme </w:t>
      </w:r>
      <w:r w:rsidR="00A84F96">
        <w:rPr>
          <w:rFonts w:ascii="Arial" w:hAnsi="Arial" w:cs="Arial"/>
          <w:color w:val="000000"/>
          <w:sz w:val="22"/>
          <w:szCs w:val="22"/>
        </w:rPr>
        <w:t xml:space="preserve">(subject to change) </w:t>
      </w:r>
      <w:r w:rsidRPr="00B93207">
        <w:rPr>
          <w:rFonts w:ascii="Arial" w:hAnsi="Arial" w:cs="Arial"/>
          <w:color w:val="000000"/>
          <w:sz w:val="22"/>
          <w:szCs w:val="22"/>
        </w:rPr>
        <w:t>at Schedule 1</w:t>
      </w:r>
      <w:r w:rsidR="003C624C">
        <w:rPr>
          <w:rFonts w:ascii="Arial" w:hAnsi="Arial" w:cs="Arial"/>
          <w:color w:val="000000"/>
          <w:sz w:val="22"/>
          <w:szCs w:val="22"/>
        </w:rPr>
        <w:t xml:space="preserve"> (Statement of Technical Requirement)</w:t>
      </w:r>
      <w:r w:rsidRPr="00B93207">
        <w:rPr>
          <w:rFonts w:ascii="Arial" w:hAnsi="Arial" w:cs="Arial"/>
          <w:color w:val="000000"/>
          <w:sz w:val="22"/>
          <w:szCs w:val="22"/>
        </w:rPr>
        <w:t>. Shortfalls in Platform Availability and/or performance due to system and equipment faults shall be determined in accordance with Schedule 8 (Key Performance Indicators/Service</w:t>
      </w:r>
      <w:r w:rsidRPr="00552620">
        <w:rPr>
          <w:rFonts w:ascii="Arial" w:hAnsi="Arial" w:cs="Arial"/>
          <w:color w:val="000000"/>
          <w:sz w:val="22"/>
          <w:szCs w:val="22"/>
        </w:rPr>
        <w:t xml:space="preserve"> Credit Regime) and may result in Service Credits being applied.</w:t>
      </w:r>
    </w:p>
    <w:p w:rsidR="00552620" w:rsidRPr="00552620" w:rsidRDefault="00552620" w:rsidP="00975BDD">
      <w:pPr>
        <w:contextualSpacing/>
        <w:rPr>
          <w:rFonts w:ascii="Arial" w:hAnsi="Arial" w:cs="Arial"/>
          <w:color w:val="000000"/>
          <w:sz w:val="22"/>
          <w:szCs w:val="22"/>
        </w:rPr>
      </w:pPr>
    </w:p>
    <w:p w:rsidR="00552620" w:rsidRPr="00552620" w:rsidRDefault="00552620" w:rsidP="00032B9F">
      <w:pPr>
        <w:numPr>
          <w:ilvl w:val="1"/>
          <w:numId w:val="15"/>
        </w:numPr>
        <w:tabs>
          <w:tab w:val="clear" w:pos="720"/>
          <w:tab w:val="left" w:pos="1134"/>
        </w:tabs>
        <w:ind w:left="0" w:firstLine="0"/>
        <w:jc w:val="both"/>
        <w:rPr>
          <w:rFonts w:ascii="Arial" w:hAnsi="Arial" w:cs="Arial"/>
          <w:color w:val="000000"/>
          <w:sz w:val="22"/>
          <w:szCs w:val="22"/>
        </w:rPr>
      </w:pPr>
      <w:r w:rsidRPr="00552620">
        <w:rPr>
          <w:rFonts w:ascii="Arial" w:hAnsi="Arial" w:cs="Arial"/>
          <w:color w:val="000000"/>
          <w:sz w:val="22"/>
          <w:szCs w:val="22"/>
        </w:rPr>
        <w:t>The Contractor shall be responsible for the planning, coordination, execution of all activities including the de-confliction of Contractor tasks with those of the Authority, sub-contractors and other parties.</w:t>
      </w:r>
    </w:p>
    <w:p w:rsidR="00552620" w:rsidRPr="00552620" w:rsidRDefault="00552620" w:rsidP="00975BDD">
      <w:pPr>
        <w:tabs>
          <w:tab w:val="num" w:pos="1276"/>
        </w:tabs>
        <w:ind w:left="556" w:hanging="556"/>
        <w:jc w:val="both"/>
        <w:rPr>
          <w:rFonts w:ascii="Arial" w:hAnsi="Arial" w:cs="Arial"/>
          <w:color w:val="000000"/>
          <w:sz w:val="22"/>
          <w:szCs w:val="22"/>
        </w:rPr>
      </w:pPr>
    </w:p>
    <w:p w:rsidR="00552620" w:rsidRPr="00552620" w:rsidRDefault="00552620" w:rsidP="00032B9F">
      <w:pPr>
        <w:numPr>
          <w:ilvl w:val="1"/>
          <w:numId w:val="15"/>
        </w:numPr>
        <w:tabs>
          <w:tab w:val="clear" w:pos="720"/>
          <w:tab w:val="left" w:pos="1134"/>
        </w:tabs>
        <w:ind w:left="0" w:firstLine="0"/>
        <w:jc w:val="both"/>
        <w:rPr>
          <w:rFonts w:ascii="Arial" w:hAnsi="Arial" w:cs="Arial"/>
          <w:color w:val="000000"/>
          <w:sz w:val="22"/>
          <w:szCs w:val="22"/>
        </w:rPr>
      </w:pPr>
      <w:r w:rsidRPr="00552620">
        <w:rPr>
          <w:rFonts w:ascii="Arial" w:hAnsi="Arial" w:cs="Arial"/>
          <w:color w:val="000000"/>
          <w:sz w:val="22"/>
          <w:szCs w:val="22"/>
        </w:rPr>
        <w:t xml:space="preserve">For planning purposes there are </w:t>
      </w:r>
      <w:r w:rsidR="00600E17">
        <w:rPr>
          <w:rFonts w:ascii="Arial" w:hAnsi="Arial" w:cs="Arial"/>
          <w:color w:val="000000"/>
          <w:sz w:val="22"/>
          <w:szCs w:val="22"/>
        </w:rPr>
        <w:t>3 (</w:t>
      </w:r>
      <w:r w:rsidRPr="00552620">
        <w:rPr>
          <w:rFonts w:ascii="Arial" w:hAnsi="Arial" w:cs="Arial"/>
          <w:color w:val="000000"/>
          <w:sz w:val="22"/>
          <w:szCs w:val="22"/>
        </w:rPr>
        <w:t>t</w:t>
      </w:r>
      <w:r w:rsidR="00E8219E">
        <w:rPr>
          <w:rFonts w:ascii="Arial" w:hAnsi="Arial" w:cs="Arial"/>
          <w:color w:val="000000"/>
          <w:sz w:val="22"/>
          <w:szCs w:val="22"/>
        </w:rPr>
        <w:t>hree</w:t>
      </w:r>
      <w:r w:rsidR="00600E17">
        <w:rPr>
          <w:rFonts w:ascii="Arial" w:hAnsi="Arial" w:cs="Arial"/>
          <w:color w:val="000000"/>
          <w:sz w:val="22"/>
          <w:szCs w:val="22"/>
        </w:rPr>
        <w:t>)</w:t>
      </w:r>
      <w:r w:rsidRPr="00552620">
        <w:rPr>
          <w:rFonts w:ascii="Arial" w:hAnsi="Arial" w:cs="Arial"/>
          <w:color w:val="000000"/>
          <w:sz w:val="22"/>
          <w:szCs w:val="22"/>
        </w:rPr>
        <w:t xml:space="preserve"> categories of days and each category has different implications on the usage and availability of the Ship:</w:t>
      </w:r>
    </w:p>
    <w:p w:rsidR="00552620" w:rsidRPr="00552620" w:rsidRDefault="00552620" w:rsidP="00975BDD">
      <w:pPr>
        <w:jc w:val="both"/>
        <w:rPr>
          <w:rFonts w:ascii="Arial" w:hAnsi="Arial" w:cs="Arial"/>
          <w:color w:val="000000"/>
          <w:sz w:val="22"/>
          <w:szCs w:val="22"/>
        </w:rPr>
      </w:pPr>
    </w:p>
    <w:p w:rsidR="00552620" w:rsidRPr="00552620" w:rsidRDefault="00552620" w:rsidP="00032B9F">
      <w:pPr>
        <w:numPr>
          <w:ilvl w:val="2"/>
          <w:numId w:val="15"/>
        </w:numPr>
        <w:tabs>
          <w:tab w:val="num" w:pos="-1080"/>
        </w:tabs>
        <w:ind w:left="1701" w:firstLine="0"/>
        <w:jc w:val="both"/>
        <w:rPr>
          <w:rFonts w:ascii="Arial" w:hAnsi="Arial" w:cs="Arial"/>
          <w:color w:val="000000"/>
          <w:sz w:val="22"/>
          <w:szCs w:val="22"/>
        </w:rPr>
      </w:pPr>
      <w:r w:rsidRPr="00552620">
        <w:rPr>
          <w:rFonts w:ascii="Arial" w:hAnsi="Arial" w:cs="Arial"/>
          <w:color w:val="000000"/>
          <w:sz w:val="22"/>
          <w:szCs w:val="22"/>
        </w:rPr>
        <w:t>Platform Available Days (PADs); and</w:t>
      </w:r>
    </w:p>
    <w:p w:rsidR="00552620" w:rsidRPr="00552620" w:rsidRDefault="00552620" w:rsidP="00975BDD">
      <w:pPr>
        <w:ind w:left="720"/>
        <w:jc w:val="both"/>
        <w:rPr>
          <w:rFonts w:ascii="Arial" w:hAnsi="Arial" w:cs="Arial"/>
          <w:color w:val="000000"/>
          <w:sz w:val="22"/>
          <w:szCs w:val="22"/>
        </w:rPr>
      </w:pPr>
    </w:p>
    <w:p w:rsidR="00552620" w:rsidRDefault="00552620" w:rsidP="00032B9F">
      <w:pPr>
        <w:numPr>
          <w:ilvl w:val="2"/>
          <w:numId w:val="15"/>
        </w:numPr>
        <w:tabs>
          <w:tab w:val="num" w:pos="-360"/>
        </w:tabs>
        <w:ind w:left="1701" w:firstLine="0"/>
        <w:jc w:val="both"/>
        <w:rPr>
          <w:rFonts w:ascii="Arial" w:hAnsi="Arial" w:cs="Arial"/>
          <w:color w:val="000000"/>
          <w:sz w:val="22"/>
          <w:szCs w:val="22"/>
        </w:rPr>
      </w:pPr>
      <w:r w:rsidRPr="00552620">
        <w:rPr>
          <w:rFonts w:ascii="Arial" w:hAnsi="Arial" w:cs="Arial"/>
          <w:color w:val="000000"/>
          <w:sz w:val="22"/>
          <w:szCs w:val="22"/>
        </w:rPr>
        <w:t>Contractor Allocated Maintenance Periods Days.</w:t>
      </w:r>
    </w:p>
    <w:p w:rsidR="00E8219E" w:rsidRDefault="00E8219E" w:rsidP="00E8219E">
      <w:pPr>
        <w:pStyle w:val="ListParagraph"/>
        <w:rPr>
          <w:rFonts w:ascii="Arial" w:hAnsi="Arial" w:cs="Arial"/>
          <w:color w:val="000000"/>
          <w:sz w:val="22"/>
          <w:szCs w:val="22"/>
        </w:rPr>
      </w:pPr>
    </w:p>
    <w:p w:rsidR="00E8219E" w:rsidRPr="00552620" w:rsidRDefault="00E8219E" w:rsidP="00032B9F">
      <w:pPr>
        <w:numPr>
          <w:ilvl w:val="2"/>
          <w:numId w:val="15"/>
        </w:numPr>
        <w:tabs>
          <w:tab w:val="num" w:pos="-360"/>
        </w:tabs>
        <w:ind w:left="1701" w:firstLine="0"/>
        <w:jc w:val="both"/>
        <w:rPr>
          <w:rFonts w:ascii="Arial" w:hAnsi="Arial" w:cs="Arial"/>
          <w:color w:val="000000"/>
          <w:sz w:val="22"/>
          <w:szCs w:val="22"/>
        </w:rPr>
      </w:pPr>
      <w:r>
        <w:rPr>
          <w:rFonts w:ascii="Arial" w:hAnsi="Arial" w:cs="Arial"/>
          <w:color w:val="000000"/>
          <w:sz w:val="22"/>
          <w:szCs w:val="22"/>
          <w:shd w:val="clear" w:color="auto" w:fill="FFFFFF"/>
        </w:rPr>
        <w:t>Service Deficiency Days (see Schedule 8 Performance Indicators)</w:t>
      </w:r>
    </w:p>
    <w:p w:rsidR="00552620" w:rsidRPr="00552620" w:rsidRDefault="00552620" w:rsidP="00975BDD">
      <w:pPr>
        <w:ind w:left="720"/>
        <w:jc w:val="both"/>
        <w:rPr>
          <w:rFonts w:ascii="Arial" w:hAnsi="Arial" w:cs="Arial"/>
          <w:color w:val="000000"/>
          <w:sz w:val="22"/>
          <w:szCs w:val="22"/>
        </w:rPr>
      </w:pPr>
    </w:p>
    <w:p w:rsidR="00552620" w:rsidRPr="00552620" w:rsidRDefault="00552620" w:rsidP="00032B9F">
      <w:pPr>
        <w:numPr>
          <w:ilvl w:val="1"/>
          <w:numId w:val="15"/>
        </w:numPr>
        <w:tabs>
          <w:tab w:val="clear" w:pos="720"/>
          <w:tab w:val="left" w:pos="1134"/>
        </w:tabs>
        <w:ind w:left="0" w:firstLine="0"/>
        <w:jc w:val="both"/>
        <w:rPr>
          <w:rFonts w:ascii="Arial" w:hAnsi="Arial" w:cs="Arial"/>
          <w:color w:val="000000"/>
          <w:sz w:val="22"/>
          <w:szCs w:val="22"/>
        </w:rPr>
      </w:pPr>
      <w:r w:rsidRPr="00552620">
        <w:rPr>
          <w:rFonts w:ascii="Arial" w:hAnsi="Arial" w:cs="Arial"/>
          <w:color w:val="000000"/>
          <w:sz w:val="22"/>
          <w:szCs w:val="22"/>
        </w:rPr>
        <w:t>During PADs, the Contractor may, with the agreement of the Authority, undertake maintenance activities provided that such activities do not impact on the operational role and tasks of the Platform.</w:t>
      </w:r>
    </w:p>
    <w:p w:rsidR="00552620" w:rsidRPr="00552620" w:rsidRDefault="00552620" w:rsidP="00975BDD">
      <w:pPr>
        <w:tabs>
          <w:tab w:val="num" w:pos="1418"/>
        </w:tabs>
        <w:ind w:left="698" w:hanging="698"/>
        <w:jc w:val="both"/>
        <w:rPr>
          <w:rFonts w:ascii="Arial" w:hAnsi="Arial" w:cs="Arial"/>
          <w:color w:val="000000"/>
          <w:sz w:val="22"/>
          <w:szCs w:val="22"/>
        </w:rPr>
      </w:pPr>
    </w:p>
    <w:p w:rsidR="00552620" w:rsidRPr="00552620" w:rsidRDefault="00552620" w:rsidP="00032B9F">
      <w:pPr>
        <w:numPr>
          <w:ilvl w:val="1"/>
          <w:numId w:val="15"/>
        </w:numPr>
        <w:tabs>
          <w:tab w:val="clear" w:pos="720"/>
          <w:tab w:val="left" w:pos="1134"/>
        </w:tabs>
        <w:ind w:left="0" w:firstLine="0"/>
        <w:jc w:val="both"/>
        <w:rPr>
          <w:rFonts w:ascii="Arial" w:hAnsi="Arial" w:cs="Arial"/>
          <w:color w:val="000000"/>
          <w:sz w:val="22"/>
          <w:szCs w:val="22"/>
        </w:rPr>
      </w:pPr>
      <w:r w:rsidRPr="00552620">
        <w:rPr>
          <w:rFonts w:ascii="Arial" w:hAnsi="Arial" w:cs="Arial"/>
          <w:color w:val="000000"/>
          <w:sz w:val="22"/>
          <w:szCs w:val="22"/>
        </w:rPr>
        <w:t>Contractor Allocated Maintenance Periods are those days when the Platform is handed over to the Contractor to undertake all maintenance activities including regular dockings and classification society inspections.</w:t>
      </w:r>
    </w:p>
    <w:p w:rsidR="00552620" w:rsidRPr="00552620" w:rsidRDefault="00552620" w:rsidP="00975BDD">
      <w:pPr>
        <w:tabs>
          <w:tab w:val="num" w:pos="1418"/>
        </w:tabs>
        <w:ind w:left="698" w:hanging="698"/>
        <w:jc w:val="both"/>
        <w:rPr>
          <w:rFonts w:ascii="Arial" w:hAnsi="Arial" w:cs="Arial"/>
          <w:color w:val="000000"/>
          <w:sz w:val="22"/>
          <w:szCs w:val="22"/>
        </w:rPr>
      </w:pPr>
    </w:p>
    <w:p w:rsidR="00552620" w:rsidRPr="00552620" w:rsidRDefault="00552620" w:rsidP="00032B9F">
      <w:pPr>
        <w:numPr>
          <w:ilvl w:val="1"/>
          <w:numId w:val="15"/>
        </w:numPr>
        <w:tabs>
          <w:tab w:val="clear" w:pos="720"/>
          <w:tab w:val="left" w:pos="1134"/>
        </w:tabs>
        <w:ind w:left="0" w:firstLine="0"/>
        <w:jc w:val="both"/>
        <w:rPr>
          <w:rFonts w:ascii="Arial" w:hAnsi="Arial" w:cs="Arial"/>
          <w:color w:val="000000"/>
          <w:sz w:val="22"/>
          <w:szCs w:val="22"/>
        </w:rPr>
      </w:pPr>
      <w:r w:rsidRPr="00552620">
        <w:rPr>
          <w:rFonts w:ascii="Arial" w:hAnsi="Arial" w:cs="Arial"/>
          <w:color w:val="000000"/>
          <w:sz w:val="22"/>
          <w:szCs w:val="22"/>
        </w:rPr>
        <w:t xml:space="preserve">The Authority and the Contractor recognise the need for flexibility to achieve the maximum Ship availability. Such flexibility may be achieved, with the agreement of the Authority and the Contractor, without impacting on the PADs requirement specified in Schedule 1 (Statement of </w:t>
      </w:r>
      <w:r w:rsidR="003C624C">
        <w:rPr>
          <w:rFonts w:ascii="Arial" w:hAnsi="Arial" w:cs="Arial"/>
          <w:color w:val="000000"/>
          <w:sz w:val="22"/>
          <w:szCs w:val="22"/>
        </w:rPr>
        <w:t xml:space="preserve">Technical </w:t>
      </w:r>
      <w:r w:rsidRPr="00552620">
        <w:rPr>
          <w:rFonts w:ascii="Arial" w:hAnsi="Arial" w:cs="Arial"/>
          <w:color w:val="000000"/>
          <w:sz w:val="22"/>
          <w:szCs w:val="22"/>
        </w:rPr>
        <w:t>Requirements). The following changes may be considered:</w:t>
      </w:r>
    </w:p>
    <w:p w:rsidR="00552620" w:rsidRPr="00552620" w:rsidRDefault="00552620" w:rsidP="00975BDD">
      <w:pPr>
        <w:contextualSpacing/>
        <w:rPr>
          <w:rFonts w:ascii="Arial" w:hAnsi="Arial" w:cs="Arial"/>
          <w:color w:val="000000"/>
          <w:sz w:val="22"/>
          <w:szCs w:val="22"/>
        </w:rPr>
      </w:pPr>
    </w:p>
    <w:p w:rsidR="00552620" w:rsidRPr="00552620" w:rsidRDefault="00552620" w:rsidP="00032B9F">
      <w:pPr>
        <w:numPr>
          <w:ilvl w:val="2"/>
          <w:numId w:val="15"/>
        </w:numPr>
        <w:ind w:left="1701" w:firstLine="0"/>
        <w:jc w:val="both"/>
        <w:rPr>
          <w:rFonts w:ascii="Arial" w:hAnsi="Arial" w:cs="Arial"/>
          <w:color w:val="000000"/>
          <w:sz w:val="22"/>
          <w:szCs w:val="22"/>
        </w:rPr>
      </w:pPr>
      <w:r w:rsidRPr="00552620">
        <w:rPr>
          <w:rFonts w:ascii="Arial" w:hAnsi="Arial" w:cs="Arial"/>
          <w:color w:val="000000"/>
          <w:sz w:val="22"/>
          <w:szCs w:val="22"/>
        </w:rPr>
        <w:lastRenderedPageBreak/>
        <w:t xml:space="preserve">Should the Contractor require additional time to undertake essential maintenance activity, then the Contractor may request by giving the Authority not less 10 (ten) Business </w:t>
      </w:r>
      <w:r w:rsidR="00E8219E" w:rsidRPr="00552620">
        <w:rPr>
          <w:rFonts w:ascii="Arial" w:hAnsi="Arial" w:cs="Arial"/>
          <w:color w:val="000000"/>
          <w:sz w:val="22"/>
          <w:szCs w:val="22"/>
        </w:rPr>
        <w:t>Days’ notice</w:t>
      </w:r>
      <w:r w:rsidRPr="00552620">
        <w:rPr>
          <w:rFonts w:ascii="Arial" w:hAnsi="Arial" w:cs="Arial"/>
          <w:color w:val="000000"/>
          <w:sz w:val="22"/>
          <w:szCs w:val="22"/>
        </w:rPr>
        <w:t xml:space="preserve"> to change a PAD to a Contractor Allocated Period. In the event that the Authority agrees to such a change this shall be balanced by a change of a Contractor Allocated Period to a PAD.  Should the change not be acceptable to the Authority, the Contractor shall make alternative arrangements to undertake the maintenance activity.</w:t>
      </w:r>
    </w:p>
    <w:p w:rsidR="00552620" w:rsidRPr="00552620" w:rsidRDefault="00552620" w:rsidP="00975BDD">
      <w:pPr>
        <w:ind w:left="720"/>
        <w:jc w:val="both"/>
        <w:rPr>
          <w:rFonts w:ascii="Arial" w:hAnsi="Arial" w:cs="Arial"/>
          <w:color w:val="000000"/>
          <w:sz w:val="22"/>
          <w:szCs w:val="22"/>
        </w:rPr>
      </w:pPr>
    </w:p>
    <w:p w:rsidR="00552620" w:rsidRPr="00552620" w:rsidRDefault="00552620" w:rsidP="00032B9F">
      <w:pPr>
        <w:numPr>
          <w:ilvl w:val="2"/>
          <w:numId w:val="15"/>
        </w:numPr>
        <w:ind w:left="1701" w:firstLine="0"/>
        <w:jc w:val="both"/>
        <w:rPr>
          <w:rFonts w:ascii="Arial" w:hAnsi="Arial" w:cs="Arial"/>
          <w:color w:val="000000"/>
          <w:sz w:val="22"/>
          <w:szCs w:val="22"/>
        </w:rPr>
      </w:pPr>
      <w:r w:rsidRPr="00552620">
        <w:rPr>
          <w:rFonts w:ascii="Arial" w:hAnsi="Arial" w:cs="Arial"/>
          <w:color w:val="000000"/>
          <w:sz w:val="22"/>
          <w:szCs w:val="22"/>
        </w:rPr>
        <w:t>The Authority may request to change a Contractor Allocated Maintenance Period Day to a PAD. In the event that the Contractor agrees to such a change this shall be balanced by a change of a PAD to a Contractor Allocated Maintenance Period and the Platform availability programme will be adjusted accordingly. Should the Contractor reject the change then the Authority shall have the right to effect the change. In such circumstances the Contractor will have the right to declare a Relevant Event.</w:t>
      </w:r>
    </w:p>
    <w:p w:rsidR="00644DBD" w:rsidRPr="00A70894" w:rsidRDefault="00644DBD" w:rsidP="00C55D23">
      <w:pPr>
        <w:pStyle w:val="Level3"/>
        <w:spacing w:after="0"/>
        <w:jc w:val="left"/>
        <w:rPr>
          <w:b/>
        </w:rPr>
      </w:pPr>
    </w:p>
    <w:p w:rsidR="00807FA9" w:rsidRPr="003C624C" w:rsidRDefault="003C624C" w:rsidP="00C84370">
      <w:pPr>
        <w:pStyle w:val="Level3"/>
        <w:spacing w:after="0"/>
        <w:jc w:val="left"/>
        <w:rPr>
          <w:u w:val="single"/>
        </w:rPr>
      </w:pPr>
      <w:r w:rsidRPr="003C624C">
        <w:rPr>
          <w:u w:val="single"/>
        </w:rPr>
        <w:t xml:space="preserve">Risk Management Plan </w:t>
      </w:r>
    </w:p>
    <w:p w:rsidR="00F03A7C" w:rsidRPr="00A70894" w:rsidRDefault="00F03A7C" w:rsidP="00644DBD">
      <w:pPr>
        <w:pStyle w:val="Level2"/>
        <w:rPr>
          <w:rFonts w:cs="Arial"/>
          <w:szCs w:val="22"/>
        </w:rPr>
      </w:pPr>
    </w:p>
    <w:p w:rsidR="00807FA9" w:rsidRPr="00A70894" w:rsidRDefault="00807FA9" w:rsidP="00032B9F">
      <w:pPr>
        <w:pStyle w:val="Level2"/>
        <w:numPr>
          <w:ilvl w:val="1"/>
          <w:numId w:val="15"/>
        </w:numPr>
        <w:tabs>
          <w:tab w:val="clear" w:pos="720"/>
          <w:tab w:val="left" w:pos="1134"/>
        </w:tabs>
        <w:ind w:left="0" w:firstLine="0"/>
        <w:rPr>
          <w:rFonts w:cs="Arial"/>
          <w:szCs w:val="22"/>
        </w:rPr>
      </w:pPr>
      <w:r w:rsidRPr="00A70894">
        <w:rPr>
          <w:rFonts w:cs="Arial"/>
          <w:szCs w:val="22"/>
        </w:rPr>
        <w:t>The Contractor acknowledges that any risk assessment which has been, or may be, undertaken in connection with this Contract in accordance with the Risk Management Plan has been, or will be, a project management function only.  Such risk assessment does not affect the legal relationship between the Contractor and the Authority.  The issuing of any risk assessment questionnaire and the process of risk assessment generally, including without limitation, the identification of (or failure to identify):</w:t>
      </w:r>
    </w:p>
    <w:p w:rsidR="00E641EF" w:rsidRPr="00A70894" w:rsidRDefault="00E641EF" w:rsidP="00E641EF">
      <w:pPr>
        <w:pStyle w:val="Level2"/>
        <w:ind w:left="720"/>
        <w:rPr>
          <w:rFonts w:cs="Arial"/>
          <w:szCs w:val="22"/>
        </w:rPr>
      </w:pPr>
    </w:p>
    <w:p w:rsidR="00E641EF" w:rsidRPr="00A70894" w:rsidRDefault="00E641EF" w:rsidP="00032B9F">
      <w:pPr>
        <w:pStyle w:val="Level2"/>
        <w:numPr>
          <w:ilvl w:val="2"/>
          <w:numId w:val="15"/>
        </w:numPr>
        <w:ind w:left="1701" w:firstLine="0"/>
        <w:rPr>
          <w:rFonts w:cs="Arial"/>
          <w:szCs w:val="22"/>
        </w:rPr>
      </w:pPr>
      <w:r w:rsidRPr="00A70894">
        <w:rPr>
          <w:rFonts w:cs="Arial"/>
          <w:szCs w:val="22"/>
        </w:rPr>
        <w:t>particular risks and their impacts; or</w:t>
      </w:r>
    </w:p>
    <w:p w:rsidR="00473E90" w:rsidRPr="00A70894" w:rsidRDefault="00473E90" w:rsidP="00473E90">
      <w:pPr>
        <w:pStyle w:val="Level2"/>
        <w:ind w:left="1440"/>
        <w:rPr>
          <w:rFonts w:cs="Arial"/>
          <w:szCs w:val="22"/>
        </w:rPr>
      </w:pPr>
    </w:p>
    <w:p w:rsidR="00E641EF" w:rsidRPr="00A70894" w:rsidRDefault="00E641EF" w:rsidP="00032B9F">
      <w:pPr>
        <w:pStyle w:val="Level2"/>
        <w:numPr>
          <w:ilvl w:val="2"/>
          <w:numId w:val="15"/>
        </w:numPr>
        <w:ind w:left="1701" w:firstLine="0"/>
        <w:rPr>
          <w:rFonts w:cs="Arial"/>
          <w:szCs w:val="22"/>
        </w:rPr>
      </w:pPr>
      <w:r w:rsidRPr="00A70894">
        <w:rPr>
          <w:rFonts w:cs="Arial"/>
          <w:szCs w:val="22"/>
        </w:rPr>
        <w:t>risk reduction measures, contingency plans and remedial plans,</w:t>
      </w:r>
    </w:p>
    <w:p w:rsidR="00E641EF" w:rsidRPr="00A70894" w:rsidRDefault="00E641EF" w:rsidP="00E641EF">
      <w:pPr>
        <w:pStyle w:val="Level2"/>
        <w:ind w:left="1440"/>
        <w:rPr>
          <w:rFonts w:cs="Arial"/>
          <w:szCs w:val="22"/>
        </w:rPr>
      </w:pPr>
    </w:p>
    <w:p w:rsidR="00E641EF" w:rsidRPr="00425435" w:rsidRDefault="00E641EF" w:rsidP="00C71B5F">
      <w:pPr>
        <w:pStyle w:val="Level2"/>
        <w:rPr>
          <w:rFonts w:cs="Arial"/>
          <w:szCs w:val="22"/>
        </w:rPr>
      </w:pPr>
      <w:r w:rsidRPr="00A70894">
        <w:rPr>
          <w:rFonts w:cs="Arial"/>
          <w:szCs w:val="22"/>
        </w:rPr>
        <w:t xml:space="preserve">shall not in any way limit or exclude the recipient's obligations under this Contract and shall be entirely without prejudice to the Authority's rights, privileges and powers under this Contract. The risks identified as a result of any risk assessment questionnaire and risk assessment process </w:t>
      </w:r>
      <w:r w:rsidRPr="00425435">
        <w:rPr>
          <w:rFonts w:cs="Arial"/>
          <w:szCs w:val="22"/>
        </w:rPr>
        <w:t>generally remain the risks of the Contractor and are not assumed by the Authority except to the extent that the Authority expressly and unequivocally accepts those risks.  Any risk assessment questionnaire released was or will be issued by the Authority solely on this basis.</w:t>
      </w:r>
    </w:p>
    <w:p w:rsidR="00E641EF" w:rsidRPr="00425435" w:rsidRDefault="00E641EF" w:rsidP="00E641EF">
      <w:pPr>
        <w:pStyle w:val="Level2"/>
        <w:ind w:left="720"/>
        <w:rPr>
          <w:rFonts w:cs="Arial"/>
          <w:szCs w:val="22"/>
        </w:rPr>
      </w:pPr>
    </w:p>
    <w:p w:rsidR="00E641EF" w:rsidRPr="00425435" w:rsidRDefault="00E641EF" w:rsidP="00032B9F">
      <w:pPr>
        <w:pStyle w:val="Level2"/>
        <w:numPr>
          <w:ilvl w:val="1"/>
          <w:numId w:val="15"/>
        </w:numPr>
        <w:tabs>
          <w:tab w:val="clear" w:pos="720"/>
          <w:tab w:val="left" w:pos="1134"/>
        </w:tabs>
        <w:ind w:left="0" w:firstLine="0"/>
        <w:rPr>
          <w:rFonts w:cs="Arial"/>
          <w:szCs w:val="22"/>
        </w:rPr>
      </w:pPr>
      <w:r w:rsidRPr="00425435">
        <w:rPr>
          <w:rFonts w:cs="Arial"/>
          <w:szCs w:val="22"/>
        </w:rPr>
        <w:t xml:space="preserve">The Contractor shall produce and maintain a Risk Management Plan </w:t>
      </w:r>
      <w:r w:rsidR="00C822A6">
        <w:rPr>
          <w:rFonts w:cs="Arial"/>
          <w:szCs w:val="22"/>
        </w:rPr>
        <w:t>as defined in Schedule 9 (Support Delivery Plan)</w:t>
      </w:r>
      <w:r w:rsidRPr="00425435">
        <w:rPr>
          <w:rFonts w:cs="Arial"/>
          <w:szCs w:val="22"/>
        </w:rPr>
        <w:t>.</w:t>
      </w:r>
    </w:p>
    <w:p w:rsidR="00F03A7C" w:rsidRPr="00A70894" w:rsidRDefault="00F03A7C" w:rsidP="00E641EF">
      <w:pPr>
        <w:pStyle w:val="Level2"/>
        <w:rPr>
          <w:rFonts w:cs="Arial"/>
          <w:szCs w:val="22"/>
        </w:rPr>
      </w:pPr>
    </w:p>
    <w:p w:rsidR="00481B5C" w:rsidRPr="003C624C" w:rsidRDefault="003C624C" w:rsidP="00C84370">
      <w:pPr>
        <w:pStyle w:val="Level3"/>
        <w:spacing w:after="0"/>
        <w:rPr>
          <w:b/>
          <w:caps/>
          <w:u w:val="single"/>
        </w:rPr>
      </w:pPr>
      <w:bookmarkStart w:id="65" w:name="_Ref317624563"/>
      <w:r w:rsidRPr="003C624C">
        <w:rPr>
          <w:rFonts w:eastAsia="Times New Roman" w:cs="Arial"/>
          <w:szCs w:val="22"/>
          <w:u w:val="single"/>
        </w:rPr>
        <w:t>Quality Management Plan</w:t>
      </w:r>
    </w:p>
    <w:p w:rsidR="00481B5C" w:rsidRPr="00C822A6" w:rsidRDefault="00481B5C" w:rsidP="00C55D23">
      <w:pPr>
        <w:pStyle w:val="Level2"/>
        <w:rPr>
          <w:rFonts w:cs="Arial"/>
          <w:szCs w:val="22"/>
        </w:rPr>
      </w:pPr>
    </w:p>
    <w:p w:rsidR="00FF48DD" w:rsidRPr="00C822A6" w:rsidRDefault="00C822A6" w:rsidP="00032B9F">
      <w:pPr>
        <w:pStyle w:val="Level2"/>
        <w:numPr>
          <w:ilvl w:val="1"/>
          <w:numId w:val="15"/>
        </w:numPr>
        <w:tabs>
          <w:tab w:val="clear" w:pos="720"/>
          <w:tab w:val="num" w:pos="1134"/>
        </w:tabs>
        <w:ind w:left="0" w:firstLine="0"/>
      </w:pPr>
      <w:bookmarkStart w:id="66" w:name="_Ref146607791"/>
      <w:r w:rsidRPr="00C822A6">
        <w:t>T</w:t>
      </w:r>
      <w:r w:rsidR="00FF48DD" w:rsidRPr="00C822A6">
        <w:t xml:space="preserve">hroughout the Contract </w:t>
      </w:r>
      <w:r w:rsidR="00600E17">
        <w:t>duration</w:t>
      </w:r>
      <w:r w:rsidR="00FF48DD" w:rsidRPr="00C822A6">
        <w:t xml:space="preserve">, the Contractor shall </w:t>
      </w:r>
      <w:r w:rsidR="009758AA">
        <w:t>produce and maintain</w:t>
      </w:r>
      <w:r w:rsidR="00FF48DD" w:rsidRPr="00C822A6">
        <w:t xml:space="preserve"> an acceptable deliverable Quality Plan </w:t>
      </w:r>
      <w:r w:rsidR="009758AA" w:rsidRPr="00C822A6">
        <w:t xml:space="preserve">to the Authority’s Representative </w:t>
      </w:r>
      <w:r w:rsidR="00FF48DD" w:rsidRPr="00C822A6">
        <w:t xml:space="preserve">for provision of the services complying with AQAP 2105 Edition 2 (or such other quality standard as may replace or supersede the same or, in the absence of a replacement or a superseding quality standard or equivalent or such other quality assurance system acceptable to the Authority’s Representative (acting reasonably)) in relation to provision of the Services. </w:t>
      </w:r>
      <w:bookmarkEnd w:id="66"/>
    </w:p>
    <w:p w:rsidR="00FF48DD" w:rsidRPr="00C822A6" w:rsidRDefault="00FF48DD" w:rsidP="00FF48DD"/>
    <w:p w:rsidR="00FF48DD" w:rsidRPr="00C822A6" w:rsidRDefault="00FF48DD" w:rsidP="00032B9F">
      <w:pPr>
        <w:pStyle w:val="Level2"/>
        <w:numPr>
          <w:ilvl w:val="1"/>
          <w:numId w:val="15"/>
        </w:numPr>
        <w:tabs>
          <w:tab w:val="clear" w:pos="720"/>
          <w:tab w:val="num" w:pos="1134"/>
        </w:tabs>
        <w:ind w:left="0" w:firstLine="0"/>
      </w:pPr>
      <w:bookmarkStart w:id="67" w:name="_Ref318962182"/>
      <w:r w:rsidRPr="00C822A6">
        <w:t>The Contractors’ Quality Plan shall make provision for the following:</w:t>
      </w:r>
      <w:bookmarkEnd w:id="67"/>
    </w:p>
    <w:p w:rsidR="00FF48DD" w:rsidRPr="00C822A6" w:rsidRDefault="00FF48DD" w:rsidP="00FF48DD"/>
    <w:p w:rsidR="00FF48DD" w:rsidRPr="00C822A6" w:rsidRDefault="00C62B51" w:rsidP="007E6243">
      <w:pPr>
        <w:pStyle w:val="Level3"/>
        <w:numPr>
          <w:ilvl w:val="2"/>
          <w:numId w:val="11"/>
        </w:numPr>
        <w:tabs>
          <w:tab w:val="clear" w:pos="1440"/>
        </w:tabs>
        <w:ind w:left="1701" w:firstLine="0"/>
        <w:rPr>
          <w:color w:val="0000FF"/>
        </w:rPr>
      </w:pPr>
      <w:r>
        <w:t xml:space="preserve">  </w:t>
      </w:r>
      <w:r w:rsidR="00FF48DD" w:rsidRPr="00C822A6">
        <w:t xml:space="preserve">ensure the effective operation of the Quality Plan pursuant to this </w:t>
      </w:r>
      <w:r w:rsidR="00FF48DD" w:rsidRPr="002D21AD">
        <w:t xml:space="preserve">Clause </w:t>
      </w:r>
      <w:r w:rsidR="002D21AD">
        <w:t>13</w:t>
      </w:r>
      <w:r w:rsidR="00BC2089" w:rsidRPr="00C822A6">
        <w:t xml:space="preserve"> </w:t>
      </w:r>
      <w:r w:rsidR="00FF48DD" w:rsidRPr="00C822A6">
        <w:t>(</w:t>
      </w:r>
      <w:r w:rsidR="002D21AD">
        <w:t>Support Requirements</w:t>
      </w:r>
      <w:r w:rsidR="00FF48DD" w:rsidRPr="00C822A6">
        <w:t>);</w:t>
      </w:r>
    </w:p>
    <w:p w:rsidR="00FF48DD" w:rsidRPr="00C822A6" w:rsidRDefault="00FF48DD" w:rsidP="007E6243">
      <w:pPr>
        <w:pStyle w:val="Level3"/>
        <w:numPr>
          <w:ilvl w:val="2"/>
          <w:numId w:val="11"/>
        </w:numPr>
        <w:tabs>
          <w:tab w:val="clear" w:pos="1440"/>
        </w:tabs>
        <w:ind w:left="1701" w:firstLine="0"/>
      </w:pPr>
      <w:r w:rsidRPr="00C822A6">
        <w:t>review the Quality Plan at intervals requested by the Authority to ensure its continued suitability and effectiveness; and</w:t>
      </w:r>
    </w:p>
    <w:p w:rsidR="00FF48DD" w:rsidRPr="00C822A6" w:rsidRDefault="00FF48DD" w:rsidP="007E6243">
      <w:pPr>
        <w:pStyle w:val="Level3"/>
        <w:numPr>
          <w:ilvl w:val="2"/>
          <w:numId w:val="11"/>
        </w:numPr>
        <w:tabs>
          <w:tab w:val="clear" w:pos="1440"/>
        </w:tabs>
        <w:ind w:left="1701" w:firstLine="0"/>
      </w:pPr>
      <w:r w:rsidRPr="00C822A6">
        <w:lastRenderedPageBreak/>
        <w:t>liaise with the Authority on all matters relating to the Quality Plan.</w:t>
      </w:r>
    </w:p>
    <w:p w:rsidR="00FF48DD" w:rsidRPr="00C822A6" w:rsidRDefault="00FF48DD" w:rsidP="00032B9F">
      <w:pPr>
        <w:pStyle w:val="Level2"/>
        <w:numPr>
          <w:ilvl w:val="1"/>
          <w:numId w:val="15"/>
        </w:numPr>
        <w:tabs>
          <w:tab w:val="clear" w:pos="720"/>
          <w:tab w:val="num" w:pos="1134"/>
        </w:tabs>
        <w:ind w:left="0" w:firstLine="0"/>
      </w:pPr>
      <w:r w:rsidRPr="00C822A6">
        <w:t xml:space="preserve">The Contractor shall, in addition to its obligations under Clauses </w:t>
      </w:r>
      <w:r w:rsidR="002D21AD" w:rsidRPr="008955ED">
        <w:t>13</w:t>
      </w:r>
      <w:r w:rsidR="00BC2089" w:rsidRPr="008955ED">
        <w:t>.1</w:t>
      </w:r>
      <w:r w:rsidRPr="008955ED">
        <w:t xml:space="preserve"> and </w:t>
      </w:r>
      <w:r w:rsidR="002D21AD" w:rsidRPr="008955ED">
        <w:t>13</w:t>
      </w:r>
      <w:r w:rsidR="00BC2089" w:rsidRPr="008955ED">
        <w:t>.2</w:t>
      </w:r>
      <w:r w:rsidRPr="008955ED">
        <w:t xml:space="preserve"> above,</w:t>
      </w:r>
      <w:r w:rsidRPr="00C822A6">
        <w:t xml:space="preserve"> ensure that the Services comply with:</w:t>
      </w:r>
    </w:p>
    <w:p w:rsidR="00FF48DD" w:rsidRPr="00C822A6" w:rsidRDefault="00FF48DD" w:rsidP="00FF48DD"/>
    <w:p w:rsidR="00457B35" w:rsidRPr="00C822A6" w:rsidRDefault="00457B35" w:rsidP="007E6243">
      <w:pPr>
        <w:pStyle w:val="Level3"/>
        <w:numPr>
          <w:ilvl w:val="2"/>
          <w:numId w:val="10"/>
        </w:numPr>
        <w:tabs>
          <w:tab w:val="clear" w:pos="1440"/>
        </w:tabs>
        <w:ind w:left="1701" w:firstLine="0"/>
      </w:pPr>
      <w:r w:rsidRPr="00C822A6">
        <w:t>Def Stan 05-57 (Issue 6); dated 7 March 2014) – (Configuration Management of Defence Materiel)</w:t>
      </w:r>
    </w:p>
    <w:p w:rsidR="00457B35" w:rsidRPr="00C822A6" w:rsidRDefault="00457B35" w:rsidP="007E6243">
      <w:pPr>
        <w:pStyle w:val="Level3"/>
        <w:numPr>
          <w:ilvl w:val="2"/>
          <w:numId w:val="10"/>
        </w:numPr>
        <w:tabs>
          <w:tab w:val="clear" w:pos="1440"/>
        </w:tabs>
        <w:ind w:left="1701" w:firstLine="0"/>
        <w:outlineLvl w:val="9"/>
      </w:pPr>
      <w:r w:rsidRPr="00C822A6">
        <w:t>Def Stan 05-61 (Part 1 Issue 6 dated 31 March 2016) (Concessions)</w:t>
      </w:r>
    </w:p>
    <w:p w:rsidR="00457B35" w:rsidRPr="00C822A6" w:rsidRDefault="00457B35" w:rsidP="007E6243">
      <w:pPr>
        <w:pStyle w:val="Level3"/>
        <w:numPr>
          <w:ilvl w:val="2"/>
          <w:numId w:val="10"/>
        </w:numPr>
        <w:tabs>
          <w:tab w:val="clear" w:pos="1440"/>
        </w:tabs>
        <w:ind w:left="1701" w:firstLine="0"/>
        <w:outlineLvl w:val="9"/>
      </w:pPr>
      <w:r w:rsidRPr="00C822A6">
        <w:t>Def Stan 05-61 (Part 4 Issue 3 dated 23 Oct 2002) (Contractor Working Parties)</w:t>
      </w:r>
    </w:p>
    <w:p w:rsidR="00457B35" w:rsidRPr="00C822A6" w:rsidRDefault="00457B35" w:rsidP="007E6243">
      <w:pPr>
        <w:pStyle w:val="Level3"/>
        <w:numPr>
          <w:ilvl w:val="2"/>
          <w:numId w:val="10"/>
        </w:numPr>
        <w:tabs>
          <w:tab w:val="clear" w:pos="1440"/>
        </w:tabs>
        <w:ind w:left="1701" w:firstLine="0"/>
        <w:outlineLvl w:val="9"/>
      </w:pPr>
      <w:r w:rsidRPr="00C822A6">
        <w:t>Def Stan</w:t>
      </w:r>
      <w:r w:rsidRPr="00C822A6">
        <w:rPr>
          <w:rFonts w:ascii="Calibri" w:hAnsi="Calibri"/>
        </w:rPr>
        <w:t xml:space="preserve"> </w:t>
      </w:r>
      <w:r w:rsidRPr="00C822A6">
        <w:t> 05-61 (Part 9 Issue 5 dated 4 Feb 2016) (Independent Inspection Requirements for Safety Critical Items)</w:t>
      </w:r>
    </w:p>
    <w:p w:rsidR="00457B35" w:rsidRPr="00C822A6" w:rsidRDefault="00457B35" w:rsidP="007E6243">
      <w:pPr>
        <w:pStyle w:val="Level3"/>
        <w:numPr>
          <w:ilvl w:val="2"/>
          <w:numId w:val="10"/>
        </w:numPr>
        <w:tabs>
          <w:tab w:val="clear" w:pos="1440"/>
        </w:tabs>
        <w:ind w:left="1701" w:firstLine="0"/>
        <w:outlineLvl w:val="9"/>
      </w:pPr>
      <w:r w:rsidRPr="00C822A6">
        <w:t>Def Stan 05-135 (Issue 1 dated July 2014) (Avoidance of Counterfeit Materiel)</w:t>
      </w:r>
    </w:p>
    <w:p w:rsidR="00457B35" w:rsidRPr="00C822A6" w:rsidRDefault="00457B35" w:rsidP="007E6243">
      <w:pPr>
        <w:pStyle w:val="Level3"/>
        <w:numPr>
          <w:ilvl w:val="2"/>
          <w:numId w:val="10"/>
        </w:numPr>
        <w:tabs>
          <w:tab w:val="clear" w:pos="1440"/>
        </w:tabs>
        <w:ind w:left="1701" w:firstLine="0"/>
        <w:outlineLvl w:val="9"/>
      </w:pPr>
      <w:r w:rsidRPr="00C822A6">
        <w:t>AQAP 2105 (Edition 2 dated November 2009) – NATO QA  Requirements for Deliverable Quality Plans</w:t>
      </w:r>
    </w:p>
    <w:p w:rsidR="00457B35" w:rsidRPr="00C822A6" w:rsidRDefault="00457B35" w:rsidP="007E6243">
      <w:pPr>
        <w:pStyle w:val="Level3"/>
        <w:numPr>
          <w:ilvl w:val="2"/>
          <w:numId w:val="10"/>
        </w:numPr>
        <w:tabs>
          <w:tab w:val="clear" w:pos="1440"/>
        </w:tabs>
        <w:ind w:left="1701" w:firstLine="0"/>
        <w:outlineLvl w:val="9"/>
      </w:pPr>
      <w:r w:rsidRPr="00C822A6">
        <w:t>AQAP 2110 (Edition 3 dated November 2009) – NATO QA Requirements for Design, Development and Production.</w:t>
      </w:r>
    </w:p>
    <w:p w:rsidR="00457B35" w:rsidRPr="00C822A6" w:rsidRDefault="00457B35" w:rsidP="007E6243">
      <w:pPr>
        <w:pStyle w:val="Level3"/>
        <w:numPr>
          <w:ilvl w:val="2"/>
          <w:numId w:val="10"/>
        </w:numPr>
        <w:tabs>
          <w:tab w:val="clear" w:pos="1440"/>
        </w:tabs>
        <w:ind w:left="1701" w:firstLine="0"/>
        <w:outlineLvl w:val="9"/>
      </w:pPr>
      <w:r w:rsidRPr="00C822A6">
        <w:t>AQAP 2210 (Edn A version 2 dated September 2015) – (NATO Supplementary Software QA Requirements)</w:t>
      </w:r>
    </w:p>
    <w:p w:rsidR="00457B35" w:rsidRPr="00C822A6" w:rsidRDefault="00457B35" w:rsidP="007E6243">
      <w:pPr>
        <w:pStyle w:val="Level3"/>
        <w:numPr>
          <w:ilvl w:val="2"/>
          <w:numId w:val="10"/>
        </w:numPr>
        <w:tabs>
          <w:tab w:val="clear" w:pos="1440"/>
        </w:tabs>
        <w:ind w:left="1701" w:firstLine="0"/>
        <w:outlineLvl w:val="9"/>
      </w:pPr>
      <w:r w:rsidRPr="00C822A6">
        <w:t>DEFCON 602A (Edn 12/06) (Deliverable Quality Plan)</w:t>
      </w:r>
    </w:p>
    <w:p w:rsidR="00457B35" w:rsidRPr="00C822A6" w:rsidRDefault="00457B35" w:rsidP="007E6243">
      <w:pPr>
        <w:pStyle w:val="Level3"/>
        <w:numPr>
          <w:ilvl w:val="2"/>
          <w:numId w:val="10"/>
        </w:numPr>
        <w:tabs>
          <w:tab w:val="clear" w:pos="1440"/>
        </w:tabs>
        <w:ind w:left="1701" w:firstLine="0"/>
        <w:outlineLvl w:val="9"/>
      </w:pPr>
      <w:r w:rsidRPr="00C822A6">
        <w:t>DEFCON 627 (Edn 12/10) (</w:t>
      </w:r>
      <w:r w:rsidR="001B0E4C" w:rsidRPr="00C822A6">
        <w:t xml:space="preserve">Quality Assurance - </w:t>
      </w:r>
      <w:r w:rsidRPr="00C822A6">
        <w:t>Requirements for Certificate of Conformity)</w:t>
      </w:r>
    </w:p>
    <w:p w:rsidR="00FF48DD" w:rsidRPr="003C624C" w:rsidRDefault="00FF48DD" w:rsidP="003C624C">
      <w:pPr>
        <w:pStyle w:val="Level3"/>
        <w:spacing w:after="0"/>
        <w:rPr>
          <w:rFonts w:eastAsia="Times New Roman" w:cs="Arial"/>
          <w:szCs w:val="22"/>
          <w:u w:val="single"/>
        </w:rPr>
      </w:pPr>
      <w:r w:rsidRPr="003C624C">
        <w:rPr>
          <w:rFonts w:eastAsia="Times New Roman" w:cs="Arial"/>
          <w:szCs w:val="22"/>
          <w:u w:val="single"/>
        </w:rPr>
        <w:t>Audit of Contractor's Quality Assurance Systems</w:t>
      </w:r>
    </w:p>
    <w:p w:rsidR="00FF48DD" w:rsidRDefault="00FF48DD" w:rsidP="00FF48DD">
      <w:pPr>
        <w:autoSpaceDE w:val="0"/>
        <w:autoSpaceDN w:val="0"/>
        <w:adjustRightInd w:val="0"/>
        <w:rPr>
          <w:rFonts w:ascii="Arial" w:hAnsi="Arial"/>
          <w:sz w:val="22"/>
        </w:rPr>
      </w:pPr>
    </w:p>
    <w:p w:rsidR="00FF48DD" w:rsidRDefault="00FF48DD" w:rsidP="00032B9F">
      <w:pPr>
        <w:pStyle w:val="Level2"/>
        <w:numPr>
          <w:ilvl w:val="1"/>
          <w:numId w:val="15"/>
        </w:numPr>
        <w:tabs>
          <w:tab w:val="clear" w:pos="720"/>
          <w:tab w:val="num" w:pos="1134"/>
        </w:tabs>
        <w:ind w:left="0" w:firstLine="0"/>
      </w:pPr>
      <w:bookmarkStart w:id="68" w:name="_Ref318962235"/>
      <w:r>
        <w:t xml:space="preserve">The Authority may carry out periodic audits, monitoring and spot checks of the Contractor’s quality assurance systems and the Contractor shall procure that the Authority shall have a like right in respect of any relevant Sub-Contractors. The Contractor shall co-operate and shall procure that any relevant Sub-Contractor co-operates with the Authority including providing it with all information and documentation which it reasonably requires in connection with its rights under this </w:t>
      </w:r>
      <w:r w:rsidRPr="006D15A0">
        <w:t xml:space="preserve">Clause </w:t>
      </w:r>
      <w:r w:rsidR="000A7894">
        <w:t>13.13</w:t>
      </w:r>
      <w:r>
        <w:t xml:space="preserve"> (Audit of Contractor's Quality Assurance Systems).</w:t>
      </w:r>
      <w:bookmarkEnd w:id="68"/>
    </w:p>
    <w:p w:rsidR="00FF48DD" w:rsidRDefault="00FF48DD" w:rsidP="00FF48DD">
      <w:pPr>
        <w:pStyle w:val="Level2"/>
      </w:pPr>
    </w:p>
    <w:p w:rsidR="00FF48DD" w:rsidRPr="009758AA" w:rsidRDefault="00FF48DD" w:rsidP="00032B9F">
      <w:pPr>
        <w:pStyle w:val="Level2"/>
        <w:numPr>
          <w:ilvl w:val="1"/>
          <w:numId w:val="15"/>
        </w:numPr>
        <w:tabs>
          <w:tab w:val="clear" w:pos="720"/>
          <w:tab w:val="num" w:pos="1134"/>
        </w:tabs>
        <w:ind w:left="0" w:firstLine="0"/>
      </w:pPr>
      <w:r>
        <w:t xml:space="preserve">The Project QA Focal Point for the requirement is </w:t>
      </w:r>
      <w:r w:rsidRPr="00D55311">
        <w:t>DES Ships MPS-QA-2</w:t>
      </w:r>
      <w:r w:rsidRPr="009758AA">
        <w:t>. Where considered appropriate it is recommended that MOD Government Quality Assurance Represent</w:t>
      </w:r>
      <w:r w:rsidRPr="00E0585C">
        <w:t xml:space="preserve">ative (GQAR) tasking be raised to carry out any risk-based surveillance. If DQAFF surveillance is undertaken, please request </w:t>
      </w:r>
      <w:r w:rsidRPr="00D55311">
        <w:t>DES Ships MPS-QA-2</w:t>
      </w:r>
      <w:r w:rsidRPr="009758AA">
        <w:t xml:space="preserve"> to co-ordinate any such tasking.</w:t>
      </w:r>
    </w:p>
    <w:bookmarkEnd w:id="65"/>
    <w:p w:rsidR="00481B5C" w:rsidRDefault="00481B5C" w:rsidP="00E641EF">
      <w:pPr>
        <w:pStyle w:val="Level2"/>
        <w:rPr>
          <w:rFonts w:cs="Arial"/>
          <w:szCs w:val="22"/>
        </w:rPr>
      </w:pPr>
    </w:p>
    <w:p w:rsidR="000143EB" w:rsidRDefault="000143EB" w:rsidP="00E641EF">
      <w:pPr>
        <w:pStyle w:val="Level2"/>
        <w:rPr>
          <w:rFonts w:cs="Arial"/>
          <w:szCs w:val="22"/>
        </w:rPr>
      </w:pPr>
    </w:p>
    <w:p w:rsidR="000143EB" w:rsidRDefault="006D15A0" w:rsidP="006D15A0">
      <w:pPr>
        <w:pStyle w:val="Level1"/>
        <w:tabs>
          <w:tab w:val="left" w:pos="1134"/>
        </w:tabs>
        <w:jc w:val="left"/>
        <w:rPr>
          <w:rStyle w:val="Level1asHeadingtext"/>
        </w:rPr>
      </w:pPr>
      <w:bookmarkStart w:id="69" w:name="_Ref147844130"/>
      <w:bookmarkStart w:id="70" w:name="_Ref145835309"/>
      <w:bookmarkStart w:id="71" w:name="_Toc168471492"/>
      <w:bookmarkStart w:id="72" w:name="_Toc171060380"/>
      <w:bookmarkStart w:id="73" w:name="_Toc171995738"/>
      <w:bookmarkStart w:id="74" w:name="_Toc172018340"/>
      <w:bookmarkStart w:id="75" w:name="_Toc174865493"/>
      <w:bookmarkStart w:id="76" w:name="_Toc174871342"/>
      <w:r>
        <w:rPr>
          <w:rStyle w:val="Level1asHeadingtext"/>
        </w:rPr>
        <w:t>14</w:t>
      </w:r>
      <w:r w:rsidR="000143EB">
        <w:rPr>
          <w:rStyle w:val="Level1asHeadingtext"/>
        </w:rPr>
        <w:t>.</w:t>
      </w:r>
      <w:r w:rsidR="000143EB">
        <w:rPr>
          <w:rStyle w:val="Level1asHeadingtext"/>
        </w:rPr>
        <w:tab/>
        <w:t>GOVERNMENT furnished assets</w:t>
      </w:r>
      <w:bookmarkEnd w:id="69"/>
      <w:bookmarkEnd w:id="70"/>
      <w:r w:rsidR="000143EB">
        <w:rPr>
          <w:rStyle w:val="Level1asHeadingtext"/>
        </w:rPr>
        <w:t xml:space="preserve"> (gfa)</w:t>
      </w:r>
      <w:bookmarkEnd w:id="71"/>
      <w:bookmarkEnd w:id="72"/>
      <w:bookmarkEnd w:id="73"/>
      <w:bookmarkEnd w:id="74"/>
      <w:bookmarkEnd w:id="75"/>
      <w:bookmarkEnd w:id="76"/>
    </w:p>
    <w:p w:rsidR="000143EB" w:rsidRPr="003C624C" w:rsidRDefault="000143EB" w:rsidP="003C624C">
      <w:pPr>
        <w:pStyle w:val="Level3"/>
        <w:spacing w:after="0"/>
        <w:rPr>
          <w:rFonts w:eastAsia="Times New Roman" w:cs="Arial"/>
          <w:szCs w:val="22"/>
          <w:u w:val="single"/>
        </w:rPr>
      </w:pPr>
      <w:r w:rsidRPr="003C624C">
        <w:rPr>
          <w:rFonts w:eastAsia="Times New Roman" w:cs="Arial"/>
          <w:szCs w:val="22"/>
          <w:u w:val="single"/>
        </w:rPr>
        <w:t>Custody of and Accounting for Material Owned by the Authority</w:t>
      </w:r>
    </w:p>
    <w:p w:rsidR="000143EB" w:rsidRDefault="000143EB" w:rsidP="000143EB">
      <w:pPr>
        <w:rPr>
          <w:rFonts w:ascii="Arial" w:hAnsi="Arial"/>
          <w:b/>
          <w:sz w:val="22"/>
        </w:rPr>
      </w:pPr>
    </w:p>
    <w:p w:rsidR="00233C6F" w:rsidRPr="00600E17" w:rsidRDefault="000143EB" w:rsidP="00232BF4">
      <w:pPr>
        <w:pStyle w:val="Level2"/>
        <w:numPr>
          <w:ilvl w:val="0"/>
          <w:numId w:val="41"/>
        </w:numPr>
        <w:tabs>
          <w:tab w:val="left" w:pos="1134"/>
        </w:tabs>
        <w:jc w:val="left"/>
      </w:pPr>
      <w:r w:rsidRPr="001D5AE3">
        <w:rPr>
          <w:color w:val="000000"/>
        </w:rPr>
        <w:t xml:space="preserve">Without prejudice and further to the </w:t>
      </w:r>
      <w:r w:rsidRPr="00010953">
        <w:rPr>
          <w:color w:val="000000"/>
        </w:rPr>
        <w:t xml:space="preserve">provisions of DEFCON 601 (Edn 04/14) – Redundant Materiel, DEFCON 609 (Edn 06/14) – Contractor’s Records, </w:t>
      </w:r>
      <w:r w:rsidRPr="00010953">
        <w:t>DEFCON 611 (Edn 02/16) – Issued Property,</w:t>
      </w:r>
      <w:r w:rsidRPr="00010953">
        <w:rPr>
          <w:color w:val="000000"/>
        </w:rPr>
        <w:t xml:space="preserve"> DEFCON 694 (Edn 03/16) – Accounting for the Property of the Authority, and DEFSTAN 05-99 Issue 4 dated 31 Oct 2011 – Managing Government Furnished Equipment in </w:t>
      </w:r>
      <w:r w:rsidRPr="00010953">
        <w:rPr>
          <w:color w:val="000000"/>
        </w:rPr>
        <w:lastRenderedPageBreak/>
        <w:t>Industry</w:t>
      </w:r>
      <w:r>
        <w:rPr>
          <w:color w:val="000000"/>
        </w:rPr>
        <w:t xml:space="preserve">, which shall apply to this Clause, the Contractor is wholly responsible for storage, protection, maintenance and accounting for all articles owned or supplied by the Authority to the Contractor for fitting in the </w:t>
      </w:r>
      <w:r w:rsidR="000C0A69">
        <w:t>Platform</w:t>
      </w:r>
      <w:r>
        <w:rPr>
          <w:color w:val="000000"/>
        </w:rPr>
        <w:t xml:space="preserve"> and all articles removed from the </w:t>
      </w:r>
      <w:r w:rsidR="000C0A69">
        <w:t>Platform</w:t>
      </w:r>
      <w:r>
        <w:rPr>
          <w:color w:val="000000"/>
        </w:rPr>
        <w:t xml:space="preserve"> during the course of the Contract. The Contractor shall not however be liable for loss, damage or destruction to GFA (as defined in the Contract) whilst in the Authority’s transport system.</w:t>
      </w:r>
    </w:p>
    <w:p w:rsidR="00600E17" w:rsidRDefault="00600E17" w:rsidP="00600E17">
      <w:pPr>
        <w:pStyle w:val="Level2"/>
        <w:tabs>
          <w:tab w:val="left" w:pos="1134"/>
        </w:tabs>
        <w:jc w:val="left"/>
      </w:pPr>
    </w:p>
    <w:p w:rsidR="000143EB" w:rsidRPr="00233C6F" w:rsidRDefault="000143EB" w:rsidP="00232BF4">
      <w:pPr>
        <w:pStyle w:val="Level2"/>
        <w:numPr>
          <w:ilvl w:val="1"/>
          <w:numId w:val="44"/>
        </w:numPr>
        <w:tabs>
          <w:tab w:val="left" w:pos="1134"/>
        </w:tabs>
        <w:jc w:val="left"/>
      </w:pPr>
      <w:r w:rsidRPr="00233C6F">
        <w:rPr>
          <w:color w:val="000000"/>
        </w:rPr>
        <w:t>Title to returnable crates, containers and packaging in which supplies are delivered shall remain with the Authority. These shall be dispatched to the Authority by the Contractor as instructed by the Authority’s Representative when empty. The Authority shall bear the cost of return freight.</w:t>
      </w:r>
    </w:p>
    <w:p w:rsidR="00233C6F" w:rsidRDefault="00233C6F" w:rsidP="00233C6F">
      <w:pPr>
        <w:pStyle w:val="Level2"/>
        <w:jc w:val="left"/>
        <w:rPr>
          <w:color w:val="000000"/>
        </w:rPr>
      </w:pPr>
    </w:p>
    <w:p w:rsidR="000143EB" w:rsidRPr="00B9205A" w:rsidRDefault="000143EB" w:rsidP="00232BF4">
      <w:pPr>
        <w:pStyle w:val="Level2"/>
        <w:numPr>
          <w:ilvl w:val="1"/>
          <w:numId w:val="44"/>
        </w:numPr>
        <w:tabs>
          <w:tab w:val="left" w:pos="1134"/>
        </w:tabs>
        <w:jc w:val="left"/>
        <w:rPr>
          <w:color w:val="000000"/>
        </w:rPr>
      </w:pPr>
      <w:r>
        <w:rPr>
          <w:color w:val="000000"/>
        </w:rPr>
        <w:t>The Contractor shall issue a receipt to the Authority’s Representative for equipment received. The receipt shall include an itemised list of the equipment received.</w:t>
      </w:r>
    </w:p>
    <w:p w:rsidR="000143EB" w:rsidRPr="00B9205A" w:rsidRDefault="000143EB" w:rsidP="00233C6F">
      <w:pPr>
        <w:pStyle w:val="Level2"/>
        <w:jc w:val="left"/>
        <w:rPr>
          <w:color w:val="000000"/>
        </w:rPr>
      </w:pPr>
    </w:p>
    <w:p w:rsidR="000143EB" w:rsidRPr="00B9205A" w:rsidRDefault="000143EB" w:rsidP="00232BF4">
      <w:pPr>
        <w:pStyle w:val="Level2"/>
        <w:numPr>
          <w:ilvl w:val="1"/>
          <w:numId w:val="44"/>
        </w:numPr>
        <w:tabs>
          <w:tab w:val="left" w:pos="1134"/>
        </w:tabs>
        <w:ind w:left="0" w:firstLine="0"/>
        <w:jc w:val="left"/>
        <w:rPr>
          <w:color w:val="000000"/>
        </w:rPr>
      </w:pPr>
      <w:r>
        <w:rPr>
          <w:color w:val="000000"/>
        </w:rPr>
        <w:t xml:space="preserve">The Contractor shall maintain a discrete stock record quoting the Authority's Contract reference and the name of the </w:t>
      </w:r>
      <w:r w:rsidR="000C0A69">
        <w:t>Platform</w:t>
      </w:r>
      <w:r>
        <w:rPr>
          <w:color w:val="000000"/>
        </w:rPr>
        <w:t>. If required by the Authority this record shall promptly be made available to the Authority for the purpose of undertaking periodic audits.</w:t>
      </w:r>
    </w:p>
    <w:p w:rsidR="000143EB" w:rsidRPr="00B9205A" w:rsidRDefault="000143EB" w:rsidP="00233C6F">
      <w:pPr>
        <w:pStyle w:val="Level2"/>
        <w:jc w:val="left"/>
        <w:rPr>
          <w:color w:val="000000"/>
        </w:rPr>
      </w:pPr>
    </w:p>
    <w:p w:rsidR="000143EB" w:rsidRPr="00B9205A" w:rsidRDefault="000143EB" w:rsidP="00232BF4">
      <w:pPr>
        <w:pStyle w:val="Level2"/>
        <w:numPr>
          <w:ilvl w:val="1"/>
          <w:numId w:val="44"/>
        </w:numPr>
        <w:tabs>
          <w:tab w:val="left" w:pos="1134"/>
        </w:tabs>
        <w:ind w:left="0" w:firstLine="0"/>
        <w:jc w:val="left"/>
        <w:rPr>
          <w:color w:val="000000"/>
        </w:rPr>
      </w:pPr>
      <w:bookmarkStart w:id="77" w:name="_Ref147918248"/>
      <w:bookmarkStart w:id="78" w:name="_Ref318962349"/>
      <w:r>
        <w:rPr>
          <w:color w:val="000000"/>
        </w:rPr>
        <w:t>The Contractor shall maintain a stock record, in electronic format in MS Excel, which shall show the following</w:t>
      </w:r>
      <w:bookmarkEnd w:id="77"/>
      <w:r>
        <w:rPr>
          <w:color w:val="000000"/>
        </w:rPr>
        <w:t>:</w:t>
      </w:r>
      <w:bookmarkEnd w:id="78"/>
    </w:p>
    <w:p w:rsidR="000143EB" w:rsidRDefault="000143EB" w:rsidP="00233C6F"/>
    <w:p w:rsidR="000143EB" w:rsidRDefault="000143EB" w:rsidP="00232BF4">
      <w:pPr>
        <w:pStyle w:val="Level3"/>
        <w:numPr>
          <w:ilvl w:val="2"/>
          <w:numId w:val="44"/>
        </w:numPr>
        <w:ind w:left="1701" w:firstLine="0"/>
        <w:jc w:val="left"/>
      </w:pPr>
      <w:r>
        <w:rPr>
          <w:color w:val="000000"/>
        </w:rPr>
        <w:t xml:space="preserve">receipts –invoice serial number; purchase order number; manufacturers part number; NSN (Nato Stock Number); package number; quantity received and date </w:t>
      </w:r>
      <w:r w:rsidRPr="00C62B51">
        <w:rPr>
          <w:color w:val="000000"/>
        </w:rPr>
        <w:t>of receipt</w:t>
      </w:r>
      <w:r w:rsidRPr="00CC1642">
        <w:rPr>
          <w:i/>
          <w:color w:val="000000"/>
        </w:rPr>
        <w:t>.</w:t>
      </w:r>
    </w:p>
    <w:p w:rsidR="000143EB" w:rsidRDefault="000143EB" w:rsidP="00232BF4">
      <w:pPr>
        <w:pStyle w:val="Level3"/>
        <w:numPr>
          <w:ilvl w:val="2"/>
          <w:numId w:val="44"/>
        </w:numPr>
        <w:ind w:left="1701" w:firstLine="0"/>
        <w:jc w:val="left"/>
      </w:pPr>
      <w:r>
        <w:rPr>
          <w:color w:val="000000"/>
        </w:rPr>
        <w:t>issue of stock - issue date; issued to (whom);  type of issue, i.e. “Issued for Embodiment”, “Issued to Ship's Stock (ITSS)”, “Returned”.</w:t>
      </w:r>
    </w:p>
    <w:p w:rsidR="000143EB" w:rsidRDefault="000143EB" w:rsidP="00232BF4">
      <w:pPr>
        <w:pStyle w:val="Level3"/>
        <w:numPr>
          <w:ilvl w:val="2"/>
          <w:numId w:val="44"/>
        </w:numPr>
        <w:ind w:left="1701" w:firstLine="0"/>
        <w:jc w:val="left"/>
      </w:pPr>
      <w:r>
        <w:rPr>
          <w:color w:val="000000"/>
        </w:rPr>
        <w:t xml:space="preserve">balance remaining. </w:t>
      </w:r>
    </w:p>
    <w:p w:rsidR="000143EB" w:rsidRDefault="000143EB" w:rsidP="00232BF4">
      <w:pPr>
        <w:pStyle w:val="Level2"/>
        <w:numPr>
          <w:ilvl w:val="1"/>
          <w:numId w:val="44"/>
        </w:numPr>
        <w:tabs>
          <w:tab w:val="left" w:pos="1134"/>
        </w:tabs>
        <w:ind w:left="0" w:firstLine="0"/>
        <w:jc w:val="left"/>
      </w:pPr>
      <w:r>
        <w:rPr>
          <w:color w:val="000000"/>
        </w:rPr>
        <w:t xml:space="preserve">The Contractor shall e-mail the Excel spreadsheet maintained </w:t>
      </w:r>
      <w:r>
        <w:t xml:space="preserve">under </w:t>
      </w:r>
      <w:r w:rsidR="002D21AD">
        <w:t>Clause 14</w:t>
      </w:r>
      <w:r w:rsidRPr="00233C6F">
        <w:t>.5</w:t>
      </w:r>
      <w:r>
        <w:t xml:space="preserve"> above, containing this information to the Authority’s nominated</w:t>
      </w:r>
      <w:r>
        <w:rPr>
          <w:color w:val="000000"/>
        </w:rPr>
        <w:t xml:space="preserve"> Representative on the last Business Day of each month. Should the Authority require additional copies of the spreadsheet they shall be supplied on CD (Compact Disc) or other media as required by the Authority. Such additional copies shall be provided to the Authority within 5 (five) Business Days of the Contractor's receipt of such requirement.</w:t>
      </w:r>
    </w:p>
    <w:p w:rsidR="000143EB" w:rsidRDefault="000143EB" w:rsidP="00233C6F"/>
    <w:p w:rsidR="000143EB" w:rsidRPr="00B9205A" w:rsidRDefault="000143EB" w:rsidP="00232BF4">
      <w:pPr>
        <w:pStyle w:val="Level2"/>
        <w:numPr>
          <w:ilvl w:val="1"/>
          <w:numId w:val="44"/>
        </w:numPr>
        <w:tabs>
          <w:tab w:val="left" w:pos="1134"/>
        </w:tabs>
        <w:ind w:left="0" w:firstLine="0"/>
        <w:jc w:val="left"/>
        <w:rPr>
          <w:color w:val="000000"/>
        </w:rPr>
      </w:pPr>
      <w:bookmarkStart w:id="79" w:name="_Ref318962386"/>
      <w:bookmarkStart w:id="80" w:name="_Ref147918284"/>
      <w:r>
        <w:rPr>
          <w:color w:val="000000"/>
        </w:rPr>
        <w:t>The Contractor shall give priority</w:t>
      </w:r>
      <w:r w:rsidRPr="00B9205A">
        <w:rPr>
          <w:color w:val="000000"/>
        </w:rPr>
        <w:t xml:space="preserve"> </w:t>
      </w:r>
      <w:r>
        <w:rPr>
          <w:color w:val="000000"/>
        </w:rPr>
        <w:t>to the return of all items or materials owned by the Authority or which have become the property of the Authority under the terms of the Contract and which on completion of the Contract are surplus to requirements. These shall include inter alia, balances remaining, repairable and serviceable Authority owned materials, condemned stores and arisings. The cost of freight from the Contractor's premises will be borne by the Authority.</w:t>
      </w:r>
      <w:bookmarkEnd w:id="79"/>
    </w:p>
    <w:p w:rsidR="000143EB" w:rsidRPr="00B9205A" w:rsidRDefault="000143EB" w:rsidP="00233C6F">
      <w:pPr>
        <w:pStyle w:val="Level2"/>
        <w:jc w:val="left"/>
        <w:rPr>
          <w:color w:val="000000"/>
        </w:rPr>
      </w:pPr>
    </w:p>
    <w:p w:rsidR="000143EB" w:rsidRPr="00B9205A" w:rsidRDefault="000143EB" w:rsidP="00232BF4">
      <w:pPr>
        <w:pStyle w:val="Level2"/>
        <w:numPr>
          <w:ilvl w:val="1"/>
          <w:numId w:val="44"/>
        </w:numPr>
        <w:tabs>
          <w:tab w:val="left" w:pos="1134"/>
        </w:tabs>
        <w:ind w:left="0" w:firstLine="0"/>
        <w:jc w:val="left"/>
        <w:rPr>
          <w:color w:val="000000"/>
        </w:rPr>
      </w:pPr>
      <w:bookmarkStart w:id="81" w:name="_Ref147918299"/>
      <w:bookmarkEnd w:id="80"/>
      <w:r>
        <w:rPr>
          <w:color w:val="000000"/>
        </w:rPr>
        <w:t>The Contractor shall provide a list to the Authority’s Representative of all items or materials to be returned to the Authority under C</w:t>
      </w:r>
      <w:r w:rsidRPr="00B9205A">
        <w:rPr>
          <w:color w:val="000000"/>
        </w:rPr>
        <w:t>lause</w:t>
      </w:r>
      <w:r>
        <w:rPr>
          <w:color w:val="000000"/>
        </w:rPr>
        <w:t xml:space="preserve"> </w:t>
      </w:r>
      <w:r w:rsidR="00857A81">
        <w:rPr>
          <w:color w:val="000000"/>
        </w:rPr>
        <w:t>14</w:t>
      </w:r>
      <w:r w:rsidRPr="00233C6F">
        <w:rPr>
          <w:color w:val="000000"/>
        </w:rPr>
        <w:t>.7.</w:t>
      </w:r>
      <w:r>
        <w:rPr>
          <w:color w:val="000000"/>
        </w:rPr>
        <w:t xml:space="preserve"> The list shall also include any surplus materials or other items or materials held by Subcontractors and which are the Authority's property under the terms of this Contract.</w:t>
      </w:r>
      <w:bookmarkEnd w:id="81"/>
    </w:p>
    <w:p w:rsidR="000143EB" w:rsidRPr="00B9205A" w:rsidRDefault="000143EB" w:rsidP="00233C6F">
      <w:pPr>
        <w:pStyle w:val="Level2"/>
        <w:jc w:val="left"/>
        <w:rPr>
          <w:color w:val="000000"/>
        </w:rPr>
      </w:pPr>
    </w:p>
    <w:p w:rsidR="000143EB" w:rsidRPr="00B9205A" w:rsidRDefault="000143EB" w:rsidP="00232BF4">
      <w:pPr>
        <w:pStyle w:val="Level2"/>
        <w:numPr>
          <w:ilvl w:val="1"/>
          <w:numId w:val="44"/>
        </w:numPr>
        <w:tabs>
          <w:tab w:val="left" w:pos="1134"/>
        </w:tabs>
        <w:ind w:left="0" w:firstLine="0"/>
        <w:jc w:val="left"/>
        <w:rPr>
          <w:color w:val="000000"/>
        </w:rPr>
      </w:pPr>
      <w:r>
        <w:rPr>
          <w:color w:val="000000"/>
        </w:rPr>
        <w:t>The Contractor shall seek disposal instructions from the Authority’s Representative, in respect of the items and materials listed pursuant to C</w:t>
      </w:r>
      <w:r w:rsidRPr="00B9205A">
        <w:rPr>
          <w:color w:val="000000"/>
        </w:rPr>
        <w:t xml:space="preserve">lause </w:t>
      </w:r>
      <w:r w:rsidR="00857A81">
        <w:rPr>
          <w:color w:val="000000"/>
        </w:rPr>
        <w:t>14</w:t>
      </w:r>
      <w:r w:rsidRPr="00233C6F">
        <w:rPr>
          <w:color w:val="000000"/>
        </w:rPr>
        <w:t>.8</w:t>
      </w:r>
      <w:r>
        <w:rPr>
          <w:color w:val="000000"/>
        </w:rPr>
        <w:t xml:space="preserve"> and shall dispose of these as instructed. The Contractor shall credit the Authority with the value of such stores or arisings by means of a rebate to the Contract price. Secure storage for materials permanently removed from the </w:t>
      </w:r>
      <w:r w:rsidR="000C0A69">
        <w:t>Platform</w:t>
      </w:r>
      <w:r>
        <w:rPr>
          <w:color w:val="000000"/>
        </w:rPr>
        <w:t xml:space="preserve"> shall be provided by the Contractor until the items are disposed of by the Contractor in accordance with disposal instructions from the Authority’s representative.</w:t>
      </w:r>
    </w:p>
    <w:p w:rsidR="000143EB" w:rsidRPr="00A70894" w:rsidRDefault="000143EB" w:rsidP="00233C6F">
      <w:pPr>
        <w:pStyle w:val="Level2"/>
        <w:rPr>
          <w:rFonts w:cs="Arial"/>
          <w:szCs w:val="22"/>
        </w:rPr>
      </w:pPr>
    </w:p>
    <w:p w:rsidR="00481B5C" w:rsidRPr="00A70894" w:rsidRDefault="00481B5C" w:rsidP="00E641EF">
      <w:pPr>
        <w:pStyle w:val="BodyTextIndent"/>
        <w:spacing w:after="0"/>
        <w:ind w:left="-11"/>
        <w:rPr>
          <w:rFonts w:ascii="Arial" w:hAnsi="Arial" w:cs="Arial"/>
          <w:color w:val="auto"/>
          <w:szCs w:val="22"/>
        </w:rPr>
      </w:pPr>
    </w:p>
    <w:p w:rsidR="00BC2311" w:rsidRDefault="00BC2311" w:rsidP="00232BF4">
      <w:pPr>
        <w:pStyle w:val="Level1"/>
        <w:numPr>
          <w:ilvl w:val="0"/>
          <w:numId w:val="43"/>
        </w:numPr>
        <w:tabs>
          <w:tab w:val="left" w:pos="1134"/>
        </w:tabs>
        <w:jc w:val="left"/>
        <w:rPr>
          <w:rStyle w:val="Level1asHeadingtext"/>
        </w:rPr>
      </w:pPr>
      <w:bookmarkStart w:id="82" w:name="_Ref147219149"/>
      <w:bookmarkStart w:id="83" w:name="_Toc168471529"/>
      <w:bookmarkStart w:id="84" w:name="_Toc171060416"/>
      <w:bookmarkStart w:id="85" w:name="_Toc171995774"/>
      <w:bookmarkStart w:id="86" w:name="_Toc172018376"/>
      <w:bookmarkStart w:id="87" w:name="_Toc174865496"/>
      <w:bookmarkStart w:id="88" w:name="_Toc174871345"/>
      <w:r>
        <w:rPr>
          <w:rStyle w:val="Level1asHeadingtext"/>
        </w:rPr>
        <w:t>health and safety</w:t>
      </w:r>
    </w:p>
    <w:p w:rsidR="00BC2311" w:rsidRPr="003C624C" w:rsidRDefault="00BC2311" w:rsidP="003C624C">
      <w:pPr>
        <w:pStyle w:val="Level3"/>
        <w:spacing w:after="0"/>
        <w:rPr>
          <w:rFonts w:eastAsia="Times New Roman" w:cs="Arial"/>
          <w:szCs w:val="22"/>
          <w:u w:val="single"/>
        </w:rPr>
      </w:pPr>
      <w:r w:rsidRPr="003C624C">
        <w:rPr>
          <w:rFonts w:eastAsia="Times New Roman" w:cs="Arial"/>
          <w:szCs w:val="22"/>
          <w:u w:val="single"/>
        </w:rPr>
        <w:t>General</w:t>
      </w:r>
    </w:p>
    <w:p w:rsidR="00BC2311" w:rsidRDefault="00BC2311" w:rsidP="00BC2311">
      <w:pPr>
        <w:rPr>
          <w:rFonts w:ascii="Arial" w:hAnsi="Arial"/>
          <w:b/>
          <w:sz w:val="22"/>
        </w:rPr>
      </w:pPr>
    </w:p>
    <w:p w:rsidR="00BC2311" w:rsidRDefault="00857A81" w:rsidP="006D15A0">
      <w:pPr>
        <w:pStyle w:val="Level2"/>
        <w:tabs>
          <w:tab w:val="left" w:pos="1134"/>
        </w:tabs>
        <w:jc w:val="left"/>
      </w:pPr>
      <w:r>
        <w:t>15.</w:t>
      </w:r>
      <w:r w:rsidR="00BC2311">
        <w:t>1</w:t>
      </w:r>
      <w:r w:rsidR="00BC2311">
        <w:tab/>
        <w:t>Notwithstanding and without prejudice to the provisions detailed elsewhere in the Contract, the Contractor shall be entirely responsible for the safety, whilst on the Contractor’s premises, of all personnel having legitimate cause to be there in connection with the Contract, whether or not in the Contractor’s employ.</w:t>
      </w:r>
    </w:p>
    <w:p w:rsidR="00BC2311" w:rsidRDefault="00BC2311" w:rsidP="00BC2311">
      <w:pPr>
        <w:ind w:left="567" w:hanging="567"/>
      </w:pPr>
    </w:p>
    <w:p w:rsidR="00BC2311" w:rsidRDefault="00857A81" w:rsidP="006D15A0">
      <w:pPr>
        <w:pStyle w:val="Level2"/>
        <w:tabs>
          <w:tab w:val="left" w:pos="1134"/>
        </w:tabs>
        <w:jc w:val="left"/>
      </w:pPr>
      <w:r>
        <w:t>15</w:t>
      </w:r>
      <w:r w:rsidR="00BC2311">
        <w:t>.2</w:t>
      </w:r>
      <w:r w:rsidR="00BC2311">
        <w:tab/>
        <w:t xml:space="preserve">Save as may otherwise be specifically defined in the Contract, the Contractor shall, from each </w:t>
      </w:r>
      <w:r w:rsidR="000C0A69">
        <w:t>Platform</w:t>
      </w:r>
      <w:r w:rsidR="00BC2311">
        <w:t xml:space="preserve">’s Take In Hand Date, be in charge of, and entirely responsible for, the care, protection and security of the relevant </w:t>
      </w:r>
      <w:r w:rsidR="000C0A69">
        <w:t>Platform</w:t>
      </w:r>
      <w:r w:rsidR="00BC2311">
        <w:t xml:space="preserve"> and all things connected with such </w:t>
      </w:r>
      <w:r w:rsidR="000C0A69">
        <w:t>Platform</w:t>
      </w:r>
      <w:r w:rsidR="00BC2311">
        <w:t>, until the Actual Acceptance Date, or otherwise relieved by the Authority of such responsibilities.</w:t>
      </w:r>
    </w:p>
    <w:p w:rsidR="00BC2311" w:rsidRDefault="00BC2311" w:rsidP="00BC2311">
      <w:pPr>
        <w:pStyle w:val="Level2"/>
        <w:ind w:left="567" w:hanging="567"/>
        <w:jc w:val="left"/>
      </w:pPr>
    </w:p>
    <w:p w:rsidR="00BC2311" w:rsidRDefault="00857A81" w:rsidP="006D15A0">
      <w:pPr>
        <w:pStyle w:val="Level2"/>
        <w:tabs>
          <w:tab w:val="left" w:pos="1134"/>
        </w:tabs>
        <w:jc w:val="left"/>
      </w:pPr>
      <w:r>
        <w:t>15</w:t>
      </w:r>
      <w:r w:rsidR="00BC2311">
        <w:t>.3</w:t>
      </w:r>
      <w:r w:rsidR="00BC2311">
        <w:tab/>
        <w:t xml:space="preserve">During Fleet Time the Contractor shall comply with the health and safety requirements of the </w:t>
      </w:r>
      <w:r w:rsidR="000C0A69">
        <w:t>Platform</w:t>
      </w:r>
      <w:r w:rsidR="00BC2311">
        <w:t xml:space="preserve">s, and on arrival at the </w:t>
      </w:r>
      <w:r w:rsidR="000C0A69">
        <w:t>Platform</w:t>
      </w:r>
      <w:r w:rsidR="00BC2311">
        <w:t>s, shall make themselves aware of such requirements.</w:t>
      </w:r>
    </w:p>
    <w:p w:rsidR="00BC2311" w:rsidRDefault="00BC2311" w:rsidP="00BC2311">
      <w:pPr>
        <w:pStyle w:val="Level2"/>
        <w:ind w:left="567" w:hanging="567"/>
        <w:jc w:val="left"/>
      </w:pPr>
    </w:p>
    <w:p w:rsidR="00BC2311" w:rsidRDefault="00857A81" w:rsidP="006D15A0">
      <w:pPr>
        <w:pStyle w:val="Level2"/>
        <w:tabs>
          <w:tab w:val="left" w:pos="1134"/>
        </w:tabs>
        <w:jc w:val="left"/>
      </w:pPr>
      <w:r>
        <w:t>15</w:t>
      </w:r>
      <w:r w:rsidR="00BC2311">
        <w:t>.4</w:t>
      </w:r>
      <w:r w:rsidR="00BC2311">
        <w:tab/>
        <w:t>The Contractor shall</w:t>
      </w:r>
      <w:r w:rsidR="00BC2311" w:rsidRPr="00C363FB">
        <w:t xml:space="preserve"> assign a Safety Manager whose responsibility will be to</w:t>
      </w:r>
      <w:r w:rsidR="003C624C">
        <w:t xml:space="preserve"> oversee the implementation of health and safety</w:t>
      </w:r>
      <w:r w:rsidR="00BC2311" w:rsidRPr="00C363FB">
        <w:t xml:space="preserve"> statutory requirements and t</w:t>
      </w:r>
      <w:r w:rsidR="00BC2311">
        <w:t xml:space="preserve">hose detailed within this Clause </w:t>
      </w:r>
      <w:r w:rsidR="002D21AD">
        <w:t>15</w:t>
      </w:r>
      <w:r w:rsidR="00BC2311">
        <w:t xml:space="preserve"> </w:t>
      </w:r>
      <w:r w:rsidR="00BC2311" w:rsidRPr="00C363FB">
        <w:t xml:space="preserve">from </w:t>
      </w:r>
      <w:r w:rsidR="00BC2311">
        <w:t>the Commencement Date until Contract E</w:t>
      </w:r>
      <w:r w:rsidR="00BC2311" w:rsidRPr="00C363FB">
        <w:t>xpiry.</w:t>
      </w:r>
    </w:p>
    <w:p w:rsidR="00BC2311" w:rsidRDefault="00BC2311" w:rsidP="00BC2311">
      <w:pPr>
        <w:pStyle w:val="Level2"/>
        <w:ind w:left="567" w:hanging="567"/>
        <w:jc w:val="left"/>
      </w:pPr>
    </w:p>
    <w:p w:rsidR="00BC2311" w:rsidRPr="003C624C" w:rsidRDefault="00BC2311" w:rsidP="003C624C">
      <w:pPr>
        <w:pStyle w:val="Level3"/>
        <w:spacing w:after="0"/>
        <w:rPr>
          <w:rFonts w:eastAsia="Times New Roman" w:cs="Arial"/>
          <w:szCs w:val="22"/>
          <w:u w:val="single"/>
        </w:rPr>
      </w:pPr>
      <w:r w:rsidRPr="003C624C">
        <w:rPr>
          <w:rFonts w:eastAsia="Times New Roman" w:cs="Arial"/>
          <w:szCs w:val="22"/>
          <w:u w:val="single"/>
        </w:rPr>
        <w:t xml:space="preserve">Support Activity Safety and Environmental Management Plan (SEMP) </w:t>
      </w:r>
    </w:p>
    <w:p w:rsidR="00BC2311" w:rsidRDefault="00BC2311" w:rsidP="00BC2311">
      <w:pPr>
        <w:pStyle w:val="Level2"/>
        <w:ind w:left="567" w:hanging="567"/>
        <w:jc w:val="left"/>
      </w:pPr>
    </w:p>
    <w:p w:rsidR="00BC2311" w:rsidRPr="00A70894" w:rsidRDefault="00857A81" w:rsidP="006D15A0">
      <w:pPr>
        <w:pStyle w:val="BodyTextIndent"/>
        <w:tabs>
          <w:tab w:val="left" w:pos="1134"/>
        </w:tabs>
        <w:spacing w:after="0"/>
        <w:ind w:left="0"/>
        <w:rPr>
          <w:rFonts w:ascii="Arial" w:hAnsi="Arial" w:cs="Arial"/>
          <w:szCs w:val="22"/>
        </w:rPr>
      </w:pPr>
      <w:r>
        <w:rPr>
          <w:rFonts w:ascii="Arial" w:hAnsi="Arial" w:cs="Arial"/>
          <w:szCs w:val="22"/>
        </w:rPr>
        <w:t>15</w:t>
      </w:r>
      <w:r w:rsidR="00BC2311" w:rsidRPr="000E4CB4">
        <w:rPr>
          <w:rFonts w:ascii="Arial" w:hAnsi="Arial" w:cs="Arial"/>
          <w:szCs w:val="22"/>
        </w:rPr>
        <w:t>.5</w:t>
      </w:r>
      <w:r w:rsidR="00BC2311" w:rsidRPr="000E4CB4">
        <w:rPr>
          <w:rFonts w:ascii="Arial" w:hAnsi="Arial" w:cs="Arial"/>
          <w:szCs w:val="22"/>
        </w:rPr>
        <w:tab/>
        <w:t xml:space="preserve">The Contractor shall maintain a generic Support Activity SEMP </w:t>
      </w:r>
      <w:r w:rsidR="00B93207">
        <w:rPr>
          <w:rFonts w:ascii="Arial" w:hAnsi="Arial" w:cs="Arial"/>
          <w:szCs w:val="22"/>
        </w:rPr>
        <w:t>as part of the</w:t>
      </w:r>
      <w:r w:rsidR="003C624C" w:rsidRPr="003C624C">
        <w:rPr>
          <w:rFonts w:ascii="Arial" w:hAnsi="Arial" w:cs="Arial"/>
          <w:szCs w:val="22"/>
        </w:rPr>
        <w:t xml:space="preserve"> </w:t>
      </w:r>
      <w:r w:rsidR="003C624C" w:rsidRPr="000E4CB4">
        <w:rPr>
          <w:rFonts w:ascii="Arial" w:hAnsi="Arial" w:cs="Arial"/>
          <w:szCs w:val="22"/>
        </w:rPr>
        <w:t xml:space="preserve">Schedule </w:t>
      </w:r>
      <w:r w:rsidR="003C624C">
        <w:rPr>
          <w:rFonts w:ascii="Arial" w:hAnsi="Arial" w:cs="Arial"/>
          <w:szCs w:val="22"/>
        </w:rPr>
        <w:t>10</w:t>
      </w:r>
      <w:r w:rsidR="00B93207">
        <w:rPr>
          <w:rFonts w:ascii="Arial" w:hAnsi="Arial" w:cs="Arial"/>
          <w:szCs w:val="22"/>
        </w:rPr>
        <w:t xml:space="preserve"> </w:t>
      </w:r>
      <w:r w:rsidR="003C624C">
        <w:rPr>
          <w:rFonts w:ascii="Arial" w:hAnsi="Arial" w:cs="Arial"/>
          <w:szCs w:val="22"/>
        </w:rPr>
        <w:t>(</w:t>
      </w:r>
      <w:r w:rsidR="00B93207">
        <w:rPr>
          <w:rFonts w:ascii="Arial" w:hAnsi="Arial" w:cs="Arial"/>
          <w:szCs w:val="22"/>
        </w:rPr>
        <w:t>In</w:t>
      </w:r>
      <w:r w:rsidR="003C624C">
        <w:rPr>
          <w:rFonts w:ascii="Arial" w:hAnsi="Arial" w:cs="Arial"/>
          <w:szCs w:val="22"/>
        </w:rPr>
        <w:t>tegrated Logistics Support Plan</w:t>
      </w:r>
      <w:r w:rsidR="00BC2311" w:rsidRPr="000E4CB4">
        <w:rPr>
          <w:rFonts w:ascii="Arial" w:hAnsi="Arial" w:cs="Arial"/>
          <w:szCs w:val="22"/>
        </w:rPr>
        <w:t>) covering all activities that may be undertaken under this Contract. The generic SEMP shall</w:t>
      </w:r>
      <w:r w:rsidR="00BC2311" w:rsidRPr="00A70894">
        <w:rPr>
          <w:rFonts w:ascii="Arial" w:hAnsi="Arial" w:cs="Arial"/>
          <w:szCs w:val="22"/>
        </w:rPr>
        <w:t xml:space="preserve"> contain, but not be limited to:</w:t>
      </w:r>
    </w:p>
    <w:p w:rsidR="00BC2311" w:rsidRPr="00A70894" w:rsidRDefault="00BC2311" w:rsidP="00BC2311">
      <w:pPr>
        <w:pStyle w:val="BodyTextIndent"/>
        <w:spacing w:after="0"/>
        <w:ind w:left="720"/>
        <w:rPr>
          <w:rFonts w:ascii="Arial" w:hAnsi="Arial" w:cs="Arial"/>
          <w:szCs w:val="22"/>
        </w:rPr>
      </w:pPr>
    </w:p>
    <w:p w:rsidR="00BC2311" w:rsidRPr="00A70894" w:rsidRDefault="00BC2311" w:rsidP="003F3117">
      <w:pPr>
        <w:pStyle w:val="BodyTextIndent"/>
        <w:numPr>
          <w:ilvl w:val="0"/>
          <w:numId w:val="29"/>
        </w:numPr>
        <w:tabs>
          <w:tab w:val="num" w:pos="1701"/>
        </w:tabs>
        <w:ind w:left="1701" w:firstLine="0"/>
        <w:jc w:val="left"/>
        <w:rPr>
          <w:rFonts w:ascii="Arial" w:hAnsi="Arial" w:cs="Arial"/>
          <w:szCs w:val="22"/>
        </w:rPr>
      </w:pPr>
      <w:r>
        <w:rPr>
          <w:rFonts w:ascii="Arial" w:hAnsi="Arial" w:cs="Arial"/>
          <w:szCs w:val="22"/>
        </w:rPr>
        <w:t>a</w:t>
      </w:r>
      <w:r w:rsidRPr="00A70894">
        <w:rPr>
          <w:rFonts w:ascii="Arial" w:hAnsi="Arial" w:cs="Arial"/>
          <w:szCs w:val="22"/>
        </w:rPr>
        <w:t xml:space="preserve"> contents </w:t>
      </w:r>
      <w:r>
        <w:rPr>
          <w:rFonts w:ascii="Arial" w:hAnsi="Arial" w:cs="Arial"/>
          <w:szCs w:val="22"/>
        </w:rPr>
        <w:t>list;</w:t>
      </w:r>
    </w:p>
    <w:p w:rsidR="00BC2311" w:rsidRPr="00F41095" w:rsidRDefault="00BC2311" w:rsidP="003F3117">
      <w:pPr>
        <w:pStyle w:val="BodyTextIndent"/>
        <w:numPr>
          <w:ilvl w:val="0"/>
          <w:numId w:val="29"/>
        </w:numPr>
        <w:tabs>
          <w:tab w:val="num" w:pos="1701"/>
        </w:tabs>
        <w:ind w:left="1701" w:firstLine="0"/>
        <w:jc w:val="left"/>
        <w:rPr>
          <w:rFonts w:ascii="Arial" w:hAnsi="Arial" w:cs="Arial"/>
          <w:szCs w:val="22"/>
        </w:rPr>
      </w:pPr>
      <w:r>
        <w:rPr>
          <w:rFonts w:ascii="Arial" w:hAnsi="Arial" w:cs="Arial"/>
          <w:szCs w:val="22"/>
        </w:rPr>
        <w:t>a</w:t>
      </w:r>
      <w:r w:rsidRPr="00F41095">
        <w:rPr>
          <w:rFonts w:ascii="Arial" w:hAnsi="Arial" w:cs="Arial"/>
          <w:szCs w:val="22"/>
        </w:rPr>
        <w:t xml:space="preserve"> list of activities and associated safety risk assessments, mitigations, associated safe working practices, and permit to work schemes;</w:t>
      </w:r>
    </w:p>
    <w:p w:rsidR="00BC2311" w:rsidRPr="00F41095" w:rsidRDefault="00BC2311" w:rsidP="003F3117">
      <w:pPr>
        <w:pStyle w:val="BodyTextIndent"/>
        <w:numPr>
          <w:ilvl w:val="0"/>
          <w:numId w:val="29"/>
        </w:numPr>
        <w:tabs>
          <w:tab w:val="num" w:pos="1701"/>
        </w:tabs>
        <w:ind w:left="1701" w:firstLine="0"/>
        <w:jc w:val="left"/>
        <w:rPr>
          <w:rFonts w:ascii="Arial" w:hAnsi="Arial" w:cs="Arial"/>
          <w:szCs w:val="22"/>
        </w:rPr>
      </w:pPr>
      <w:r>
        <w:rPr>
          <w:rFonts w:ascii="Arial" w:hAnsi="Arial" w:cs="Arial"/>
          <w:szCs w:val="22"/>
        </w:rPr>
        <w:t>a</w:t>
      </w:r>
      <w:r w:rsidRPr="00F41095">
        <w:rPr>
          <w:rFonts w:ascii="Arial" w:hAnsi="Arial" w:cs="Arial"/>
          <w:szCs w:val="22"/>
        </w:rPr>
        <w:t xml:space="preserve"> list of activities and associated environmental risk</w:t>
      </w:r>
      <w:r>
        <w:rPr>
          <w:rFonts w:ascii="Arial" w:hAnsi="Arial" w:cs="Arial"/>
          <w:szCs w:val="22"/>
        </w:rPr>
        <w:t xml:space="preserve"> and impacts</w:t>
      </w:r>
      <w:r w:rsidRPr="00F41095">
        <w:rPr>
          <w:rFonts w:ascii="Arial" w:hAnsi="Arial" w:cs="Arial"/>
          <w:szCs w:val="22"/>
        </w:rPr>
        <w:t xml:space="preserve"> assessments, Site Environmental Controls and Procedures (including the provision of waste management)</w:t>
      </w:r>
      <w:r>
        <w:rPr>
          <w:rFonts w:ascii="Arial" w:hAnsi="Arial" w:cs="Arial"/>
          <w:szCs w:val="22"/>
        </w:rPr>
        <w:t>;</w:t>
      </w:r>
    </w:p>
    <w:p w:rsidR="00BC2311" w:rsidRPr="00F41095" w:rsidRDefault="00BC2311" w:rsidP="003F3117">
      <w:pPr>
        <w:pStyle w:val="BodyTextIndent"/>
        <w:numPr>
          <w:ilvl w:val="0"/>
          <w:numId w:val="29"/>
        </w:numPr>
        <w:tabs>
          <w:tab w:val="num" w:pos="1701"/>
        </w:tabs>
        <w:ind w:left="1701" w:firstLine="0"/>
        <w:jc w:val="left"/>
        <w:rPr>
          <w:rFonts w:ascii="Arial" w:hAnsi="Arial" w:cs="Arial"/>
          <w:szCs w:val="22"/>
        </w:rPr>
      </w:pPr>
      <w:r>
        <w:rPr>
          <w:rFonts w:ascii="Arial" w:hAnsi="Arial" w:cs="Arial"/>
          <w:szCs w:val="22"/>
        </w:rPr>
        <w:t>a</w:t>
      </w:r>
      <w:r w:rsidRPr="00F41095">
        <w:rPr>
          <w:rFonts w:ascii="Arial" w:hAnsi="Arial" w:cs="Arial"/>
          <w:szCs w:val="22"/>
        </w:rPr>
        <w:t xml:space="preserve"> </w:t>
      </w:r>
      <w:r>
        <w:rPr>
          <w:rFonts w:ascii="Arial" w:hAnsi="Arial" w:cs="Arial"/>
          <w:szCs w:val="22"/>
        </w:rPr>
        <w:t>s</w:t>
      </w:r>
      <w:r w:rsidRPr="00F41095">
        <w:rPr>
          <w:rFonts w:ascii="Arial" w:hAnsi="Arial" w:cs="Arial"/>
          <w:szCs w:val="22"/>
        </w:rPr>
        <w:t>afety meeting schedul</w:t>
      </w:r>
      <w:r>
        <w:rPr>
          <w:rFonts w:ascii="Arial" w:hAnsi="Arial" w:cs="Arial"/>
          <w:szCs w:val="22"/>
        </w:rPr>
        <w:t>e for the activities;</w:t>
      </w:r>
    </w:p>
    <w:p w:rsidR="00BC2311" w:rsidRPr="007A6A24" w:rsidRDefault="00BC2311" w:rsidP="003F3117">
      <w:pPr>
        <w:pStyle w:val="BodyTextIndent"/>
        <w:numPr>
          <w:ilvl w:val="0"/>
          <w:numId w:val="29"/>
        </w:numPr>
        <w:tabs>
          <w:tab w:val="num" w:pos="1701"/>
        </w:tabs>
        <w:ind w:left="1701" w:firstLine="0"/>
        <w:jc w:val="left"/>
        <w:rPr>
          <w:rFonts w:ascii="Arial" w:hAnsi="Arial" w:cs="Arial"/>
          <w:szCs w:val="22"/>
        </w:rPr>
      </w:pPr>
      <w:r>
        <w:rPr>
          <w:rFonts w:ascii="Arial" w:hAnsi="Arial" w:cs="Arial"/>
          <w:szCs w:val="22"/>
        </w:rPr>
        <w:t>t</w:t>
      </w:r>
      <w:r w:rsidRPr="007A6A24">
        <w:rPr>
          <w:rFonts w:ascii="Arial" w:hAnsi="Arial" w:cs="Arial"/>
          <w:szCs w:val="22"/>
        </w:rPr>
        <w:t>he hierarchy of safety responsibilities</w:t>
      </w:r>
      <w:r>
        <w:rPr>
          <w:rFonts w:ascii="Arial" w:hAnsi="Arial" w:cs="Arial"/>
          <w:szCs w:val="22"/>
        </w:rPr>
        <w:t>;</w:t>
      </w:r>
    </w:p>
    <w:p w:rsidR="00BC2311" w:rsidRPr="001246C2" w:rsidRDefault="00BC2311" w:rsidP="003F3117">
      <w:pPr>
        <w:pStyle w:val="BodyTextIndent"/>
        <w:numPr>
          <w:ilvl w:val="0"/>
          <w:numId w:val="29"/>
        </w:numPr>
        <w:tabs>
          <w:tab w:val="num" w:pos="1701"/>
        </w:tabs>
        <w:ind w:left="1701" w:firstLine="0"/>
        <w:jc w:val="left"/>
        <w:rPr>
          <w:rFonts w:ascii="Arial" w:hAnsi="Arial" w:cs="Arial"/>
          <w:szCs w:val="22"/>
        </w:rPr>
      </w:pPr>
      <w:r>
        <w:rPr>
          <w:rFonts w:ascii="Arial" w:hAnsi="Arial" w:cs="Arial"/>
          <w:szCs w:val="22"/>
        </w:rPr>
        <w:t>a</w:t>
      </w:r>
      <w:r w:rsidRPr="001246C2">
        <w:rPr>
          <w:rFonts w:ascii="Arial" w:hAnsi="Arial" w:cs="Arial"/>
          <w:szCs w:val="22"/>
        </w:rPr>
        <w:t xml:space="preserve"> completion and acceptance of work procedures  including: A handover procedure, accounting for and including check lists  for all work items with associated sign off/acceptance forms; Handover procedures of all equipment operation manuals, maintenance manuals, maintenance schedules and training requirements. Handover shall include acceptance of configuration control, which includes updat</w:t>
      </w:r>
      <w:r>
        <w:rPr>
          <w:rFonts w:ascii="Arial" w:hAnsi="Arial" w:cs="Arial"/>
          <w:szCs w:val="22"/>
        </w:rPr>
        <w:t>ed drawings and other documents;</w:t>
      </w:r>
    </w:p>
    <w:p w:rsidR="00BC2311" w:rsidRPr="00C87ADB" w:rsidRDefault="00BC2311" w:rsidP="003F3117">
      <w:pPr>
        <w:pStyle w:val="BodyTextIndent"/>
        <w:numPr>
          <w:ilvl w:val="0"/>
          <w:numId w:val="29"/>
        </w:numPr>
        <w:tabs>
          <w:tab w:val="num" w:pos="1701"/>
        </w:tabs>
        <w:spacing w:after="0"/>
        <w:ind w:left="1701" w:firstLine="0"/>
        <w:jc w:val="left"/>
        <w:rPr>
          <w:rFonts w:ascii="Arial" w:hAnsi="Arial" w:cs="Arial"/>
          <w:szCs w:val="22"/>
        </w:rPr>
      </w:pPr>
      <w:r>
        <w:rPr>
          <w:rFonts w:ascii="Arial" w:hAnsi="Arial" w:cs="Arial"/>
          <w:szCs w:val="22"/>
        </w:rPr>
        <w:t>Emergency Procedures and arrangements.</w:t>
      </w:r>
    </w:p>
    <w:p w:rsidR="00BC2311" w:rsidRPr="007A6A24" w:rsidRDefault="00BC2311" w:rsidP="00BC2311">
      <w:pPr>
        <w:pStyle w:val="BodyTextIndent"/>
        <w:spacing w:after="0"/>
        <w:ind w:left="0"/>
        <w:rPr>
          <w:rFonts w:ascii="Arial" w:hAnsi="Arial" w:cs="Arial"/>
          <w:szCs w:val="22"/>
        </w:rPr>
      </w:pPr>
    </w:p>
    <w:p w:rsidR="00BC2311" w:rsidRDefault="00857A81" w:rsidP="006D15A0">
      <w:pPr>
        <w:pStyle w:val="BodyTextIndent"/>
        <w:tabs>
          <w:tab w:val="left" w:pos="1134"/>
        </w:tabs>
        <w:spacing w:after="0"/>
        <w:ind w:left="0"/>
        <w:rPr>
          <w:rFonts w:ascii="Arial" w:hAnsi="Arial" w:cs="Arial"/>
          <w:szCs w:val="22"/>
        </w:rPr>
      </w:pPr>
      <w:r>
        <w:rPr>
          <w:rFonts w:ascii="Arial" w:hAnsi="Arial" w:cs="Arial"/>
          <w:szCs w:val="22"/>
        </w:rPr>
        <w:t>15</w:t>
      </w:r>
      <w:r w:rsidR="00BC2311">
        <w:rPr>
          <w:rFonts w:ascii="Arial" w:hAnsi="Arial" w:cs="Arial"/>
          <w:szCs w:val="22"/>
        </w:rPr>
        <w:t>.6</w:t>
      </w:r>
      <w:r w:rsidR="00BC2311">
        <w:rPr>
          <w:rFonts w:ascii="Arial" w:hAnsi="Arial" w:cs="Arial"/>
          <w:szCs w:val="22"/>
        </w:rPr>
        <w:tab/>
        <w:t>The Contractor shall utilise the generic SEMP to produce a tailored SEMP for each Project Work Package to be undertaken. The tailored SEMP shall contain:</w:t>
      </w:r>
    </w:p>
    <w:p w:rsidR="00BC2311" w:rsidRDefault="00BC2311" w:rsidP="00BC2311">
      <w:pPr>
        <w:pStyle w:val="ListParagraph"/>
        <w:rPr>
          <w:rFonts w:ascii="Arial" w:hAnsi="Arial" w:cs="Arial"/>
        </w:rPr>
      </w:pPr>
    </w:p>
    <w:p w:rsidR="00BC2311" w:rsidRDefault="00BC2311" w:rsidP="00232BF4">
      <w:pPr>
        <w:pStyle w:val="BodyTextIndent"/>
        <w:numPr>
          <w:ilvl w:val="0"/>
          <w:numId w:val="30"/>
        </w:numPr>
        <w:tabs>
          <w:tab w:val="num" w:pos="1701"/>
        </w:tabs>
        <w:ind w:left="1701" w:firstLine="0"/>
        <w:rPr>
          <w:rFonts w:ascii="Arial" w:hAnsi="Arial" w:cs="Arial"/>
          <w:szCs w:val="22"/>
        </w:rPr>
      </w:pPr>
      <w:r>
        <w:rPr>
          <w:rFonts w:ascii="Arial" w:hAnsi="Arial" w:cs="Arial"/>
          <w:szCs w:val="22"/>
        </w:rPr>
        <w:t>a list of all of the activities that will be undertaken during the Project Work Package;</w:t>
      </w:r>
    </w:p>
    <w:p w:rsidR="00BC2311" w:rsidRDefault="00BC2311" w:rsidP="00232BF4">
      <w:pPr>
        <w:pStyle w:val="BodyTextIndent"/>
        <w:numPr>
          <w:ilvl w:val="0"/>
          <w:numId w:val="30"/>
        </w:numPr>
        <w:tabs>
          <w:tab w:val="num" w:pos="1701"/>
        </w:tabs>
        <w:ind w:left="1701" w:firstLine="0"/>
        <w:rPr>
          <w:rFonts w:ascii="Arial" w:hAnsi="Arial" w:cs="Arial"/>
          <w:szCs w:val="22"/>
        </w:rPr>
      </w:pPr>
      <w:r>
        <w:rPr>
          <w:rFonts w:ascii="Arial" w:hAnsi="Arial" w:cs="Arial"/>
          <w:szCs w:val="22"/>
        </w:rPr>
        <w:t>the elements of the generic SEMP applicable to the Project Work Package;</w:t>
      </w:r>
    </w:p>
    <w:p w:rsidR="00BC2311" w:rsidRDefault="00BC2311" w:rsidP="00232BF4">
      <w:pPr>
        <w:pStyle w:val="BodyTextIndent"/>
        <w:numPr>
          <w:ilvl w:val="0"/>
          <w:numId w:val="30"/>
        </w:numPr>
        <w:tabs>
          <w:tab w:val="num" w:pos="1701"/>
        </w:tabs>
        <w:ind w:left="1701" w:firstLine="0"/>
        <w:rPr>
          <w:rFonts w:ascii="Arial" w:hAnsi="Arial" w:cs="Arial"/>
          <w:szCs w:val="22"/>
        </w:rPr>
      </w:pPr>
      <w:r>
        <w:rPr>
          <w:rFonts w:ascii="Arial" w:hAnsi="Arial" w:cs="Arial"/>
          <w:szCs w:val="22"/>
        </w:rPr>
        <w:lastRenderedPageBreak/>
        <w:t>a list of the appointed safety and environmental management personnel for the Project Work Package;</w:t>
      </w:r>
    </w:p>
    <w:p w:rsidR="00BC2311" w:rsidRDefault="00BC2311" w:rsidP="00232BF4">
      <w:pPr>
        <w:pStyle w:val="BodyTextIndent"/>
        <w:numPr>
          <w:ilvl w:val="0"/>
          <w:numId w:val="30"/>
        </w:numPr>
        <w:tabs>
          <w:tab w:val="num" w:pos="1701"/>
        </w:tabs>
        <w:ind w:left="1701" w:firstLine="0"/>
        <w:rPr>
          <w:rFonts w:ascii="Arial" w:hAnsi="Arial" w:cs="Arial"/>
          <w:szCs w:val="22"/>
        </w:rPr>
      </w:pPr>
      <w:r>
        <w:rPr>
          <w:rFonts w:ascii="Arial" w:hAnsi="Arial" w:cs="Arial"/>
          <w:szCs w:val="22"/>
        </w:rPr>
        <w:t>a schedule of s</w:t>
      </w:r>
      <w:r w:rsidRPr="00A70894">
        <w:rPr>
          <w:rFonts w:ascii="Arial" w:hAnsi="Arial" w:cs="Arial"/>
          <w:szCs w:val="22"/>
        </w:rPr>
        <w:t xml:space="preserve">afety </w:t>
      </w:r>
      <w:r>
        <w:rPr>
          <w:rFonts w:ascii="Arial" w:hAnsi="Arial" w:cs="Arial"/>
          <w:szCs w:val="22"/>
        </w:rPr>
        <w:t xml:space="preserve">and environmental management </w:t>
      </w:r>
      <w:r w:rsidRPr="00A70894">
        <w:rPr>
          <w:rFonts w:ascii="Arial" w:hAnsi="Arial" w:cs="Arial"/>
          <w:szCs w:val="22"/>
        </w:rPr>
        <w:t>meeting</w:t>
      </w:r>
      <w:r>
        <w:rPr>
          <w:rFonts w:ascii="Arial" w:hAnsi="Arial" w:cs="Arial"/>
          <w:szCs w:val="22"/>
        </w:rPr>
        <w:t>s</w:t>
      </w:r>
      <w:r w:rsidRPr="00A70894">
        <w:rPr>
          <w:rFonts w:ascii="Arial" w:hAnsi="Arial" w:cs="Arial"/>
          <w:szCs w:val="22"/>
        </w:rPr>
        <w:t xml:space="preserve"> for the </w:t>
      </w:r>
      <w:r>
        <w:rPr>
          <w:rFonts w:ascii="Arial" w:hAnsi="Arial" w:cs="Arial"/>
          <w:szCs w:val="22"/>
        </w:rPr>
        <w:t>Project Work Package; and</w:t>
      </w:r>
    </w:p>
    <w:p w:rsidR="00BC2311" w:rsidRDefault="00BC2311" w:rsidP="00232BF4">
      <w:pPr>
        <w:pStyle w:val="BodyTextIndent"/>
        <w:numPr>
          <w:ilvl w:val="0"/>
          <w:numId w:val="30"/>
        </w:numPr>
        <w:tabs>
          <w:tab w:val="num" w:pos="1701"/>
        </w:tabs>
        <w:spacing w:after="0"/>
        <w:ind w:left="1701" w:firstLine="0"/>
        <w:rPr>
          <w:rFonts w:ascii="Arial" w:hAnsi="Arial" w:cs="Arial"/>
          <w:szCs w:val="22"/>
        </w:rPr>
      </w:pPr>
      <w:r>
        <w:rPr>
          <w:rFonts w:ascii="Arial" w:hAnsi="Arial" w:cs="Arial"/>
          <w:szCs w:val="22"/>
        </w:rPr>
        <w:t>a list of all items applicable to the hand over and acceptance procedure.</w:t>
      </w:r>
    </w:p>
    <w:p w:rsidR="00BC2311" w:rsidRPr="00A70894" w:rsidRDefault="00BC2311" w:rsidP="00BC2311">
      <w:pPr>
        <w:pStyle w:val="BodyTextIndent"/>
        <w:spacing w:after="0"/>
        <w:ind w:left="1134"/>
        <w:rPr>
          <w:rFonts w:ascii="Arial" w:hAnsi="Arial" w:cs="Arial"/>
          <w:szCs w:val="22"/>
        </w:rPr>
      </w:pPr>
    </w:p>
    <w:p w:rsidR="00BC2311" w:rsidRDefault="00857A81" w:rsidP="006D15A0">
      <w:pPr>
        <w:pStyle w:val="BodyTextIndent"/>
        <w:tabs>
          <w:tab w:val="left" w:pos="1134"/>
        </w:tabs>
        <w:spacing w:after="0"/>
        <w:ind w:left="0"/>
        <w:rPr>
          <w:rFonts w:ascii="Arial" w:hAnsi="Arial" w:cs="Arial"/>
          <w:szCs w:val="22"/>
        </w:rPr>
      </w:pPr>
      <w:r>
        <w:rPr>
          <w:rFonts w:ascii="Arial" w:hAnsi="Arial" w:cs="Arial"/>
          <w:szCs w:val="22"/>
        </w:rPr>
        <w:t>15</w:t>
      </w:r>
      <w:r w:rsidR="00BC2311">
        <w:rPr>
          <w:rFonts w:ascii="Arial" w:hAnsi="Arial" w:cs="Arial"/>
          <w:szCs w:val="22"/>
        </w:rPr>
        <w:t xml:space="preserve">.7 </w:t>
      </w:r>
      <w:r w:rsidR="00AB6FFC">
        <w:rPr>
          <w:rFonts w:ascii="Arial" w:hAnsi="Arial" w:cs="Arial"/>
          <w:szCs w:val="22"/>
        </w:rPr>
        <w:tab/>
      </w:r>
      <w:r w:rsidR="00BC2311" w:rsidRPr="007A6A24">
        <w:rPr>
          <w:rFonts w:ascii="Arial" w:hAnsi="Arial" w:cs="Arial"/>
          <w:szCs w:val="22"/>
        </w:rPr>
        <w:t xml:space="preserve">The Authority shall, on the provision of reasonable notice to the Contractor, carry out </w:t>
      </w:r>
      <w:r w:rsidR="00BC2311" w:rsidRPr="00D00113">
        <w:rPr>
          <w:rFonts w:ascii="Arial" w:hAnsi="Arial" w:cs="Arial"/>
          <w:szCs w:val="22"/>
        </w:rPr>
        <w:t>formal audits with reference to the implementation and effectiveness of the SE</w:t>
      </w:r>
      <w:r w:rsidR="00BC2311">
        <w:rPr>
          <w:rFonts w:ascii="Arial" w:hAnsi="Arial" w:cs="Arial"/>
          <w:szCs w:val="22"/>
        </w:rPr>
        <w:t>M</w:t>
      </w:r>
      <w:r w:rsidR="00BC2311" w:rsidRPr="00D00113">
        <w:rPr>
          <w:rFonts w:ascii="Arial" w:hAnsi="Arial" w:cs="Arial"/>
          <w:szCs w:val="22"/>
        </w:rPr>
        <w:t>P</w:t>
      </w:r>
      <w:r w:rsidR="00BC2311">
        <w:rPr>
          <w:rFonts w:ascii="Arial" w:hAnsi="Arial" w:cs="Arial"/>
          <w:szCs w:val="22"/>
        </w:rPr>
        <w:t>.</w:t>
      </w:r>
    </w:p>
    <w:p w:rsidR="00BC2311" w:rsidRDefault="00BC2311" w:rsidP="00BC2311">
      <w:pPr>
        <w:pStyle w:val="Level2"/>
        <w:ind w:left="567" w:hanging="567"/>
        <w:jc w:val="left"/>
      </w:pPr>
    </w:p>
    <w:p w:rsidR="00BC2311" w:rsidRPr="003C624C" w:rsidRDefault="00BC2311" w:rsidP="003C624C">
      <w:pPr>
        <w:pStyle w:val="Level3"/>
        <w:spacing w:after="0"/>
        <w:rPr>
          <w:rFonts w:eastAsia="Times New Roman" w:cs="Arial"/>
          <w:szCs w:val="22"/>
          <w:u w:val="single"/>
        </w:rPr>
      </w:pPr>
      <w:r w:rsidRPr="003C624C">
        <w:rPr>
          <w:rFonts w:eastAsia="Times New Roman" w:cs="Arial"/>
          <w:szCs w:val="22"/>
          <w:u w:val="single"/>
        </w:rPr>
        <w:t>Hazardous Materials</w:t>
      </w:r>
    </w:p>
    <w:p w:rsidR="00BC2311" w:rsidRDefault="00BC2311" w:rsidP="00BC2311">
      <w:pPr>
        <w:rPr>
          <w:rFonts w:ascii="Arial" w:hAnsi="Arial"/>
          <w:b/>
          <w:sz w:val="22"/>
        </w:rPr>
      </w:pPr>
    </w:p>
    <w:p w:rsidR="00BC2311" w:rsidRDefault="00857A81" w:rsidP="006D15A0">
      <w:pPr>
        <w:pStyle w:val="Level2"/>
        <w:tabs>
          <w:tab w:val="left" w:pos="1134"/>
        </w:tabs>
        <w:jc w:val="left"/>
      </w:pPr>
      <w:r>
        <w:t>15</w:t>
      </w:r>
      <w:r w:rsidR="00BC2311">
        <w:t>.8</w:t>
      </w:r>
      <w:r w:rsidR="00BC2311">
        <w:tab/>
        <w:t>The obligations on the Contractor contained in this Clause are without prejudice to, and are in addition to, those outlined under DEFCON 68 (Edn 02/16) – Supply of Hazardous Articles and Substances, and any other requirements outlined elsewhere in the Contract.</w:t>
      </w:r>
    </w:p>
    <w:p w:rsidR="00BC2311" w:rsidRDefault="00BC2311" w:rsidP="00BC2311">
      <w:pPr>
        <w:pStyle w:val="Level2"/>
        <w:ind w:left="567" w:hanging="567"/>
        <w:jc w:val="left"/>
      </w:pPr>
    </w:p>
    <w:p w:rsidR="00BC2311" w:rsidRDefault="00857A81" w:rsidP="006D15A0">
      <w:pPr>
        <w:pStyle w:val="Level2"/>
        <w:tabs>
          <w:tab w:val="left" w:pos="1134"/>
        </w:tabs>
        <w:jc w:val="left"/>
      </w:pPr>
      <w:r>
        <w:t>15</w:t>
      </w:r>
      <w:r w:rsidR="00BC2311">
        <w:t>.9</w:t>
      </w:r>
      <w:r w:rsidR="00BC2311">
        <w:tab/>
      </w:r>
      <w:r w:rsidR="00BC2311" w:rsidRPr="006E6E74">
        <w:t>Acknowledging that serious health hazards and pollution prevention requirements are associated with handling toxic, low flashpoint and/or radioactive materials the Contractor shall exercise due care when working with such materials and shall ensure that such materials are disposed of in compliance with applicable Statutory and defence Safety Authority requirements.</w:t>
      </w:r>
    </w:p>
    <w:p w:rsidR="00BC2311" w:rsidRDefault="00BC2311" w:rsidP="00BC2311">
      <w:pPr>
        <w:pStyle w:val="Level2"/>
        <w:ind w:left="567" w:hanging="567"/>
        <w:jc w:val="left"/>
      </w:pPr>
    </w:p>
    <w:p w:rsidR="00BC2311" w:rsidRDefault="00857A81" w:rsidP="006D15A0">
      <w:pPr>
        <w:pStyle w:val="Level2"/>
        <w:tabs>
          <w:tab w:val="left" w:pos="1134"/>
        </w:tabs>
        <w:jc w:val="left"/>
      </w:pPr>
      <w:r>
        <w:t>15</w:t>
      </w:r>
      <w:r w:rsidR="00BC2311">
        <w:t>.10</w:t>
      </w:r>
      <w:r w:rsidR="00BC2311">
        <w:tab/>
      </w:r>
      <w:r w:rsidR="00BC2311" w:rsidRPr="006E6E74">
        <w:t xml:space="preserve">The Contractor shall maintain a Control of Substances Hazardous to Health register in relation to each </w:t>
      </w:r>
      <w:r w:rsidR="000C0A69">
        <w:t>Platform</w:t>
      </w:r>
      <w:r w:rsidR="00BC2311" w:rsidRPr="006E6E74">
        <w:t xml:space="preserve"> (or shall ensure that such a register is maintained in respect of any period during which the Contractor undertakes work on or in respect of any </w:t>
      </w:r>
      <w:r w:rsidR="000C0A69">
        <w:t>Platform</w:t>
      </w:r>
      <w:r w:rsidR="00BC2311" w:rsidRPr="006E6E74">
        <w:t xml:space="preserve">) and shall ensure that a copy of each register is held at the </w:t>
      </w:r>
      <w:r w:rsidR="000C0A69">
        <w:t>Platform</w:t>
      </w:r>
      <w:r w:rsidR="00BC2311" w:rsidRPr="006E6E74">
        <w:t xml:space="preserve"> and at the Contractor’s registered office, and that a copy is given to the Authority’s Representative.</w:t>
      </w:r>
    </w:p>
    <w:p w:rsidR="00BC2311" w:rsidRDefault="00BC2311" w:rsidP="00BC2311">
      <w:pPr>
        <w:pStyle w:val="Level2"/>
        <w:ind w:left="567" w:hanging="567"/>
        <w:jc w:val="left"/>
      </w:pPr>
    </w:p>
    <w:p w:rsidR="00BC2311" w:rsidRDefault="00857A81" w:rsidP="006D15A0">
      <w:pPr>
        <w:pStyle w:val="Level2"/>
        <w:tabs>
          <w:tab w:val="left" w:pos="1134"/>
        </w:tabs>
        <w:jc w:val="left"/>
        <w:rPr>
          <w:rFonts w:cs="Arial"/>
          <w:szCs w:val="22"/>
        </w:rPr>
      </w:pPr>
      <w:r>
        <w:rPr>
          <w:rFonts w:cs="Arial"/>
          <w:szCs w:val="22"/>
        </w:rPr>
        <w:t>15</w:t>
      </w:r>
      <w:r w:rsidR="00BC2311">
        <w:rPr>
          <w:rFonts w:cs="Arial"/>
          <w:szCs w:val="22"/>
        </w:rPr>
        <w:t>.11</w:t>
      </w:r>
      <w:r w:rsidR="00BC2311">
        <w:rPr>
          <w:rFonts w:cs="Arial"/>
          <w:szCs w:val="22"/>
        </w:rPr>
        <w:tab/>
      </w:r>
      <w:r w:rsidR="00BC2311" w:rsidRPr="00A70894">
        <w:rPr>
          <w:rFonts w:cs="Arial"/>
          <w:szCs w:val="22"/>
        </w:rPr>
        <w:t xml:space="preserve">The Authority’s Representative shall notify the Contractor of any items which it, or any </w:t>
      </w:r>
      <w:r w:rsidR="00BC2311" w:rsidRPr="00A70894">
        <w:rPr>
          <w:rFonts w:cs="Arial"/>
          <w:bCs/>
          <w:szCs w:val="22"/>
        </w:rPr>
        <w:t>Authority Related Party</w:t>
      </w:r>
      <w:r w:rsidR="00BC2311" w:rsidRPr="00A70894">
        <w:rPr>
          <w:rFonts w:cs="Arial"/>
          <w:szCs w:val="22"/>
        </w:rPr>
        <w:t xml:space="preserve">, is using or storing and which requires </w:t>
      </w:r>
      <w:r w:rsidR="00BC2311">
        <w:rPr>
          <w:rFonts w:cs="Arial"/>
          <w:szCs w:val="22"/>
        </w:rPr>
        <w:t>registration.</w:t>
      </w:r>
    </w:p>
    <w:p w:rsidR="00BC2311" w:rsidRDefault="00BC2311" w:rsidP="00BC2311">
      <w:pPr>
        <w:pStyle w:val="Level2"/>
        <w:ind w:left="709" w:hanging="709"/>
        <w:jc w:val="left"/>
      </w:pPr>
    </w:p>
    <w:p w:rsidR="00BC2311" w:rsidRPr="00233C6F" w:rsidRDefault="00857A81" w:rsidP="006D15A0">
      <w:pPr>
        <w:pStyle w:val="Level2"/>
        <w:tabs>
          <w:tab w:val="left" w:pos="1134"/>
        </w:tabs>
        <w:jc w:val="left"/>
      </w:pPr>
      <w:r>
        <w:t>15</w:t>
      </w:r>
      <w:r w:rsidR="00BC2311">
        <w:t>.12</w:t>
      </w:r>
      <w:r w:rsidR="00BC2311">
        <w:tab/>
        <w:t xml:space="preserve">The Contractor shall consult with the Health and Safety Executive where the Contractor is in any doubt as to the requirements referred to in </w:t>
      </w:r>
      <w:r w:rsidR="00233C6F" w:rsidRPr="00233C6F">
        <w:t xml:space="preserve">Clause </w:t>
      </w:r>
      <w:r>
        <w:t>15</w:t>
      </w:r>
      <w:r w:rsidR="00BC2311" w:rsidRPr="00233C6F">
        <w:t>.9 above.</w:t>
      </w:r>
    </w:p>
    <w:p w:rsidR="00BC2311" w:rsidRPr="00233C6F" w:rsidRDefault="00BC2311" w:rsidP="00BC2311">
      <w:pPr>
        <w:pStyle w:val="Level2"/>
        <w:ind w:left="709" w:hanging="709"/>
        <w:jc w:val="left"/>
      </w:pPr>
    </w:p>
    <w:p w:rsidR="00BC2311" w:rsidRDefault="00857A81" w:rsidP="006D15A0">
      <w:pPr>
        <w:pStyle w:val="Level2"/>
        <w:tabs>
          <w:tab w:val="left" w:pos="1134"/>
        </w:tabs>
        <w:jc w:val="left"/>
      </w:pPr>
      <w:r>
        <w:t>15</w:t>
      </w:r>
      <w:r w:rsidR="00BC2311" w:rsidRPr="00233C6F">
        <w:t>.13</w:t>
      </w:r>
      <w:r w:rsidR="00BC2311" w:rsidRPr="00233C6F">
        <w:tab/>
        <w:t xml:space="preserve">In addition to complying with Clause </w:t>
      </w:r>
      <w:r>
        <w:t>15</w:t>
      </w:r>
      <w:r w:rsidR="00BC2311" w:rsidRPr="00233C6F">
        <w:t>.9,</w:t>
      </w:r>
      <w:r w:rsidR="00BC2311">
        <w:t xml:space="preserve"> the Contractor shall ensure that any hazardous materials or equipment used or intended to be used in the carrying out of Service Provision are kept under control and in safe keeping in accordance with all relevant Legislation and Good Industry Practice. </w:t>
      </w:r>
      <w:r w:rsidR="00BC2311">
        <w:rPr>
          <w:rFonts w:cs="Arial"/>
          <w:szCs w:val="22"/>
        </w:rPr>
        <w:t>The Contractor</w:t>
      </w:r>
      <w:r w:rsidR="00BC2311" w:rsidRPr="00A70894">
        <w:rPr>
          <w:rFonts w:cs="Arial"/>
          <w:szCs w:val="22"/>
        </w:rPr>
        <w:t xml:space="preserve"> shall ensure that</w:t>
      </w:r>
      <w:r w:rsidR="00BC2311">
        <w:rPr>
          <w:rFonts w:cs="Arial"/>
          <w:szCs w:val="22"/>
        </w:rPr>
        <w:t xml:space="preserve"> all such materials are appropriately and </w:t>
      </w:r>
      <w:r w:rsidR="00BC2311" w:rsidRPr="00A70894">
        <w:rPr>
          <w:rFonts w:cs="Arial"/>
          <w:szCs w:val="22"/>
        </w:rPr>
        <w:t>clearly labelled on their containers</w:t>
      </w:r>
      <w:r w:rsidR="00BC2311">
        <w:rPr>
          <w:rFonts w:cs="Arial"/>
          <w:szCs w:val="22"/>
        </w:rPr>
        <w:t>. The Contractor</w:t>
      </w:r>
      <w:r w:rsidR="00BC2311" w:rsidRPr="00A70894">
        <w:rPr>
          <w:rFonts w:cs="Arial"/>
          <w:szCs w:val="22"/>
        </w:rPr>
        <w:t xml:space="preserve"> shall promptly inform the Authority of </w:t>
      </w:r>
      <w:r w:rsidR="00BC2311">
        <w:rPr>
          <w:rFonts w:cs="Arial"/>
          <w:szCs w:val="22"/>
        </w:rPr>
        <w:t>any</w:t>
      </w:r>
      <w:r w:rsidR="00BC2311" w:rsidRPr="00A70894">
        <w:rPr>
          <w:rFonts w:cs="Arial"/>
          <w:szCs w:val="22"/>
        </w:rPr>
        <w:t xml:space="preserve"> such materials being used or stored at any Sites or on any </w:t>
      </w:r>
      <w:r w:rsidR="000C0A69">
        <w:t>Platform</w:t>
      </w:r>
      <w:r w:rsidR="00BC2311" w:rsidRPr="00A70894">
        <w:rPr>
          <w:rFonts w:cs="Arial"/>
          <w:szCs w:val="22"/>
        </w:rPr>
        <w:t>s, and shall comply with</w:t>
      </w:r>
      <w:r w:rsidR="00BC2311">
        <w:rPr>
          <w:rFonts w:cs="Arial"/>
          <w:szCs w:val="22"/>
        </w:rPr>
        <w:t xml:space="preserve"> additional</w:t>
      </w:r>
      <w:r w:rsidR="00BC2311" w:rsidRPr="00A70894">
        <w:rPr>
          <w:rFonts w:cs="Arial"/>
          <w:szCs w:val="22"/>
        </w:rPr>
        <w:t xml:space="preserve"> reasonable requirement</w:t>
      </w:r>
      <w:r w:rsidR="00BC2311">
        <w:rPr>
          <w:rFonts w:cs="Arial"/>
          <w:szCs w:val="22"/>
        </w:rPr>
        <w:t>s</w:t>
      </w:r>
      <w:r w:rsidR="00BC2311" w:rsidRPr="00A70894">
        <w:rPr>
          <w:rFonts w:cs="Arial"/>
          <w:szCs w:val="22"/>
        </w:rPr>
        <w:t xml:space="preserve"> of the Authority in respect of such materials and equipment.</w:t>
      </w:r>
    </w:p>
    <w:p w:rsidR="00BC2311" w:rsidRDefault="00BC2311" w:rsidP="00BC2311">
      <w:pPr>
        <w:ind w:left="709" w:hanging="709"/>
      </w:pPr>
    </w:p>
    <w:p w:rsidR="00BC2311" w:rsidRDefault="00857A81" w:rsidP="006D15A0">
      <w:pPr>
        <w:pStyle w:val="Level2"/>
        <w:tabs>
          <w:tab w:val="left" w:pos="1134"/>
        </w:tabs>
        <w:jc w:val="left"/>
      </w:pPr>
      <w:r>
        <w:t>15</w:t>
      </w:r>
      <w:r w:rsidR="00BC2311">
        <w:t>.14</w:t>
      </w:r>
      <w:r w:rsidR="00BC2311">
        <w:tab/>
      </w:r>
      <w:r w:rsidR="00BC2311" w:rsidRPr="006E6E74">
        <w:t>The Contractor shall notify the Authority’s Representative of any unique-to-site environmental hazards relating to activity performed under the Contract.</w:t>
      </w:r>
    </w:p>
    <w:p w:rsidR="00BC2311" w:rsidRDefault="00BC2311" w:rsidP="00BC2311">
      <w:pPr>
        <w:pStyle w:val="Level2"/>
        <w:ind w:left="709" w:hanging="709"/>
        <w:jc w:val="left"/>
      </w:pPr>
    </w:p>
    <w:p w:rsidR="00BC2311" w:rsidRPr="00FA045A" w:rsidRDefault="00857A81" w:rsidP="006D15A0">
      <w:pPr>
        <w:pStyle w:val="Level2"/>
        <w:tabs>
          <w:tab w:val="left" w:pos="1134"/>
        </w:tabs>
        <w:jc w:val="left"/>
      </w:pPr>
      <w:r>
        <w:t>15</w:t>
      </w:r>
      <w:r w:rsidR="00BC2311" w:rsidRPr="006E6E74">
        <w:t>.15</w:t>
      </w:r>
      <w:r w:rsidR="00BC2311" w:rsidRPr="006E6E74">
        <w:tab/>
        <w:t>The Contractor shall notify the Authority’s Representative of relevant statutory requirements and</w:t>
      </w:r>
      <w:r w:rsidR="00BC2311">
        <w:t xml:space="preserve"> the Contractor’s own (and Subc</w:t>
      </w:r>
      <w:r w:rsidR="00BC2311" w:rsidRPr="006E6E74">
        <w:t>ontractor's as appropriate) environmental protection policies which cover such hazards.</w:t>
      </w:r>
    </w:p>
    <w:p w:rsidR="00BC2311" w:rsidRDefault="00BC2311" w:rsidP="00BC2311">
      <w:pPr>
        <w:pStyle w:val="Level2"/>
        <w:ind w:left="709" w:hanging="709"/>
        <w:jc w:val="left"/>
      </w:pPr>
    </w:p>
    <w:p w:rsidR="00BC2311" w:rsidRDefault="00857A81" w:rsidP="006D15A0">
      <w:pPr>
        <w:pStyle w:val="Level2"/>
        <w:tabs>
          <w:tab w:val="left" w:pos="1134"/>
        </w:tabs>
        <w:jc w:val="left"/>
      </w:pPr>
      <w:r>
        <w:t>15</w:t>
      </w:r>
      <w:r w:rsidR="00BC2311">
        <w:t>.16</w:t>
      </w:r>
      <w:r w:rsidR="00BC2311">
        <w:tab/>
        <w:t xml:space="preserve">On completion of any relevant work undertaken pursuant to this Contract, the Contractor shall update the relevant </w:t>
      </w:r>
      <w:r w:rsidR="000C0A69">
        <w:t>Platform</w:t>
      </w:r>
      <w:r w:rsidR="00BC2311">
        <w:t xml:space="preserve">’s insulation survey record to show the insulating material state of such </w:t>
      </w:r>
      <w:r w:rsidR="000C0A69">
        <w:t>Platform</w:t>
      </w:r>
      <w:r w:rsidR="00BC2311">
        <w:t xml:space="preserve"> at that time.</w:t>
      </w:r>
    </w:p>
    <w:p w:rsidR="00BC2311" w:rsidRDefault="00BC2311" w:rsidP="00BC2311">
      <w:pPr>
        <w:pStyle w:val="Level2"/>
        <w:ind w:left="709" w:hanging="709"/>
        <w:jc w:val="left"/>
      </w:pPr>
    </w:p>
    <w:p w:rsidR="00BC2311" w:rsidRDefault="00857A81" w:rsidP="006D15A0">
      <w:pPr>
        <w:pStyle w:val="Level2"/>
        <w:tabs>
          <w:tab w:val="left" w:pos="1134"/>
        </w:tabs>
        <w:jc w:val="left"/>
      </w:pPr>
      <w:r>
        <w:t>15</w:t>
      </w:r>
      <w:r w:rsidR="00BC2311">
        <w:t>.17</w:t>
      </w:r>
      <w:r w:rsidR="00BC2311">
        <w:tab/>
      </w:r>
      <w:r w:rsidR="00BC2311" w:rsidRPr="006E6E74">
        <w:t>The Contractor shall ensure that any person working on or with hazardous material has been appropriately trained to deal with the associated hazards and that suitable warning notices are displayed in accordance with the requirements of relevant statutory requirements</w:t>
      </w:r>
      <w:r w:rsidR="00BC2311">
        <w:t>.</w:t>
      </w:r>
    </w:p>
    <w:p w:rsidR="00BC2311" w:rsidRDefault="00BC2311" w:rsidP="00BC2311">
      <w:pPr>
        <w:pStyle w:val="Level2"/>
        <w:ind w:left="709" w:hanging="709"/>
        <w:jc w:val="left"/>
      </w:pPr>
    </w:p>
    <w:p w:rsidR="00BC2311" w:rsidRDefault="00857A81" w:rsidP="006D15A0">
      <w:pPr>
        <w:pStyle w:val="Level2"/>
        <w:tabs>
          <w:tab w:val="left" w:pos="1134"/>
        </w:tabs>
        <w:jc w:val="left"/>
      </w:pPr>
      <w:r>
        <w:t>15</w:t>
      </w:r>
      <w:r w:rsidR="00BC2311" w:rsidRPr="006E6E74">
        <w:t>.18</w:t>
      </w:r>
      <w:r w:rsidR="00BC2311" w:rsidRPr="006E6E74">
        <w:tab/>
        <w:t>Notwithstan</w:t>
      </w:r>
      <w:r w:rsidR="00BC2311">
        <w:t xml:space="preserve">ding the provisions of </w:t>
      </w:r>
      <w:r w:rsidR="00BC2311" w:rsidRPr="00233C6F">
        <w:t xml:space="preserve">Clause </w:t>
      </w:r>
      <w:r>
        <w:t>15</w:t>
      </w:r>
      <w:r w:rsidR="00BC2311" w:rsidRPr="00233C6F">
        <w:t xml:space="preserve">.14 and </w:t>
      </w:r>
      <w:r>
        <w:t>15</w:t>
      </w:r>
      <w:r w:rsidR="00BC2311" w:rsidRPr="00233C6F">
        <w:t>.15</w:t>
      </w:r>
      <w:r w:rsidR="00BC2311" w:rsidRPr="006E6E74">
        <w:t xml:space="preserve">, prior to any delivery of any hazardous materials to a </w:t>
      </w:r>
      <w:r w:rsidR="000C0A69">
        <w:t>Platform</w:t>
      </w:r>
      <w:r w:rsidR="00BC2311" w:rsidRPr="006E6E74">
        <w:t xml:space="preserve"> or Authority Site the Contractor shall provide information to the Authority’s Representative on such hazardous materials in the form of the annex to DEFCON 68 (Edn 02/16), Supply of Data for Hazardous Articles, Materials and Substances, or as otherwise specified in the Contractor's Proposals.</w:t>
      </w:r>
    </w:p>
    <w:p w:rsidR="00BC2311" w:rsidRDefault="00BC2311" w:rsidP="00BC2311">
      <w:pPr>
        <w:rPr>
          <w:rFonts w:ascii="Arial" w:hAnsi="Arial"/>
          <w:b/>
          <w:sz w:val="22"/>
        </w:rPr>
      </w:pPr>
    </w:p>
    <w:p w:rsidR="00BC2311" w:rsidRPr="003C624C" w:rsidRDefault="00BC2311" w:rsidP="003C624C">
      <w:pPr>
        <w:pStyle w:val="Level3"/>
        <w:spacing w:after="0"/>
        <w:rPr>
          <w:rFonts w:eastAsia="Times New Roman" w:cs="Arial"/>
          <w:szCs w:val="22"/>
          <w:u w:val="single"/>
        </w:rPr>
      </w:pPr>
      <w:r w:rsidRPr="003C624C">
        <w:rPr>
          <w:rFonts w:eastAsia="Times New Roman" w:cs="Arial"/>
          <w:szCs w:val="22"/>
          <w:u w:val="single"/>
        </w:rPr>
        <w:t>Safe Systems of Work</w:t>
      </w:r>
    </w:p>
    <w:p w:rsidR="00BC2311" w:rsidRPr="00A70894" w:rsidRDefault="00BC2311" w:rsidP="00BC2311">
      <w:pPr>
        <w:pStyle w:val="BodyTextIndent"/>
        <w:spacing w:after="0"/>
        <w:ind w:left="720"/>
        <w:rPr>
          <w:rFonts w:ascii="Arial" w:hAnsi="Arial" w:cs="Arial"/>
          <w:bCs/>
          <w:szCs w:val="22"/>
          <w:u w:val="single"/>
        </w:rPr>
      </w:pPr>
    </w:p>
    <w:p w:rsidR="00BC2311" w:rsidRPr="00A70894" w:rsidRDefault="00857A81" w:rsidP="006D15A0">
      <w:pPr>
        <w:pStyle w:val="BodyTextIndent"/>
        <w:tabs>
          <w:tab w:val="left" w:pos="1134"/>
        </w:tabs>
        <w:spacing w:after="0"/>
        <w:ind w:left="0"/>
        <w:rPr>
          <w:rFonts w:ascii="Arial" w:hAnsi="Arial" w:cs="Arial"/>
          <w:szCs w:val="22"/>
        </w:rPr>
      </w:pPr>
      <w:bookmarkStart w:id="89" w:name="_Ref481151928"/>
      <w:r>
        <w:rPr>
          <w:rFonts w:ascii="Arial" w:hAnsi="Arial" w:cs="Arial"/>
          <w:szCs w:val="22"/>
        </w:rPr>
        <w:t>15</w:t>
      </w:r>
      <w:r w:rsidR="00BC2311">
        <w:rPr>
          <w:rFonts w:ascii="Arial" w:hAnsi="Arial" w:cs="Arial"/>
          <w:szCs w:val="22"/>
        </w:rPr>
        <w:t>.19</w:t>
      </w:r>
      <w:r w:rsidR="00BC2311">
        <w:rPr>
          <w:rFonts w:ascii="Arial" w:hAnsi="Arial" w:cs="Arial"/>
          <w:szCs w:val="22"/>
        </w:rPr>
        <w:tab/>
      </w:r>
      <w:r w:rsidR="00BC2311" w:rsidRPr="00A70894">
        <w:rPr>
          <w:rFonts w:ascii="Arial" w:hAnsi="Arial" w:cs="Arial"/>
          <w:szCs w:val="22"/>
        </w:rPr>
        <w:t xml:space="preserve">Acknowledging that serious health </w:t>
      </w:r>
      <w:r w:rsidR="00BC2311">
        <w:rPr>
          <w:rFonts w:ascii="Arial" w:hAnsi="Arial" w:cs="Arial"/>
          <w:szCs w:val="22"/>
        </w:rPr>
        <w:t xml:space="preserve">and safety </w:t>
      </w:r>
      <w:r w:rsidR="00BC2311" w:rsidRPr="00A70894">
        <w:rPr>
          <w:rFonts w:ascii="Arial" w:hAnsi="Arial" w:cs="Arial"/>
          <w:szCs w:val="22"/>
        </w:rPr>
        <w:t xml:space="preserve">hazards are associated live electrical or pressurised systems, the Contractor shall exercise due care when working with such   systems, and shall ensure that safe </w:t>
      </w:r>
      <w:r w:rsidR="00BC2311">
        <w:rPr>
          <w:rFonts w:ascii="Arial" w:hAnsi="Arial" w:cs="Arial"/>
          <w:szCs w:val="22"/>
        </w:rPr>
        <w:t>systems</w:t>
      </w:r>
      <w:r w:rsidR="00BC2311" w:rsidRPr="00A70894">
        <w:rPr>
          <w:rFonts w:ascii="Arial" w:hAnsi="Arial" w:cs="Arial"/>
          <w:szCs w:val="22"/>
        </w:rPr>
        <w:t xml:space="preserve"> of </w:t>
      </w:r>
      <w:r w:rsidR="00BC2311">
        <w:rPr>
          <w:rFonts w:ascii="Arial" w:hAnsi="Arial" w:cs="Arial"/>
          <w:szCs w:val="22"/>
        </w:rPr>
        <w:t xml:space="preserve">work are used </w:t>
      </w:r>
      <w:r w:rsidR="00BC2311" w:rsidRPr="00A70894">
        <w:rPr>
          <w:rFonts w:ascii="Arial" w:hAnsi="Arial" w:cs="Arial"/>
          <w:szCs w:val="22"/>
        </w:rPr>
        <w:t xml:space="preserve">(in compliance with any applicable </w:t>
      </w:r>
      <w:r w:rsidR="00BC2311">
        <w:rPr>
          <w:rFonts w:ascii="Arial" w:hAnsi="Arial" w:cs="Arial"/>
          <w:szCs w:val="22"/>
        </w:rPr>
        <w:t>statutory requirements</w:t>
      </w:r>
      <w:r w:rsidR="00BC2311" w:rsidRPr="00A70894">
        <w:rPr>
          <w:rFonts w:ascii="Arial" w:hAnsi="Arial" w:cs="Arial"/>
          <w:szCs w:val="22"/>
        </w:rPr>
        <w:t>).</w:t>
      </w:r>
      <w:bookmarkEnd w:id="89"/>
    </w:p>
    <w:p w:rsidR="00BC2311" w:rsidRPr="00A70894" w:rsidRDefault="00BC2311" w:rsidP="00BC2311">
      <w:pPr>
        <w:pStyle w:val="BodyTextIndent"/>
        <w:spacing w:after="0"/>
        <w:ind w:left="0"/>
        <w:rPr>
          <w:rFonts w:ascii="Arial" w:hAnsi="Arial" w:cs="Arial"/>
          <w:szCs w:val="22"/>
        </w:rPr>
      </w:pPr>
    </w:p>
    <w:p w:rsidR="00BC2311" w:rsidRPr="00A70894" w:rsidRDefault="00857A81" w:rsidP="006D15A0">
      <w:pPr>
        <w:pStyle w:val="BodyTextIndent"/>
        <w:tabs>
          <w:tab w:val="left" w:pos="1134"/>
        </w:tabs>
        <w:spacing w:after="0"/>
        <w:ind w:left="0"/>
        <w:rPr>
          <w:rFonts w:ascii="Arial" w:hAnsi="Arial" w:cs="Arial"/>
          <w:szCs w:val="22"/>
        </w:rPr>
      </w:pPr>
      <w:r>
        <w:rPr>
          <w:rFonts w:ascii="Arial" w:hAnsi="Arial" w:cs="Arial"/>
          <w:szCs w:val="22"/>
        </w:rPr>
        <w:t>15</w:t>
      </w:r>
      <w:r w:rsidR="00BC2311">
        <w:rPr>
          <w:rFonts w:ascii="Arial" w:hAnsi="Arial" w:cs="Arial"/>
          <w:szCs w:val="22"/>
        </w:rPr>
        <w:t>.20</w:t>
      </w:r>
      <w:r w:rsidR="00BC2311">
        <w:rPr>
          <w:rFonts w:ascii="Arial" w:hAnsi="Arial" w:cs="Arial"/>
          <w:szCs w:val="22"/>
        </w:rPr>
        <w:tab/>
      </w:r>
      <w:r w:rsidR="00BC2311" w:rsidRPr="00A70894">
        <w:rPr>
          <w:rFonts w:ascii="Arial" w:hAnsi="Arial" w:cs="Arial"/>
          <w:szCs w:val="22"/>
        </w:rPr>
        <w:t xml:space="preserve">The Contractor shall consult with the Health and Safety Executive where the Contractor is in any doubt as to the requirements referred to in </w:t>
      </w:r>
      <w:r w:rsidR="00BC2311" w:rsidRPr="00384306">
        <w:rPr>
          <w:rFonts w:ascii="Arial" w:hAnsi="Arial" w:cs="Arial"/>
          <w:szCs w:val="22"/>
        </w:rPr>
        <w:t>Clause</w:t>
      </w:r>
      <w:r w:rsidR="00BC2311">
        <w:rPr>
          <w:rFonts w:ascii="Arial" w:hAnsi="Arial" w:cs="Arial"/>
          <w:szCs w:val="22"/>
        </w:rPr>
        <w:t xml:space="preserve"> </w:t>
      </w:r>
      <w:r>
        <w:rPr>
          <w:rFonts w:ascii="Arial" w:hAnsi="Arial" w:cs="Arial"/>
          <w:szCs w:val="22"/>
        </w:rPr>
        <w:t>15</w:t>
      </w:r>
      <w:r w:rsidR="00BC2311" w:rsidRPr="00233C6F">
        <w:rPr>
          <w:rFonts w:ascii="Arial" w:hAnsi="Arial" w:cs="Arial"/>
          <w:szCs w:val="22"/>
        </w:rPr>
        <w:t>.19.</w:t>
      </w:r>
    </w:p>
    <w:p w:rsidR="00BC2311" w:rsidRPr="00A70894" w:rsidRDefault="00BC2311" w:rsidP="00BC2311">
      <w:pPr>
        <w:pStyle w:val="BodyTextIndent"/>
        <w:ind w:left="0"/>
        <w:rPr>
          <w:rFonts w:ascii="Arial" w:hAnsi="Arial" w:cs="Arial"/>
          <w:szCs w:val="22"/>
        </w:rPr>
      </w:pPr>
    </w:p>
    <w:p w:rsidR="00BC2311" w:rsidRDefault="00857A81" w:rsidP="006D15A0">
      <w:pPr>
        <w:pStyle w:val="BodyTextIndent"/>
        <w:tabs>
          <w:tab w:val="left" w:pos="1134"/>
        </w:tabs>
        <w:spacing w:after="0"/>
        <w:ind w:left="0"/>
        <w:rPr>
          <w:rFonts w:ascii="Arial" w:hAnsi="Arial" w:cs="Arial"/>
          <w:szCs w:val="22"/>
        </w:rPr>
      </w:pPr>
      <w:r>
        <w:rPr>
          <w:rFonts w:ascii="Arial" w:hAnsi="Arial" w:cs="Arial"/>
          <w:szCs w:val="22"/>
        </w:rPr>
        <w:t>15</w:t>
      </w:r>
      <w:r w:rsidR="00BC2311">
        <w:rPr>
          <w:rFonts w:ascii="Arial" w:hAnsi="Arial" w:cs="Arial"/>
          <w:szCs w:val="22"/>
        </w:rPr>
        <w:t>.21</w:t>
      </w:r>
      <w:r w:rsidR="00BC2311">
        <w:rPr>
          <w:rFonts w:ascii="Arial" w:hAnsi="Arial" w:cs="Arial"/>
          <w:szCs w:val="22"/>
        </w:rPr>
        <w:tab/>
      </w:r>
      <w:r w:rsidR="00BC2311" w:rsidRPr="00A70894">
        <w:rPr>
          <w:rFonts w:ascii="Arial" w:hAnsi="Arial" w:cs="Arial"/>
          <w:szCs w:val="22"/>
        </w:rPr>
        <w:t xml:space="preserve">The Contractor shall notify the Authority’s Representative of any </w:t>
      </w:r>
      <w:r w:rsidR="00BC2311">
        <w:rPr>
          <w:rFonts w:ascii="Arial" w:hAnsi="Arial" w:cs="Arial"/>
          <w:szCs w:val="22"/>
        </w:rPr>
        <w:t>unique-to-site health and safety</w:t>
      </w:r>
      <w:r w:rsidR="00BC2311" w:rsidRPr="00A70894">
        <w:rPr>
          <w:rFonts w:ascii="Arial" w:hAnsi="Arial" w:cs="Arial"/>
          <w:szCs w:val="22"/>
        </w:rPr>
        <w:t xml:space="preserve"> hazards </w:t>
      </w:r>
      <w:r w:rsidR="00BC2311">
        <w:rPr>
          <w:rFonts w:ascii="Arial" w:hAnsi="Arial" w:cs="Arial"/>
          <w:szCs w:val="22"/>
        </w:rPr>
        <w:t xml:space="preserve">relating to activity </w:t>
      </w:r>
      <w:r w:rsidR="00BC2311" w:rsidRPr="00A70894">
        <w:rPr>
          <w:rFonts w:ascii="Arial" w:hAnsi="Arial" w:cs="Arial"/>
          <w:szCs w:val="22"/>
        </w:rPr>
        <w:t>performed under the Contract</w:t>
      </w:r>
      <w:r w:rsidR="00BC2311">
        <w:rPr>
          <w:rFonts w:ascii="Arial" w:hAnsi="Arial" w:cs="Arial"/>
          <w:szCs w:val="22"/>
        </w:rPr>
        <w:t xml:space="preserve">. </w:t>
      </w:r>
    </w:p>
    <w:p w:rsidR="00BC2311" w:rsidRDefault="00BC2311" w:rsidP="00BC2311">
      <w:pPr>
        <w:pStyle w:val="ListParagraph"/>
        <w:ind w:left="0"/>
        <w:rPr>
          <w:rFonts w:ascii="Arial" w:hAnsi="Arial" w:cs="Arial"/>
        </w:rPr>
      </w:pPr>
    </w:p>
    <w:p w:rsidR="00BC2311" w:rsidRPr="00A70894" w:rsidRDefault="00857A81" w:rsidP="006D15A0">
      <w:pPr>
        <w:pStyle w:val="BodyTextIndent"/>
        <w:tabs>
          <w:tab w:val="left" w:pos="1134"/>
        </w:tabs>
        <w:spacing w:after="0"/>
        <w:ind w:left="0"/>
        <w:rPr>
          <w:rFonts w:ascii="Arial" w:hAnsi="Arial" w:cs="Arial"/>
          <w:szCs w:val="22"/>
        </w:rPr>
      </w:pPr>
      <w:r>
        <w:rPr>
          <w:rFonts w:ascii="Arial" w:hAnsi="Arial" w:cs="Arial"/>
          <w:szCs w:val="22"/>
        </w:rPr>
        <w:t>15</w:t>
      </w:r>
      <w:r w:rsidR="00BC2311">
        <w:rPr>
          <w:rFonts w:ascii="Arial" w:hAnsi="Arial" w:cs="Arial"/>
          <w:szCs w:val="22"/>
        </w:rPr>
        <w:t>.22</w:t>
      </w:r>
      <w:r w:rsidR="00BC2311">
        <w:rPr>
          <w:rFonts w:ascii="Arial" w:hAnsi="Arial" w:cs="Arial"/>
          <w:szCs w:val="22"/>
        </w:rPr>
        <w:tab/>
        <w:t>The Contractor</w:t>
      </w:r>
      <w:r w:rsidR="00BC2311" w:rsidRPr="00A70894">
        <w:rPr>
          <w:rFonts w:ascii="Arial" w:hAnsi="Arial" w:cs="Arial"/>
          <w:szCs w:val="22"/>
        </w:rPr>
        <w:t xml:space="preserve"> shall </w:t>
      </w:r>
      <w:r w:rsidR="00BC2311">
        <w:rPr>
          <w:rFonts w:ascii="Arial" w:hAnsi="Arial" w:cs="Arial"/>
          <w:szCs w:val="22"/>
        </w:rPr>
        <w:t>notify</w:t>
      </w:r>
      <w:r w:rsidR="00BC2311" w:rsidRPr="00A70894">
        <w:rPr>
          <w:rFonts w:ascii="Arial" w:hAnsi="Arial" w:cs="Arial"/>
          <w:szCs w:val="22"/>
        </w:rPr>
        <w:t xml:space="preserve"> the Authority’s Representative </w:t>
      </w:r>
      <w:r w:rsidR="00BC2311">
        <w:rPr>
          <w:rFonts w:ascii="Arial" w:hAnsi="Arial" w:cs="Arial"/>
          <w:szCs w:val="22"/>
        </w:rPr>
        <w:t>of</w:t>
      </w:r>
      <w:r w:rsidR="00BC2311" w:rsidRPr="00A70894">
        <w:rPr>
          <w:rFonts w:ascii="Arial" w:hAnsi="Arial" w:cs="Arial"/>
          <w:szCs w:val="22"/>
        </w:rPr>
        <w:t xml:space="preserve"> relevant </w:t>
      </w:r>
      <w:r w:rsidR="00BC2311">
        <w:rPr>
          <w:rFonts w:ascii="Arial" w:hAnsi="Arial" w:cs="Arial"/>
          <w:szCs w:val="22"/>
        </w:rPr>
        <w:t>statutory requirements</w:t>
      </w:r>
      <w:r w:rsidR="00BC2311" w:rsidRPr="00A70894">
        <w:rPr>
          <w:rFonts w:ascii="Arial" w:hAnsi="Arial" w:cs="Arial"/>
          <w:szCs w:val="22"/>
        </w:rPr>
        <w:t xml:space="preserve"> and the Contractor’s own </w:t>
      </w:r>
      <w:r w:rsidR="00BC2311">
        <w:rPr>
          <w:rFonts w:ascii="Arial" w:hAnsi="Arial" w:cs="Arial"/>
          <w:szCs w:val="22"/>
        </w:rPr>
        <w:t>(and Subc</w:t>
      </w:r>
      <w:r w:rsidR="00BC2311" w:rsidRPr="00A70894">
        <w:rPr>
          <w:rFonts w:ascii="Arial" w:hAnsi="Arial" w:cs="Arial"/>
          <w:szCs w:val="22"/>
        </w:rPr>
        <w:t>ontractor's</w:t>
      </w:r>
      <w:r w:rsidR="00BC2311">
        <w:rPr>
          <w:rFonts w:ascii="Arial" w:hAnsi="Arial" w:cs="Arial"/>
          <w:szCs w:val="22"/>
        </w:rPr>
        <w:t xml:space="preserve"> as appropriate)</w:t>
      </w:r>
      <w:r w:rsidR="00BC2311" w:rsidRPr="00A70894">
        <w:rPr>
          <w:rFonts w:ascii="Arial" w:hAnsi="Arial" w:cs="Arial"/>
          <w:szCs w:val="22"/>
        </w:rPr>
        <w:t xml:space="preserve"> safety policies which cover such hazards. </w:t>
      </w:r>
    </w:p>
    <w:p w:rsidR="00BC2311" w:rsidRPr="00A70894" w:rsidRDefault="00BC2311" w:rsidP="00BC2311">
      <w:pPr>
        <w:pStyle w:val="BodyTextIndent"/>
        <w:tabs>
          <w:tab w:val="num" w:pos="1418"/>
        </w:tabs>
        <w:spacing w:after="0"/>
        <w:ind w:left="1418" w:hanging="698"/>
        <w:rPr>
          <w:rFonts w:ascii="Arial" w:hAnsi="Arial" w:cs="Arial"/>
          <w:szCs w:val="22"/>
        </w:rPr>
      </w:pPr>
    </w:p>
    <w:p w:rsidR="00BC2311" w:rsidRPr="00A67DB0" w:rsidRDefault="00857A81" w:rsidP="006D15A0">
      <w:pPr>
        <w:tabs>
          <w:tab w:val="left" w:pos="1134"/>
        </w:tabs>
        <w:rPr>
          <w:rFonts w:ascii="Arial" w:hAnsi="Arial"/>
          <w:b/>
          <w:sz w:val="22"/>
          <w:szCs w:val="22"/>
        </w:rPr>
      </w:pPr>
      <w:r>
        <w:rPr>
          <w:rFonts w:ascii="Arial" w:hAnsi="Arial" w:cs="Arial"/>
          <w:sz w:val="22"/>
          <w:szCs w:val="22"/>
        </w:rPr>
        <w:t>15</w:t>
      </w:r>
      <w:r w:rsidR="00BC2311">
        <w:rPr>
          <w:rFonts w:ascii="Arial" w:hAnsi="Arial" w:cs="Arial"/>
          <w:sz w:val="22"/>
          <w:szCs w:val="22"/>
        </w:rPr>
        <w:t>.23</w:t>
      </w:r>
      <w:r w:rsidR="00BC2311">
        <w:rPr>
          <w:rFonts w:ascii="Arial" w:hAnsi="Arial" w:cs="Arial"/>
          <w:sz w:val="22"/>
          <w:szCs w:val="22"/>
        </w:rPr>
        <w:tab/>
      </w:r>
      <w:r w:rsidR="00BC2311" w:rsidRPr="00A67DB0">
        <w:rPr>
          <w:rFonts w:ascii="Arial" w:hAnsi="Arial" w:cs="Arial"/>
          <w:sz w:val="22"/>
          <w:szCs w:val="22"/>
        </w:rPr>
        <w:t>The Contractor shall ensure that any person working on or with hazardous systems or equipment has been appropriately trained to deal with the associated hazards and that suitable warning notices are displayed in accordance with the statutory requirements.  Work on pressure systems and live electrical systems shall only be undertaken where a TAGOUT Procedure has been established.</w:t>
      </w:r>
    </w:p>
    <w:p w:rsidR="00BC2311" w:rsidRDefault="00BC2311" w:rsidP="00BC2311">
      <w:pPr>
        <w:rPr>
          <w:rFonts w:ascii="Arial" w:hAnsi="Arial"/>
          <w:b/>
          <w:sz w:val="22"/>
        </w:rPr>
      </w:pPr>
    </w:p>
    <w:p w:rsidR="00BC2311" w:rsidRPr="00AB6FFC" w:rsidRDefault="00BC2311" w:rsidP="00AB6FFC">
      <w:pPr>
        <w:pStyle w:val="Level3"/>
        <w:spacing w:after="0"/>
        <w:rPr>
          <w:rFonts w:eastAsia="Times New Roman" w:cs="Arial"/>
          <w:szCs w:val="22"/>
          <w:u w:val="single"/>
        </w:rPr>
      </w:pPr>
      <w:r w:rsidRPr="00AB6FFC">
        <w:rPr>
          <w:rFonts w:eastAsia="Times New Roman" w:cs="Arial"/>
          <w:szCs w:val="22"/>
          <w:u w:val="single"/>
        </w:rPr>
        <w:t xml:space="preserve">Major Incidents  </w:t>
      </w:r>
    </w:p>
    <w:p w:rsidR="00BC2311" w:rsidRDefault="00BC2311" w:rsidP="00BC2311">
      <w:pPr>
        <w:rPr>
          <w:rFonts w:ascii="Arial" w:hAnsi="Arial"/>
          <w:b/>
          <w:sz w:val="22"/>
        </w:rPr>
      </w:pPr>
    </w:p>
    <w:p w:rsidR="00BC2311" w:rsidRDefault="00857A81" w:rsidP="006D15A0">
      <w:pPr>
        <w:pStyle w:val="Level2"/>
        <w:tabs>
          <w:tab w:val="left" w:pos="1134"/>
        </w:tabs>
        <w:jc w:val="left"/>
      </w:pPr>
      <w:r>
        <w:t>15</w:t>
      </w:r>
      <w:r w:rsidR="00BC2311">
        <w:t>.24</w:t>
      </w:r>
      <w:r w:rsidR="00BC2311">
        <w:tab/>
        <w:t>I</w:t>
      </w:r>
      <w:r w:rsidR="00BC2311" w:rsidRPr="00A67DB0">
        <w:t>f there is an incident, either a near miss or resulting in harm or damage to property, personnel or the environment, relating to activity under this Contract, the Contractor shall inform the Authority as soon as reasonably practicable. The Contractor shall identify and implement the necessary recovery and/or remedial action to rectify the causes and effects of the incident.</w:t>
      </w:r>
    </w:p>
    <w:p w:rsidR="00BC2311" w:rsidRDefault="00BC2311" w:rsidP="00BC2311">
      <w:pPr>
        <w:tabs>
          <w:tab w:val="left" w:pos="709"/>
        </w:tabs>
        <w:ind w:left="709" w:hanging="709"/>
        <w:rPr>
          <w:rFonts w:ascii="Arial" w:eastAsia="Batang" w:hAnsi="Arial"/>
          <w:sz w:val="22"/>
        </w:rPr>
      </w:pPr>
    </w:p>
    <w:p w:rsidR="00BC2311" w:rsidRDefault="00857A81" w:rsidP="006D15A0">
      <w:pPr>
        <w:tabs>
          <w:tab w:val="left" w:pos="1134"/>
        </w:tabs>
        <w:rPr>
          <w:rFonts w:ascii="Arial" w:eastAsia="Batang" w:hAnsi="Arial"/>
          <w:sz w:val="22"/>
        </w:rPr>
      </w:pPr>
      <w:r>
        <w:rPr>
          <w:rFonts w:ascii="Arial" w:eastAsia="Batang" w:hAnsi="Arial"/>
          <w:sz w:val="22"/>
        </w:rPr>
        <w:t>15</w:t>
      </w:r>
      <w:r w:rsidR="00BC2311" w:rsidRPr="004B027D">
        <w:rPr>
          <w:rFonts w:ascii="Arial" w:eastAsia="Batang" w:hAnsi="Arial"/>
          <w:sz w:val="22"/>
        </w:rPr>
        <w:t>.25</w:t>
      </w:r>
      <w:r w:rsidR="00BC2311" w:rsidRPr="004B027D">
        <w:rPr>
          <w:rFonts w:ascii="Arial" w:eastAsia="Batang" w:hAnsi="Arial"/>
          <w:sz w:val="22"/>
        </w:rPr>
        <w:tab/>
        <w:t>If the Authority deems the incident to be sufficiently serious as to require formal investigation, the Contractor, if so requested by the Authority, shall conduct an investigation as soon as reasonably practicable to establish the root cause of the incident.</w:t>
      </w:r>
    </w:p>
    <w:p w:rsidR="00BC2311" w:rsidRPr="001337E8" w:rsidRDefault="00BC2311" w:rsidP="00BC2311">
      <w:pPr>
        <w:tabs>
          <w:tab w:val="left" w:pos="709"/>
        </w:tabs>
        <w:ind w:left="709" w:hanging="709"/>
        <w:rPr>
          <w:rFonts w:ascii="Arial" w:eastAsia="Batang" w:hAnsi="Arial"/>
          <w:sz w:val="22"/>
        </w:rPr>
      </w:pPr>
    </w:p>
    <w:p w:rsidR="00BC2311" w:rsidRDefault="00857A81" w:rsidP="006D15A0">
      <w:pPr>
        <w:pStyle w:val="Level2"/>
        <w:tabs>
          <w:tab w:val="left" w:pos="1134"/>
        </w:tabs>
        <w:jc w:val="left"/>
      </w:pPr>
      <w:r>
        <w:t>15</w:t>
      </w:r>
      <w:r w:rsidR="00BC2311">
        <w:t>.26</w:t>
      </w:r>
      <w:r w:rsidR="00BC2311">
        <w:tab/>
        <w:t xml:space="preserve">Where an investigation is to be conducted by the Contractor pursuant to </w:t>
      </w:r>
      <w:r w:rsidR="00233C6F" w:rsidRPr="00233C6F">
        <w:t xml:space="preserve">Clause </w:t>
      </w:r>
      <w:r>
        <w:t>15</w:t>
      </w:r>
      <w:r w:rsidR="00BC2311" w:rsidRPr="00233C6F">
        <w:t>.24</w:t>
      </w:r>
      <w:r w:rsidR="00BC2311">
        <w:t xml:space="preserve"> above</w:t>
      </w:r>
      <w:r w:rsidR="00BC2311" w:rsidRPr="004B027D">
        <w:rPr>
          <w:rFonts w:cs="Arial"/>
          <w:szCs w:val="22"/>
        </w:rPr>
        <w:t xml:space="preserve"> </w:t>
      </w:r>
      <w:r w:rsidR="00BC2311" w:rsidRPr="00A70894">
        <w:rPr>
          <w:rFonts w:cs="Arial"/>
          <w:szCs w:val="22"/>
        </w:rPr>
        <w:t xml:space="preserve">the Authority shall </w:t>
      </w:r>
      <w:r w:rsidR="00BC2311">
        <w:rPr>
          <w:rFonts w:cs="Arial"/>
          <w:szCs w:val="22"/>
        </w:rPr>
        <w:t>retain</w:t>
      </w:r>
      <w:r w:rsidR="00BC2311" w:rsidRPr="00A70894">
        <w:rPr>
          <w:rFonts w:cs="Arial"/>
          <w:szCs w:val="22"/>
        </w:rPr>
        <w:t xml:space="preserve"> the right to nominate </w:t>
      </w:r>
      <w:r w:rsidR="00BC2311">
        <w:rPr>
          <w:rFonts w:cs="Arial"/>
          <w:szCs w:val="22"/>
        </w:rPr>
        <w:t>a representative</w:t>
      </w:r>
      <w:r w:rsidR="00BC2311" w:rsidRPr="00A70894">
        <w:rPr>
          <w:rFonts w:cs="Arial"/>
          <w:szCs w:val="22"/>
        </w:rPr>
        <w:t xml:space="preserve"> to participate in the investigation in any of the following capacities</w:t>
      </w:r>
      <w:r w:rsidR="00BC2311">
        <w:t>:</w:t>
      </w:r>
    </w:p>
    <w:p w:rsidR="00BC2311" w:rsidRDefault="00BC2311" w:rsidP="00BC2311">
      <w:pPr>
        <w:rPr>
          <w:rFonts w:ascii="Arial" w:hAnsi="Arial"/>
        </w:rPr>
      </w:pPr>
    </w:p>
    <w:p w:rsidR="00BC2311" w:rsidRDefault="00BC2311" w:rsidP="00232BF4">
      <w:pPr>
        <w:pStyle w:val="Level3"/>
        <w:numPr>
          <w:ilvl w:val="4"/>
          <w:numId w:val="28"/>
        </w:numPr>
        <w:tabs>
          <w:tab w:val="clear" w:pos="2520"/>
        </w:tabs>
        <w:ind w:left="1701" w:firstLine="0"/>
        <w:jc w:val="left"/>
      </w:pPr>
      <w:r>
        <w:t>as members of the investigating team;</w:t>
      </w:r>
    </w:p>
    <w:p w:rsidR="00BC2311" w:rsidRDefault="00BC2311" w:rsidP="00232BF4">
      <w:pPr>
        <w:pStyle w:val="Level3"/>
        <w:numPr>
          <w:ilvl w:val="4"/>
          <w:numId w:val="28"/>
        </w:numPr>
        <w:tabs>
          <w:tab w:val="clear" w:pos="2520"/>
        </w:tabs>
        <w:ind w:left="1701" w:firstLine="0"/>
        <w:jc w:val="left"/>
      </w:pPr>
      <w:r>
        <w:t>in an advisory capacity; and/or</w:t>
      </w:r>
    </w:p>
    <w:p w:rsidR="00BC2311" w:rsidRDefault="00BC2311" w:rsidP="00232BF4">
      <w:pPr>
        <w:pStyle w:val="Level3"/>
        <w:numPr>
          <w:ilvl w:val="4"/>
          <w:numId w:val="28"/>
        </w:numPr>
        <w:tabs>
          <w:tab w:val="clear" w:pos="2520"/>
        </w:tabs>
        <w:ind w:left="1701" w:firstLine="0"/>
        <w:jc w:val="left"/>
      </w:pPr>
      <w:r>
        <w:t>to question witnesses.</w:t>
      </w:r>
    </w:p>
    <w:p w:rsidR="00BC2311" w:rsidRDefault="00857A81" w:rsidP="006D15A0">
      <w:pPr>
        <w:tabs>
          <w:tab w:val="left" w:pos="1134"/>
        </w:tabs>
        <w:rPr>
          <w:rFonts w:ascii="Arial" w:hAnsi="Arial"/>
          <w:sz w:val="22"/>
        </w:rPr>
      </w:pPr>
      <w:r>
        <w:rPr>
          <w:rFonts w:ascii="Arial" w:hAnsi="Arial"/>
          <w:sz w:val="22"/>
        </w:rPr>
        <w:t>15</w:t>
      </w:r>
      <w:r w:rsidR="00BC2311" w:rsidRPr="004B027D">
        <w:rPr>
          <w:rFonts w:ascii="Arial" w:hAnsi="Arial"/>
          <w:sz w:val="22"/>
        </w:rPr>
        <w:t>.27</w:t>
      </w:r>
      <w:r w:rsidR="00BC2311" w:rsidRPr="004B027D">
        <w:rPr>
          <w:rFonts w:ascii="Arial" w:hAnsi="Arial"/>
          <w:sz w:val="22"/>
        </w:rPr>
        <w:tab/>
        <w:t>The presence of an Authority’s representative shall be without prejudice to the Authority's right to accept or reject the findings and recommendations of such investigation.</w:t>
      </w:r>
    </w:p>
    <w:p w:rsidR="00BC2311" w:rsidRDefault="00BC2311" w:rsidP="00BC2311">
      <w:pPr>
        <w:ind w:left="709"/>
        <w:rPr>
          <w:rFonts w:ascii="Arial" w:hAnsi="Arial"/>
          <w:sz w:val="22"/>
        </w:rPr>
      </w:pPr>
    </w:p>
    <w:p w:rsidR="00BC2311" w:rsidRDefault="00857A81" w:rsidP="006D15A0">
      <w:pPr>
        <w:pStyle w:val="Level2"/>
        <w:tabs>
          <w:tab w:val="left" w:pos="1134"/>
        </w:tabs>
        <w:jc w:val="left"/>
      </w:pPr>
      <w:r>
        <w:lastRenderedPageBreak/>
        <w:t>15</w:t>
      </w:r>
      <w:r w:rsidR="00BC2311">
        <w:t>.28</w:t>
      </w:r>
      <w:r w:rsidR="00BC2311">
        <w:tab/>
        <w:t>If the Contractor wishes to call the Authority’s personnel to an inquiry (either to give evidence or for any other purpose), prior approval to do so shall be sought from the Authority’s Representative who will advise on the procedure to be followed by the Contractor in doing so.</w:t>
      </w:r>
    </w:p>
    <w:p w:rsidR="00BC2311" w:rsidRDefault="00BC2311" w:rsidP="00BC2311">
      <w:pPr>
        <w:ind w:left="709" w:hanging="709"/>
        <w:rPr>
          <w:rFonts w:ascii="Arial" w:hAnsi="Arial"/>
        </w:rPr>
      </w:pPr>
    </w:p>
    <w:p w:rsidR="00BC2311" w:rsidRDefault="00857A81" w:rsidP="006D15A0">
      <w:pPr>
        <w:pStyle w:val="Level2"/>
        <w:tabs>
          <w:tab w:val="left" w:pos="1134"/>
        </w:tabs>
        <w:jc w:val="left"/>
      </w:pPr>
      <w:r>
        <w:t>15</w:t>
      </w:r>
      <w:r w:rsidR="00BC2311">
        <w:t>.29</w:t>
      </w:r>
      <w:r w:rsidR="00BC2311">
        <w:tab/>
        <w:t xml:space="preserve">A full report of any investigation undertaken pursuant to Clause </w:t>
      </w:r>
      <w:r w:rsidR="002D21AD">
        <w:t>15</w:t>
      </w:r>
      <w:r w:rsidR="00BC2311" w:rsidRPr="00233C6F">
        <w:t>.26</w:t>
      </w:r>
      <w:r w:rsidR="00BC2311">
        <w:t xml:space="preserve">, signed by a director of the Contractor shall be forwarded to the Authority </w:t>
      </w:r>
      <w:r w:rsidR="00BC2311">
        <w:rPr>
          <w:rFonts w:cs="Arial"/>
          <w:szCs w:val="22"/>
        </w:rPr>
        <w:t xml:space="preserve">within 10 </w:t>
      </w:r>
      <w:r w:rsidR="00600E17">
        <w:rPr>
          <w:rFonts w:cs="Arial"/>
          <w:szCs w:val="22"/>
        </w:rPr>
        <w:t>Business D</w:t>
      </w:r>
      <w:r w:rsidR="00BC2311">
        <w:rPr>
          <w:rFonts w:cs="Arial"/>
          <w:szCs w:val="22"/>
        </w:rPr>
        <w:t xml:space="preserve">ays of its completion </w:t>
      </w:r>
      <w:r w:rsidR="00BC2311" w:rsidRPr="00A70894">
        <w:rPr>
          <w:rFonts w:cs="Arial"/>
          <w:szCs w:val="22"/>
        </w:rPr>
        <w:t>and shall include</w:t>
      </w:r>
      <w:r w:rsidR="00BC2311">
        <w:t>:</w:t>
      </w:r>
    </w:p>
    <w:p w:rsidR="00BC2311" w:rsidRDefault="00BC2311" w:rsidP="00BC2311">
      <w:pPr>
        <w:pStyle w:val="Level2"/>
        <w:ind w:left="709" w:hanging="709"/>
        <w:jc w:val="left"/>
      </w:pPr>
    </w:p>
    <w:p w:rsidR="00BC2311" w:rsidRDefault="00BC2311" w:rsidP="00232BF4">
      <w:pPr>
        <w:numPr>
          <w:ilvl w:val="0"/>
          <w:numId w:val="31"/>
        </w:numPr>
        <w:ind w:left="1701" w:firstLine="0"/>
        <w:rPr>
          <w:rFonts w:ascii="Arial" w:eastAsia="Batang" w:hAnsi="Arial"/>
          <w:sz w:val="22"/>
        </w:rPr>
      </w:pPr>
      <w:r w:rsidRPr="004B027D">
        <w:rPr>
          <w:rFonts w:ascii="Arial" w:eastAsia="Batang" w:hAnsi="Arial"/>
          <w:sz w:val="22"/>
        </w:rPr>
        <w:t>a narrative of the incident</w:t>
      </w:r>
      <w:r>
        <w:rPr>
          <w:rFonts w:ascii="Arial" w:eastAsia="Batang" w:hAnsi="Arial"/>
          <w:sz w:val="22"/>
        </w:rPr>
        <w:t>;</w:t>
      </w:r>
    </w:p>
    <w:p w:rsidR="00BC2311" w:rsidRPr="004B027D" w:rsidRDefault="00BC2311" w:rsidP="00BC2311">
      <w:pPr>
        <w:ind w:left="1276"/>
        <w:rPr>
          <w:rFonts w:ascii="Arial" w:eastAsia="Batang" w:hAnsi="Arial"/>
          <w:sz w:val="22"/>
        </w:rPr>
      </w:pPr>
    </w:p>
    <w:p w:rsidR="00BC2311" w:rsidRDefault="00BC2311" w:rsidP="00232BF4">
      <w:pPr>
        <w:numPr>
          <w:ilvl w:val="0"/>
          <w:numId w:val="31"/>
        </w:numPr>
        <w:ind w:left="1701" w:firstLine="0"/>
        <w:rPr>
          <w:rFonts w:ascii="Arial" w:eastAsia="Batang" w:hAnsi="Arial"/>
          <w:sz w:val="22"/>
        </w:rPr>
      </w:pPr>
      <w:r>
        <w:rPr>
          <w:rFonts w:ascii="Arial" w:eastAsia="Batang" w:hAnsi="Arial"/>
          <w:sz w:val="22"/>
        </w:rPr>
        <w:t>conclusions and recommendations;</w:t>
      </w:r>
    </w:p>
    <w:p w:rsidR="00BC2311" w:rsidRPr="004B027D" w:rsidRDefault="00BC2311" w:rsidP="00BC2311">
      <w:pPr>
        <w:ind w:left="1276"/>
        <w:rPr>
          <w:rFonts w:ascii="Arial" w:eastAsia="Batang" w:hAnsi="Arial"/>
          <w:sz w:val="22"/>
        </w:rPr>
      </w:pPr>
    </w:p>
    <w:p w:rsidR="00BC2311" w:rsidRDefault="00BC2311" w:rsidP="00232BF4">
      <w:pPr>
        <w:numPr>
          <w:ilvl w:val="0"/>
          <w:numId w:val="31"/>
        </w:numPr>
        <w:ind w:left="1701" w:firstLine="0"/>
        <w:rPr>
          <w:rFonts w:ascii="Arial" w:eastAsia="Batang" w:hAnsi="Arial"/>
          <w:sz w:val="22"/>
        </w:rPr>
      </w:pPr>
      <w:r w:rsidRPr="004B027D">
        <w:rPr>
          <w:rFonts w:ascii="Arial" w:eastAsia="Batang" w:hAnsi="Arial"/>
          <w:sz w:val="22"/>
        </w:rPr>
        <w:t>record of oral evidence given in the course of such investigation;</w:t>
      </w:r>
    </w:p>
    <w:p w:rsidR="00BC2311" w:rsidRPr="004B027D" w:rsidRDefault="00BC2311" w:rsidP="00BC2311">
      <w:pPr>
        <w:ind w:left="1276"/>
        <w:rPr>
          <w:rFonts w:ascii="Arial" w:eastAsia="Batang" w:hAnsi="Arial"/>
          <w:sz w:val="22"/>
        </w:rPr>
      </w:pPr>
    </w:p>
    <w:p w:rsidR="00BC2311" w:rsidRDefault="00BC2311" w:rsidP="00232BF4">
      <w:pPr>
        <w:numPr>
          <w:ilvl w:val="0"/>
          <w:numId w:val="31"/>
        </w:numPr>
        <w:ind w:left="1701" w:firstLine="0"/>
        <w:rPr>
          <w:rFonts w:ascii="Arial" w:eastAsia="Batang" w:hAnsi="Arial"/>
          <w:sz w:val="22"/>
        </w:rPr>
      </w:pPr>
      <w:r w:rsidRPr="004B027D">
        <w:rPr>
          <w:rFonts w:ascii="Arial" w:eastAsia="Batang" w:hAnsi="Arial"/>
          <w:sz w:val="22"/>
        </w:rPr>
        <w:t xml:space="preserve">copies of any written evidence, sketches or diagrams produced in the course of such investigation to illustrate the evidence of any witnesses; </w:t>
      </w:r>
    </w:p>
    <w:p w:rsidR="00BC2311" w:rsidRPr="004B027D" w:rsidRDefault="00BC2311" w:rsidP="00BC2311">
      <w:pPr>
        <w:ind w:left="1276"/>
        <w:rPr>
          <w:rFonts w:ascii="Arial" w:eastAsia="Batang" w:hAnsi="Arial"/>
          <w:sz w:val="22"/>
        </w:rPr>
      </w:pPr>
    </w:p>
    <w:p w:rsidR="00BC2311" w:rsidRPr="004B027D" w:rsidRDefault="00BC2311" w:rsidP="00232BF4">
      <w:pPr>
        <w:numPr>
          <w:ilvl w:val="0"/>
          <w:numId w:val="31"/>
        </w:numPr>
        <w:ind w:left="1701" w:firstLine="0"/>
        <w:rPr>
          <w:rFonts w:ascii="Arial" w:hAnsi="Arial"/>
        </w:rPr>
      </w:pPr>
      <w:r w:rsidRPr="004B027D">
        <w:rPr>
          <w:rFonts w:ascii="Arial" w:eastAsia="Batang" w:hAnsi="Arial"/>
          <w:sz w:val="22"/>
        </w:rPr>
        <w:t>if there is any difference of opinion among the investigation team on any material point, the grounds of difference shall be stated fully</w:t>
      </w:r>
      <w:r>
        <w:rPr>
          <w:rFonts w:ascii="Arial" w:eastAsia="Batang" w:hAnsi="Arial"/>
          <w:sz w:val="22"/>
        </w:rPr>
        <w:t>.</w:t>
      </w:r>
    </w:p>
    <w:p w:rsidR="00BC2311" w:rsidRDefault="00BC2311" w:rsidP="00BC2311">
      <w:pPr>
        <w:ind w:left="1276"/>
        <w:rPr>
          <w:rFonts w:ascii="Arial" w:hAnsi="Arial"/>
        </w:rPr>
      </w:pPr>
    </w:p>
    <w:p w:rsidR="00BC2311" w:rsidRDefault="00857A81" w:rsidP="006D15A0">
      <w:pPr>
        <w:pStyle w:val="Level2"/>
        <w:tabs>
          <w:tab w:val="left" w:pos="1134"/>
        </w:tabs>
        <w:jc w:val="left"/>
      </w:pPr>
      <w:r>
        <w:t>15</w:t>
      </w:r>
      <w:r w:rsidR="00BC2311">
        <w:t>.30</w:t>
      </w:r>
      <w:r w:rsidR="00BC2311">
        <w:tab/>
        <w:t xml:space="preserve">The report referred to in Clause </w:t>
      </w:r>
      <w:r>
        <w:t>15</w:t>
      </w:r>
      <w:r w:rsidR="00BC2311" w:rsidRPr="00233C6F">
        <w:t>.29</w:t>
      </w:r>
      <w:r w:rsidR="00BC2311">
        <w:t xml:space="preserve"> above shall be without prejudice to the rights of the Authority under the Contract, or otherwise, in respect of any Loss or damage arising from any incident giving rise to such report.</w:t>
      </w:r>
    </w:p>
    <w:p w:rsidR="00BC2311" w:rsidRDefault="00BC2311" w:rsidP="00BC2311">
      <w:pPr>
        <w:ind w:left="709" w:hanging="709"/>
        <w:rPr>
          <w:rFonts w:ascii="Arial" w:hAnsi="Arial"/>
        </w:rPr>
      </w:pPr>
    </w:p>
    <w:p w:rsidR="00BC2311" w:rsidRDefault="00857A81" w:rsidP="006D15A0">
      <w:pPr>
        <w:pStyle w:val="Level2"/>
        <w:tabs>
          <w:tab w:val="left" w:pos="1134"/>
        </w:tabs>
        <w:jc w:val="left"/>
      </w:pPr>
      <w:r>
        <w:t>15</w:t>
      </w:r>
      <w:r w:rsidR="00BC2311">
        <w:t>.31</w:t>
      </w:r>
      <w:r w:rsidR="00BC2311">
        <w:tab/>
        <w:t>Notwithstanding the foregoing, if the Authority wishes to conduct a subsequent enquiry, the Authority shall have the right to require the Contractor and/or any Contractor Related Party to attend the Authority’s enquiry in any capacity, to give evidence or for any other purpose. If the Contractor proposes to call any Authority employee to such inquiry (either to give evidence or for any other purpose) prior approval to do so shall be sought from the Authority’s Representative who will advise on the procedure to be followed in doing so.</w:t>
      </w:r>
    </w:p>
    <w:bookmarkEnd w:id="82"/>
    <w:bookmarkEnd w:id="83"/>
    <w:bookmarkEnd w:id="84"/>
    <w:bookmarkEnd w:id="85"/>
    <w:bookmarkEnd w:id="86"/>
    <w:bookmarkEnd w:id="87"/>
    <w:bookmarkEnd w:id="88"/>
    <w:p w:rsidR="00C469AE" w:rsidRDefault="00C469AE" w:rsidP="00B001DC">
      <w:pPr>
        <w:pStyle w:val="BodyTextIndent"/>
        <w:spacing w:after="0"/>
        <w:ind w:left="1440"/>
        <w:rPr>
          <w:rFonts w:ascii="Arial" w:hAnsi="Arial" w:cs="Arial"/>
          <w:szCs w:val="22"/>
        </w:rPr>
      </w:pPr>
    </w:p>
    <w:p w:rsidR="00E10C94" w:rsidRPr="000A5F9D" w:rsidRDefault="00600E17" w:rsidP="00232BF4">
      <w:pPr>
        <w:pStyle w:val="BodyTextIndent"/>
        <w:numPr>
          <w:ilvl w:val="0"/>
          <w:numId w:val="40"/>
        </w:numPr>
        <w:tabs>
          <w:tab w:val="clear" w:pos="360"/>
          <w:tab w:val="num" w:pos="1134"/>
        </w:tabs>
        <w:spacing w:after="0"/>
        <w:rPr>
          <w:rFonts w:ascii="Arial" w:hAnsi="Arial" w:cs="Arial"/>
          <w:b/>
          <w:szCs w:val="22"/>
        </w:rPr>
      </w:pPr>
      <w:r>
        <w:rPr>
          <w:rFonts w:ascii="Arial" w:hAnsi="Arial" w:cs="Arial"/>
          <w:b/>
          <w:szCs w:val="22"/>
        </w:rPr>
        <w:t>S</w:t>
      </w:r>
      <w:r w:rsidR="00AB6FFC">
        <w:rPr>
          <w:rFonts w:ascii="Arial" w:hAnsi="Arial" w:cs="Arial"/>
          <w:b/>
          <w:szCs w:val="22"/>
        </w:rPr>
        <w:t>ECURITY</w:t>
      </w:r>
    </w:p>
    <w:p w:rsidR="00E10C94" w:rsidRPr="0096122C" w:rsidRDefault="00E10C94" w:rsidP="00E10C94">
      <w:pPr>
        <w:rPr>
          <w:rFonts w:ascii="Arial" w:hAnsi="Arial" w:cs="Arial"/>
          <w:color w:val="000000"/>
          <w:sz w:val="22"/>
          <w:szCs w:val="22"/>
        </w:rPr>
      </w:pPr>
    </w:p>
    <w:p w:rsidR="00E10C94" w:rsidRDefault="00E10C94" w:rsidP="00E10C94">
      <w:pPr>
        <w:rPr>
          <w:rFonts w:ascii="Arial" w:hAnsi="Arial" w:cs="Arial"/>
          <w:color w:val="000000"/>
          <w:sz w:val="22"/>
          <w:szCs w:val="22"/>
          <w:u w:val="single"/>
        </w:rPr>
      </w:pPr>
      <w:r w:rsidRPr="0096122C">
        <w:rPr>
          <w:rFonts w:ascii="Arial" w:hAnsi="Arial" w:cs="Arial"/>
          <w:color w:val="000000"/>
          <w:sz w:val="22"/>
          <w:szCs w:val="22"/>
          <w:u w:val="single"/>
        </w:rPr>
        <w:t>Protection of OFFICIAL and OFFICIAL- SENSITIVE Information</w:t>
      </w:r>
    </w:p>
    <w:p w:rsidR="000A5F9D" w:rsidRPr="0096122C" w:rsidRDefault="000A5F9D" w:rsidP="00E10C94">
      <w:pPr>
        <w:rPr>
          <w:rFonts w:ascii="Arial" w:hAnsi="Arial" w:cs="Arial"/>
          <w:color w:val="000000"/>
          <w:sz w:val="22"/>
          <w:szCs w:val="22"/>
          <w:u w:val="single"/>
        </w:rPr>
      </w:pPr>
    </w:p>
    <w:p w:rsidR="00E10C94" w:rsidRDefault="00E10C94" w:rsidP="00232BF4">
      <w:pPr>
        <w:pStyle w:val="BodyTextIndent"/>
        <w:numPr>
          <w:ilvl w:val="1"/>
          <w:numId w:val="40"/>
        </w:numPr>
        <w:spacing w:after="0"/>
        <w:rPr>
          <w:rFonts w:ascii="Arial" w:hAnsi="Arial" w:cs="Arial"/>
          <w:szCs w:val="22"/>
        </w:rPr>
      </w:pPr>
      <w:r w:rsidRPr="0096122C">
        <w:rPr>
          <w:rFonts w:ascii="Arial" w:hAnsi="Arial" w:cs="Arial"/>
          <w:szCs w:val="22"/>
        </w:rPr>
        <w:t xml:space="preserve">The Contractor shall protect </w:t>
      </w:r>
      <w:r w:rsidRPr="000A5F9D">
        <w:rPr>
          <w:rFonts w:ascii="Arial" w:hAnsi="Arial" w:cs="Arial"/>
          <w:szCs w:val="22"/>
        </w:rPr>
        <w:t>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w:t>
      </w:r>
    </w:p>
    <w:p w:rsidR="003C624C" w:rsidRPr="000A5F9D"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0A5F9D">
        <w:rPr>
          <w:rFonts w:ascii="Arial" w:hAnsi="Arial" w:cs="Arial"/>
          <w:szCs w:val="22"/>
        </w:rPr>
        <w:t xml:space="preserve">OFFICIAL and OFFICIAL-SENSITIVE information shall be protected in a manner to avoid unauthorised access. The Contractor shall take all reasonable </w:t>
      </w:r>
      <w:r w:rsidR="00E8219E" w:rsidRPr="000A5F9D">
        <w:rPr>
          <w:rFonts w:ascii="Arial" w:hAnsi="Arial" w:cs="Arial"/>
          <w:szCs w:val="22"/>
        </w:rPr>
        <w:t>steps to</w:t>
      </w:r>
      <w:r w:rsidRPr="000A5F9D">
        <w:rPr>
          <w:rFonts w:ascii="Arial" w:hAnsi="Arial" w:cs="Arial"/>
          <w:szCs w:val="22"/>
        </w:rPr>
        <w:t xml:space="preserve"> prevent the loss</w:t>
      </w:r>
      <w:r w:rsidR="00E8219E" w:rsidRPr="000A5F9D">
        <w:rPr>
          <w:rFonts w:ascii="Arial" w:hAnsi="Arial" w:cs="Arial"/>
          <w:szCs w:val="22"/>
        </w:rPr>
        <w:t>, compromise</w:t>
      </w:r>
      <w:r w:rsidRPr="000A5F9D">
        <w:rPr>
          <w:rFonts w:ascii="Arial" w:hAnsi="Arial" w:cs="Arial"/>
          <w:szCs w:val="22"/>
        </w:rPr>
        <w:t xml:space="preserve"> or </w:t>
      </w:r>
      <w:r w:rsidR="00E8219E" w:rsidRPr="000A5F9D">
        <w:rPr>
          <w:rFonts w:ascii="Arial" w:hAnsi="Arial" w:cs="Arial"/>
          <w:szCs w:val="22"/>
        </w:rPr>
        <w:t>inappropriate</w:t>
      </w:r>
      <w:r w:rsidRPr="000A5F9D">
        <w:rPr>
          <w:rFonts w:ascii="Arial" w:hAnsi="Arial" w:cs="Arial"/>
          <w:szCs w:val="22"/>
        </w:rPr>
        <w:t xml:space="preserve"> access of the information or from deliberate or opportunist attack.</w:t>
      </w:r>
    </w:p>
    <w:p w:rsidR="003C624C" w:rsidRPr="000A5F9D"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0A5F9D">
        <w:rPr>
          <w:rFonts w:ascii="Arial" w:hAnsi="Arial" w:cs="Arial"/>
          <w:szCs w:val="22"/>
        </w:rPr>
        <w:t xml:space="preserve">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w:t>
      </w:r>
      <w:r w:rsidR="00E8219E" w:rsidRPr="000A5F9D">
        <w:rPr>
          <w:rFonts w:ascii="Arial" w:hAnsi="Arial" w:cs="Arial"/>
          <w:szCs w:val="22"/>
        </w:rPr>
        <w:t>material shall</w:t>
      </w:r>
      <w:r w:rsidRPr="000A5F9D">
        <w:rPr>
          <w:rFonts w:ascii="Arial" w:hAnsi="Arial" w:cs="Arial"/>
          <w:szCs w:val="22"/>
        </w:rPr>
        <w:t xml:space="preserve"> be stored under lock and key and in a lockable room, cabinets, drawers or safe and the keys/combinations are themselves to be subject to a level of physical security and control.</w:t>
      </w:r>
    </w:p>
    <w:p w:rsidR="003C624C" w:rsidRPr="000A5F9D"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0A5F9D">
        <w:rPr>
          <w:rFonts w:ascii="Arial" w:hAnsi="Arial" w:cs="Arial"/>
          <w:szCs w:val="22"/>
        </w:rPr>
        <w:t xml:space="preserve">Disclosure of OFFICIAL and OFFICIAL-SENSITIVE information shall be strictly in accordance with the "need to know" principle. Except with the written consent of the Authority, the </w:t>
      </w:r>
      <w:r w:rsidRPr="000A5F9D">
        <w:rPr>
          <w:rFonts w:ascii="Arial" w:hAnsi="Arial" w:cs="Arial"/>
          <w:szCs w:val="22"/>
        </w:rPr>
        <w:lastRenderedPageBreak/>
        <w:t>Contractor shall not disclose any of the classified aspects of the Contract detailed in the Security Aspects Letter other than to a person directly employed by the Contractor or sub-Contractor, or Service Provider.</w:t>
      </w:r>
    </w:p>
    <w:p w:rsidR="003C624C" w:rsidRPr="000A5F9D"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0A5F9D">
        <w:rPr>
          <w:rFonts w:ascii="Arial" w:hAnsi="Arial" w:cs="Arial"/>
          <w:szCs w:val="22"/>
        </w:rPr>
        <w:t>A</w:t>
      </w:r>
      <w:r w:rsidRPr="00E10C94">
        <w:rPr>
          <w:rFonts w:ascii="Arial" w:hAnsi="Arial" w:cs="Arial"/>
          <w:szCs w:val="22"/>
        </w:rPr>
        <w:t xml:space="preserve">ny samples, patterns, specifications, plans, drawings </w:t>
      </w:r>
      <w:r w:rsidR="00E8219E" w:rsidRPr="00E10C94">
        <w:rPr>
          <w:rFonts w:ascii="Arial" w:hAnsi="Arial" w:cs="Arial"/>
          <w:szCs w:val="22"/>
        </w:rPr>
        <w:t>or any other</w:t>
      </w:r>
      <w:r w:rsidRPr="00E10C94">
        <w:rPr>
          <w:rFonts w:ascii="Arial" w:hAnsi="Arial" w:cs="Arial"/>
          <w:szCs w:val="22"/>
        </w:rPr>
        <w:t xml:space="preserve"> documents issued by or on behalf of the Authority for the purposes of the Contract remain the property of the Authority and shall be returned on completion of the Contract or, if directed by the Authority, destroyed.</w:t>
      </w:r>
    </w:p>
    <w:p w:rsidR="0096122C" w:rsidRPr="00E10C94" w:rsidRDefault="0096122C" w:rsidP="00E10C94">
      <w:pPr>
        <w:rPr>
          <w:rFonts w:ascii="Arial" w:hAnsi="Arial" w:cs="Arial"/>
          <w:color w:val="000000"/>
          <w:sz w:val="22"/>
          <w:szCs w:val="22"/>
        </w:rPr>
      </w:pPr>
    </w:p>
    <w:p w:rsidR="00E10C94" w:rsidRPr="00AB6FFC" w:rsidRDefault="00E10C94" w:rsidP="00E10C94">
      <w:pPr>
        <w:rPr>
          <w:rFonts w:ascii="Arial" w:hAnsi="Arial" w:cs="Arial"/>
          <w:color w:val="000000"/>
          <w:sz w:val="22"/>
          <w:szCs w:val="22"/>
          <w:u w:val="single"/>
        </w:rPr>
      </w:pPr>
      <w:r w:rsidRPr="00AB6FFC">
        <w:rPr>
          <w:rFonts w:ascii="Arial" w:hAnsi="Arial" w:cs="Arial"/>
          <w:color w:val="000000"/>
          <w:sz w:val="22"/>
          <w:szCs w:val="22"/>
          <w:u w:val="single"/>
        </w:rPr>
        <w:t>Access</w:t>
      </w:r>
    </w:p>
    <w:p w:rsidR="0096122C" w:rsidRPr="0096122C" w:rsidRDefault="0096122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E10C94">
        <w:rPr>
          <w:rFonts w:ascii="Arial" w:hAnsi="Arial" w:cs="Arial"/>
          <w:szCs w:val="22"/>
        </w:rPr>
        <w:t>Access to OFFICIAL and OFFICIAL-SENSITIVE information shall be confined to those individuals who have a “need-to-know”, have been made aware of the requirement to protect the information and whose access is essential for the purpose of his or her duties.</w:t>
      </w:r>
    </w:p>
    <w:p w:rsidR="003C624C" w:rsidRPr="00E10C94"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E10C94">
        <w:rPr>
          <w:rFonts w:ascii="Arial" w:hAnsi="Arial" w:cs="Arial"/>
          <w:szCs w:val="22"/>
        </w:rPr>
        <w:t>The  Contractor  shall  ensure  that  all  individuals  having  access  to  OFFICIAL- 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https://www.gov.uk/government/publications/government-baseline-personnel-security- standard.</w:t>
      </w:r>
    </w:p>
    <w:p w:rsidR="000A5F9D" w:rsidRPr="00E10C94" w:rsidRDefault="000A5F9D" w:rsidP="00E10C94">
      <w:pPr>
        <w:rPr>
          <w:rFonts w:ascii="Arial" w:hAnsi="Arial" w:cs="Arial"/>
          <w:color w:val="000000"/>
          <w:sz w:val="22"/>
          <w:szCs w:val="22"/>
        </w:rPr>
      </w:pPr>
    </w:p>
    <w:p w:rsidR="00E10C94" w:rsidRPr="00AB6FFC" w:rsidRDefault="00E10C94" w:rsidP="00E10C94">
      <w:pPr>
        <w:rPr>
          <w:rFonts w:ascii="Arial" w:hAnsi="Arial" w:cs="Arial"/>
          <w:color w:val="000000"/>
          <w:sz w:val="22"/>
          <w:szCs w:val="22"/>
          <w:u w:val="single"/>
        </w:rPr>
      </w:pPr>
      <w:r w:rsidRPr="00AB6FFC">
        <w:rPr>
          <w:rFonts w:ascii="Arial" w:hAnsi="Arial" w:cs="Arial"/>
          <w:color w:val="000000"/>
          <w:sz w:val="22"/>
          <w:szCs w:val="22"/>
          <w:u w:val="single"/>
        </w:rPr>
        <w:t>Hard Copy Distribution</w:t>
      </w:r>
    </w:p>
    <w:p w:rsidR="0096122C" w:rsidRPr="00E10C94" w:rsidRDefault="0096122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E10C94">
        <w:rPr>
          <w:rFonts w:ascii="Arial" w:hAnsi="Arial" w:cs="Arial"/>
          <w:szCs w:val="22"/>
        </w:rPr>
        <w:t xml:space="preserve">OFFICIAL and OFFICIAL-SENSITIVE </w:t>
      </w:r>
      <w:r w:rsidR="00E8219E" w:rsidRPr="00E10C94">
        <w:rPr>
          <w:rFonts w:ascii="Arial" w:hAnsi="Arial" w:cs="Arial"/>
          <w:szCs w:val="22"/>
        </w:rPr>
        <w:t>documents shall be distributed</w:t>
      </w:r>
      <w:r w:rsidRPr="00E10C94">
        <w:rPr>
          <w:rFonts w:ascii="Arial" w:hAnsi="Arial" w:cs="Arial"/>
          <w:szCs w:val="22"/>
        </w:rPr>
        <w:t xml:space="preserve">, both within and outside company premises in such a way as to make sure that no </w:t>
      </w:r>
      <w:r w:rsidR="00E8219E" w:rsidRPr="00E10C94">
        <w:rPr>
          <w:rFonts w:ascii="Arial" w:hAnsi="Arial" w:cs="Arial"/>
          <w:szCs w:val="22"/>
        </w:rPr>
        <w:t>unauthorised person has access</w:t>
      </w:r>
      <w:r w:rsidRPr="00E10C94">
        <w:rPr>
          <w:rFonts w:ascii="Arial" w:hAnsi="Arial" w:cs="Arial"/>
          <w:szCs w:val="22"/>
        </w:rPr>
        <w:t xml:space="preserve">.  </w:t>
      </w:r>
      <w:r w:rsidR="00E8219E" w:rsidRPr="00E10C94">
        <w:rPr>
          <w:rFonts w:ascii="Arial" w:hAnsi="Arial" w:cs="Arial"/>
          <w:szCs w:val="22"/>
        </w:rPr>
        <w:t>It may be sent by ordinary post or Commercial</w:t>
      </w:r>
      <w:r w:rsidRPr="00E10C94">
        <w:rPr>
          <w:rFonts w:ascii="Arial" w:hAnsi="Arial" w:cs="Arial"/>
          <w:szCs w:val="22"/>
        </w:rPr>
        <w:t xml:space="preserve"> Couriers in a single envelope. The words OFFICIAL or OFFICIAL-SENSITIVE shall not appear on the envelope. The envelope should bear a stamp or </w:t>
      </w:r>
      <w:r w:rsidR="00E8219E" w:rsidRPr="00E10C94">
        <w:rPr>
          <w:rFonts w:ascii="Arial" w:hAnsi="Arial" w:cs="Arial"/>
          <w:szCs w:val="22"/>
        </w:rPr>
        <w:t>details   that clearly indicate</w:t>
      </w:r>
      <w:r w:rsidRPr="00E10C94">
        <w:rPr>
          <w:rFonts w:ascii="Arial" w:hAnsi="Arial" w:cs="Arial"/>
          <w:szCs w:val="22"/>
        </w:rPr>
        <w:t xml:space="preserve"> the full address of the office from which it was sent.</w:t>
      </w:r>
    </w:p>
    <w:p w:rsidR="003C624C" w:rsidRPr="00E10C94"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E10C94">
        <w:rPr>
          <w:rFonts w:ascii="Arial" w:hAnsi="Arial" w:cs="Arial"/>
          <w:szCs w:val="22"/>
        </w:rPr>
        <w:t>Advice on the distribution of OFFICIAL-SENSITIVE documents abroad or any other general advice including the distribution of OFFICIAL-SENSITIVE hardware shall be sought from the Authority.</w:t>
      </w:r>
    </w:p>
    <w:p w:rsidR="000A5F9D" w:rsidRPr="00E10C94" w:rsidRDefault="000A5F9D" w:rsidP="00E10C94">
      <w:pPr>
        <w:rPr>
          <w:rFonts w:ascii="Arial" w:hAnsi="Arial" w:cs="Arial"/>
          <w:color w:val="000000"/>
          <w:sz w:val="22"/>
          <w:szCs w:val="22"/>
        </w:rPr>
      </w:pPr>
    </w:p>
    <w:p w:rsidR="00E10C94" w:rsidRPr="00AB6FFC" w:rsidRDefault="00E10C94" w:rsidP="00E10C94">
      <w:pPr>
        <w:rPr>
          <w:rFonts w:ascii="Arial" w:hAnsi="Arial" w:cs="Arial"/>
          <w:color w:val="000000"/>
          <w:sz w:val="22"/>
          <w:szCs w:val="22"/>
          <w:u w:val="single"/>
        </w:rPr>
      </w:pPr>
      <w:r w:rsidRPr="00AB6FFC">
        <w:rPr>
          <w:rFonts w:ascii="Arial" w:hAnsi="Arial" w:cs="Arial"/>
          <w:color w:val="000000"/>
          <w:sz w:val="22"/>
          <w:szCs w:val="22"/>
          <w:u w:val="single"/>
        </w:rPr>
        <w:t>Electronic Communication, Telephony and Facsimile Services</w:t>
      </w:r>
    </w:p>
    <w:p w:rsidR="0096122C" w:rsidRPr="00E10C94" w:rsidRDefault="0096122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E10C94">
        <w:rPr>
          <w:rFonts w:ascii="Arial" w:hAnsi="Arial" w:cs="Arial"/>
          <w:szCs w:val="22"/>
        </w:rPr>
        <w:t>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CPA scheme are available at:</w:t>
      </w:r>
      <w:r w:rsidR="003C624C">
        <w:rPr>
          <w:rFonts w:ascii="Arial" w:hAnsi="Arial" w:cs="Arial"/>
          <w:szCs w:val="22"/>
        </w:rPr>
        <w:t xml:space="preserve"> </w:t>
      </w:r>
      <w:r w:rsidRPr="00E10C94">
        <w:rPr>
          <w:rFonts w:ascii="Arial" w:hAnsi="Arial"/>
        </w:rPr>
        <w:t>http://www.cesg.gov.uk/servicecatalogue/Product-Assurance/Pages/Product-Assurance.aspx</w:t>
      </w:r>
      <w:r w:rsidRPr="00E10C94">
        <w:rPr>
          <w:rFonts w:ascii="Arial" w:hAnsi="Arial" w:cs="Arial"/>
          <w:szCs w:val="22"/>
        </w:rPr>
        <w:t>. Exceptionally, in urgent cases, OFFICIAL-SENSITIVE information may be emailed unencrypted over the internet where there is a strong business need to do so and only with the prior approval of the Authority.</w:t>
      </w:r>
    </w:p>
    <w:p w:rsidR="003C624C" w:rsidRPr="00E10C94"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E10C94">
        <w:rPr>
          <w:rFonts w:ascii="Arial" w:hAnsi="Arial" w:cs="Arial"/>
          <w:szCs w:val="22"/>
        </w:rPr>
        <w:t>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w:t>
      </w:r>
    </w:p>
    <w:p w:rsidR="003C624C" w:rsidRPr="00E10C94"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E10C94">
        <w:rPr>
          <w:rFonts w:ascii="Arial" w:hAnsi="Arial" w:cs="Arial"/>
          <w:szCs w:val="22"/>
        </w:rPr>
        <w:t xml:space="preserve">UK OFFICIAL information may be discussed on fixed and mobile telephones with persons located both within the UK and overseas. OFFICIAL-SENSITIVE information may be </w:t>
      </w:r>
      <w:r w:rsidRPr="00E10C94">
        <w:rPr>
          <w:rFonts w:ascii="Arial" w:hAnsi="Arial" w:cs="Arial"/>
          <w:szCs w:val="22"/>
        </w:rPr>
        <w:lastRenderedPageBreak/>
        <w:t>discussed on fixed and mobile types of telephone within the UK, but not with (or within) earshot of unauthorised persons.</w:t>
      </w:r>
    </w:p>
    <w:p w:rsidR="003C624C" w:rsidRPr="00E10C94"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96122C">
        <w:rPr>
          <w:rFonts w:ascii="Arial" w:hAnsi="Arial" w:cs="Arial"/>
          <w:szCs w:val="22"/>
        </w:rPr>
        <w:t xml:space="preserve">UK OFFICIAL information may be faxed to recipients located both within the UK and </w:t>
      </w:r>
      <w:r w:rsidR="00E8219E" w:rsidRPr="0096122C">
        <w:rPr>
          <w:rFonts w:ascii="Arial" w:hAnsi="Arial" w:cs="Arial"/>
          <w:szCs w:val="22"/>
        </w:rPr>
        <w:t>overseas;</w:t>
      </w:r>
      <w:r w:rsidRPr="0096122C">
        <w:rPr>
          <w:rFonts w:ascii="Arial" w:hAnsi="Arial" w:cs="Arial"/>
          <w:szCs w:val="22"/>
        </w:rPr>
        <w:t xml:space="preserve"> however OFFICIAL-SENSITIVE information may be faxed only to UK recipients.</w:t>
      </w:r>
    </w:p>
    <w:p w:rsidR="000A5F9D" w:rsidRPr="0096122C" w:rsidRDefault="000A5F9D" w:rsidP="00E10C94">
      <w:pPr>
        <w:rPr>
          <w:rFonts w:ascii="Arial" w:hAnsi="Arial" w:cs="Arial"/>
          <w:color w:val="000000"/>
          <w:sz w:val="22"/>
          <w:szCs w:val="22"/>
        </w:rPr>
      </w:pPr>
    </w:p>
    <w:p w:rsidR="00E10C94" w:rsidRPr="00AB6FFC" w:rsidRDefault="00E10C94" w:rsidP="00E10C94">
      <w:pPr>
        <w:rPr>
          <w:rFonts w:ascii="Arial" w:hAnsi="Arial" w:cs="Arial"/>
          <w:color w:val="000000"/>
          <w:sz w:val="22"/>
          <w:szCs w:val="22"/>
          <w:u w:val="single"/>
        </w:rPr>
      </w:pPr>
      <w:r w:rsidRPr="00AB6FFC">
        <w:rPr>
          <w:rFonts w:ascii="Arial" w:hAnsi="Arial" w:cs="Arial"/>
          <w:color w:val="000000"/>
          <w:sz w:val="22"/>
          <w:szCs w:val="22"/>
          <w:u w:val="single"/>
        </w:rPr>
        <w:t>Use of Information Systems</w:t>
      </w:r>
    </w:p>
    <w:p w:rsidR="000A5F9D" w:rsidRPr="0096122C" w:rsidRDefault="000A5F9D"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96122C">
        <w:rPr>
          <w:rFonts w:ascii="Arial" w:hAnsi="Arial" w:cs="Arial"/>
          <w:szCs w:val="22"/>
        </w:rPr>
        <w:t>The detailed functions that must be provided by an IT system to satisfy the minimum requirements</w:t>
      </w:r>
      <w:r w:rsidRPr="0096122C">
        <w:rPr>
          <w:spacing w:val="22"/>
        </w:rPr>
        <w:t xml:space="preserve"> </w:t>
      </w:r>
      <w:r w:rsidRPr="0096122C">
        <w:rPr>
          <w:rFonts w:ascii="Arial" w:hAnsi="Arial" w:cs="Arial"/>
          <w:szCs w:val="22"/>
        </w:rPr>
        <w:t>cannot all be</w:t>
      </w:r>
      <w:r w:rsidRPr="0096122C">
        <w:rPr>
          <w:spacing w:val="34"/>
        </w:rPr>
        <w:t xml:space="preserve"> </w:t>
      </w:r>
      <w:r w:rsidRPr="0096122C">
        <w:rPr>
          <w:rFonts w:ascii="Arial" w:hAnsi="Arial" w:cs="Arial"/>
          <w:szCs w:val="22"/>
        </w:rPr>
        <w:t>described here; it is for the implementers to identify possible means of attack and ensure proportionate security mitigations are applied to prevent a successful attack.</w:t>
      </w:r>
    </w:p>
    <w:p w:rsidR="003C624C" w:rsidRPr="0096122C"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3210BF">
        <w:rPr>
          <w:rFonts w:ascii="Arial" w:hAnsi="Arial" w:cs="Arial"/>
          <w:szCs w:val="22"/>
        </w:rPr>
        <w:t>As a general rule, any communication path between an unauthorised user and the data can be used to carry out an attack on the system or be used to compromise or ex- filtrate data.</w:t>
      </w:r>
    </w:p>
    <w:p w:rsidR="003C624C" w:rsidRPr="003210BF"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3210BF">
        <w:rPr>
          <w:rFonts w:ascii="Arial" w:hAnsi="Arial" w:cs="Arial"/>
          <w:szCs w:val="22"/>
        </w:rPr>
        <w:t>The following describes the minimum security requirements for processing and accessing OFFICIAL-SENSITIVE information on IT systems.</w:t>
      </w:r>
    </w:p>
    <w:p w:rsidR="003C624C" w:rsidRPr="003210BF" w:rsidRDefault="003C624C" w:rsidP="00E10C94">
      <w:pPr>
        <w:rPr>
          <w:rFonts w:ascii="Arial" w:hAnsi="Arial" w:cs="Arial"/>
          <w:color w:val="000000"/>
          <w:sz w:val="22"/>
          <w:szCs w:val="22"/>
        </w:rPr>
      </w:pPr>
    </w:p>
    <w:p w:rsidR="00AC1232" w:rsidRDefault="00E10C94" w:rsidP="007E6243">
      <w:pPr>
        <w:numPr>
          <w:ilvl w:val="1"/>
          <w:numId w:val="13"/>
        </w:numPr>
        <w:ind w:left="1701" w:firstLine="0"/>
        <w:rPr>
          <w:rFonts w:ascii="Arial" w:hAnsi="Arial" w:cs="Arial"/>
          <w:color w:val="000000"/>
          <w:sz w:val="22"/>
          <w:szCs w:val="22"/>
        </w:rPr>
      </w:pPr>
      <w:r w:rsidRPr="003C624C">
        <w:rPr>
          <w:rFonts w:ascii="Arial" w:hAnsi="Arial" w:cs="Arial"/>
          <w:color w:val="000000"/>
          <w:sz w:val="22"/>
          <w:szCs w:val="22"/>
        </w:rPr>
        <w:t>Access. Physical access to all hardware elements of the IT system is to be strictly controlled. The principle of “least privilege” will be applied to System Administrators. Users of the IT System -A</w:t>
      </w:r>
      <w:r w:rsidR="003C624C" w:rsidRPr="003C624C">
        <w:rPr>
          <w:rFonts w:ascii="Arial" w:hAnsi="Arial" w:cs="Arial"/>
          <w:color w:val="000000"/>
          <w:sz w:val="22"/>
          <w:szCs w:val="22"/>
        </w:rPr>
        <w:t>dministrators should not conduct</w:t>
      </w:r>
      <w:r w:rsidR="003C624C">
        <w:rPr>
          <w:rFonts w:ascii="Arial" w:hAnsi="Arial" w:cs="Arial"/>
          <w:color w:val="000000"/>
          <w:sz w:val="22"/>
          <w:szCs w:val="22"/>
        </w:rPr>
        <w:t xml:space="preserve"> </w:t>
      </w:r>
      <w:r w:rsidRPr="003C624C">
        <w:rPr>
          <w:rFonts w:ascii="Arial" w:hAnsi="Arial" w:cs="Arial"/>
          <w:color w:val="000000"/>
          <w:sz w:val="22"/>
          <w:szCs w:val="22"/>
        </w:rPr>
        <w:t>‘standard’ User functions using their privileged accounts.</w:t>
      </w:r>
    </w:p>
    <w:p w:rsidR="00933DD7" w:rsidRDefault="00933DD7" w:rsidP="00933DD7">
      <w:pPr>
        <w:ind w:left="1701"/>
        <w:rPr>
          <w:rFonts w:ascii="Arial" w:hAnsi="Arial" w:cs="Arial"/>
          <w:color w:val="000000"/>
          <w:sz w:val="22"/>
          <w:szCs w:val="22"/>
        </w:rPr>
      </w:pPr>
    </w:p>
    <w:p w:rsidR="00E10C94" w:rsidRDefault="00E10C94" w:rsidP="007E6243">
      <w:pPr>
        <w:numPr>
          <w:ilvl w:val="1"/>
          <w:numId w:val="13"/>
        </w:numPr>
        <w:ind w:left="1701" w:firstLine="0"/>
        <w:rPr>
          <w:rFonts w:ascii="Arial" w:hAnsi="Arial" w:cs="Arial"/>
          <w:color w:val="000000"/>
          <w:sz w:val="22"/>
          <w:szCs w:val="22"/>
        </w:rPr>
      </w:pPr>
      <w:r w:rsidRPr="00AC1232">
        <w:rPr>
          <w:rFonts w:ascii="Arial" w:hAnsi="Arial" w:cs="Arial"/>
          <w:color w:val="000000"/>
          <w:sz w:val="22"/>
          <w:szCs w:val="22"/>
        </w:rPr>
        <w:t>Identification and Authentication (ID&amp;A). All systems shall have the following functionality:</w:t>
      </w:r>
    </w:p>
    <w:p w:rsidR="00AC1232" w:rsidRPr="00AC1232" w:rsidRDefault="00AC1232" w:rsidP="00AC1232">
      <w:pPr>
        <w:ind w:left="1701"/>
        <w:rPr>
          <w:rFonts w:ascii="Arial" w:hAnsi="Arial" w:cs="Arial"/>
          <w:color w:val="000000"/>
          <w:sz w:val="22"/>
          <w:szCs w:val="22"/>
        </w:rPr>
      </w:pPr>
    </w:p>
    <w:p w:rsidR="00E10C94" w:rsidRPr="003210BF" w:rsidRDefault="00E10C94" w:rsidP="00232BF4">
      <w:pPr>
        <w:numPr>
          <w:ilvl w:val="0"/>
          <w:numId w:val="38"/>
        </w:numPr>
        <w:rPr>
          <w:rFonts w:ascii="Arial" w:hAnsi="Arial" w:cs="Arial"/>
          <w:color w:val="000000"/>
          <w:sz w:val="22"/>
          <w:szCs w:val="22"/>
        </w:rPr>
      </w:pPr>
      <w:r w:rsidRPr="003210BF">
        <w:rPr>
          <w:rFonts w:ascii="Arial" w:hAnsi="Arial" w:cs="Arial"/>
          <w:color w:val="000000"/>
          <w:sz w:val="22"/>
          <w:szCs w:val="22"/>
        </w:rPr>
        <w:t>Up-to-date lists of authorised users.</w:t>
      </w:r>
    </w:p>
    <w:p w:rsidR="00E10C94" w:rsidRPr="003210BF" w:rsidRDefault="00E10C94" w:rsidP="00232BF4">
      <w:pPr>
        <w:numPr>
          <w:ilvl w:val="0"/>
          <w:numId w:val="38"/>
        </w:numPr>
        <w:rPr>
          <w:rFonts w:ascii="Arial" w:hAnsi="Arial" w:cs="Arial"/>
          <w:color w:val="000000"/>
          <w:sz w:val="22"/>
          <w:szCs w:val="22"/>
        </w:rPr>
      </w:pPr>
      <w:r w:rsidRPr="003210BF">
        <w:rPr>
          <w:rFonts w:ascii="Arial" w:hAnsi="Arial" w:cs="Arial"/>
          <w:color w:val="000000"/>
          <w:sz w:val="22"/>
          <w:szCs w:val="22"/>
        </w:rPr>
        <w:t>Positive identification of all users at the start of each processing session.</w:t>
      </w:r>
    </w:p>
    <w:p w:rsidR="00AC1232" w:rsidRDefault="00AC1232" w:rsidP="00AC1232">
      <w:pPr>
        <w:ind w:left="567"/>
        <w:rPr>
          <w:rFonts w:ascii="Arial" w:hAnsi="Arial" w:cs="Arial"/>
          <w:color w:val="000000"/>
          <w:sz w:val="22"/>
          <w:szCs w:val="22"/>
        </w:rPr>
      </w:pPr>
    </w:p>
    <w:p w:rsidR="00E10C94" w:rsidRDefault="00E10C94" w:rsidP="00232BF4">
      <w:pPr>
        <w:numPr>
          <w:ilvl w:val="0"/>
          <w:numId w:val="35"/>
        </w:numPr>
        <w:ind w:left="1701" w:firstLine="0"/>
        <w:rPr>
          <w:rFonts w:ascii="Arial" w:hAnsi="Arial" w:cs="Arial"/>
          <w:color w:val="000000"/>
          <w:sz w:val="22"/>
          <w:szCs w:val="22"/>
        </w:rPr>
      </w:pPr>
      <w:r w:rsidRPr="003210BF">
        <w:rPr>
          <w:rFonts w:ascii="Arial" w:hAnsi="Arial" w:cs="Arial"/>
          <w:color w:val="000000"/>
          <w:sz w:val="22"/>
          <w:szCs w:val="22"/>
        </w:rPr>
        <w:t>Passwords. Passwords are part of most ID&amp;A, Security Measures. Passwords shall be ‘strong’ using an appropriate method to achieve this, for example including numeric and “special” characters (if permitted by the system) as well as alphabetic characters.</w:t>
      </w:r>
    </w:p>
    <w:p w:rsidR="00AC1232" w:rsidRPr="003210BF" w:rsidRDefault="00AC1232" w:rsidP="00AC1232">
      <w:pPr>
        <w:ind w:left="1701"/>
        <w:rPr>
          <w:rFonts w:ascii="Arial" w:hAnsi="Arial" w:cs="Arial"/>
          <w:color w:val="000000"/>
          <w:sz w:val="22"/>
          <w:szCs w:val="22"/>
        </w:rPr>
      </w:pPr>
    </w:p>
    <w:p w:rsidR="00AC1232" w:rsidRDefault="00E10C94" w:rsidP="00232BF4">
      <w:pPr>
        <w:numPr>
          <w:ilvl w:val="0"/>
          <w:numId w:val="36"/>
        </w:numPr>
        <w:ind w:left="1701" w:firstLine="0"/>
        <w:rPr>
          <w:rFonts w:ascii="Arial" w:hAnsi="Arial" w:cs="Arial"/>
          <w:color w:val="000000"/>
          <w:sz w:val="22"/>
          <w:szCs w:val="22"/>
        </w:rPr>
      </w:pPr>
      <w:r w:rsidRPr="00AC1232">
        <w:rPr>
          <w:rFonts w:ascii="Arial" w:hAnsi="Arial" w:cs="Arial"/>
          <w:color w:val="000000"/>
          <w:sz w:val="22"/>
          <w:szCs w:val="22"/>
        </w:rPr>
        <w:t>Internal Access Control. All systems shall have internal Access Controls to prevent unauthorised users from accessing or modifying the data.</w:t>
      </w:r>
    </w:p>
    <w:p w:rsidR="00933DD7" w:rsidRDefault="00933DD7" w:rsidP="00933DD7">
      <w:pPr>
        <w:ind w:left="1701"/>
        <w:rPr>
          <w:rFonts w:ascii="Arial" w:hAnsi="Arial" w:cs="Arial"/>
          <w:color w:val="000000"/>
          <w:sz w:val="22"/>
          <w:szCs w:val="22"/>
        </w:rPr>
      </w:pPr>
    </w:p>
    <w:p w:rsidR="00AC1232" w:rsidRDefault="00E10C94" w:rsidP="00232BF4">
      <w:pPr>
        <w:numPr>
          <w:ilvl w:val="0"/>
          <w:numId w:val="36"/>
        </w:numPr>
        <w:ind w:left="1701" w:firstLine="0"/>
        <w:rPr>
          <w:rFonts w:ascii="Arial" w:hAnsi="Arial" w:cs="Arial"/>
          <w:color w:val="000000"/>
          <w:sz w:val="22"/>
          <w:szCs w:val="22"/>
        </w:rPr>
      </w:pPr>
      <w:r w:rsidRPr="00AC1232">
        <w:rPr>
          <w:rFonts w:ascii="Arial" w:hAnsi="Arial" w:cs="Arial"/>
          <w:color w:val="000000"/>
          <w:sz w:val="22"/>
          <w:szCs w:val="22"/>
        </w:rPr>
        <w:t xml:space="preserve"> Data Transmission. Unless the Authority authorises otherwise, OFFICIAL- SENSITIVE information shall be transmitted or accessed electronically (e.g. point to point computer links) via a public network like the Internet, using </w:t>
      </w:r>
      <w:r w:rsidR="00E8219E" w:rsidRPr="00AC1232">
        <w:rPr>
          <w:rFonts w:ascii="Arial" w:hAnsi="Arial" w:cs="Arial"/>
          <w:color w:val="000000"/>
          <w:sz w:val="22"/>
          <w:szCs w:val="22"/>
        </w:rPr>
        <w:t>a CPA</w:t>
      </w:r>
      <w:r w:rsidRPr="00AC1232">
        <w:rPr>
          <w:rFonts w:ascii="Arial" w:hAnsi="Arial" w:cs="Arial"/>
          <w:color w:val="000000"/>
          <w:sz w:val="22"/>
          <w:szCs w:val="22"/>
        </w:rPr>
        <w:t xml:space="preserve"> product or equivalent as described in </w:t>
      </w:r>
      <w:r w:rsidR="00311037">
        <w:rPr>
          <w:rFonts w:ascii="Arial" w:hAnsi="Arial" w:cs="Arial"/>
          <w:color w:val="000000"/>
          <w:sz w:val="22"/>
          <w:szCs w:val="22"/>
        </w:rPr>
        <w:t xml:space="preserve">Clause </w:t>
      </w:r>
      <w:r w:rsidR="00857A81">
        <w:rPr>
          <w:rFonts w:ascii="Arial" w:hAnsi="Arial" w:cs="Arial"/>
          <w:color w:val="000000"/>
          <w:sz w:val="22"/>
          <w:szCs w:val="22"/>
        </w:rPr>
        <w:t>16</w:t>
      </w:r>
      <w:r w:rsidR="00311037">
        <w:rPr>
          <w:rFonts w:ascii="Arial" w:hAnsi="Arial" w:cs="Arial"/>
          <w:color w:val="000000"/>
          <w:sz w:val="22"/>
          <w:szCs w:val="22"/>
        </w:rPr>
        <w:t>.10</w:t>
      </w:r>
      <w:r w:rsidR="00AC1232">
        <w:rPr>
          <w:rFonts w:ascii="Arial" w:hAnsi="Arial" w:cs="Arial"/>
          <w:color w:val="000000"/>
          <w:sz w:val="22"/>
          <w:szCs w:val="22"/>
        </w:rPr>
        <w:t>.</w:t>
      </w:r>
    </w:p>
    <w:p w:rsidR="00933DD7" w:rsidRDefault="00933DD7" w:rsidP="00933DD7">
      <w:pPr>
        <w:ind w:left="1701"/>
        <w:rPr>
          <w:rFonts w:ascii="Arial" w:hAnsi="Arial" w:cs="Arial"/>
          <w:color w:val="000000"/>
          <w:sz w:val="22"/>
          <w:szCs w:val="22"/>
        </w:rPr>
      </w:pPr>
    </w:p>
    <w:p w:rsidR="00E10C94" w:rsidRDefault="00E10C94" w:rsidP="00232BF4">
      <w:pPr>
        <w:numPr>
          <w:ilvl w:val="0"/>
          <w:numId w:val="36"/>
        </w:numPr>
        <w:ind w:left="1701" w:firstLine="0"/>
        <w:rPr>
          <w:rFonts w:ascii="Arial" w:hAnsi="Arial" w:cs="Arial"/>
          <w:color w:val="000000"/>
          <w:sz w:val="22"/>
          <w:szCs w:val="22"/>
        </w:rPr>
      </w:pPr>
      <w:r w:rsidRPr="00AC1232">
        <w:rPr>
          <w:rFonts w:ascii="Arial" w:hAnsi="Arial" w:cs="Arial"/>
          <w:color w:val="000000"/>
          <w:sz w:val="22"/>
          <w:szCs w:val="22"/>
        </w:rPr>
        <w:t>Security Accounting and Audit. Security relevant events fall into two categories, namely legitimate events and violations.</w:t>
      </w:r>
    </w:p>
    <w:p w:rsidR="00AC1232" w:rsidRPr="00AC1232" w:rsidRDefault="00AC1232" w:rsidP="00AC1232">
      <w:pPr>
        <w:ind w:left="1701"/>
        <w:rPr>
          <w:rFonts w:ascii="Arial" w:hAnsi="Arial" w:cs="Arial"/>
          <w:color w:val="000000"/>
          <w:sz w:val="22"/>
          <w:szCs w:val="22"/>
        </w:rPr>
      </w:pPr>
    </w:p>
    <w:p w:rsidR="00E10C94" w:rsidRDefault="00E10C94" w:rsidP="00933DD7">
      <w:pPr>
        <w:ind w:left="981" w:firstLine="720"/>
        <w:rPr>
          <w:rFonts w:ascii="Arial" w:hAnsi="Arial" w:cs="Arial"/>
          <w:color w:val="000000"/>
          <w:sz w:val="22"/>
          <w:szCs w:val="22"/>
        </w:rPr>
      </w:pPr>
      <w:r w:rsidRPr="003210BF">
        <w:rPr>
          <w:rFonts w:ascii="Arial" w:hAnsi="Arial" w:cs="Arial"/>
          <w:color w:val="000000"/>
          <w:sz w:val="22"/>
          <w:szCs w:val="22"/>
        </w:rPr>
        <w:t>The following events shall always be recorded:</w:t>
      </w:r>
    </w:p>
    <w:p w:rsidR="00933DD7" w:rsidRPr="003210BF" w:rsidRDefault="00933DD7" w:rsidP="00933DD7">
      <w:pPr>
        <w:ind w:left="981" w:firstLine="720"/>
        <w:rPr>
          <w:rFonts w:ascii="Arial" w:hAnsi="Arial" w:cs="Arial"/>
          <w:color w:val="000000"/>
          <w:sz w:val="22"/>
          <w:szCs w:val="22"/>
        </w:rPr>
      </w:pPr>
    </w:p>
    <w:p w:rsidR="00E10C94" w:rsidRPr="003210BF" w:rsidRDefault="00E10C94" w:rsidP="00232BF4">
      <w:pPr>
        <w:numPr>
          <w:ilvl w:val="0"/>
          <w:numId w:val="26"/>
        </w:numPr>
        <w:spacing w:after="240"/>
        <w:ind w:left="1701" w:firstLine="0"/>
        <w:rPr>
          <w:rFonts w:ascii="Arial" w:hAnsi="Arial" w:cs="Arial"/>
          <w:color w:val="000000"/>
          <w:sz w:val="22"/>
          <w:szCs w:val="22"/>
        </w:rPr>
      </w:pPr>
      <w:r w:rsidRPr="003210BF">
        <w:rPr>
          <w:rFonts w:ascii="Arial" w:hAnsi="Arial" w:cs="Arial"/>
          <w:color w:val="000000"/>
          <w:sz w:val="22"/>
          <w:szCs w:val="22"/>
        </w:rPr>
        <w:t>All log on attempts whether successful or failed,</w:t>
      </w:r>
    </w:p>
    <w:p w:rsidR="00E10C94" w:rsidRPr="003210BF" w:rsidRDefault="00E10C94" w:rsidP="00232BF4">
      <w:pPr>
        <w:numPr>
          <w:ilvl w:val="0"/>
          <w:numId w:val="26"/>
        </w:numPr>
        <w:spacing w:after="240"/>
        <w:ind w:left="1701" w:firstLine="0"/>
        <w:rPr>
          <w:rFonts w:ascii="Arial" w:hAnsi="Arial" w:cs="Arial"/>
          <w:color w:val="000000"/>
          <w:sz w:val="22"/>
          <w:szCs w:val="22"/>
        </w:rPr>
      </w:pPr>
      <w:r w:rsidRPr="003210BF">
        <w:rPr>
          <w:rFonts w:ascii="Arial" w:hAnsi="Arial" w:cs="Arial"/>
          <w:color w:val="000000"/>
          <w:sz w:val="22"/>
          <w:szCs w:val="22"/>
        </w:rPr>
        <w:t>Log off (including time out where applicable),</w:t>
      </w:r>
    </w:p>
    <w:p w:rsidR="00E10C94" w:rsidRPr="003210BF" w:rsidRDefault="00E10C94" w:rsidP="00232BF4">
      <w:pPr>
        <w:numPr>
          <w:ilvl w:val="0"/>
          <w:numId w:val="26"/>
        </w:numPr>
        <w:spacing w:after="240"/>
        <w:ind w:left="1701" w:firstLine="0"/>
        <w:rPr>
          <w:rFonts w:ascii="Arial" w:hAnsi="Arial" w:cs="Arial"/>
          <w:color w:val="000000"/>
          <w:sz w:val="22"/>
          <w:szCs w:val="22"/>
        </w:rPr>
      </w:pPr>
      <w:r w:rsidRPr="003210BF">
        <w:rPr>
          <w:rFonts w:ascii="Arial" w:hAnsi="Arial" w:cs="Arial"/>
          <w:color w:val="000000"/>
          <w:sz w:val="22"/>
          <w:szCs w:val="22"/>
        </w:rPr>
        <w:t>The creation, deletion or alteration of access rights and privileges,</w:t>
      </w:r>
    </w:p>
    <w:p w:rsidR="00E10C94" w:rsidRPr="003210BF" w:rsidRDefault="00E10C94" w:rsidP="00232BF4">
      <w:pPr>
        <w:numPr>
          <w:ilvl w:val="0"/>
          <w:numId w:val="26"/>
        </w:numPr>
        <w:spacing w:after="240"/>
        <w:ind w:left="1701" w:firstLine="0"/>
        <w:rPr>
          <w:rFonts w:ascii="Arial" w:hAnsi="Arial" w:cs="Arial"/>
          <w:color w:val="000000"/>
          <w:sz w:val="22"/>
          <w:szCs w:val="22"/>
        </w:rPr>
      </w:pPr>
      <w:r w:rsidRPr="003210BF">
        <w:rPr>
          <w:rFonts w:ascii="Arial" w:hAnsi="Arial" w:cs="Arial"/>
          <w:color w:val="000000"/>
          <w:sz w:val="22"/>
          <w:szCs w:val="22"/>
        </w:rPr>
        <w:t>The creation, deletion or alteration of passwords,</w:t>
      </w:r>
    </w:p>
    <w:p w:rsidR="00E10C94" w:rsidRDefault="00E10C94" w:rsidP="00933DD7">
      <w:pPr>
        <w:ind w:left="1134" w:firstLine="567"/>
        <w:rPr>
          <w:rFonts w:ascii="Arial" w:hAnsi="Arial" w:cs="Arial"/>
          <w:color w:val="000000"/>
          <w:sz w:val="22"/>
          <w:szCs w:val="22"/>
        </w:rPr>
      </w:pPr>
      <w:r w:rsidRPr="003210BF">
        <w:rPr>
          <w:rFonts w:ascii="Arial" w:hAnsi="Arial" w:cs="Arial"/>
          <w:color w:val="000000"/>
          <w:sz w:val="22"/>
          <w:szCs w:val="22"/>
        </w:rPr>
        <w:lastRenderedPageBreak/>
        <w:t>For each of the events listed above, the following information is to be recorded:</w:t>
      </w:r>
    </w:p>
    <w:p w:rsidR="00AC1232" w:rsidRPr="003210BF" w:rsidRDefault="00AC1232" w:rsidP="00E10C94">
      <w:pPr>
        <w:ind w:left="567" w:firstLine="567"/>
        <w:rPr>
          <w:rFonts w:ascii="Arial" w:hAnsi="Arial" w:cs="Arial"/>
          <w:color w:val="000000"/>
          <w:sz w:val="22"/>
          <w:szCs w:val="22"/>
        </w:rPr>
      </w:pPr>
    </w:p>
    <w:p w:rsidR="00E10C94" w:rsidRPr="003210BF" w:rsidRDefault="00E10C94" w:rsidP="00232BF4">
      <w:pPr>
        <w:numPr>
          <w:ilvl w:val="0"/>
          <w:numId w:val="26"/>
        </w:numPr>
        <w:spacing w:after="240"/>
        <w:ind w:left="1701" w:firstLine="0"/>
        <w:rPr>
          <w:rFonts w:ascii="Arial" w:hAnsi="Arial" w:cs="Arial"/>
          <w:color w:val="000000"/>
          <w:sz w:val="22"/>
          <w:szCs w:val="22"/>
        </w:rPr>
      </w:pPr>
      <w:r w:rsidRPr="003210BF">
        <w:rPr>
          <w:rFonts w:ascii="Arial" w:hAnsi="Arial" w:cs="Arial"/>
          <w:color w:val="000000"/>
          <w:sz w:val="22"/>
          <w:szCs w:val="22"/>
        </w:rPr>
        <w:t>Type of event,</w:t>
      </w:r>
    </w:p>
    <w:p w:rsidR="00E10C94" w:rsidRPr="0096122C" w:rsidRDefault="00E10C94" w:rsidP="00232BF4">
      <w:pPr>
        <w:numPr>
          <w:ilvl w:val="0"/>
          <w:numId w:val="26"/>
        </w:numPr>
        <w:spacing w:after="240"/>
        <w:ind w:left="1701" w:firstLine="0"/>
        <w:rPr>
          <w:rFonts w:ascii="Arial" w:hAnsi="Arial" w:cs="Arial"/>
          <w:color w:val="000000"/>
          <w:sz w:val="22"/>
          <w:szCs w:val="22"/>
        </w:rPr>
      </w:pPr>
      <w:r w:rsidRPr="003210BF">
        <w:rPr>
          <w:rFonts w:ascii="Arial" w:hAnsi="Arial" w:cs="Arial"/>
          <w:color w:val="000000"/>
          <w:sz w:val="22"/>
          <w:szCs w:val="22"/>
        </w:rPr>
        <w:t>User</w:t>
      </w:r>
      <w:r w:rsidRPr="0096122C">
        <w:rPr>
          <w:rFonts w:ascii="Arial" w:hAnsi="Arial" w:cs="Arial"/>
          <w:color w:val="000000"/>
          <w:sz w:val="22"/>
          <w:szCs w:val="22"/>
        </w:rPr>
        <w:t xml:space="preserve"> ID,</w:t>
      </w:r>
    </w:p>
    <w:p w:rsidR="00E10C94" w:rsidRPr="0096122C" w:rsidRDefault="00E10C94" w:rsidP="00232BF4">
      <w:pPr>
        <w:numPr>
          <w:ilvl w:val="0"/>
          <w:numId w:val="26"/>
        </w:numPr>
        <w:spacing w:after="240"/>
        <w:ind w:left="1701" w:firstLine="0"/>
        <w:rPr>
          <w:rFonts w:ascii="Arial" w:hAnsi="Arial" w:cs="Arial"/>
          <w:color w:val="000000"/>
          <w:sz w:val="22"/>
          <w:szCs w:val="22"/>
        </w:rPr>
      </w:pPr>
      <w:r w:rsidRPr="0096122C">
        <w:rPr>
          <w:rFonts w:ascii="Arial" w:hAnsi="Arial" w:cs="Arial"/>
          <w:color w:val="000000"/>
          <w:sz w:val="22"/>
          <w:szCs w:val="22"/>
        </w:rPr>
        <w:t>Date &amp; Time,</w:t>
      </w:r>
    </w:p>
    <w:p w:rsidR="00E10C94" w:rsidRPr="0096122C" w:rsidRDefault="00E10C94" w:rsidP="00232BF4">
      <w:pPr>
        <w:numPr>
          <w:ilvl w:val="0"/>
          <w:numId w:val="26"/>
        </w:numPr>
        <w:spacing w:after="240"/>
        <w:ind w:left="1701" w:firstLine="0"/>
        <w:rPr>
          <w:rFonts w:ascii="Arial" w:hAnsi="Arial" w:cs="Arial"/>
          <w:color w:val="000000"/>
          <w:sz w:val="22"/>
          <w:szCs w:val="22"/>
        </w:rPr>
      </w:pPr>
      <w:r w:rsidRPr="0096122C">
        <w:rPr>
          <w:rFonts w:ascii="Arial" w:hAnsi="Arial" w:cs="Arial"/>
          <w:color w:val="000000"/>
          <w:sz w:val="22"/>
          <w:szCs w:val="22"/>
        </w:rPr>
        <w:t>Device ID,</w:t>
      </w:r>
    </w:p>
    <w:p w:rsidR="00E10C94" w:rsidRDefault="00E10C94" w:rsidP="00AC1232">
      <w:pPr>
        <w:ind w:left="1440"/>
        <w:rPr>
          <w:rFonts w:ascii="Arial" w:hAnsi="Arial" w:cs="Arial"/>
          <w:color w:val="000000"/>
          <w:sz w:val="22"/>
          <w:szCs w:val="22"/>
        </w:rPr>
      </w:pPr>
      <w:r w:rsidRPr="0096122C">
        <w:rPr>
          <w:rFonts w:ascii="Arial" w:hAnsi="Arial" w:cs="Arial"/>
          <w:color w:val="000000"/>
          <w:sz w:val="22"/>
          <w:szCs w:val="22"/>
        </w:rPr>
        <w:t xml:space="preserve">The </w:t>
      </w:r>
      <w:r w:rsidRPr="00311037">
        <w:rPr>
          <w:rFonts w:ascii="Arial" w:hAnsi="Arial" w:cs="Arial"/>
          <w:color w:val="000000"/>
          <w:sz w:val="22"/>
          <w:szCs w:val="22"/>
        </w:rPr>
        <w:t>accounting records shall have a facility to provide the System Manager with a hard copy of all or selected activity.</w:t>
      </w:r>
      <w:r w:rsidRPr="0096122C">
        <w:rPr>
          <w:rFonts w:ascii="Arial" w:hAnsi="Arial" w:cs="Arial"/>
          <w:color w:val="000000"/>
          <w:sz w:val="22"/>
          <w:szCs w:val="22"/>
        </w:rPr>
        <w:t xml:space="preserve">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rsidR="00AC1232" w:rsidRPr="0096122C" w:rsidRDefault="00AC1232" w:rsidP="00AC1232">
      <w:pPr>
        <w:ind w:left="1440"/>
        <w:rPr>
          <w:rFonts w:ascii="Arial" w:hAnsi="Arial" w:cs="Arial"/>
          <w:color w:val="000000"/>
          <w:sz w:val="22"/>
          <w:szCs w:val="22"/>
        </w:rPr>
      </w:pPr>
    </w:p>
    <w:p w:rsidR="00E10C94" w:rsidRDefault="00E10C94" w:rsidP="00232BF4">
      <w:pPr>
        <w:numPr>
          <w:ilvl w:val="0"/>
          <w:numId w:val="37"/>
        </w:numPr>
        <w:ind w:left="1701" w:firstLine="0"/>
        <w:rPr>
          <w:rFonts w:ascii="Arial" w:hAnsi="Arial" w:cs="Arial"/>
          <w:color w:val="000000"/>
          <w:sz w:val="22"/>
          <w:szCs w:val="22"/>
        </w:rPr>
      </w:pPr>
      <w:r w:rsidRPr="00933DD7">
        <w:rPr>
          <w:rFonts w:ascii="Arial" w:hAnsi="Arial" w:cs="Arial"/>
          <w:sz w:val="22"/>
          <w:szCs w:val="22"/>
        </w:rPr>
        <w:t>Integrity &amp; Availability.</w:t>
      </w:r>
      <w:r w:rsidRPr="0096122C">
        <w:rPr>
          <w:rFonts w:ascii="Arial" w:hAnsi="Arial" w:cs="Arial"/>
          <w:color w:val="000000"/>
          <w:sz w:val="22"/>
          <w:szCs w:val="22"/>
        </w:rPr>
        <w:t xml:space="preserve"> The following supporting measures shall be implemented:</w:t>
      </w:r>
    </w:p>
    <w:p w:rsidR="00933DD7" w:rsidRPr="0096122C" w:rsidRDefault="00933DD7" w:rsidP="00933DD7">
      <w:pPr>
        <w:ind w:left="1701"/>
        <w:rPr>
          <w:rFonts w:ascii="Arial" w:hAnsi="Arial" w:cs="Arial"/>
          <w:color w:val="000000"/>
          <w:sz w:val="22"/>
          <w:szCs w:val="22"/>
        </w:rPr>
      </w:pPr>
    </w:p>
    <w:p w:rsidR="00E10C94" w:rsidRPr="0096122C" w:rsidRDefault="00E10C94" w:rsidP="00232BF4">
      <w:pPr>
        <w:numPr>
          <w:ilvl w:val="0"/>
          <w:numId w:val="27"/>
        </w:numPr>
        <w:spacing w:after="240"/>
        <w:ind w:left="1701" w:firstLine="0"/>
        <w:rPr>
          <w:rFonts w:ascii="Arial" w:hAnsi="Arial" w:cs="Arial"/>
          <w:color w:val="000000"/>
          <w:sz w:val="22"/>
          <w:szCs w:val="22"/>
        </w:rPr>
      </w:pPr>
      <w:r w:rsidRPr="0096122C">
        <w:rPr>
          <w:rFonts w:ascii="Arial" w:hAnsi="Arial" w:cs="Arial"/>
          <w:color w:val="000000"/>
          <w:sz w:val="22"/>
          <w:szCs w:val="22"/>
        </w:rPr>
        <w:t>Provide general protection against normally foreseeable accidents/mishaps and known recurrent problems (e.g. viruses and power supply variations),</w:t>
      </w:r>
    </w:p>
    <w:p w:rsidR="00E10C94" w:rsidRPr="0096122C" w:rsidRDefault="00E10C94" w:rsidP="00232BF4">
      <w:pPr>
        <w:numPr>
          <w:ilvl w:val="0"/>
          <w:numId w:val="27"/>
        </w:numPr>
        <w:spacing w:after="240"/>
        <w:ind w:left="1701" w:firstLine="0"/>
        <w:rPr>
          <w:rFonts w:ascii="Arial" w:hAnsi="Arial" w:cs="Arial"/>
          <w:color w:val="000000"/>
          <w:sz w:val="22"/>
          <w:szCs w:val="22"/>
        </w:rPr>
      </w:pPr>
      <w:r w:rsidRPr="0096122C">
        <w:rPr>
          <w:rFonts w:ascii="Arial" w:hAnsi="Arial" w:cs="Arial"/>
          <w:color w:val="000000"/>
          <w:sz w:val="22"/>
          <w:szCs w:val="22"/>
        </w:rPr>
        <w:t>Defined Business Contingency Plan,</w:t>
      </w:r>
    </w:p>
    <w:p w:rsidR="00E10C94" w:rsidRPr="0096122C" w:rsidRDefault="00E10C94" w:rsidP="00232BF4">
      <w:pPr>
        <w:numPr>
          <w:ilvl w:val="0"/>
          <w:numId w:val="27"/>
        </w:numPr>
        <w:spacing w:after="240"/>
        <w:ind w:left="1701" w:firstLine="0"/>
        <w:rPr>
          <w:rFonts w:ascii="Arial" w:hAnsi="Arial" w:cs="Arial"/>
          <w:color w:val="000000"/>
          <w:sz w:val="22"/>
          <w:szCs w:val="22"/>
        </w:rPr>
      </w:pPr>
      <w:r w:rsidRPr="0096122C">
        <w:rPr>
          <w:rFonts w:ascii="Arial" w:hAnsi="Arial" w:cs="Arial"/>
          <w:color w:val="000000"/>
          <w:sz w:val="22"/>
          <w:szCs w:val="22"/>
        </w:rPr>
        <w:t>Data backup with local storage,</w:t>
      </w:r>
    </w:p>
    <w:p w:rsidR="00E10C94" w:rsidRPr="0096122C" w:rsidRDefault="00E8219E" w:rsidP="00232BF4">
      <w:pPr>
        <w:numPr>
          <w:ilvl w:val="0"/>
          <w:numId w:val="27"/>
        </w:numPr>
        <w:spacing w:after="240"/>
        <w:ind w:left="1701" w:firstLine="0"/>
        <w:rPr>
          <w:rFonts w:ascii="Arial" w:hAnsi="Arial" w:cs="Arial"/>
          <w:color w:val="000000"/>
          <w:sz w:val="22"/>
          <w:szCs w:val="22"/>
        </w:rPr>
      </w:pPr>
      <w:r w:rsidRPr="0096122C">
        <w:rPr>
          <w:rFonts w:ascii="Arial" w:hAnsi="Arial" w:cs="Arial"/>
          <w:color w:val="000000"/>
          <w:sz w:val="22"/>
          <w:szCs w:val="22"/>
        </w:rPr>
        <w:t>Anti-Virus</w:t>
      </w:r>
      <w:r w:rsidR="00E10C94" w:rsidRPr="0096122C">
        <w:rPr>
          <w:rFonts w:ascii="Arial" w:hAnsi="Arial" w:cs="Arial"/>
          <w:color w:val="000000"/>
          <w:sz w:val="22"/>
          <w:szCs w:val="22"/>
        </w:rPr>
        <w:t xml:space="preserve"> Software (Implementation, with updates, of an acceptable industry standard Anti-virus</w:t>
      </w:r>
      <w:r w:rsidR="00E10C94" w:rsidRPr="0096122C">
        <w:rPr>
          <w:spacing w:val="-10"/>
        </w:rPr>
        <w:t xml:space="preserve"> </w:t>
      </w:r>
      <w:r w:rsidR="00E10C94" w:rsidRPr="0096122C">
        <w:rPr>
          <w:rFonts w:ascii="Arial" w:hAnsi="Arial" w:cs="Arial"/>
          <w:color w:val="000000"/>
          <w:sz w:val="22"/>
          <w:szCs w:val="22"/>
        </w:rPr>
        <w:t>software),</w:t>
      </w:r>
    </w:p>
    <w:p w:rsidR="00E10C94" w:rsidRPr="0096122C" w:rsidRDefault="00E10C94" w:rsidP="00232BF4">
      <w:pPr>
        <w:numPr>
          <w:ilvl w:val="0"/>
          <w:numId w:val="27"/>
        </w:numPr>
        <w:spacing w:after="240"/>
        <w:ind w:left="1701" w:firstLine="0"/>
        <w:rPr>
          <w:rFonts w:ascii="Arial" w:hAnsi="Arial" w:cs="Arial"/>
          <w:color w:val="000000"/>
          <w:sz w:val="22"/>
          <w:szCs w:val="22"/>
        </w:rPr>
      </w:pPr>
      <w:r w:rsidRPr="0096122C">
        <w:rPr>
          <w:rFonts w:ascii="Arial" w:hAnsi="Arial" w:cs="Arial"/>
          <w:color w:val="000000"/>
          <w:sz w:val="22"/>
          <w:szCs w:val="22"/>
        </w:rPr>
        <w:t>Operating systems, applications and firmware should be supported,</w:t>
      </w:r>
    </w:p>
    <w:p w:rsidR="00E10C94" w:rsidRPr="0096122C" w:rsidRDefault="00E10C94" w:rsidP="00232BF4">
      <w:pPr>
        <w:numPr>
          <w:ilvl w:val="0"/>
          <w:numId w:val="27"/>
        </w:numPr>
        <w:spacing w:after="240"/>
        <w:ind w:left="1701" w:firstLine="0"/>
        <w:rPr>
          <w:rFonts w:ascii="Arial" w:hAnsi="Arial" w:cs="Arial"/>
          <w:color w:val="000000"/>
          <w:sz w:val="22"/>
          <w:szCs w:val="22"/>
        </w:rPr>
      </w:pPr>
      <w:r w:rsidRPr="0096122C">
        <w:rPr>
          <w:rFonts w:ascii="Arial" w:hAnsi="Arial" w:cs="Arial"/>
          <w:color w:val="000000"/>
          <w:sz w:val="22"/>
          <w:szCs w:val="22"/>
        </w:rPr>
        <w:t>Patching of Operating Systems and Applications used shall be in line with the manufacturers recommended schedule. If patches cannot be applied an understanding of the resulting risk will be documented,</w:t>
      </w:r>
    </w:p>
    <w:p w:rsidR="00933DD7" w:rsidRDefault="00E10C94" w:rsidP="00232BF4">
      <w:pPr>
        <w:numPr>
          <w:ilvl w:val="0"/>
          <w:numId w:val="39"/>
        </w:numPr>
        <w:ind w:left="1701" w:firstLine="0"/>
        <w:rPr>
          <w:rFonts w:ascii="Arial" w:hAnsi="Arial" w:cs="Arial"/>
          <w:color w:val="000000"/>
          <w:sz w:val="22"/>
          <w:szCs w:val="22"/>
        </w:rPr>
      </w:pPr>
      <w:r w:rsidRPr="0096122C">
        <w:rPr>
          <w:rFonts w:ascii="Arial" w:hAnsi="Arial" w:cs="Arial"/>
          <w:color w:val="000000"/>
          <w:sz w:val="22"/>
          <w:szCs w:val="22"/>
        </w:rPr>
        <w:t>Logon Banners</w:t>
      </w:r>
      <w:r w:rsidR="00933DD7">
        <w:rPr>
          <w:rFonts w:ascii="Arial" w:hAnsi="Arial" w:cs="Arial"/>
          <w:color w:val="000000"/>
          <w:sz w:val="22"/>
          <w:szCs w:val="22"/>
        </w:rPr>
        <w:t>.</w:t>
      </w:r>
      <w:r w:rsidRPr="0096122C">
        <w:rPr>
          <w:rFonts w:ascii="Arial" w:hAnsi="Arial" w:cs="Arial"/>
          <w:color w:val="000000"/>
          <w:sz w:val="22"/>
          <w:szCs w:val="22"/>
        </w:rPr>
        <w:t xml:space="preserve"> Wherever possible, a “Logon Banner” shall be provided to summarise the requirements for access to a system which may be needed to institute legal action in case of any breach occurring.</w:t>
      </w:r>
      <w:r w:rsidR="00933DD7">
        <w:rPr>
          <w:rFonts w:ascii="Arial" w:hAnsi="Arial" w:cs="Arial"/>
          <w:color w:val="000000"/>
          <w:sz w:val="22"/>
          <w:szCs w:val="22"/>
        </w:rPr>
        <w:t xml:space="preserve"> </w:t>
      </w:r>
      <w:r w:rsidRPr="00933DD7">
        <w:rPr>
          <w:rFonts w:ascii="Arial" w:hAnsi="Arial" w:cs="Arial"/>
          <w:color w:val="000000"/>
          <w:sz w:val="22"/>
          <w:szCs w:val="22"/>
        </w:rPr>
        <w:t>A suggested format for the text (depending on national legal requirements) could be:</w:t>
      </w:r>
      <w:r w:rsidR="00933DD7">
        <w:rPr>
          <w:rFonts w:ascii="Arial" w:hAnsi="Arial" w:cs="Arial"/>
          <w:color w:val="000000"/>
          <w:sz w:val="22"/>
          <w:szCs w:val="22"/>
        </w:rPr>
        <w:t xml:space="preserve"> </w:t>
      </w:r>
      <w:r w:rsidRPr="00933DD7">
        <w:rPr>
          <w:rFonts w:ascii="Arial" w:hAnsi="Arial" w:cs="Arial"/>
          <w:color w:val="000000"/>
          <w:sz w:val="22"/>
          <w:szCs w:val="22"/>
        </w:rPr>
        <w:t>“Unauthorised access to this computer system may constitute a criminal offence</w:t>
      </w:r>
      <w:r w:rsidR="00933DD7">
        <w:rPr>
          <w:rFonts w:ascii="Arial" w:hAnsi="Arial" w:cs="Arial"/>
          <w:color w:val="000000"/>
          <w:sz w:val="22"/>
          <w:szCs w:val="22"/>
        </w:rPr>
        <w:t>.</w:t>
      </w:r>
      <w:r w:rsidRPr="00933DD7">
        <w:rPr>
          <w:rFonts w:ascii="Arial" w:hAnsi="Arial" w:cs="Arial"/>
          <w:color w:val="000000"/>
          <w:sz w:val="22"/>
          <w:szCs w:val="22"/>
        </w:rPr>
        <w:t>”</w:t>
      </w:r>
    </w:p>
    <w:p w:rsidR="00933DD7" w:rsidRDefault="00933DD7" w:rsidP="00933DD7">
      <w:pPr>
        <w:ind w:left="1701"/>
        <w:rPr>
          <w:rFonts w:ascii="Arial" w:hAnsi="Arial" w:cs="Arial"/>
          <w:color w:val="000000"/>
          <w:sz w:val="22"/>
          <w:szCs w:val="22"/>
        </w:rPr>
      </w:pPr>
    </w:p>
    <w:p w:rsidR="00933DD7" w:rsidRDefault="00E10C94" w:rsidP="00232BF4">
      <w:pPr>
        <w:numPr>
          <w:ilvl w:val="0"/>
          <w:numId w:val="39"/>
        </w:numPr>
        <w:ind w:left="1701" w:firstLine="0"/>
        <w:rPr>
          <w:rFonts w:ascii="Arial" w:hAnsi="Arial" w:cs="Arial"/>
          <w:color w:val="000000"/>
          <w:sz w:val="22"/>
          <w:szCs w:val="22"/>
        </w:rPr>
      </w:pPr>
      <w:r w:rsidRPr="00933DD7">
        <w:rPr>
          <w:rFonts w:ascii="Arial" w:hAnsi="Arial" w:cs="Arial"/>
          <w:color w:val="000000"/>
          <w:sz w:val="22"/>
          <w:szCs w:val="22"/>
        </w:rPr>
        <w:t>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rsidR="00933DD7" w:rsidRDefault="00933DD7" w:rsidP="00933DD7">
      <w:pPr>
        <w:pStyle w:val="ListParagraph"/>
        <w:rPr>
          <w:rFonts w:ascii="Arial" w:hAnsi="Arial" w:cs="Arial"/>
          <w:color w:val="000000"/>
          <w:sz w:val="22"/>
          <w:szCs w:val="22"/>
        </w:rPr>
      </w:pPr>
    </w:p>
    <w:p w:rsidR="00933DD7" w:rsidRDefault="00E10C94" w:rsidP="00232BF4">
      <w:pPr>
        <w:numPr>
          <w:ilvl w:val="0"/>
          <w:numId w:val="39"/>
        </w:numPr>
        <w:ind w:left="1701" w:firstLine="0"/>
        <w:rPr>
          <w:rFonts w:ascii="Arial" w:hAnsi="Arial" w:cs="Arial"/>
          <w:color w:val="000000"/>
          <w:sz w:val="22"/>
          <w:szCs w:val="22"/>
        </w:rPr>
      </w:pPr>
      <w:r w:rsidRPr="00933DD7">
        <w:rPr>
          <w:rFonts w:ascii="Arial" w:hAnsi="Arial" w:cs="Arial"/>
          <w:color w:val="000000"/>
          <w:sz w:val="22"/>
          <w:szCs w:val="22"/>
        </w:rPr>
        <w:t>Internet Connections. Computer systems shall not be connected direct to the Internet or ‘untrusted’ systems unless protected by a firewall (a software based personal firewall is the minimum) which is acceptable to the Authority’s Principal Security Advisor.</w:t>
      </w:r>
    </w:p>
    <w:p w:rsidR="00933DD7" w:rsidRDefault="00933DD7" w:rsidP="00933DD7">
      <w:pPr>
        <w:pStyle w:val="ListParagraph"/>
        <w:rPr>
          <w:rFonts w:ascii="Arial" w:hAnsi="Arial" w:cs="Arial"/>
          <w:color w:val="000000"/>
          <w:sz w:val="22"/>
          <w:szCs w:val="22"/>
        </w:rPr>
      </w:pPr>
    </w:p>
    <w:p w:rsidR="00E10C94" w:rsidRPr="00933DD7" w:rsidRDefault="00E10C94" w:rsidP="00232BF4">
      <w:pPr>
        <w:numPr>
          <w:ilvl w:val="0"/>
          <w:numId w:val="39"/>
        </w:numPr>
        <w:ind w:left="1701" w:firstLine="0"/>
        <w:rPr>
          <w:rFonts w:ascii="Arial" w:hAnsi="Arial" w:cs="Arial"/>
          <w:color w:val="000000"/>
          <w:sz w:val="22"/>
          <w:szCs w:val="22"/>
        </w:rPr>
      </w:pPr>
      <w:r w:rsidRPr="00933DD7">
        <w:rPr>
          <w:rFonts w:ascii="Arial" w:hAnsi="Arial" w:cs="Arial"/>
          <w:color w:val="000000"/>
          <w:sz w:val="22"/>
          <w:szCs w:val="22"/>
        </w:rPr>
        <w:t xml:space="preserve">Disposal </w:t>
      </w:r>
      <w:r w:rsidR="00E8219E" w:rsidRPr="00933DD7">
        <w:rPr>
          <w:rFonts w:ascii="Arial" w:hAnsi="Arial" w:cs="Arial"/>
          <w:color w:val="000000"/>
          <w:sz w:val="22"/>
          <w:szCs w:val="22"/>
        </w:rPr>
        <w:t>before</w:t>
      </w:r>
      <w:r w:rsidRPr="00933DD7">
        <w:rPr>
          <w:rFonts w:ascii="Arial" w:hAnsi="Arial" w:cs="Arial"/>
          <w:color w:val="000000"/>
          <w:sz w:val="22"/>
          <w:szCs w:val="22"/>
        </w:rPr>
        <w:t xml:space="preserve"> IT storage media (e.g. disks) are disposed of, an erasure product shall be used to overwrite the data. This is a more thorough process than deletion of files, which does not remove the data.</w:t>
      </w:r>
    </w:p>
    <w:p w:rsidR="000A5F9D" w:rsidRPr="0096122C" w:rsidRDefault="000A5F9D" w:rsidP="00E10C94">
      <w:pPr>
        <w:ind w:left="567"/>
        <w:rPr>
          <w:rFonts w:ascii="Arial" w:hAnsi="Arial" w:cs="Arial"/>
          <w:color w:val="000000"/>
          <w:sz w:val="22"/>
          <w:szCs w:val="22"/>
        </w:rPr>
      </w:pPr>
    </w:p>
    <w:p w:rsidR="00E10C94" w:rsidRPr="00AB6FFC" w:rsidRDefault="00E10C94" w:rsidP="00E10C94">
      <w:pPr>
        <w:rPr>
          <w:rFonts w:ascii="Arial" w:hAnsi="Arial" w:cs="Arial"/>
          <w:color w:val="000000"/>
          <w:sz w:val="22"/>
          <w:szCs w:val="22"/>
          <w:u w:val="single"/>
        </w:rPr>
      </w:pPr>
      <w:r w:rsidRPr="00AB6FFC">
        <w:rPr>
          <w:rFonts w:ascii="Arial" w:hAnsi="Arial" w:cs="Arial"/>
          <w:color w:val="000000"/>
          <w:sz w:val="22"/>
          <w:szCs w:val="22"/>
          <w:u w:val="single"/>
        </w:rPr>
        <w:t>Laptops</w:t>
      </w:r>
    </w:p>
    <w:p w:rsidR="000A5F9D" w:rsidRPr="0096122C" w:rsidRDefault="000A5F9D"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96122C">
        <w:rPr>
          <w:rFonts w:ascii="Arial" w:hAnsi="Arial" w:cs="Arial"/>
          <w:szCs w:val="22"/>
        </w:rPr>
        <w:t xml:space="preserve">Laptops holding any MOD supplied or Contractor generated OFFICIAL-SENSITIVE information are to be encrypted using a </w:t>
      </w:r>
      <w:r w:rsidR="00E8219E" w:rsidRPr="0096122C">
        <w:rPr>
          <w:rFonts w:ascii="Arial" w:hAnsi="Arial" w:cs="Arial"/>
          <w:szCs w:val="22"/>
        </w:rPr>
        <w:t>CPA product</w:t>
      </w:r>
      <w:r w:rsidRPr="0096122C">
        <w:rPr>
          <w:rFonts w:ascii="Arial" w:hAnsi="Arial" w:cs="Arial"/>
          <w:szCs w:val="22"/>
        </w:rPr>
        <w:t xml:space="preserve"> or equivalent as described in </w:t>
      </w:r>
      <w:r w:rsidR="00311037">
        <w:rPr>
          <w:rFonts w:ascii="Arial" w:hAnsi="Arial" w:cs="Arial"/>
          <w:szCs w:val="22"/>
        </w:rPr>
        <w:t xml:space="preserve">Clause </w:t>
      </w:r>
      <w:r w:rsidR="00857A81">
        <w:rPr>
          <w:rFonts w:ascii="Arial" w:hAnsi="Arial" w:cs="Arial"/>
          <w:szCs w:val="22"/>
        </w:rPr>
        <w:t>16</w:t>
      </w:r>
      <w:r w:rsidR="00311037">
        <w:rPr>
          <w:rFonts w:ascii="Arial" w:hAnsi="Arial" w:cs="Arial"/>
          <w:szCs w:val="22"/>
        </w:rPr>
        <w:t>.10.</w:t>
      </w:r>
    </w:p>
    <w:p w:rsidR="003C624C" w:rsidRPr="0096122C"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96122C">
        <w:rPr>
          <w:rFonts w:ascii="Arial" w:hAnsi="Arial" w:cs="Arial"/>
          <w:szCs w:val="22"/>
        </w:rPr>
        <w:t>Unencrypted laptops not on a secure site</w:t>
      </w:r>
      <w:r w:rsidRPr="0096122C">
        <w:rPr>
          <w:rFonts w:ascii="Arial" w:hAnsi="Arial"/>
        </w:rPr>
        <w:footnoteReference w:id="2"/>
      </w:r>
      <w:r w:rsidRPr="0096122C">
        <w:rPr>
          <w:rFonts w:ascii="Arial" w:hAnsi="Arial" w:cs="Arial"/>
          <w:szCs w:val="22"/>
        </w:rPr>
        <w:t xml:space="preserv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w:t>
      </w:r>
    </w:p>
    <w:p w:rsidR="003C624C" w:rsidRPr="0096122C"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96122C">
        <w:rPr>
          <w:rFonts w:ascii="Arial" w:hAnsi="Arial" w:cs="Arial"/>
          <w:szCs w:val="22"/>
        </w:rPr>
        <w:t>Any token, touch memory device or password(s) associated with the encryption package is to be kept separate from the machine whenever the machine is not in use, left unattended or in transit.</w:t>
      </w:r>
    </w:p>
    <w:p w:rsidR="003C624C" w:rsidRPr="0096122C" w:rsidRDefault="003C624C"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96122C">
        <w:rPr>
          <w:rFonts w:ascii="Arial" w:hAnsi="Arial" w:cs="Arial"/>
          <w:szCs w:val="22"/>
        </w:rPr>
        <w:t>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rsidR="000A5F9D" w:rsidRPr="0096122C" w:rsidRDefault="000A5F9D" w:rsidP="00E10C94">
      <w:pPr>
        <w:rPr>
          <w:rFonts w:ascii="Arial" w:hAnsi="Arial" w:cs="Arial"/>
          <w:color w:val="000000"/>
          <w:sz w:val="22"/>
          <w:szCs w:val="22"/>
        </w:rPr>
      </w:pPr>
    </w:p>
    <w:p w:rsidR="00E10C94" w:rsidRPr="00AB6FFC" w:rsidRDefault="00E10C94" w:rsidP="00E10C94">
      <w:pPr>
        <w:rPr>
          <w:rFonts w:ascii="Arial" w:hAnsi="Arial" w:cs="Arial"/>
          <w:color w:val="000000"/>
          <w:sz w:val="22"/>
          <w:szCs w:val="22"/>
          <w:u w:val="single"/>
        </w:rPr>
      </w:pPr>
      <w:r w:rsidRPr="00AB6FFC">
        <w:rPr>
          <w:rFonts w:ascii="Arial" w:hAnsi="Arial" w:cs="Arial"/>
          <w:color w:val="000000"/>
          <w:sz w:val="22"/>
          <w:szCs w:val="22"/>
          <w:u w:val="single"/>
        </w:rPr>
        <w:t>Loss and Incident Reporting</w:t>
      </w:r>
    </w:p>
    <w:p w:rsidR="000A5F9D" w:rsidRPr="0096122C" w:rsidRDefault="000A5F9D" w:rsidP="00E10C94">
      <w:pPr>
        <w:rPr>
          <w:rFonts w:ascii="Arial" w:hAnsi="Arial" w:cs="Arial"/>
          <w:color w:val="000000"/>
          <w:sz w:val="22"/>
          <w:szCs w:val="22"/>
        </w:rPr>
      </w:pPr>
    </w:p>
    <w:p w:rsidR="00E10C94" w:rsidRDefault="00E10C94" w:rsidP="00232BF4">
      <w:pPr>
        <w:pStyle w:val="BodyTextIndent"/>
        <w:numPr>
          <w:ilvl w:val="1"/>
          <w:numId w:val="40"/>
        </w:numPr>
        <w:spacing w:after="0"/>
        <w:rPr>
          <w:rFonts w:ascii="Arial" w:hAnsi="Arial" w:cs="Arial"/>
          <w:szCs w:val="22"/>
        </w:rPr>
      </w:pPr>
      <w:r w:rsidRPr="0096122C">
        <w:rPr>
          <w:rFonts w:ascii="Arial" w:hAnsi="Arial" w:cs="Arial"/>
          <w:szCs w:val="22"/>
        </w:rPr>
        <w:t>The  Contractor  shall  immediately  report  any  loss  or  otherwise  compromise  of any OFFICIAL or OFFICIAL-SENSITIVE information to the Authority.</w:t>
      </w:r>
    </w:p>
    <w:p w:rsidR="003C624C" w:rsidRPr="0096122C" w:rsidRDefault="003C624C" w:rsidP="00E10C94">
      <w:pPr>
        <w:rPr>
          <w:rFonts w:ascii="Arial" w:hAnsi="Arial" w:cs="Arial"/>
          <w:color w:val="000000"/>
          <w:sz w:val="22"/>
          <w:szCs w:val="22"/>
        </w:rPr>
      </w:pPr>
    </w:p>
    <w:p w:rsidR="003C624C" w:rsidRDefault="00E10C94" w:rsidP="00232BF4">
      <w:pPr>
        <w:pStyle w:val="BodyTextIndent"/>
        <w:numPr>
          <w:ilvl w:val="1"/>
          <w:numId w:val="40"/>
        </w:numPr>
        <w:spacing w:after="0"/>
        <w:rPr>
          <w:rFonts w:ascii="Arial" w:hAnsi="Arial" w:cs="Arial"/>
          <w:szCs w:val="22"/>
        </w:rPr>
      </w:pPr>
      <w:r w:rsidRPr="0096122C">
        <w:rPr>
          <w:rFonts w:ascii="Arial" w:hAnsi="Arial" w:cs="Arial"/>
          <w:szCs w:val="22"/>
        </w:rPr>
        <w:t>Accordingly, in accordance with Industry Security Notice 2014/02 as may be subsequently updated at:</w:t>
      </w:r>
      <w:r w:rsidR="00233C6F">
        <w:rPr>
          <w:rFonts w:ascii="Arial" w:hAnsi="Arial" w:cs="Arial"/>
          <w:szCs w:val="22"/>
        </w:rPr>
        <w:t xml:space="preserve"> </w:t>
      </w:r>
      <w:r w:rsidRPr="0096122C">
        <w:rPr>
          <w:rFonts w:ascii="Arial" w:hAnsi="Arial"/>
        </w:rPr>
        <w:t>https://www.gov.uk/government/uploads/system/uploads/attachment_data/file/293480/ISN2014_02_Incident_Reporting.pdf</w:t>
      </w:r>
      <w:r w:rsidR="000A5F9D">
        <w:rPr>
          <w:rFonts w:ascii="Arial" w:hAnsi="Arial" w:cs="Arial"/>
          <w:szCs w:val="22"/>
        </w:rPr>
        <w:t xml:space="preserve"> </w:t>
      </w:r>
    </w:p>
    <w:p w:rsidR="003C624C" w:rsidRDefault="003C624C" w:rsidP="00E10C94">
      <w:pPr>
        <w:rPr>
          <w:rFonts w:ascii="Arial" w:hAnsi="Arial" w:cs="Arial"/>
          <w:color w:val="000000"/>
          <w:sz w:val="22"/>
          <w:szCs w:val="22"/>
        </w:rPr>
      </w:pPr>
    </w:p>
    <w:p w:rsidR="00E10C94" w:rsidRDefault="003C624C" w:rsidP="00E10C94">
      <w:pPr>
        <w:rPr>
          <w:rFonts w:ascii="Arial" w:hAnsi="Arial" w:cs="Arial"/>
          <w:color w:val="000000"/>
          <w:sz w:val="22"/>
          <w:szCs w:val="22"/>
        </w:rPr>
      </w:pPr>
      <w:r>
        <w:rPr>
          <w:rFonts w:ascii="Arial" w:hAnsi="Arial" w:cs="Arial"/>
          <w:color w:val="000000"/>
          <w:sz w:val="22"/>
          <w:szCs w:val="22"/>
        </w:rPr>
        <w:t>A</w:t>
      </w:r>
      <w:r w:rsidR="00E10C94" w:rsidRPr="0096122C">
        <w:rPr>
          <w:rFonts w:ascii="Arial" w:hAnsi="Arial" w:cs="Arial"/>
          <w:color w:val="000000"/>
          <w:sz w:val="22"/>
          <w:szCs w:val="22"/>
        </w:rPr>
        <w:t>ny security incident involving any MOD owned, processed, or Contractor generated OFFICIAL or OFFICIAL-SENSITIVE information defined in the contract Security Aspects Letter shall be immediately reported to the MOD Defence Industry Warning, Advice and Reporting Point (WARP), within the Joint Security Co-ordination Centre (JSyCC). This will assist the JSyCC in formulating a formal information security reporting process and the management of any associated risks, impact analysis and upward reporting to the MOD’s Chief Information Officer (CIO) and, as appropriate, the company concerned. The MOD WARP will also advise the Contractor what further action is required to be undertaken.</w:t>
      </w:r>
    </w:p>
    <w:p w:rsidR="003C624C" w:rsidRPr="0096122C" w:rsidRDefault="003C624C" w:rsidP="00E10C94">
      <w:pPr>
        <w:rPr>
          <w:rFonts w:ascii="Arial" w:hAnsi="Arial" w:cs="Arial"/>
          <w:color w:val="000000"/>
          <w:sz w:val="22"/>
          <w:szCs w:val="22"/>
        </w:rPr>
      </w:pPr>
    </w:p>
    <w:p w:rsidR="00E10C94" w:rsidRDefault="00E10C94" w:rsidP="00E10C94">
      <w:pPr>
        <w:rPr>
          <w:rFonts w:ascii="Arial" w:hAnsi="Arial" w:cs="Arial"/>
          <w:color w:val="000000"/>
          <w:sz w:val="22"/>
          <w:szCs w:val="22"/>
        </w:rPr>
      </w:pPr>
      <w:r w:rsidRPr="0096122C">
        <w:rPr>
          <w:rFonts w:ascii="Arial" w:hAnsi="Arial" w:cs="Arial"/>
          <w:color w:val="000000"/>
          <w:sz w:val="22"/>
          <w:szCs w:val="22"/>
        </w:rPr>
        <w:t>JSyCC WARP Contact Details</w:t>
      </w:r>
    </w:p>
    <w:p w:rsidR="003C624C" w:rsidRPr="0096122C" w:rsidRDefault="003C624C" w:rsidP="00E10C94">
      <w:pPr>
        <w:rPr>
          <w:rFonts w:ascii="Arial" w:hAnsi="Arial" w:cs="Arial"/>
          <w:color w:val="000000"/>
          <w:sz w:val="22"/>
          <w:szCs w:val="22"/>
        </w:rPr>
      </w:pPr>
    </w:p>
    <w:p w:rsidR="00E10C94" w:rsidRPr="00563022" w:rsidRDefault="00563022" w:rsidP="00E10C94">
      <w:pPr>
        <w:rPr>
          <w:rFonts w:ascii="Arial" w:hAnsi="Arial" w:cs="Arial"/>
          <w:color w:val="000000"/>
          <w:sz w:val="22"/>
          <w:szCs w:val="22"/>
          <w:highlight w:val="black"/>
        </w:rPr>
      </w:pPr>
      <w:r>
        <w:rPr>
          <w:rFonts w:ascii="Arial" w:hAnsi="Arial" w:cs="Arial"/>
          <w:noProof/>
          <w:color w:val="000000"/>
          <w:sz w:val="22"/>
          <w:szCs w:val="22"/>
          <w:highlight w:val="black"/>
        </w:rPr>
        <w:t>'''''''''''''' ''''''' '''''''''''''' ''''''''' ''''''''''''''''' ''''' ''''''' ''''''''''' '''''''''''''''''''''''''''''''''''''''''''''''''''''''''''''''''''''''''</w:t>
      </w:r>
    </w:p>
    <w:p w:rsidR="00E10C94" w:rsidRPr="00563022" w:rsidRDefault="00563022" w:rsidP="00E10C94">
      <w:pPr>
        <w:rPr>
          <w:rFonts w:ascii="Arial" w:hAnsi="Arial" w:cs="Arial"/>
          <w:color w:val="000000"/>
          <w:sz w:val="22"/>
          <w:szCs w:val="22"/>
          <w:highlight w:val="black"/>
        </w:rPr>
      </w:pPr>
      <w:r>
        <w:rPr>
          <w:rFonts w:ascii="Arial" w:hAnsi="Arial" w:cs="Arial"/>
          <w:noProof/>
          <w:color w:val="000000"/>
          <w:sz w:val="22"/>
          <w:szCs w:val="22"/>
          <w:highlight w:val="black"/>
        </w:rPr>
        <w:t>'''''''''''''' ''''''''' '''''''''''''' '''''''''''''''' '''''''''''''''' '''' '''''''' '''''''''' '''''''''''''''''''''''''''''''''''''''''''''''''''''''''''''''''''''''''''''''''''''''''''</w:t>
      </w:r>
    </w:p>
    <w:p w:rsidR="00E10C94" w:rsidRPr="00563022" w:rsidRDefault="00563022" w:rsidP="00E10C94">
      <w:pPr>
        <w:rPr>
          <w:rFonts w:ascii="Arial" w:hAnsi="Arial" w:cs="Arial"/>
          <w:color w:val="000000"/>
          <w:sz w:val="22"/>
          <w:szCs w:val="22"/>
          <w:highlight w:val="black"/>
        </w:rPr>
      </w:pPr>
      <w:r>
        <w:rPr>
          <w:rFonts w:ascii="Arial" w:hAnsi="Arial" w:cs="Arial"/>
          <w:noProof/>
          <w:color w:val="000000"/>
          <w:sz w:val="22"/>
          <w:szCs w:val="22"/>
          <w:highlight w:val="black"/>
        </w:rPr>
        <w:t>''''''''''''''''''''''''' '''''''''''''''''''' ''''''''''''''''' '''''''''' '''''''''' '''''''''' '''''''''</w:t>
      </w:r>
    </w:p>
    <w:p w:rsidR="00E10C94" w:rsidRPr="00563022" w:rsidRDefault="00563022" w:rsidP="00E10C94">
      <w:pPr>
        <w:rPr>
          <w:rFonts w:ascii="Arial" w:hAnsi="Arial" w:cs="Arial"/>
          <w:color w:val="000000"/>
          <w:sz w:val="22"/>
          <w:szCs w:val="22"/>
          <w:highlight w:val="black"/>
        </w:rPr>
      </w:pPr>
      <w:r>
        <w:rPr>
          <w:rFonts w:ascii="Arial" w:hAnsi="Arial" w:cs="Arial"/>
          <w:noProof/>
          <w:color w:val="000000"/>
          <w:sz w:val="22"/>
          <w:szCs w:val="22"/>
          <w:highlight w:val="black"/>
        </w:rPr>
        <w:t>'''''''''' ''''' '''''''''''''''''''''''''''' ''''''''''''''' '''''''''''''''' ''''''''''''''' '''''''''''''''''''</w:t>
      </w:r>
    </w:p>
    <w:p w:rsidR="00E10C94" w:rsidRPr="00563022" w:rsidRDefault="00563022" w:rsidP="00E10C94">
      <w:pPr>
        <w:rPr>
          <w:rFonts w:ascii="Arial" w:hAnsi="Arial" w:cs="Arial"/>
          <w:color w:val="000000"/>
          <w:sz w:val="22"/>
          <w:szCs w:val="22"/>
          <w:highlight w:val="black"/>
        </w:rPr>
      </w:pPr>
      <w:r>
        <w:rPr>
          <w:rFonts w:ascii="Arial" w:hAnsi="Arial" w:cs="Arial"/>
          <w:noProof/>
          <w:color w:val="000000"/>
          <w:sz w:val="22"/>
          <w:szCs w:val="22"/>
          <w:highlight w:val="black"/>
        </w:rPr>
        <w:t>''''''''''' ''''''''''''''' '''''''''''''''''''</w:t>
      </w:r>
    </w:p>
    <w:p w:rsidR="00E10C94" w:rsidRPr="00563022" w:rsidRDefault="00563022" w:rsidP="00E10C94">
      <w:pPr>
        <w:rPr>
          <w:rFonts w:ascii="Arial" w:hAnsi="Arial" w:cs="Arial"/>
          <w:color w:val="000000"/>
          <w:sz w:val="22"/>
          <w:szCs w:val="22"/>
          <w:highlight w:val="black"/>
        </w:rPr>
      </w:pPr>
      <w:r>
        <w:rPr>
          <w:rFonts w:ascii="Arial" w:hAnsi="Arial" w:cs="Arial"/>
          <w:noProof/>
          <w:color w:val="000000"/>
          <w:sz w:val="22"/>
          <w:szCs w:val="22"/>
          <w:highlight w:val="black"/>
        </w:rPr>
        <w:t>'''''''''''' ''''''''''' '''''''''''''''''''' ''''''''''''''''''''''''''''''''' '''''''''''''''' ''''''''''''''''''''''' '''''''''''''' ''''''''''''''''''''''''' ''''''''''''''''''' '''''''''''' ''''''''''''''''' ''''''''''''''''''''''''''''''' '''''''''''''''''' '''''''''''' '''''''''''</w:t>
      </w:r>
    </w:p>
    <w:p w:rsidR="000A5F9D" w:rsidRPr="0096122C" w:rsidRDefault="000A5F9D" w:rsidP="00E10C94">
      <w:pPr>
        <w:rPr>
          <w:rFonts w:ascii="Arial" w:hAnsi="Arial" w:cs="Arial"/>
          <w:color w:val="000000"/>
          <w:sz w:val="22"/>
          <w:szCs w:val="22"/>
        </w:rPr>
      </w:pPr>
    </w:p>
    <w:p w:rsidR="00E10C94" w:rsidRPr="00AB6FFC" w:rsidRDefault="00E10C94" w:rsidP="00E10C94">
      <w:pPr>
        <w:rPr>
          <w:rFonts w:ascii="Arial" w:hAnsi="Arial" w:cs="Arial"/>
          <w:color w:val="000000"/>
          <w:sz w:val="22"/>
          <w:szCs w:val="22"/>
          <w:u w:val="single"/>
        </w:rPr>
      </w:pPr>
      <w:r w:rsidRPr="00AB6FFC">
        <w:rPr>
          <w:rFonts w:ascii="Arial" w:hAnsi="Arial" w:cs="Arial"/>
          <w:color w:val="000000"/>
          <w:sz w:val="22"/>
          <w:szCs w:val="22"/>
          <w:u w:val="single"/>
        </w:rPr>
        <w:t>Sub-Contracts</w:t>
      </w:r>
    </w:p>
    <w:p w:rsidR="000A5F9D" w:rsidRPr="0096122C" w:rsidRDefault="000A5F9D" w:rsidP="00E10C94">
      <w:pPr>
        <w:rPr>
          <w:rFonts w:ascii="Arial" w:hAnsi="Arial" w:cs="Arial"/>
          <w:color w:val="000000"/>
          <w:sz w:val="22"/>
          <w:szCs w:val="22"/>
        </w:rPr>
      </w:pPr>
    </w:p>
    <w:p w:rsidR="00E10C94" w:rsidRPr="0096122C" w:rsidRDefault="00E10C94" w:rsidP="00232BF4">
      <w:pPr>
        <w:pStyle w:val="BodyTextIndent"/>
        <w:numPr>
          <w:ilvl w:val="1"/>
          <w:numId w:val="40"/>
        </w:numPr>
        <w:spacing w:after="0"/>
        <w:rPr>
          <w:rFonts w:ascii="Arial" w:hAnsi="Arial" w:cs="Arial"/>
          <w:szCs w:val="22"/>
        </w:rPr>
      </w:pPr>
      <w:r w:rsidRPr="0096122C">
        <w:rPr>
          <w:rFonts w:ascii="Arial" w:hAnsi="Arial" w:cs="Arial"/>
          <w:szCs w:val="22"/>
        </w:rPr>
        <w:t>The Contractor may Sub-contract any elements of this Contract to Sub-Contractors within the United Kingdom notifying the Authority. When sub-contracting to a Sub-Contractor located in the UK the Contractor shall ensure that these Security Conditions shall be incorporated within the Sub-contract document. The prior approval of the Authority shall be obtained should the Contractor wish to Sub-contract any OFFICIAL-SENSITIVE elements of the Contract to a Sub-Contractor located in another country. The first page of Appendix 5 (MOD Form 1686 (F1686)) of the Security Policy Framework Contractual Process chapter is to be used for seeking such approval. The MOD Form 1686 form can be found at Appendix 5 at:</w:t>
      </w:r>
    </w:p>
    <w:p w:rsidR="00E10C94" w:rsidRDefault="00E10C94" w:rsidP="00E10C94">
      <w:pPr>
        <w:rPr>
          <w:rFonts w:ascii="Arial" w:hAnsi="Arial" w:cs="Arial"/>
          <w:color w:val="000000"/>
          <w:sz w:val="22"/>
          <w:szCs w:val="22"/>
        </w:rPr>
      </w:pPr>
      <w:r w:rsidRPr="0096122C">
        <w:rPr>
          <w:rFonts w:ascii="Arial" w:hAnsi="Arial" w:cs="Arial"/>
          <w:color w:val="000000"/>
          <w:sz w:val="22"/>
          <w:szCs w:val="22"/>
        </w:rPr>
        <w:t>https://www.gov.uk/government/uploads/system/uploads/attachment_data/file/367494/Co ntractual_Process_-_Appendix_5_form.doc.</w:t>
      </w:r>
    </w:p>
    <w:p w:rsidR="003C624C" w:rsidRPr="0096122C" w:rsidRDefault="003C624C" w:rsidP="00E10C94">
      <w:pPr>
        <w:rPr>
          <w:rFonts w:ascii="Arial" w:hAnsi="Arial" w:cs="Arial"/>
          <w:color w:val="000000"/>
          <w:sz w:val="22"/>
          <w:szCs w:val="22"/>
        </w:rPr>
      </w:pPr>
    </w:p>
    <w:p w:rsidR="00E10C94" w:rsidRPr="0096122C" w:rsidRDefault="00E10C94" w:rsidP="00E10C94">
      <w:pPr>
        <w:rPr>
          <w:rFonts w:ascii="Arial" w:hAnsi="Arial" w:cs="Arial"/>
          <w:color w:val="000000"/>
          <w:sz w:val="22"/>
          <w:szCs w:val="22"/>
        </w:rPr>
      </w:pPr>
      <w:r w:rsidRPr="0096122C">
        <w:rPr>
          <w:rFonts w:ascii="Arial" w:hAnsi="Arial" w:cs="Arial"/>
          <w:color w:val="000000"/>
          <w:sz w:val="22"/>
          <w:szCs w:val="22"/>
        </w:rPr>
        <w:t>If the Sub-contract is approved, the Authority shall provide the Contractor with the security conditions that shall be incorporated within the Sub-contract document.</w:t>
      </w:r>
    </w:p>
    <w:p w:rsidR="00B001DC" w:rsidRPr="00A70894" w:rsidRDefault="00B001DC" w:rsidP="00B001DC">
      <w:pPr>
        <w:pStyle w:val="BodyTextIndent"/>
        <w:spacing w:after="0"/>
        <w:ind w:left="1440"/>
        <w:rPr>
          <w:rFonts w:ascii="Arial" w:hAnsi="Arial" w:cs="Arial"/>
          <w:szCs w:val="22"/>
        </w:rPr>
      </w:pPr>
    </w:p>
    <w:p w:rsidR="008F6B99" w:rsidRPr="00AB6FFC" w:rsidRDefault="008F6B99" w:rsidP="00232BF4">
      <w:pPr>
        <w:pStyle w:val="Level1"/>
        <w:numPr>
          <w:ilvl w:val="0"/>
          <w:numId w:val="40"/>
        </w:numPr>
        <w:tabs>
          <w:tab w:val="clear" w:pos="360"/>
          <w:tab w:val="num" w:pos="1134"/>
        </w:tabs>
        <w:spacing w:after="0"/>
        <w:jc w:val="left"/>
        <w:rPr>
          <w:rFonts w:eastAsia="Times New Roman" w:cs="Arial"/>
          <w:caps/>
          <w:color w:val="000000"/>
          <w:szCs w:val="22"/>
          <w:u w:val="none"/>
        </w:rPr>
      </w:pPr>
      <w:bookmarkStart w:id="90" w:name="_Toc174865495"/>
      <w:bookmarkStart w:id="91" w:name="_Toc174871344"/>
      <w:r w:rsidRPr="00AB6FFC">
        <w:rPr>
          <w:rFonts w:eastAsia="Times New Roman" w:cs="Arial"/>
          <w:caps/>
          <w:color w:val="000000"/>
          <w:szCs w:val="22"/>
          <w:u w:val="none"/>
        </w:rPr>
        <w:t>AUTHORITY SITES</w:t>
      </w:r>
      <w:bookmarkEnd w:id="90"/>
      <w:bookmarkEnd w:id="91"/>
    </w:p>
    <w:p w:rsidR="00B001DC" w:rsidRPr="0096122C" w:rsidRDefault="00B001DC" w:rsidP="00B001DC">
      <w:pPr>
        <w:autoSpaceDE w:val="0"/>
        <w:autoSpaceDN w:val="0"/>
        <w:adjustRightInd w:val="0"/>
        <w:ind w:left="720"/>
        <w:rPr>
          <w:rFonts w:ascii="Arial" w:hAnsi="Arial" w:cs="Arial"/>
          <w:color w:val="000000"/>
          <w:sz w:val="22"/>
          <w:szCs w:val="22"/>
        </w:rPr>
      </w:pPr>
    </w:p>
    <w:p w:rsidR="008F6B99" w:rsidRPr="00AB6FFC" w:rsidRDefault="008F6B99" w:rsidP="00C71B5F">
      <w:pPr>
        <w:autoSpaceDE w:val="0"/>
        <w:autoSpaceDN w:val="0"/>
        <w:adjustRightInd w:val="0"/>
        <w:rPr>
          <w:rFonts w:ascii="Arial" w:hAnsi="Arial" w:cs="Arial"/>
          <w:color w:val="000000"/>
          <w:sz w:val="22"/>
          <w:szCs w:val="22"/>
          <w:u w:val="single"/>
        </w:rPr>
      </w:pPr>
      <w:r w:rsidRPr="00AB6FFC">
        <w:rPr>
          <w:rFonts w:ascii="Arial" w:hAnsi="Arial" w:cs="Arial"/>
          <w:color w:val="000000"/>
          <w:sz w:val="22"/>
          <w:szCs w:val="22"/>
          <w:u w:val="single"/>
        </w:rPr>
        <w:t>Contractor’s Conduct on Authority Sites</w:t>
      </w:r>
    </w:p>
    <w:p w:rsidR="008F6B99" w:rsidRPr="0096122C" w:rsidRDefault="008F6B99" w:rsidP="00A97822">
      <w:pPr>
        <w:autoSpaceDE w:val="0"/>
        <w:autoSpaceDN w:val="0"/>
        <w:adjustRightInd w:val="0"/>
        <w:rPr>
          <w:rFonts w:ascii="Arial" w:hAnsi="Arial" w:cs="Arial"/>
          <w:color w:val="000000"/>
          <w:sz w:val="22"/>
          <w:szCs w:val="22"/>
        </w:rPr>
      </w:pPr>
    </w:p>
    <w:p w:rsidR="008F6B99" w:rsidRPr="00A70894" w:rsidRDefault="008F6B99" w:rsidP="00232BF4">
      <w:pPr>
        <w:pStyle w:val="Level2"/>
        <w:numPr>
          <w:ilvl w:val="1"/>
          <w:numId w:val="40"/>
        </w:numPr>
      </w:pPr>
      <w:bookmarkStart w:id="92" w:name="_Ref147049522"/>
      <w:r w:rsidRPr="0096122C">
        <w:rPr>
          <w:rFonts w:eastAsia="Times New Roman" w:cs="Arial"/>
          <w:color w:val="000000"/>
          <w:szCs w:val="22"/>
        </w:rPr>
        <w:t xml:space="preserve">Subject to Clause </w:t>
      </w:r>
      <w:r w:rsidR="00311037" w:rsidRPr="00311037">
        <w:rPr>
          <w:rFonts w:eastAsia="Times New Roman" w:cs="Arial"/>
          <w:color w:val="000000"/>
          <w:szCs w:val="22"/>
        </w:rPr>
        <w:t>8</w:t>
      </w:r>
      <w:r w:rsidR="00C421B6" w:rsidRPr="00311037">
        <w:rPr>
          <w:rFonts w:eastAsia="Times New Roman" w:cs="Arial"/>
          <w:color w:val="000000"/>
          <w:szCs w:val="22"/>
        </w:rPr>
        <w:t>.2</w:t>
      </w:r>
      <w:r w:rsidRPr="00311037">
        <w:rPr>
          <w:rFonts w:eastAsia="Times New Roman" w:cs="Arial"/>
          <w:color w:val="000000"/>
          <w:szCs w:val="22"/>
        </w:rPr>
        <w:t>, t</w:t>
      </w:r>
      <w:r w:rsidRPr="0096122C">
        <w:rPr>
          <w:rFonts w:eastAsia="Times New Roman" w:cs="Arial"/>
          <w:color w:val="000000"/>
          <w:szCs w:val="22"/>
        </w:rPr>
        <w:t>he Contractor shall</w:t>
      </w:r>
      <w:r w:rsidRPr="00A70894">
        <w:t>, and/or shall procure that, in carrying out the provision of the Services at the Authority Sites it and/or any Contractor Related Party shall:</w:t>
      </w:r>
      <w:bookmarkEnd w:id="92"/>
    </w:p>
    <w:p w:rsidR="00B001DC" w:rsidRPr="00A70894" w:rsidRDefault="00B001DC" w:rsidP="00B001DC">
      <w:pPr>
        <w:pStyle w:val="Level2"/>
        <w:ind w:left="720"/>
      </w:pPr>
    </w:p>
    <w:p w:rsidR="00B001DC" w:rsidRPr="00A70894" w:rsidRDefault="00B001DC" w:rsidP="00232BF4">
      <w:pPr>
        <w:pStyle w:val="Level2"/>
        <w:numPr>
          <w:ilvl w:val="2"/>
          <w:numId w:val="40"/>
        </w:numPr>
        <w:ind w:left="1701"/>
      </w:pPr>
      <w:r w:rsidRPr="00A70894">
        <w:t>not act or omit to act in any way which shall give rise to a right for any person to obtain title to or any right or interest over an Authority Site or any part of it;</w:t>
      </w:r>
    </w:p>
    <w:p w:rsidR="003B5305" w:rsidRPr="00A70894" w:rsidRDefault="003B5305" w:rsidP="003B5305">
      <w:pPr>
        <w:pStyle w:val="Level2"/>
        <w:ind w:left="1440"/>
      </w:pPr>
    </w:p>
    <w:p w:rsidR="00B001DC" w:rsidRPr="00A70894" w:rsidRDefault="00B001DC" w:rsidP="00232BF4">
      <w:pPr>
        <w:pStyle w:val="Level2"/>
        <w:numPr>
          <w:ilvl w:val="2"/>
          <w:numId w:val="40"/>
        </w:numPr>
        <w:ind w:left="1701"/>
      </w:pPr>
      <w:r w:rsidRPr="00A70894">
        <w:t>observe and comply with any third party rights (including public rights) which may exist from time to time in respect of land comprising and adjoining the Authority Sites, and the Contractor shall ensure that the provision of the Services is carried out in such a way as not to interfere with access to and use and occupation of public or private roads or footpaths by any person who is entitled to any such access, use or occupation;</w:t>
      </w:r>
    </w:p>
    <w:p w:rsidR="003B5305" w:rsidRPr="00A70894" w:rsidRDefault="003B5305" w:rsidP="003B5305">
      <w:pPr>
        <w:pStyle w:val="Level2"/>
        <w:ind w:left="1440"/>
      </w:pPr>
    </w:p>
    <w:p w:rsidR="00B001DC" w:rsidRPr="00A70894" w:rsidRDefault="00B001DC" w:rsidP="00232BF4">
      <w:pPr>
        <w:pStyle w:val="Level2"/>
        <w:numPr>
          <w:ilvl w:val="2"/>
          <w:numId w:val="40"/>
        </w:numPr>
        <w:ind w:left="1701"/>
      </w:pPr>
      <w:r w:rsidRPr="00A70894">
        <w:t>not use or occupy the Authority Sites for any purpose other than the provision of the Services;</w:t>
      </w:r>
    </w:p>
    <w:p w:rsidR="003B5305" w:rsidRPr="00A70894" w:rsidRDefault="003B5305" w:rsidP="003B5305">
      <w:pPr>
        <w:pStyle w:val="Level2"/>
        <w:ind w:left="1440"/>
      </w:pPr>
    </w:p>
    <w:p w:rsidR="00B001DC" w:rsidRPr="00A70894" w:rsidRDefault="00B001DC" w:rsidP="00232BF4">
      <w:pPr>
        <w:pStyle w:val="Level2"/>
        <w:numPr>
          <w:ilvl w:val="2"/>
          <w:numId w:val="40"/>
        </w:numPr>
        <w:ind w:left="1701"/>
      </w:pPr>
      <w:r w:rsidRPr="00A70894">
        <w:t>not deposit or manufacture on the Authority Sites any materials which are not required for the provision of the Services;</w:t>
      </w:r>
    </w:p>
    <w:p w:rsidR="003B5305" w:rsidRPr="00A70894" w:rsidRDefault="003B5305" w:rsidP="003B5305">
      <w:pPr>
        <w:pStyle w:val="Level2"/>
        <w:ind w:left="1440"/>
      </w:pPr>
    </w:p>
    <w:p w:rsidR="003B5305" w:rsidRPr="00A70894" w:rsidRDefault="00B001DC" w:rsidP="00232BF4">
      <w:pPr>
        <w:pStyle w:val="Level2"/>
        <w:numPr>
          <w:ilvl w:val="2"/>
          <w:numId w:val="40"/>
        </w:numPr>
        <w:ind w:left="1701"/>
      </w:pPr>
      <w:r w:rsidRPr="00A70894">
        <w:t>not store materials or park vehicles in the immediate external vicinity of the boundaries of the Authority Sites other than for reasonable periods necessary for loading and unloading</w:t>
      </w:r>
      <w:r w:rsidR="003B5305" w:rsidRPr="00A70894">
        <w:t>;</w:t>
      </w:r>
    </w:p>
    <w:p w:rsidR="00B001DC" w:rsidRPr="00A70894" w:rsidRDefault="00B001DC" w:rsidP="003B5305">
      <w:pPr>
        <w:pStyle w:val="Level2"/>
        <w:ind w:left="1440"/>
      </w:pPr>
    </w:p>
    <w:p w:rsidR="00B001DC" w:rsidRPr="00A70894" w:rsidRDefault="00B001DC" w:rsidP="00232BF4">
      <w:pPr>
        <w:pStyle w:val="Level2"/>
        <w:numPr>
          <w:ilvl w:val="2"/>
          <w:numId w:val="40"/>
        </w:numPr>
        <w:ind w:left="1701"/>
      </w:pPr>
      <w:r w:rsidRPr="00A70894">
        <w:t>not discharge any oil, grease or deleterious, dangerous, poisonous, explosive or radioactive matter from the Authority Sites into any rivers or any ditches or conduits on the Authority Sites and/or any adjoining property and not permit or suffer the blockage of any of such rivers, ditches and conduits by reason of anything done or omitted on the Authority Sites, and shall comply at the Contractor’s expense with any requirements of the Environment Agency or any other Relevant Authority so far as such requirements relate to or affect the provision of the Services;</w:t>
      </w:r>
    </w:p>
    <w:p w:rsidR="003B5305" w:rsidRPr="00A70894" w:rsidRDefault="003B5305" w:rsidP="003B5305">
      <w:pPr>
        <w:pStyle w:val="Level2"/>
        <w:ind w:left="1440"/>
      </w:pPr>
    </w:p>
    <w:p w:rsidR="00B001DC" w:rsidRPr="00A70894" w:rsidRDefault="00B001DC" w:rsidP="00232BF4">
      <w:pPr>
        <w:pStyle w:val="Level2"/>
        <w:numPr>
          <w:ilvl w:val="2"/>
          <w:numId w:val="40"/>
        </w:numPr>
        <w:ind w:left="1701"/>
      </w:pPr>
      <w:r w:rsidRPr="00A70894">
        <w:lastRenderedPageBreak/>
        <w:t>procure that those parts of such Authority Site which are from time to time occupied by the Contractor and/or Contractor Related Parties for the purpose of the provision of the Services are maintained in a clean, orderly, safe and secure state, and their working areas on the Authority Sites are secure against trespassers and clean and tidy so far as practicable having regard to the nature of the provision of the Services;</w:t>
      </w:r>
    </w:p>
    <w:p w:rsidR="003B5305" w:rsidRPr="00A70894" w:rsidRDefault="003B5305" w:rsidP="003B5305">
      <w:pPr>
        <w:pStyle w:val="Level2"/>
        <w:ind w:left="1440"/>
      </w:pPr>
    </w:p>
    <w:p w:rsidR="00B001DC" w:rsidRPr="00A70894" w:rsidRDefault="00B001DC" w:rsidP="00232BF4">
      <w:pPr>
        <w:pStyle w:val="Level2"/>
        <w:numPr>
          <w:ilvl w:val="2"/>
          <w:numId w:val="40"/>
        </w:numPr>
        <w:ind w:left="1701"/>
      </w:pPr>
      <w:r w:rsidRPr="00A70894">
        <w:t>as soon as is reasonably practicable following issue of an Acceptance Certificate, clear from the Relevant Authority Sites to the reasonable satisfaction of the Authority all temporary structures, rubbish and all building and surplus material and equipment of the Contractor, and any Sub-Contractor and in default the Authority shall be entitled to employ an alternative contractor to clear them and shall be entitled to be reimbursed by the Contractor for any costs reasonably incurred in clearing or procuring the clearing of them, provided that the Authority shall not be entitled to exercise such right for a period of 1 (one) week following the date of the Acceptance Certificate;</w:t>
      </w:r>
    </w:p>
    <w:p w:rsidR="003B5305" w:rsidRPr="00A70894" w:rsidRDefault="003B5305" w:rsidP="003B5305">
      <w:pPr>
        <w:pStyle w:val="Level2"/>
        <w:ind w:left="1440"/>
      </w:pPr>
    </w:p>
    <w:p w:rsidR="00B001DC" w:rsidRPr="00A70894" w:rsidRDefault="00CA4DA8" w:rsidP="00232BF4">
      <w:pPr>
        <w:pStyle w:val="Level2"/>
        <w:numPr>
          <w:ilvl w:val="2"/>
          <w:numId w:val="40"/>
        </w:numPr>
        <w:ind w:left="1701"/>
      </w:pPr>
      <w:r w:rsidRPr="00A70894">
        <w:t>not, without the written consent of the Authority’s Representative (not to be unreasonably withheld or delayed), erect any temporary structure except site accommodation; and</w:t>
      </w:r>
    </w:p>
    <w:p w:rsidR="003B5305" w:rsidRPr="00A70894" w:rsidRDefault="003B5305" w:rsidP="003B5305">
      <w:pPr>
        <w:pStyle w:val="Level2"/>
        <w:ind w:left="1440"/>
      </w:pPr>
    </w:p>
    <w:p w:rsidR="00CA4DA8" w:rsidRPr="00A70894" w:rsidRDefault="00CA4DA8" w:rsidP="00232BF4">
      <w:pPr>
        <w:pStyle w:val="Level2"/>
        <w:numPr>
          <w:ilvl w:val="2"/>
          <w:numId w:val="40"/>
        </w:numPr>
        <w:ind w:left="1701"/>
      </w:pPr>
      <w:r w:rsidRPr="00A70894">
        <w:t xml:space="preserve">take all necessary steps in accordance with Legislation and all Relevant Authority Policies including </w:t>
      </w:r>
      <w:r w:rsidRPr="00D45FD6">
        <w:t>DEFSTAN 00-56</w:t>
      </w:r>
      <w:r w:rsidRPr="00A70894">
        <w:t xml:space="preserve"> with regard to ensuring that the health and safety of all:</w:t>
      </w:r>
    </w:p>
    <w:p w:rsidR="00473E90" w:rsidRPr="00A70894" w:rsidRDefault="00473E90" w:rsidP="00473E90">
      <w:pPr>
        <w:pStyle w:val="Level2"/>
        <w:ind w:left="1440"/>
      </w:pPr>
    </w:p>
    <w:p w:rsidR="00CA4DA8" w:rsidRPr="00A70894" w:rsidRDefault="00CA4DA8" w:rsidP="00232BF4">
      <w:pPr>
        <w:pStyle w:val="Level2"/>
        <w:numPr>
          <w:ilvl w:val="3"/>
          <w:numId w:val="40"/>
        </w:numPr>
      </w:pPr>
      <w:r w:rsidRPr="00A70894">
        <w:t>occupants of the Authority Sites; and</w:t>
      </w:r>
    </w:p>
    <w:p w:rsidR="00473E90" w:rsidRPr="00A70894" w:rsidRDefault="00473E90" w:rsidP="00473E90">
      <w:pPr>
        <w:pStyle w:val="Level2"/>
        <w:ind w:left="2160"/>
      </w:pPr>
    </w:p>
    <w:p w:rsidR="00CA4DA8" w:rsidRPr="00A70894" w:rsidRDefault="00CA4DA8" w:rsidP="00232BF4">
      <w:pPr>
        <w:pStyle w:val="Level2"/>
        <w:numPr>
          <w:ilvl w:val="3"/>
          <w:numId w:val="40"/>
        </w:numPr>
      </w:pPr>
      <w:r w:rsidRPr="00A70894">
        <w:t>individuals invited onto the Authority Sites; and</w:t>
      </w:r>
    </w:p>
    <w:p w:rsidR="00473E90" w:rsidRPr="00A70894" w:rsidRDefault="00473E90" w:rsidP="00473E90">
      <w:pPr>
        <w:pStyle w:val="Level2"/>
        <w:ind w:left="2160"/>
      </w:pPr>
    </w:p>
    <w:p w:rsidR="00CA4DA8" w:rsidRPr="00A70894" w:rsidRDefault="00CA4DA8" w:rsidP="00232BF4">
      <w:pPr>
        <w:pStyle w:val="Level2"/>
        <w:numPr>
          <w:ilvl w:val="3"/>
          <w:numId w:val="40"/>
        </w:numPr>
      </w:pPr>
      <w:r w:rsidRPr="00A70894">
        <w:t>occupants of adjoining properties,</w:t>
      </w:r>
    </w:p>
    <w:p w:rsidR="00A97822" w:rsidRPr="00A70894" w:rsidRDefault="00A97822" w:rsidP="00A97822">
      <w:pPr>
        <w:pStyle w:val="Level3"/>
        <w:spacing w:after="0"/>
        <w:ind w:left="1440"/>
      </w:pPr>
    </w:p>
    <w:p w:rsidR="008F6B99" w:rsidRPr="00A70894" w:rsidRDefault="008F6B99" w:rsidP="00233C6F">
      <w:pPr>
        <w:ind w:left="720" w:firstLine="720"/>
        <w:rPr>
          <w:rFonts w:ascii="Arial" w:hAnsi="Arial"/>
          <w:sz w:val="22"/>
        </w:rPr>
      </w:pPr>
      <w:r w:rsidRPr="00A70894">
        <w:rPr>
          <w:rFonts w:ascii="Arial" w:hAnsi="Arial"/>
          <w:sz w:val="22"/>
        </w:rPr>
        <w:t>is not adversely impacted upon.</w:t>
      </w:r>
    </w:p>
    <w:p w:rsidR="008F6B99" w:rsidRPr="00A70894" w:rsidRDefault="008F6B99" w:rsidP="00C55D23">
      <w:pPr>
        <w:rPr>
          <w:rFonts w:ascii="Arial" w:hAnsi="Arial"/>
          <w:sz w:val="22"/>
        </w:rPr>
      </w:pPr>
    </w:p>
    <w:p w:rsidR="008F6B99" w:rsidRPr="00A70894" w:rsidRDefault="008F6B99" w:rsidP="00232BF4">
      <w:pPr>
        <w:pStyle w:val="Level2"/>
        <w:numPr>
          <w:ilvl w:val="1"/>
          <w:numId w:val="40"/>
        </w:numPr>
      </w:pPr>
      <w:bookmarkStart w:id="93" w:name="_Ref318962702"/>
      <w:r w:rsidRPr="00A70894">
        <w:t>The Contractor shall comply and shall ensure that his Representatives comply with the rules, regulations and requirements that are in force whilst at the Authority Site which shall be provided by the Authority on request.</w:t>
      </w:r>
      <w:bookmarkEnd w:id="93"/>
    </w:p>
    <w:p w:rsidR="008F6B99" w:rsidRPr="00A70894" w:rsidRDefault="008F6B99" w:rsidP="00CA4DA8">
      <w:pPr>
        <w:tabs>
          <w:tab w:val="num" w:pos="1418"/>
        </w:tabs>
        <w:ind w:left="1418" w:hanging="698"/>
        <w:rPr>
          <w:rFonts w:ascii="Arial" w:eastAsia="Batang" w:hAnsi="Arial"/>
          <w:sz w:val="22"/>
        </w:rPr>
      </w:pPr>
    </w:p>
    <w:p w:rsidR="008F6B99" w:rsidRPr="00A70894" w:rsidRDefault="008F6B99" w:rsidP="00232BF4">
      <w:pPr>
        <w:pStyle w:val="Level2"/>
        <w:numPr>
          <w:ilvl w:val="1"/>
          <w:numId w:val="40"/>
        </w:numPr>
      </w:pPr>
      <w:r w:rsidRPr="00A70894">
        <w:t>When on board ship, compliance with the rules, regulations and requirements shall be in accordance with the Ship’s Regulations as interpreted by the Officer in Charge. Details of those rules, regulations and requirements shall be provided on request by the Officer in Charge.</w:t>
      </w:r>
    </w:p>
    <w:p w:rsidR="008F6B99" w:rsidRPr="00A70894" w:rsidRDefault="008F6B99" w:rsidP="00CA4DA8">
      <w:pPr>
        <w:pStyle w:val="Level2"/>
        <w:tabs>
          <w:tab w:val="num" w:pos="1418"/>
        </w:tabs>
        <w:ind w:left="1418" w:hanging="698"/>
      </w:pPr>
    </w:p>
    <w:p w:rsidR="008F6B99" w:rsidRPr="00A70894" w:rsidRDefault="008F6B99" w:rsidP="00232BF4">
      <w:pPr>
        <w:pStyle w:val="Level2"/>
        <w:numPr>
          <w:ilvl w:val="1"/>
          <w:numId w:val="40"/>
        </w:numPr>
      </w:pPr>
      <w:bookmarkStart w:id="94" w:name="_Ref147049486"/>
      <w:r w:rsidRPr="00A70894">
        <w:t xml:space="preserve">No act or omission of the Authority or an </w:t>
      </w:r>
      <w:r w:rsidRPr="00A70894">
        <w:rPr>
          <w:bCs/>
        </w:rPr>
        <w:t>Authority Related Party</w:t>
      </w:r>
      <w:r w:rsidRPr="00A70894">
        <w:t xml:space="preserve"> shall</w:t>
      </w:r>
      <w:bookmarkEnd w:id="94"/>
      <w:r w:rsidRPr="00A70894">
        <w:t xml:space="preserve"> result in the Contractor being in breach of Clause </w:t>
      </w:r>
      <w:r w:rsidR="00C52AAA">
        <w:t>17</w:t>
      </w:r>
      <w:r w:rsidR="00C421B6" w:rsidRPr="00311037">
        <w:t>.1</w:t>
      </w:r>
      <w:r w:rsidR="00C421B6" w:rsidRPr="00A70894">
        <w:t xml:space="preserve"> </w:t>
      </w:r>
      <w:r w:rsidRPr="00A70894">
        <w:t>(Contractor</w:t>
      </w:r>
      <w:r w:rsidR="00C52AAA">
        <w:t>’</w:t>
      </w:r>
      <w:r w:rsidRPr="00A70894">
        <w:t>s Conduct on Authority’s Sites) unless such act or omission arises out of or in connection with the Authority or an Authority Related Party:</w:t>
      </w:r>
    </w:p>
    <w:p w:rsidR="00CA4DA8" w:rsidRPr="00A70894" w:rsidRDefault="00CA4DA8" w:rsidP="00CA4DA8">
      <w:pPr>
        <w:pStyle w:val="Level2"/>
        <w:ind w:left="720"/>
      </w:pPr>
    </w:p>
    <w:p w:rsidR="00CA4DA8" w:rsidRPr="00A70894" w:rsidRDefault="00CA4DA8" w:rsidP="00232BF4">
      <w:pPr>
        <w:pStyle w:val="Level2"/>
        <w:numPr>
          <w:ilvl w:val="2"/>
          <w:numId w:val="40"/>
        </w:numPr>
        <w:ind w:left="1701"/>
      </w:pPr>
      <w:r w:rsidRPr="00A70894">
        <w:t>acting on the instruction of the Contractor or a Sub-Contractor; and/or</w:t>
      </w:r>
    </w:p>
    <w:p w:rsidR="003B5305" w:rsidRPr="00A70894" w:rsidRDefault="003B5305" w:rsidP="003B5305">
      <w:pPr>
        <w:pStyle w:val="Level2"/>
        <w:ind w:left="1440"/>
      </w:pPr>
    </w:p>
    <w:p w:rsidR="003F3117" w:rsidRDefault="00CA4DA8" w:rsidP="003F3117">
      <w:pPr>
        <w:pStyle w:val="Level2"/>
        <w:numPr>
          <w:ilvl w:val="2"/>
          <w:numId w:val="40"/>
        </w:numPr>
        <w:ind w:left="1701"/>
      </w:pPr>
      <w:r w:rsidRPr="00A70894">
        <w:t>failing to supervise and/or take reasonable care to supervise the performance of any person engaged in the provision of the Services.</w:t>
      </w:r>
    </w:p>
    <w:p w:rsidR="003F3117" w:rsidRDefault="003F3117" w:rsidP="003F3117">
      <w:pPr>
        <w:pStyle w:val="ListParagraph"/>
      </w:pPr>
    </w:p>
    <w:p w:rsidR="003F3117" w:rsidRPr="00A70894" w:rsidRDefault="003F3117" w:rsidP="003F3117">
      <w:pPr>
        <w:pStyle w:val="Level2"/>
        <w:numPr>
          <w:ilvl w:val="1"/>
          <w:numId w:val="40"/>
        </w:numPr>
      </w:pPr>
      <w:r>
        <w:rPr>
          <w:szCs w:val="22"/>
        </w:rPr>
        <w:t>Where the Authority has a requirement for the Contractor, a subcontractor, or both, to Deploy to undertake a task at an Expected Work Location in a CONDO Applicable Area, the provisions of DEFCON 697 shall apply. DEFCON 697 shall become effective when such a task is included in the Contract.</w:t>
      </w:r>
    </w:p>
    <w:p w:rsidR="00CA4DA8" w:rsidRDefault="00CA4DA8" w:rsidP="00251908">
      <w:pPr>
        <w:pStyle w:val="Level3"/>
        <w:spacing w:after="0"/>
        <w:rPr>
          <w:b/>
        </w:rPr>
      </w:pPr>
    </w:p>
    <w:p w:rsidR="00B30193" w:rsidRPr="00AB6FFC" w:rsidRDefault="00B30193" w:rsidP="00D3754C">
      <w:pPr>
        <w:pStyle w:val="Level2"/>
        <w:numPr>
          <w:ilvl w:val="0"/>
          <w:numId w:val="40"/>
        </w:numPr>
        <w:tabs>
          <w:tab w:val="clear" w:pos="360"/>
          <w:tab w:val="num" w:pos="1134"/>
        </w:tabs>
        <w:rPr>
          <w:rFonts w:cs="Arial"/>
          <w:b/>
          <w:szCs w:val="22"/>
        </w:rPr>
      </w:pPr>
      <w:r w:rsidRPr="00AB6FFC">
        <w:rPr>
          <w:rFonts w:cs="Arial"/>
          <w:b/>
          <w:szCs w:val="22"/>
        </w:rPr>
        <w:t xml:space="preserve">INSURANCE </w:t>
      </w:r>
    </w:p>
    <w:p w:rsidR="003C624C" w:rsidRPr="003C624C" w:rsidRDefault="003C624C" w:rsidP="003C624C">
      <w:pPr>
        <w:ind w:left="2880"/>
        <w:rPr>
          <w:rFonts w:ascii="Arial" w:eastAsia="Batang" w:hAnsi="Arial" w:cs="Arial"/>
          <w:sz w:val="22"/>
          <w:szCs w:val="22"/>
        </w:rPr>
      </w:pPr>
    </w:p>
    <w:p w:rsidR="00B30193" w:rsidRPr="00AB6FFC" w:rsidRDefault="00B30193" w:rsidP="00B30193">
      <w:pPr>
        <w:ind w:left="720" w:hanging="720"/>
        <w:rPr>
          <w:rFonts w:ascii="Arial" w:eastAsia="Batang" w:hAnsi="Arial" w:cs="Arial"/>
          <w:sz w:val="22"/>
          <w:szCs w:val="22"/>
          <w:u w:val="single"/>
        </w:rPr>
      </w:pPr>
      <w:r w:rsidRPr="00AB6FFC">
        <w:rPr>
          <w:rFonts w:ascii="Arial" w:eastAsia="Batang" w:hAnsi="Arial" w:cs="Arial"/>
          <w:sz w:val="22"/>
          <w:szCs w:val="22"/>
          <w:u w:val="single"/>
        </w:rPr>
        <w:t>Obligations to maintain Insurance</w:t>
      </w:r>
    </w:p>
    <w:p w:rsidR="003C624C" w:rsidRPr="003C624C" w:rsidRDefault="003C624C" w:rsidP="00B30193">
      <w:pPr>
        <w:ind w:left="720" w:hanging="720"/>
        <w:rPr>
          <w:rFonts w:ascii="Arial" w:eastAsia="Batang" w:hAnsi="Arial" w:cs="Arial"/>
          <w:sz w:val="22"/>
          <w:szCs w:val="22"/>
        </w:rPr>
      </w:pPr>
    </w:p>
    <w:p w:rsidR="00B30193" w:rsidRDefault="00B30193" w:rsidP="00232BF4">
      <w:pPr>
        <w:pStyle w:val="Level2"/>
        <w:numPr>
          <w:ilvl w:val="1"/>
          <w:numId w:val="40"/>
        </w:numPr>
        <w:rPr>
          <w:rFonts w:cs="Arial"/>
          <w:szCs w:val="22"/>
        </w:rPr>
      </w:pPr>
      <w:r w:rsidRPr="003C624C">
        <w:rPr>
          <w:rFonts w:cs="Arial"/>
          <w:szCs w:val="22"/>
        </w:rPr>
        <w:t>Without prejudice to its liability to indemnify or otherwise be liable to the Authority under this Contract, the Contractor shall for the periods specified in</w:t>
      </w:r>
      <w:r w:rsidR="003C624C" w:rsidRPr="003C624C">
        <w:rPr>
          <w:rFonts w:cs="Arial"/>
          <w:szCs w:val="22"/>
        </w:rPr>
        <w:t xml:space="preserve"> Schedule 12</w:t>
      </w:r>
      <w:r w:rsidRPr="003C624C">
        <w:rPr>
          <w:rFonts w:cs="Arial"/>
          <w:szCs w:val="22"/>
        </w:rPr>
        <w:t xml:space="preserve"> </w:t>
      </w:r>
      <w:r w:rsidR="00B93207" w:rsidRPr="003C624C">
        <w:rPr>
          <w:rFonts w:cs="Arial"/>
          <w:szCs w:val="22"/>
        </w:rPr>
        <w:t>(</w:t>
      </w:r>
      <w:r w:rsidR="003C624C" w:rsidRPr="003C624C">
        <w:rPr>
          <w:rFonts w:cs="Arial"/>
          <w:szCs w:val="22"/>
        </w:rPr>
        <w:t>Required Insurances</w:t>
      </w:r>
      <w:r w:rsidR="00B93207" w:rsidRPr="003C624C">
        <w:rPr>
          <w:rFonts w:cs="Arial"/>
          <w:szCs w:val="22"/>
        </w:rPr>
        <w:t xml:space="preserve">) </w:t>
      </w:r>
      <w:r w:rsidRPr="003C624C">
        <w:rPr>
          <w:rFonts w:cs="Arial"/>
          <w:szCs w:val="22"/>
        </w:rPr>
        <w:t xml:space="preserve">take out and maintain, or procure the taking out and maintenance of the insurances as set out in </w:t>
      </w:r>
      <w:r w:rsidR="003C624C" w:rsidRPr="003C624C">
        <w:rPr>
          <w:rFonts w:cs="Arial"/>
          <w:szCs w:val="22"/>
        </w:rPr>
        <w:t xml:space="preserve">Schedule 12 (Required Insurances) </w:t>
      </w:r>
      <w:r w:rsidRPr="003C624C">
        <w:rPr>
          <w:rFonts w:cs="Arial"/>
          <w:szCs w:val="22"/>
        </w:rPr>
        <w:t>and any other insurances as may be required by applicable and relevant law or regulation (together the “Required Insurances”) the Contractor shall ensure that each of the Required Insurances is effective no later than the date on which the relevant risk commences.</w:t>
      </w:r>
    </w:p>
    <w:p w:rsidR="00D72BBA" w:rsidRPr="003C624C" w:rsidRDefault="00D72BBA" w:rsidP="00AB6FFC">
      <w:pPr>
        <w:rPr>
          <w:rFonts w:ascii="Arial" w:eastAsia="Batang" w:hAnsi="Arial" w:cs="Arial"/>
          <w:sz w:val="22"/>
          <w:szCs w:val="22"/>
        </w:rPr>
      </w:pPr>
    </w:p>
    <w:p w:rsidR="00B30193" w:rsidRDefault="00B30193" w:rsidP="00232BF4">
      <w:pPr>
        <w:pStyle w:val="Level2"/>
        <w:numPr>
          <w:ilvl w:val="1"/>
          <w:numId w:val="40"/>
        </w:numPr>
        <w:rPr>
          <w:rFonts w:cs="Arial"/>
          <w:szCs w:val="22"/>
        </w:rPr>
      </w:pPr>
      <w:r w:rsidRPr="003C624C">
        <w:rPr>
          <w:rFonts w:cs="Arial"/>
          <w:szCs w:val="22"/>
        </w:rPr>
        <w:t>The Required Insurances shall be maintained in accordance with good industry practice and (so far as is reasonably practicable) on terms no less favourable than those generally available to a prudent contractor in respect of risks insured in the international and marine insurance markets from time to time.</w:t>
      </w:r>
    </w:p>
    <w:p w:rsidR="00D72BBA" w:rsidRPr="003C624C" w:rsidRDefault="00D72BBA" w:rsidP="00D72BBA">
      <w:pPr>
        <w:rPr>
          <w:rFonts w:ascii="Arial" w:eastAsia="Batang" w:hAnsi="Arial" w:cs="Arial"/>
          <w:sz w:val="22"/>
          <w:szCs w:val="22"/>
        </w:rPr>
      </w:pPr>
    </w:p>
    <w:p w:rsidR="00B30193" w:rsidRDefault="00B30193" w:rsidP="00232BF4">
      <w:pPr>
        <w:pStyle w:val="Level2"/>
        <w:numPr>
          <w:ilvl w:val="1"/>
          <w:numId w:val="40"/>
        </w:numPr>
        <w:rPr>
          <w:rFonts w:cs="Arial"/>
          <w:szCs w:val="22"/>
        </w:rPr>
      </w:pPr>
      <w:r w:rsidRPr="003C624C">
        <w:rPr>
          <w:rFonts w:cs="Arial"/>
          <w:szCs w:val="22"/>
        </w:rPr>
        <w:t>The Required Insurances shall be taken out and maintained with insurers who are of good financial standing and of good repute in the international and marine insurance markets.</w:t>
      </w:r>
    </w:p>
    <w:p w:rsidR="003C624C" w:rsidRPr="003C624C" w:rsidRDefault="003C624C" w:rsidP="00B30193">
      <w:pPr>
        <w:ind w:left="720" w:hanging="720"/>
        <w:rPr>
          <w:rFonts w:ascii="Arial" w:eastAsia="Batang" w:hAnsi="Arial" w:cs="Arial"/>
          <w:sz w:val="22"/>
          <w:szCs w:val="22"/>
        </w:rPr>
      </w:pPr>
    </w:p>
    <w:p w:rsidR="00B30193" w:rsidRPr="00AB6FFC" w:rsidRDefault="00B30193" w:rsidP="00B30193">
      <w:pPr>
        <w:ind w:left="720" w:hanging="720"/>
        <w:rPr>
          <w:rFonts w:ascii="Arial" w:eastAsia="Batang" w:hAnsi="Arial" w:cs="Arial"/>
          <w:sz w:val="22"/>
          <w:szCs w:val="22"/>
          <w:u w:val="single"/>
        </w:rPr>
      </w:pPr>
      <w:r w:rsidRPr="00AB6FFC">
        <w:rPr>
          <w:rFonts w:ascii="Arial" w:eastAsia="Batang" w:hAnsi="Arial" w:cs="Arial"/>
          <w:sz w:val="22"/>
          <w:szCs w:val="22"/>
          <w:u w:val="single"/>
        </w:rPr>
        <w:t>General obligations</w:t>
      </w:r>
    </w:p>
    <w:p w:rsidR="003C624C" w:rsidRPr="003C624C" w:rsidRDefault="003C624C" w:rsidP="00B30193">
      <w:pPr>
        <w:ind w:left="720" w:hanging="720"/>
        <w:rPr>
          <w:rFonts w:ascii="Arial" w:eastAsia="Batang" w:hAnsi="Arial" w:cs="Arial"/>
          <w:sz w:val="22"/>
          <w:szCs w:val="22"/>
        </w:rPr>
      </w:pPr>
    </w:p>
    <w:p w:rsidR="00B30193" w:rsidRDefault="00B30193" w:rsidP="00232BF4">
      <w:pPr>
        <w:pStyle w:val="Level2"/>
        <w:numPr>
          <w:ilvl w:val="1"/>
          <w:numId w:val="40"/>
        </w:numPr>
        <w:rPr>
          <w:rFonts w:cs="Arial"/>
          <w:szCs w:val="22"/>
        </w:rPr>
      </w:pPr>
      <w:r w:rsidRPr="003C624C">
        <w:rPr>
          <w:rFonts w:cs="Arial"/>
          <w:szCs w:val="22"/>
        </w:rPr>
        <w:t>Without limiting the other provisions of this Contract, the Contractor shall:</w:t>
      </w:r>
    </w:p>
    <w:p w:rsidR="00D72BBA" w:rsidRPr="003C624C" w:rsidRDefault="00D72BBA" w:rsidP="00B30193">
      <w:pPr>
        <w:ind w:left="720" w:hanging="720"/>
        <w:rPr>
          <w:rFonts w:ascii="Arial" w:eastAsia="Batang" w:hAnsi="Arial" w:cs="Arial"/>
          <w:sz w:val="22"/>
          <w:szCs w:val="22"/>
        </w:rPr>
      </w:pPr>
    </w:p>
    <w:p w:rsidR="00B30193" w:rsidRDefault="0041201C" w:rsidP="00D72BBA">
      <w:pPr>
        <w:ind w:left="1701"/>
        <w:rPr>
          <w:rFonts w:ascii="Arial" w:eastAsia="Batang" w:hAnsi="Arial" w:cs="Arial"/>
          <w:sz w:val="22"/>
          <w:szCs w:val="22"/>
        </w:rPr>
      </w:pPr>
      <w:r>
        <w:rPr>
          <w:rFonts w:ascii="Arial" w:eastAsia="Batang" w:hAnsi="Arial" w:cs="Arial"/>
          <w:sz w:val="22"/>
          <w:szCs w:val="22"/>
        </w:rPr>
        <w:t>18</w:t>
      </w:r>
      <w:r w:rsidR="00B30193" w:rsidRPr="003C624C">
        <w:rPr>
          <w:rFonts w:ascii="Arial" w:eastAsia="Batang" w:hAnsi="Arial" w:cs="Arial"/>
          <w:sz w:val="22"/>
          <w:szCs w:val="22"/>
        </w:rPr>
        <w:t>.4.1</w:t>
      </w:r>
      <w:r w:rsidR="00B30193" w:rsidRPr="003C624C">
        <w:rPr>
          <w:rFonts w:ascii="Arial" w:eastAsia="Batang" w:hAnsi="Arial" w:cs="Arial"/>
          <w:sz w:val="22"/>
          <w:szCs w:val="22"/>
        </w:rPr>
        <w:tab/>
        <w:t>take or procure the taking of all reasonable risk management and risk control measures in relation to this Contract as it would be reasonable to expect of a prudent contractor acting in accordance with good industry practice;</w:t>
      </w:r>
    </w:p>
    <w:p w:rsidR="00D72BBA" w:rsidRPr="003C624C" w:rsidRDefault="00D72BBA" w:rsidP="00B30193">
      <w:pPr>
        <w:ind w:left="1440" w:hanging="720"/>
        <w:rPr>
          <w:rFonts w:ascii="Arial" w:eastAsia="Batang" w:hAnsi="Arial" w:cs="Arial"/>
          <w:sz w:val="22"/>
          <w:szCs w:val="22"/>
        </w:rPr>
      </w:pPr>
    </w:p>
    <w:p w:rsidR="00B30193" w:rsidRDefault="0041201C" w:rsidP="00D72BBA">
      <w:pPr>
        <w:ind w:left="1701"/>
        <w:rPr>
          <w:rFonts w:ascii="Arial" w:eastAsia="Batang" w:hAnsi="Arial" w:cs="Arial"/>
          <w:sz w:val="22"/>
          <w:szCs w:val="22"/>
        </w:rPr>
      </w:pPr>
      <w:r>
        <w:rPr>
          <w:rFonts w:ascii="Arial" w:eastAsia="Batang" w:hAnsi="Arial" w:cs="Arial"/>
          <w:sz w:val="22"/>
          <w:szCs w:val="22"/>
        </w:rPr>
        <w:t>18</w:t>
      </w:r>
      <w:r w:rsidR="00B30193" w:rsidRPr="003C624C">
        <w:rPr>
          <w:rFonts w:ascii="Arial" w:eastAsia="Batang" w:hAnsi="Arial" w:cs="Arial"/>
          <w:sz w:val="22"/>
          <w:szCs w:val="22"/>
        </w:rPr>
        <w:t>.4.2</w:t>
      </w:r>
      <w:r w:rsidR="00B30193" w:rsidRPr="003C624C">
        <w:rPr>
          <w:rFonts w:ascii="Arial" w:eastAsia="Batang" w:hAnsi="Arial" w:cs="Arial"/>
          <w:sz w:val="22"/>
          <w:szCs w:val="22"/>
        </w:rPr>
        <w:tab/>
        <w:t>hold all policies in respect of the Required Insurances and cause any insurance broker effecting the Required Insurances to hold any insurance slips and other evidence of placing cover representing any of the Required Insurances to which it is a party.</w:t>
      </w:r>
    </w:p>
    <w:p w:rsidR="003C624C" w:rsidRPr="003C624C" w:rsidRDefault="003C624C" w:rsidP="00B30193">
      <w:pPr>
        <w:ind w:left="1440" w:hanging="720"/>
        <w:rPr>
          <w:rFonts w:ascii="Arial" w:eastAsia="Batang" w:hAnsi="Arial" w:cs="Arial"/>
          <w:sz w:val="22"/>
          <w:szCs w:val="22"/>
        </w:rPr>
      </w:pPr>
    </w:p>
    <w:p w:rsidR="00B30193" w:rsidRPr="00D72BBA" w:rsidRDefault="00B30193" w:rsidP="00B30193">
      <w:pPr>
        <w:ind w:left="720" w:hanging="720"/>
        <w:rPr>
          <w:rFonts w:ascii="Arial" w:eastAsia="Batang" w:hAnsi="Arial" w:cs="Arial"/>
          <w:sz w:val="22"/>
          <w:szCs w:val="22"/>
          <w:u w:val="single"/>
        </w:rPr>
      </w:pPr>
      <w:r w:rsidRPr="00D72BBA">
        <w:rPr>
          <w:rFonts w:ascii="Arial" w:eastAsia="Batang" w:hAnsi="Arial" w:cs="Arial"/>
          <w:sz w:val="22"/>
          <w:szCs w:val="22"/>
          <w:u w:val="single"/>
        </w:rPr>
        <w:t>Non invalidation and failure to insure</w:t>
      </w:r>
    </w:p>
    <w:p w:rsidR="003C624C" w:rsidRPr="003C624C" w:rsidRDefault="003C624C" w:rsidP="00B30193">
      <w:pPr>
        <w:ind w:left="720" w:hanging="720"/>
        <w:rPr>
          <w:rFonts w:ascii="Arial" w:eastAsia="Batang" w:hAnsi="Arial" w:cs="Arial"/>
          <w:sz w:val="22"/>
          <w:szCs w:val="22"/>
        </w:rPr>
      </w:pPr>
    </w:p>
    <w:p w:rsidR="00B30193" w:rsidRDefault="00B30193" w:rsidP="00232BF4">
      <w:pPr>
        <w:pStyle w:val="Level2"/>
        <w:numPr>
          <w:ilvl w:val="1"/>
          <w:numId w:val="40"/>
        </w:numPr>
        <w:rPr>
          <w:rFonts w:cs="Arial"/>
          <w:szCs w:val="22"/>
        </w:rPr>
      </w:pPr>
      <w:r w:rsidRPr="003C624C">
        <w:rPr>
          <w:rFonts w:cs="Arial"/>
          <w:szCs w:val="22"/>
        </w:rPr>
        <w:t>The Contractor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rsidR="00D72BBA" w:rsidRPr="003C624C" w:rsidRDefault="00D72BBA" w:rsidP="00B30193">
      <w:pPr>
        <w:ind w:left="720" w:hanging="720"/>
        <w:rPr>
          <w:rFonts w:ascii="Arial" w:eastAsia="Batang" w:hAnsi="Arial" w:cs="Arial"/>
          <w:sz w:val="22"/>
          <w:szCs w:val="22"/>
        </w:rPr>
      </w:pPr>
    </w:p>
    <w:p w:rsidR="00B30193" w:rsidRDefault="00B30193" w:rsidP="00232BF4">
      <w:pPr>
        <w:pStyle w:val="Level2"/>
        <w:numPr>
          <w:ilvl w:val="1"/>
          <w:numId w:val="40"/>
        </w:numPr>
        <w:rPr>
          <w:rFonts w:cs="Arial"/>
          <w:szCs w:val="22"/>
        </w:rPr>
      </w:pPr>
      <w:r w:rsidRPr="003C624C">
        <w:rPr>
          <w:rFonts w:cs="Arial"/>
          <w:szCs w:val="22"/>
        </w:rPr>
        <w:t>Where the Contractor has failed to purchase any of the Required Insurances or maintain any of the Required Insurances in full force and effect, the Authority may elect (but shall not be obliged) following written notice to the Contractor to purchase the relevant Required Insurances, and the Authority shall be entitled to recover the premium and other reasonable costs incurred in connection therewith as a debt due from the Contractor.</w:t>
      </w:r>
    </w:p>
    <w:p w:rsidR="003C624C" w:rsidRPr="003C624C" w:rsidRDefault="003C624C" w:rsidP="00B30193">
      <w:pPr>
        <w:ind w:left="720" w:hanging="720"/>
        <w:rPr>
          <w:rFonts w:ascii="Arial" w:eastAsia="Batang" w:hAnsi="Arial" w:cs="Arial"/>
          <w:sz w:val="22"/>
          <w:szCs w:val="22"/>
        </w:rPr>
      </w:pPr>
    </w:p>
    <w:p w:rsidR="00B30193" w:rsidRPr="006C1FCF" w:rsidRDefault="00B30193" w:rsidP="00B30193">
      <w:pPr>
        <w:ind w:left="720" w:hanging="720"/>
        <w:rPr>
          <w:rFonts w:ascii="Arial" w:eastAsia="Batang" w:hAnsi="Arial" w:cs="Arial"/>
          <w:sz w:val="22"/>
          <w:szCs w:val="22"/>
          <w:u w:val="single"/>
        </w:rPr>
      </w:pPr>
      <w:r w:rsidRPr="006C1FCF">
        <w:rPr>
          <w:rFonts w:ascii="Arial" w:eastAsia="Batang" w:hAnsi="Arial" w:cs="Arial"/>
          <w:sz w:val="22"/>
          <w:szCs w:val="22"/>
          <w:u w:val="single"/>
        </w:rPr>
        <w:t>Evidence of insurances</w:t>
      </w:r>
    </w:p>
    <w:p w:rsidR="003C624C" w:rsidRPr="003C624C" w:rsidRDefault="003C624C" w:rsidP="00B30193">
      <w:pPr>
        <w:ind w:left="720" w:hanging="720"/>
        <w:rPr>
          <w:rFonts w:ascii="Arial" w:eastAsia="Batang" w:hAnsi="Arial" w:cs="Arial"/>
          <w:sz w:val="22"/>
          <w:szCs w:val="22"/>
        </w:rPr>
      </w:pPr>
    </w:p>
    <w:p w:rsidR="00B30193" w:rsidRDefault="00B30193" w:rsidP="00232BF4">
      <w:pPr>
        <w:pStyle w:val="Level2"/>
        <w:numPr>
          <w:ilvl w:val="1"/>
          <w:numId w:val="40"/>
        </w:numPr>
        <w:rPr>
          <w:rFonts w:cs="Arial"/>
          <w:szCs w:val="22"/>
        </w:rPr>
      </w:pPr>
      <w:r w:rsidRPr="003C624C">
        <w:rPr>
          <w:rFonts w:cs="Arial"/>
          <w:szCs w:val="22"/>
        </w:rPr>
        <w:t xml:space="preserve">The Contractor shall from the date of this Contract and within ten (10) days after the renewal, replacement or placement of the relevant risk of each of the Required Insurances, provide evidence, in a form satisfactory to the Authority, that the Required Insurances are in force and effect and meet the requirements of </w:t>
      </w:r>
      <w:r w:rsidR="003C624C" w:rsidRPr="003C624C">
        <w:rPr>
          <w:rFonts w:cs="Arial"/>
          <w:szCs w:val="22"/>
        </w:rPr>
        <w:t>Schedule 12 (Required Insurances)</w:t>
      </w:r>
      <w:r w:rsidRPr="003C624C">
        <w:rPr>
          <w:rFonts w:cs="Arial"/>
          <w:szCs w:val="22"/>
        </w:rPr>
        <w:t xml:space="preserve">.  However inspection nor receipt of such evidence by the Authority shall not in itself constitute acceptance by the Authority of the terms thereof, that the extent of the insurance cover is sufficient or that the terms and </w:t>
      </w:r>
      <w:r w:rsidRPr="003C624C">
        <w:rPr>
          <w:rFonts w:cs="Arial"/>
          <w:szCs w:val="22"/>
        </w:rPr>
        <w:lastRenderedPageBreak/>
        <w:t>conditions thereof are satisfactory nor be a waiver or relieve the Contractor of any of its liabilities and obligations under this Contract.</w:t>
      </w:r>
    </w:p>
    <w:p w:rsidR="003C624C" w:rsidRPr="003C624C" w:rsidRDefault="003C624C" w:rsidP="00B30193">
      <w:pPr>
        <w:ind w:left="720" w:hanging="720"/>
        <w:rPr>
          <w:rFonts w:ascii="Arial" w:eastAsia="Batang" w:hAnsi="Arial" w:cs="Arial"/>
          <w:sz w:val="22"/>
          <w:szCs w:val="22"/>
        </w:rPr>
      </w:pPr>
    </w:p>
    <w:p w:rsidR="00B30193" w:rsidRPr="006C1FCF" w:rsidRDefault="00B30193" w:rsidP="00B30193">
      <w:pPr>
        <w:ind w:left="720" w:hanging="720"/>
        <w:rPr>
          <w:rFonts w:ascii="Arial" w:eastAsia="Batang" w:hAnsi="Arial" w:cs="Arial"/>
          <w:sz w:val="22"/>
          <w:szCs w:val="22"/>
          <w:u w:val="single"/>
        </w:rPr>
      </w:pPr>
      <w:r w:rsidRPr="006C1FCF">
        <w:rPr>
          <w:rFonts w:ascii="Arial" w:eastAsia="Batang" w:hAnsi="Arial" w:cs="Arial"/>
          <w:sz w:val="22"/>
          <w:szCs w:val="22"/>
          <w:u w:val="single"/>
        </w:rPr>
        <w:t>Cancellation</w:t>
      </w:r>
    </w:p>
    <w:p w:rsidR="003C624C" w:rsidRPr="003C624C" w:rsidRDefault="003C624C" w:rsidP="00B30193">
      <w:pPr>
        <w:ind w:left="720" w:hanging="720"/>
        <w:rPr>
          <w:rFonts w:ascii="Arial" w:eastAsia="Batang" w:hAnsi="Arial" w:cs="Arial"/>
          <w:sz w:val="22"/>
          <w:szCs w:val="22"/>
        </w:rPr>
      </w:pPr>
    </w:p>
    <w:p w:rsidR="00B30193" w:rsidRDefault="00311037" w:rsidP="00232BF4">
      <w:pPr>
        <w:pStyle w:val="Level2"/>
        <w:numPr>
          <w:ilvl w:val="1"/>
          <w:numId w:val="40"/>
        </w:numPr>
        <w:rPr>
          <w:rFonts w:cs="Arial"/>
          <w:szCs w:val="22"/>
        </w:rPr>
      </w:pPr>
      <w:r>
        <w:rPr>
          <w:rFonts w:cs="Arial"/>
          <w:szCs w:val="22"/>
        </w:rPr>
        <w:t xml:space="preserve">Subject to Clause </w:t>
      </w:r>
      <w:r w:rsidR="0041201C">
        <w:rPr>
          <w:rFonts w:cs="Arial"/>
          <w:szCs w:val="22"/>
        </w:rPr>
        <w:t>18</w:t>
      </w:r>
      <w:r w:rsidR="00B30193" w:rsidRPr="003C624C">
        <w:rPr>
          <w:rFonts w:cs="Arial"/>
          <w:szCs w:val="22"/>
        </w:rPr>
        <w:t xml:space="preserve">.9, the Contractor shall notify the Authority in writing at least ten (10) days prior to the cancellation, suspension, termination or non-renewal of any of the Required Insurances. </w:t>
      </w:r>
    </w:p>
    <w:p w:rsidR="003C624C" w:rsidRPr="003C624C" w:rsidRDefault="003C624C" w:rsidP="00B30193">
      <w:pPr>
        <w:ind w:left="720" w:hanging="720"/>
        <w:rPr>
          <w:rFonts w:ascii="Arial" w:eastAsia="Batang" w:hAnsi="Arial" w:cs="Arial"/>
          <w:sz w:val="22"/>
          <w:szCs w:val="22"/>
        </w:rPr>
      </w:pPr>
    </w:p>
    <w:p w:rsidR="00B30193" w:rsidRDefault="00311037" w:rsidP="00232BF4">
      <w:pPr>
        <w:pStyle w:val="Level2"/>
        <w:numPr>
          <w:ilvl w:val="1"/>
          <w:numId w:val="40"/>
        </w:numPr>
        <w:rPr>
          <w:rFonts w:cs="Arial"/>
          <w:szCs w:val="22"/>
        </w:rPr>
      </w:pPr>
      <w:r>
        <w:rPr>
          <w:rFonts w:cs="Arial"/>
          <w:szCs w:val="22"/>
        </w:rPr>
        <w:t xml:space="preserve">Clause </w:t>
      </w:r>
      <w:r w:rsidR="0041201C">
        <w:rPr>
          <w:rFonts w:cs="Arial"/>
          <w:szCs w:val="22"/>
        </w:rPr>
        <w:t>18</w:t>
      </w:r>
      <w:r w:rsidR="00B30193" w:rsidRPr="003C624C">
        <w:rPr>
          <w:rFonts w:cs="Arial"/>
          <w:szCs w:val="22"/>
        </w:rPr>
        <w:t>.8 shall not apply where the termination of any Required Insurances occurs purely as a result of a change of insurer in respect of any of the Required Insurances required to be taken out and maintained in acco</w:t>
      </w:r>
      <w:r>
        <w:rPr>
          <w:rFonts w:cs="Arial"/>
          <w:szCs w:val="22"/>
        </w:rPr>
        <w:t xml:space="preserve">rdance with this Clause </w:t>
      </w:r>
      <w:r w:rsidR="0041201C">
        <w:rPr>
          <w:rFonts w:cs="Arial"/>
          <w:szCs w:val="22"/>
        </w:rPr>
        <w:t>18</w:t>
      </w:r>
      <w:r>
        <w:rPr>
          <w:rFonts w:cs="Arial"/>
          <w:szCs w:val="22"/>
        </w:rPr>
        <w:t xml:space="preserve"> and the provisions of Clause </w:t>
      </w:r>
      <w:r w:rsidR="0041201C">
        <w:rPr>
          <w:rFonts w:cs="Arial"/>
          <w:szCs w:val="22"/>
        </w:rPr>
        <w:t>18</w:t>
      </w:r>
      <w:r w:rsidR="00B30193" w:rsidRPr="003C624C">
        <w:rPr>
          <w:rFonts w:cs="Arial"/>
          <w:szCs w:val="22"/>
        </w:rPr>
        <w:t>.7 shall apply.</w:t>
      </w:r>
    </w:p>
    <w:p w:rsidR="003C624C" w:rsidRPr="003C624C" w:rsidRDefault="003C624C" w:rsidP="00B30193">
      <w:pPr>
        <w:ind w:left="720" w:hanging="720"/>
        <w:rPr>
          <w:rFonts w:ascii="Arial" w:eastAsia="Batang" w:hAnsi="Arial" w:cs="Arial"/>
          <w:sz w:val="22"/>
          <w:szCs w:val="22"/>
        </w:rPr>
      </w:pPr>
    </w:p>
    <w:p w:rsidR="00B30193" w:rsidRPr="006C1FCF" w:rsidRDefault="00B30193" w:rsidP="00B30193">
      <w:pPr>
        <w:ind w:left="720" w:hanging="720"/>
        <w:rPr>
          <w:rFonts w:ascii="Arial" w:eastAsia="Batang" w:hAnsi="Arial" w:cs="Arial"/>
          <w:sz w:val="22"/>
          <w:szCs w:val="22"/>
          <w:u w:val="single"/>
        </w:rPr>
      </w:pPr>
      <w:r w:rsidRPr="006C1FCF">
        <w:rPr>
          <w:rFonts w:ascii="Arial" w:eastAsia="Batang" w:hAnsi="Arial" w:cs="Arial"/>
          <w:sz w:val="22"/>
          <w:szCs w:val="22"/>
          <w:u w:val="single"/>
        </w:rPr>
        <w:t>Insurance claims</w:t>
      </w:r>
    </w:p>
    <w:p w:rsidR="003C624C" w:rsidRPr="003C624C" w:rsidRDefault="003C624C" w:rsidP="00B30193">
      <w:pPr>
        <w:ind w:left="720" w:hanging="720"/>
        <w:rPr>
          <w:rFonts w:ascii="Arial" w:eastAsia="Batang" w:hAnsi="Arial" w:cs="Arial"/>
          <w:sz w:val="22"/>
          <w:szCs w:val="22"/>
        </w:rPr>
      </w:pPr>
    </w:p>
    <w:p w:rsidR="00B30193" w:rsidRDefault="00B30193" w:rsidP="00232BF4">
      <w:pPr>
        <w:pStyle w:val="Level2"/>
        <w:numPr>
          <w:ilvl w:val="1"/>
          <w:numId w:val="40"/>
        </w:numPr>
        <w:rPr>
          <w:rFonts w:cs="Arial"/>
          <w:szCs w:val="22"/>
        </w:rPr>
      </w:pPr>
      <w:r w:rsidRPr="003C624C">
        <w:rPr>
          <w:rFonts w:cs="Arial"/>
          <w:szCs w:val="22"/>
        </w:rPr>
        <w:t>The Contractor shall promptly notify to insurers any matter arising from, or in relation to this Contract for which it may be entitled to claim under any of the Required Insurances.  In the event that the Authority receives a claim relating to this Contract, the Contractor shall co-operate with the Authority and assist it in dealing with such claims at its own expense including without limitation providing information and documentation in a timely manner.</w:t>
      </w:r>
    </w:p>
    <w:p w:rsidR="003C624C" w:rsidRPr="003C624C" w:rsidRDefault="003C624C" w:rsidP="00B30193">
      <w:pPr>
        <w:ind w:left="720" w:hanging="720"/>
        <w:rPr>
          <w:rFonts w:ascii="Arial" w:eastAsia="Batang" w:hAnsi="Arial" w:cs="Arial"/>
          <w:sz w:val="22"/>
          <w:szCs w:val="22"/>
        </w:rPr>
      </w:pPr>
    </w:p>
    <w:p w:rsidR="00B30193" w:rsidRDefault="00B30193" w:rsidP="00232BF4">
      <w:pPr>
        <w:pStyle w:val="Level2"/>
        <w:numPr>
          <w:ilvl w:val="1"/>
          <w:numId w:val="40"/>
        </w:numPr>
        <w:rPr>
          <w:rFonts w:cs="Arial"/>
          <w:szCs w:val="22"/>
        </w:rPr>
      </w:pPr>
      <w:r w:rsidRPr="003C624C">
        <w:rPr>
          <w:rFonts w:cs="Arial"/>
          <w:szCs w:val="22"/>
        </w:rPr>
        <w:t>Except where the Authority is the claimant party, the Contractor shall give the Authority notice within ten (10) days after any insurance claim in excess of one hundred thousand pounds (£100,000) relating to or arising out of this Contract on any of the Required Insurances or which, but for the application of the applicable policy excess, would be made on any of the Required Insurances and (if required by the Authority) full details of the incident giving rise to the claim.</w:t>
      </w:r>
    </w:p>
    <w:p w:rsidR="003C624C" w:rsidRPr="006C1FCF" w:rsidRDefault="003C624C" w:rsidP="00B30193">
      <w:pPr>
        <w:ind w:left="720" w:hanging="720"/>
        <w:rPr>
          <w:rFonts w:ascii="Arial" w:eastAsia="Batang" w:hAnsi="Arial" w:cs="Arial"/>
          <w:sz w:val="22"/>
          <w:szCs w:val="22"/>
          <w:u w:val="single"/>
        </w:rPr>
      </w:pPr>
    </w:p>
    <w:p w:rsidR="00B30193" w:rsidRPr="006C1FCF" w:rsidRDefault="00B30193" w:rsidP="00B30193">
      <w:pPr>
        <w:ind w:left="720" w:hanging="720"/>
        <w:rPr>
          <w:rFonts w:ascii="Arial" w:eastAsia="Batang" w:hAnsi="Arial" w:cs="Arial"/>
          <w:sz w:val="22"/>
          <w:szCs w:val="22"/>
          <w:u w:val="single"/>
        </w:rPr>
      </w:pPr>
      <w:r w:rsidRPr="006C1FCF">
        <w:rPr>
          <w:rFonts w:ascii="Arial" w:eastAsia="Batang" w:hAnsi="Arial" w:cs="Arial"/>
          <w:sz w:val="22"/>
          <w:szCs w:val="22"/>
          <w:u w:val="single"/>
        </w:rPr>
        <w:t>Premiums and deductibles</w:t>
      </w:r>
    </w:p>
    <w:p w:rsidR="003C624C" w:rsidRPr="003C624C" w:rsidRDefault="003C624C" w:rsidP="00B30193">
      <w:pPr>
        <w:ind w:left="720" w:hanging="720"/>
        <w:rPr>
          <w:rFonts w:ascii="Arial" w:eastAsia="Batang" w:hAnsi="Arial" w:cs="Arial"/>
          <w:sz w:val="22"/>
          <w:szCs w:val="22"/>
        </w:rPr>
      </w:pPr>
    </w:p>
    <w:p w:rsidR="00B30193" w:rsidRDefault="00B30193" w:rsidP="00232BF4">
      <w:pPr>
        <w:pStyle w:val="Level2"/>
        <w:numPr>
          <w:ilvl w:val="1"/>
          <w:numId w:val="40"/>
        </w:numPr>
        <w:rPr>
          <w:rFonts w:cs="Arial"/>
          <w:szCs w:val="22"/>
        </w:rPr>
      </w:pPr>
      <w:r w:rsidRPr="003C624C">
        <w:rPr>
          <w:rFonts w:cs="Arial"/>
          <w:szCs w:val="22"/>
        </w:rPr>
        <w:t>Where any Required Insurance requires payment of a premium, the Contractor shall be liable for and shall promptly pay such premium.</w:t>
      </w:r>
    </w:p>
    <w:p w:rsidR="003C624C" w:rsidRPr="003C624C" w:rsidRDefault="003C624C" w:rsidP="00B30193">
      <w:pPr>
        <w:ind w:left="720" w:hanging="720"/>
        <w:rPr>
          <w:rFonts w:ascii="Arial" w:eastAsia="Batang" w:hAnsi="Arial" w:cs="Arial"/>
          <w:sz w:val="22"/>
          <w:szCs w:val="22"/>
        </w:rPr>
      </w:pPr>
    </w:p>
    <w:p w:rsidR="00B30193" w:rsidRPr="003C624C" w:rsidRDefault="00B30193" w:rsidP="00232BF4">
      <w:pPr>
        <w:pStyle w:val="Level2"/>
        <w:numPr>
          <w:ilvl w:val="1"/>
          <w:numId w:val="40"/>
        </w:numPr>
        <w:rPr>
          <w:rFonts w:cs="Arial"/>
          <w:szCs w:val="22"/>
        </w:rPr>
      </w:pPr>
      <w:r w:rsidRPr="003C624C">
        <w:rPr>
          <w:rFonts w:cs="Arial"/>
          <w:szCs w:val="22"/>
        </w:rPr>
        <w:t>Where any Required Insurance is subject to an excess or deductible below which the indemnity from insurers is excluded, the Contractor shall be liable for such excess or deductible. The Contractor shall not be entitled to recover from the Authority any sum paid by way of excess or deductible under the Required Insurances whether under the terms of this Contract or otherwise.</w:t>
      </w:r>
    </w:p>
    <w:p w:rsidR="00B30193" w:rsidRPr="00445634" w:rsidRDefault="00B30193" w:rsidP="00B30193"/>
    <w:p w:rsidR="003A5BA7" w:rsidRPr="00A70894" w:rsidRDefault="003A5BA7" w:rsidP="00D3754C">
      <w:pPr>
        <w:pStyle w:val="Level3"/>
        <w:numPr>
          <w:ilvl w:val="0"/>
          <w:numId w:val="42"/>
        </w:numPr>
        <w:tabs>
          <w:tab w:val="clear" w:pos="360"/>
          <w:tab w:val="num" w:pos="1134"/>
        </w:tabs>
        <w:spacing w:after="0"/>
        <w:rPr>
          <w:b/>
        </w:rPr>
      </w:pPr>
      <w:r w:rsidRPr="00A70894">
        <w:rPr>
          <w:b/>
        </w:rPr>
        <w:t>GENERAL CHANGE PROCEDURE</w:t>
      </w:r>
    </w:p>
    <w:p w:rsidR="003A5BA7" w:rsidRPr="00A70894" w:rsidRDefault="003A5BA7" w:rsidP="00C55D23">
      <w:pPr>
        <w:pStyle w:val="Level2"/>
        <w:rPr>
          <w:rFonts w:cs="Arial"/>
          <w:caps/>
          <w:szCs w:val="22"/>
        </w:rPr>
      </w:pPr>
    </w:p>
    <w:p w:rsidR="003A5BA7" w:rsidRPr="00A70894" w:rsidRDefault="003A5BA7" w:rsidP="00232BF4">
      <w:pPr>
        <w:pStyle w:val="Level2"/>
        <w:numPr>
          <w:ilvl w:val="1"/>
          <w:numId w:val="42"/>
        </w:numPr>
        <w:rPr>
          <w:rFonts w:cs="Arial"/>
          <w:caps/>
          <w:szCs w:val="22"/>
        </w:rPr>
      </w:pPr>
      <w:r w:rsidRPr="00A70894">
        <w:rPr>
          <w:rFonts w:cs="Arial"/>
          <w:szCs w:val="22"/>
        </w:rPr>
        <w:t>Other than in respect of either an Authority Change or a Contractor Change this Contract may not be amended except by the written agreement of the duly authorised representatives of the Authority and the Contractor</w:t>
      </w:r>
      <w:r w:rsidRPr="00A70894">
        <w:rPr>
          <w:rFonts w:cs="Arial"/>
          <w:caps/>
          <w:szCs w:val="22"/>
        </w:rPr>
        <w:t>.</w:t>
      </w:r>
    </w:p>
    <w:p w:rsidR="003A5BA7" w:rsidRPr="00A70894" w:rsidRDefault="003A5BA7" w:rsidP="00CA4DA8">
      <w:pPr>
        <w:pStyle w:val="Level2"/>
        <w:tabs>
          <w:tab w:val="num" w:pos="1418"/>
        </w:tabs>
        <w:ind w:left="1418" w:hanging="698"/>
        <w:rPr>
          <w:rFonts w:cs="Arial"/>
          <w:caps/>
          <w:szCs w:val="22"/>
        </w:rPr>
      </w:pPr>
    </w:p>
    <w:p w:rsidR="003A5BA7" w:rsidRPr="00A70894" w:rsidRDefault="003A5BA7" w:rsidP="00232BF4">
      <w:pPr>
        <w:pStyle w:val="Level2"/>
        <w:numPr>
          <w:ilvl w:val="1"/>
          <w:numId w:val="42"/>
        </w:numPr>
        <w:rPr>
          <w:rFonts w:cs="Arial"/>
          <w:szCs w:val="22"/>
        </w:rPr>
      </w:pPr>
      <w:r w:rsidRPr="00A70894">
        <w:rPr>
          <w:rFonts w:cs="Arial"/>
          <w:szCs w:val="22"/>
        </w:rPr>
        <w:t>The written agreement of the Authority and the Contractor s</w:t>
      </w:r>
      <w:r w:rsidR="00CA4DA8" w:rsidRPr="00A70894">
        <w:rPr>
          <w:rFonts w:cs="Arial"/>
          <w:szCs w:val="22"/>
        </w:rPr>
        <w:t>hall be obtained only by either:</w:t>
      </w:r>
    </w:p>
    <w:p w:rsidR="00CA4DA8" w:rsidRPr="00A70894" w:rsidRDefault="00CA4DA8" w:rsidP="00CA4DA8">
      <w:pPr>
        <w:pStyle w:val="Level2"/>
        <w:ind w:left="720"/>
        <w:rPr>
          <w:rFonts w:cs="Arial"/>
          <w:szCs w:val="22"/>
        </w:rPr>
      </w:pPr>
    </w:p>
    <w:p w:rsidR="00CA4DA8" w:rsidRPr="00A70894" w:rsidRDefault="00CA4DA8" w:rsidP="00232BF4">
      <w:pPr>
        <w:pStyle w:val="Level2"/>
        <w:numPr>
          <w:ilvl w:val="2"/>
          <w:numId w:val="42"/>
        </w:numPr>
        <w:ind w:left="1701"/>
        <w:rPr>
          <w:rFonts w:cs="Arial"/>
          <w:szCs w:val="22"/>
        </w:rPr>
      </w:pPr>
      <w:r w:rsidRPr="00A70894">
        <w:rPr>
          <w:rFonts w:cs="Arial"/>
          <w:szCs w:val="22"/>
        </w:rPr>
        <w:t>the Contractor’s unqualified acceptance, in the form required by the Authority, of a serially numbered amendment issued by the Authority to the Contractor; or</w:t>
      </w:r>
    </w:p>
    <w:p w:rsidR="00473E90" w:rsidRPr="00A70894" w:rsidRDefault="00473E90" w:rsidP="00473E90">
      <w:pPr>
        <w:pStyle w:val="Level2"/>
        <w:ind w:left="1440"/>
        <w:rPr>
          <w:rFonts w:cs="Arial"/>
          <w:szCs w:val="22"/>
        </w:rPr>
      </w:pPr>
    </w:p>
    <w:p w:rsidR="00CA4DA8" w:rsidRPr="00A70894" w:rsidRDefault="00CA4DA8" w:rsidP="00232BF4">
      <w:pPr>
        <w:pStyle w:val="Level2"/>
        <w:numPr>
          <w:ilvl w:val="2"/>
          <w:numId w:val="42"/>
        </w:numPr>
        <w:ind w:left="1701"/>
        <w:rPr>
          <w:rFonts w:cs="Arial"/>
          <w:szCs w:val="22"/>
        </w:rPr>
      </w:pPr>
      <w:r w:rsidRPr="00A70894">
        <w:rPr>
          <w:rFonts w:cs="Arial"/>
          <w:szCs w:val="22"/>
        </w:rPr>
        <w:t>the despatch by the Authority of a serially numbered amendment letter as an unqualified acceptance of a proposed amendment from the Contractor.</w:t>
      </w:r>
    </w:p>
    <w:p w:rsidR="003A5BA7" w:rsidRPr="00A70894" w:rsidRDefault="003A5BA7" w:rsidP="00251908">
      <w:pPr>
        <w:pStyle w:val="Level2"/>
        <w:rPr>
          <w:rFonts w:cs="Arial"/>
          <w:szCs w:val="22"/>
        </w:rPr>
      </w:pPr>
    </w:p>
    <w:p w:rsidR="003A5BA7" w:rsidRPr="00A70894" w:rsidRDefault="003A5BA7" w:rsidP="00232BF4">
      <w:pPr>
        <w:pStyle w:val="Level2"/>
        <w:numPr>
          <w:ilvl w:val="1"/>
          <w:numId w:val="42"/>
        </w:numPr>
        <w:rPr>
          <w:rFonts w:cs="Arial"/>
          <w:szCs w:val="22"/>
        </w:rPr>
      </w:pPr>
      <w:r w:rsidRPr="00A70894">
        <w:rPr>
          <w:rFonts w:cs="Arial"/>
          <w:szCs w:val="22"/>
        </w:rPr>
        <w:lastRenderedPageBreak/>
        <w:t xml:space="preserve">Any purported amendment to this Contract which does not satisfy the terms of this Clause </w:t>
      </w:r>
      <w:r w:rsidR="00C71B5F" w:rsidRPr="008B5A6F">
        <w:rPr>
          <w:rFonts w:cs="Arial"/>
          <w:szCs w:val="22"/>
        </w:rPr>
        <w:t>1</w:t>
      </w:r>
      <w:r w:rsidR="008B5A6F">
        <w:rPr>
          <w:rFonts w:cs="Arial"/>
          <w:szCs w:val="22"/>
        </w:rPr>
        <w:t>0</w:t>
      </w:r>
      <w:r w:rsidR="00C421B6" w:rsidRPr="00C71B5F">
        <w:rPr>
          <w:rFonts w:cs="Arial"/>
          <w:szCs w:val="22"/>
        </w:rPr>
        <w:t xml:space="preserve"> </w:t>
      </w:r>
      <w:r w:rsidRPr="00C71B5F">
        <w:rPr>
          <w:rFonts w:cs="Arial"/>
          <w:szCs w:val="22"/>
        </w:rPr>
        <w:t>(</w:t>
      </w:r>
      <w:r w:rsidRPr="00A70894">
        <w:rPr>
          <w:rFonts w:cs="Arial"/>
          <w:szCs w:val="22"/>
        </w:rPr>
        <w:t>General Change Procedure) shall be of no effect.</w:t>
      </w:r>
    </w:p>
    <w:p w:rsidR="00512A2D" w:rsidRPr="00A70894" w:rsidRDefault="00512A2D" w:rsidP="00C55D23">
      <w:pPr>
        <w:pStyle w:val="Level2"/>
        <w:rPr>
          <w:rFonts w:cs="Arial"/>
          <w:szCs w:val="22"/>
        </w:rPr>
      </w:pPr>
    </w:p>
    <w:p w:rsidR="003A5BA7" w:rsidRPr="00A70894" w:rsidRDefault="003A5BA7" w:rsidP="00232BF4">
      <w:pPr>
        <w:pStyle w:val="Level3"/>
        <w:numPr>
          <w:ilvl w:val="0"/>
          <w:numId w:val="42"/>
        </w:numPr>
        <w:tabs>
          <w:tab w:val="clear" w:pos="360"/>
          <w:tab w:val="num" w:pos="1134"/>
        </w:tabs>
        <w:spacing w:after="0"/>
        <w:rPr>
          <w:b/>
        </w:rPr>
      </w:pPr>
      <w:bookmarkStart w:id="95" w:name="_Ref195525684"/>
      <w:bookmarkStart w:id="96" w:name="_Toc318270216"/>
      <w:bookmarkStart w:id="97" w:name="_Ref197082873"/>
      <w:r w:rsidRPr="00A70894">
        <w:rPr>
          <w:b/>
        </w:rPr>
        <w:t>AUTHORITY CHANGE PROCEDURE</w:t>
      </w:r>
      <w:bookmarkEnd w:id="95"/>
      <w:bookmarkEnd w:id="96"/>
    </w:p>
    <w:p w:rsidR="003A5BA7" w:rsidRPr="00A70894" w:rsidRDefault="003A5BA7" w:rsidP="00C55D23">
      <w:pPr>
        <w:pStyle w:val="Level2"/>
        <w:rPr>
          <w:rFonts w:cs="Arial"/>
          <w:szCs w:val="22"/>
        </w:rPr>
      </w:pPr>
    </w:p>
    <w:p w:rsidR="003A5BA7" w:rsidRPr="00A70894" w:rsidRDefault="003A5BA7" w:rsidP="00232BF4">
      <w:pPr>
        <w:pStyle w:val="Level2"/>
        <w:numPr>
          <w:ilvl w:val="1"/>
          <w:numId w:val="42"/>
        </w:numPr>
        <w:rPr>
          <w:rFonts w:cs="Arial"/>
          <w:szCs w:val="22"/>
        </w:rPr>
      </w:pPr>
      <w:r w:rsidRPr="00A70894">
        <w:rPr>
          <w:rFonts w:cs="Arial"/>
          <w:szCs w:val="22"/>
        </w:rPr>
        <w:t>The Authority shall have the right at any time to request an Authority Change. An Authority Change shall be submitted to the Contractor in writing and shall give sufficient particulars, documentation and details fully to describe the Authority Change.</w:t>
      </w:r>
      <w:bookmarkStart w:id="98" w:name="_Ref195522301"/>
    </w:p>
    <w:p w:rsidR="00AE146D" w:rsidRPr="00AE146D" w:rsidRDefault="00AE146D" w:rsidP="0080427D">
      <w:pPr>
        <w:pStyle w:val="Level2"/>
        <w:rPr>
          <w:rFonts w:cs="Arial"/>
          <w:szCs w:val="22"/>
        </w:rPr>
      </w:pPr>
    </w:p>
    <w:p w:rsidR="00AE146D" w:rsidRPr="00BA28EF" w:rsidRDefault="00AE146D" w:rsidP="00232BF4">
      <w:pPr>
        <w:pStyle w:val="Level2"/>
        <w:numPr>
          <w:ilvl w:val="1"/>
          <w:numId w:val="42"/>
        </w:numPr>
        <w:rPr>
          <w:rFonts w:cs="Arial"/>
          <w:szCs w:val="22"/>
        </w:rPr>
      </w:pPr>
      <w:r>
        <w:rPr>
          <w:rFonts w:cs="Arial"/>
        </w:rPr>
        <w:t>T</w:t>
      </w:r>
      <w:r w:rsidRPr="00BA28EF">
        <w:rPr>
          <w:rFonts w:cs="Arial"/>
        </w:rPr>
        <w:t>he following</w:t>
      </w:r>
      <w:r>
        <w:rPr>
          <w:rFonts w:cs="Arial"/>
        </w:rPr>
        <w:t xml:space="preserve"> will constitute a</w:t>
      </w:r>
      <w:r w:rsidRPr="00BA28EF">
        <w:rPr>
          <w:rFonts w:cs="Arial"/>
        </w:rPr>
        <w:t xml:space="preserve"> Contract Change Request</w:t>
      </w:r>
      <w:r>
        <w:rPr>
          <w:rFonts w:cs="Arial"/>
        </w:rPr>
        <w:t xml:space="preserve"> that may be raised by the Authority:</w:t>
      </w:r>
      <w:r w:rsidRPr="00BA28EF">
        <w:rPr>
          <w:rFonts w:cs="Arial"/>
        </w:rPr>
        <w:t xml:space="preserve"> </w:t>
      </w:r>
    </w:p>
    <w:p w:rsidR="00AE146D" w:rsidRPr="00BA28EF" w:rsidRDefault="00AE146D" w:rsidP="00AE146D">
      <w:pPr>
        <w:pStyle w:val="ListParagraph"/>
        <w:ind w:left="0"/>
        <w:rPr>
          <w:rFonts w:ascii="Arial" w:hAnsi="Arial" w:cs="Arial"/>
        </w:rPr>
      </w:pPr>
    </w:p>
    <w:p w:rsidR="00AE146D" w:rsidRDefault="006D15A0" w:rsidP="00232BF4">
      <w:pPr>
        <w:pStyle w:val="Level2"/>
        <w:numPr>
          <w:ilvl w:val="2"/>
          <w:numId w:val="42"/>
        </w:numPr>
        <w:ind w:left="1701"/>
        <w:rPr>
          <w:rFonts w:cs="Arial"/>
        </w:rPr>
      </w:pPr>
      <w:r>
        <w:rPr>
          <w:rFonts w:cs="Arial"/>
        </w:rPr>
        <w:t xml:space="preserve"> </w:t>
      </w:r>
      <w:r w:rsidR="00E8219E" w:rsidRPr="00BA28EF">
        <w:rPr>
          <w:rFonts w:cs="Arial"/>
        </w:rPr>
        <w:t>Changing</w:t>
      </w:r>
      <w:r w:rsidR="00AE146D" w:rsidRPr="00BA28EF">
        <w:rPr>
          <w:rFonts w:cs="Arial"/>
        </w:rPr>
        <w:t xml:space="preserve"> a Contractor Allocated Maintenance Day to a Platform Available Day.</w:t>
      </w:r>
    </w:p>
    <w:p w:rsidR="00B93207" w:rsidRPr="00BA28EF" w:rsidRDefault="00B93207" w:rsidP="00B93207">
      <w:pPr>
        <w:pStyle w:val="Level2"/>
        <w:ind w:left="1440"/>
        <w:rPr>
          <w:rFonts w:cs="Arial"/>
        </w:rPr>
      </w:pPr>
    </w:p>
    <w:p w:rsidR="00AE146D" w:rsidRDefault="00AE146D" w:rsidP="00232BF4">
      <w:pPr>
        <w:pStyle w:val="Level2"/>
        <w:numPr>
          <w:ilvl w:val="2"/>
          <w:numId w:val="42"/>
        </w:numPr>
        <w:ind w:left="1701"/>
        <w:rPr>
          <w:rFonts w:cs="Arial"/>
        </w:rPr>
      </w:pPr>
      <w:r w:rsidRPr="000A5F9D">
        <w:rPr>
          <w:rFonts w:cs="Arial"/>
        </w:rPr>
        <w:t>Post-Design Services:</w:t>
      </w:r>
      <w:r w:rsidRPr="00BA28EF">
        <w:rPr>
          <w:rFonts w:cs="Arial"/>
        </w:rPr>
        <w:t xml:space="preserve"> seek</w:t>
      </w:r>
      <w:r>
        <w:rPr>
          <w:rFonts w:cs="Arial"/>
        </w:rPr>
        <w:t>ing</w:t>
      </w:r>
      <w:r w:rsidRPr="00BA28EF">
        <w:rPr>
          <w:rFonts w:cs="Arial"/>
        </w:rPr>
        <w:t xml:space="preserve"> Contractor support in devolving Guidance Information in support of </w:t>
      </w:r>
      <w:r>
        <w:rPr>
          <w:rFonts w:cs="Arial"/>
        </w:rPr>
        <w:t xml:space="preserve">such as </w:t>
      </w:r>
      <w:r w:rsidRPr="00BA28EF">
        <w:rPr>
          <w:rFonts w:cs="Arial"/>
        </w:rPr>
        <w:t>Capability Upgrades</w:t>
      </w:r>
      <w:r>
        <w:rPr>
          <w:rFonts w:cs="Arial"/>
        </w:rPr>
        <w:t>, responding to S2022s.</w:t>
      </w:r>
    </w:p>
    <w:p w:rsidR="00B93207" w:rsidRDefault="00B93207" w:rsidP="00B93207">
      <w:pPr>
        <w:pStyle w:val="ListParagraph"/>
        <w:rPr>
          <w:rFonts w:cs="Arial"/>
        </w:rPr>
      </w:pPr>
    </w:p>
    <w:p w:rsidR="00AE146D" w:rsidRDefault="00AE146D" w:rsidP="00232BF4">
      <w:pPr>
        <w:pStyle w:val="Level2"/>
        <w:numPr>
          <w:ilvl w:val="2"/>
          <w:numId w:val="42"/>
        </w:numPr>
        <w:ind w:left="1701"/>
        <w:rPr>
          <w:rFonts w:cs="Arial"/>
        </w:rPr>
      </w:pPr>
      <w:r w:rsidRPr="000A5F9D">
        <w:rPr>
          <w:rFonts w:cs="Arial"/>
        </w:rPr>
        <w:t>Through Life Support:</w:t>
      </w:r>
      <w:r w:rsidRPr="00BA28EF">
        <w:rPr>
          <w:rFonts w:cs="Arial"/>
        </w:rPr>
        <w:t xml:space="preserve"> seek</w:t>
      </w:r>
      <w:r>
        <w:rPr>
          <w:rFonts w:cs="Arial"/>
        </w:rPr>
        <w:t>ing</w:t>
      </w:r>
      <w:r w:rsidRPr="00BA28EF">
        <w:rPr>
          <w:rFonts w:cs="Arial"/>
        </w:rPr>
        <w:t xml:space="preserve"> Contractor</w:t>
      </w:r>
      <w:r>
        <w:rPr>
          <w:rFonts w:cs="Arial"/>
        </w:rPr>
        <w:t xml:space="preserve"> support</w:t>
      </w:r>
      <w:r w:rsidRPr="00BA28EF">
        <w:rPr>
          <w:rFonts w:cs="Arial"/>
        </w:rPr>
        <w:t xml:space="preserve"> for undertaking activities such as additional support during Contractor Allocated Maintenance Periods, </w:t>
      </w:r>
      <w:r>
        <w:rPr>
          <w:rFonts w:cs="Arial"/>
        </w:rPr>
        <w:t xml:space="preserve">installation of Capability Upgrades, </w:t>
      </w:r>
      <w:r w:rsidRPr="00BA28EF">
        <w:rPr>
          <w:rFonts w:cs="Arial"/>
        </w:rPr>
        <w:t>support t</w:t>
      </w:r>
      <w:r>
        <w:rPr>
          <w:rFonts w:cs="Arial"/>
        </w:rPr>
        <w:t>o GF</w:t>
      </w:r>
      <w:r w:rsidR="006C1FCF">
        <w:rPr>
          <w:rFonts w:cs="Arial"/>
        </w:rPr>
        <w:t>A</w:t>
      </w:r>
      <w:r>
        <w:rPr>
          <w:rFonts w:cs="Arial"/>
        </w:rPr>
        <w:t xml:space="preserve"> items and </w:t>
      </w:r>
      <w:r w:rsidRPr="00BA28EF">
        <w:rPr>
          <w:rFonts w:cs="Arial"/>
        </w:rPr>
        <w:t xml:space="preserve">uplift to stock holdings. </w:t>
      </w:r>
    </w:p>
    <w:p w:rsidR="003A5BA7" w:rsidRPr="00A70894" w:rsidRDefault="003A5BA7" w:rsidP="00FA114D">
      <w:pPr>
        <w:pStyle w:val="Level2"/>
        <w:tabs>
          <w:tab w:val="num" w:pos="1418"/>
        </w:tabs>
        <w:ind w:left="1418" w:hanging="698"/>
        <w:rPr>
          <w:rFonts w:cs="Arial"/>
          <w:szCs w:val="22"/>
        </w:rPr>
      </w:pPr>
    </w:p>
    <w:p w:rsidR="003A5BA7" w:rsidRPr="00A70894" w:rsidRDefault="003A5BA7" w:rsidP="00232BF4">
      <w:pPr>
        <w:pStyle w:val="Level2"/>
        <w:numPr>
          <w:ilvl w:val="1"/>
          <w:numId w:val="42"/>
        </w:numPr>
        <w:rPr>
          <w:rFonts w:cs="Arial"/>
          <w:szCs w:val="22"/>
        </w:rPr>
      </w:pPr>
      <w:r w:rsidRPr="00A70894">
        <w:rPr>
          <w:rFonts w:cs="Arial"/>
          <w:szCs w:val="22"/>
        </w:rPr>
        <w:t xml:space="preserve">Unless otherwise agreed in writing the Contractor shall within 10 </w:t>
      </w:r>
      <w:r w:rsidR="00A97822" w:rsidRPr="00A70894">
        <w:rPr>
          <w:rFonts w:cs="Arial"/>
          <w:szCs w:val="22"/>
        </w:rPr>
        <w:t xml:space="preserve">(ten) </w:t>
      </w:r>
      <w:r w:rsidRPr="00A70894">
        <w:rPr>
          <w:rFonts w:cs="Arial"/>
          <w:szCs w:val="22"/>
        </w:rPr>
        <w:t xml:space="preserve">Days of receipt of the Authority Change </w:t>
      </w:r>
      <w:bookmarkStart w:id="99" w:name="_Ref195595244"/>
      <w:r w:rsidRPr="00A70894">
        <w:rPr>
          <w:rFonts w:cs="Arial"/>
          <w:szCs w:val="22"/>
        </w:rPr>
        <w:t>at his own expense provide to the Authority a written response detailing the consequences of implementing the Authority Change, including but not limited to</w:t>
      </w:r>
      <w:bookmarkEnd w:id="98"/>
      <w:bookmarkEnd w:id="99"/>
      <w:r w:rsidRPr="00A70894">
        <w:rPr>
          <w:rFonts w:cs="Arial"/>
          <w:szCs w:val="22"/>
        </w:rPr>
        <w:t>:</w:t>
      </w:r>
    </w:p>
    <w:p w:rsidR="00FA114D" w:rsidRPr="00A70894" w:rsidRDefault="00FA114D" w:rsidP="00FA114D">
      <w:pPr>
        <w:pStyle w:val="Level2"/>
        <w:ind w:left="720"/>
        <w:rPr>
          <w:rFonts w:cs="Arial"/>
          <w:szCs w:val="22"/>
        </w:rPr>
      </w:pPr>
    </w:p>
    <w:p w:rsidR="00FA114D" w:rsidRPr="00A70894" w:rsidRDefault="00FA114D" w:rsidP="00232BF4">
      <w:pPr>
        <w:pStyle w:val="Level2"/>
        <w:numPr>
          <w:ilvl w:val="2"/>
          <w:numId w:val="42"/>
        </w:numPr>
        <w:ind w:left="1701"/>
        <w:rPr>
          <w:rFonts w:cs="Arial"/>
          <w:szCs w:val="22"/>
        </w:rPr>
      </w:pPr>
      <w:r w:rsidRPr="00A70894">
        <w:rPr>
          <w:rFonts w:cs="Arial"/>
          <w:szCs w:val="22"/>
        </w:rPr>
        <w:t xml:space="preserve">changes in the Contract price in accordance with </w:t>
      </w:r>
      <w:r w:rsidRPr="00C71B5F">
        <w:rPr>
          <w:rFonts w:cs="Arial"/>
          <w:szCs w:val="22"/>
        </w:rPr>
        <w:t xml:space="preserve">DEFCON 127 (Edn </w:t>
      </w:r>
      <w:r w:rsidR="00027986" w:rsidRPr="00C71B5F">
        <w:rPr>
          <w:rFonts w:cs="Arial"/>
          <w:szCs w:val="22"/>
        </w:rPr>
        <w:t>12/14</w:t>
      </w:r>
      <w:r w:rsidR="00D45FD6">
        <w:rPr>
          <w:rFonts w:cs="Arial"/>
          <w:szCs w:val="22"/>
        </w:rPr>
        <w:t>),</w:t>
      </w:r>
      <w:r w:rsidR="00D55311">
        <w:rPr>
          <w:rFonts w:cs="Arial"/>
          <w:szCs w:val="22"/>
        </w:rPr>
        <w:t xml:space="preserve"> </w:t>
      </w:r>
      <w:r w:rsidRPr="00C71B5F">
        <w:rPr>
          <w:rFonts w:cs="Arial"/>
          <w:szCs w:val="22"/>
        </w:rPr>
        <w:t xml:space="preserve">Price Fixing </w:t>
      </w:r>
      <w:r w:rsidR="00C71B5F">
        <w:rPr>
          <w:rFonts w:cs="Arial"/>
          <w:szCs w:val="22"/>
        </w:rPr>
        <w:t>for Contracts of Lesser Value</w:t>
      </w:r>
      <w:r w:rsidRPr="00C71B5F">
        <w:rPr>
          <w:rFonts w:cs="Arial"/>
          <w:szCs w:val="22"/>
        </w:rPr>
        <w:t xml:space="preserve"> or DEFCON 643</w:t>
      </w:r>
      <w:r w:rsidRPr="00A70894">
        <w:rPr>
          <w:rFonts w:cs="Arial"/>
          <w:szCs w:val="22"/>
        </w:rPr>
        <w:t xml:space="preserve"> (Edn </w:t>
      </w:r>
      <w:r w:rsidR="00027986">
        <w:rPr>
          <w:rFonts w:cs="Arial"/>
          <w:szCs w:val="22"/>
        </w:rPr>
        <w:t>12/14</w:t>
      </w:r>
      <w:r w:rsidRPr="00A70894">
        <w:rPr>
          <w:rFonts w:cs="Arial"/>
          <w:szCs w:val="22"/>
        </w:rPr>
        <w:t>), Price Fixing</w:t>
      </w:r>
      <w:r w:rsidR="00C71B5F">
        <w:rPr>
          <w:rFonts w:cs="Arial"/>
          <w:szCs w:val="22"/>
        </w:rPr>
        <w:t xml:space="preserve"> (non-qualifying Defence Contracts)</w:t>
      </w:r>
      <w:r w:rsidRPr="00A70894">
        <w:rPr>
          <w:rFonts w:cs="Arial"/>
          <w:szCs w:val="22"/>
        </w:rPr>
        <w:t>, as appropriate;</w:t>
      </w:r>
    </w:p>
    <w:p w:rsidR="00473E90" w:rsidRPr="00A70894" w:rsidRDefault="00473E90" w:rsidP="00473E90">
      <w:pPr>
        <w:pStyle w:val="Level2"/>
        <w:ind w:left="1440"/>
        <w:rPr>
          <w:rFonts w:cs="Arial"/>
          <w:szCs w:val="22"/>
        </w:rPr>
      </w:pPr>
    </w:p>
    <w:p w:rsidR="00FA114D" w:rsidRPr="00A70894" w:rsidRDefault="00FA114D" w:rsidP="00232BF4">
      <w:pPr>
        <w:pStyle w:val="Level2"/>
        <w:numPr>
          <w:ilvl w:val="2"/>
          <w:numId w:val="42"/>
        </w:numPr>
        <w:ind w:left="1701"/>
        <w:rPr>
          <w:rFonts w:cs="Arial"/>
          <w:szCs w:val="22"/>
        </w:rPr>
      </w:pPr>
      <w:r w:rsidRPr="00A70894">
        <w:rPr>
          <w:rFonts w:cs="Arial"/>
          <w:szCs w:val="22"/>
        </w:rPr>
        <w:t>any impact on the provision of the Services and/or the Contract;</w:t>
      </w:r>
    </w:p>
    <w:p w:rsidR="00473E90" w:rsidRPr="00A70894" w:rsidRDefault="00473E90" w:rsidP="00473E90">
      <w:pPr>
        <w:pStyle w:val="Level2"/>
        <w:ind w:left="1440"/>
        <w:rPr>
          <w:rFonts w:cs="Arial"/>
          <w:szCs w:val="22"/>
        </w:rPr>
      </w:pPr>
    </w:p>
    <w:p w:rsidR="00FA114D" w:rsidRPr="00A70894" w:rsidRDefault="00FA114D" w:rsidP="00232BF4">
      <w:pPr>
        <w:pStyle w:val="Level2"/>
        <w:numPr>
          <w:ilvl w:val="2"/>
          <w:numId w:val="42"/>
        </w:numPr>
        <w:ind w:left="1701"/>
        <w:rPr>
          <w:rFonts w:cs="Arial"/>
          <w:szCs w:val="22"/>
        </w:rPr>
      </w:pPr>
      <w:r w:rsidRPr="00A70894">
        <w:rPr>
          <w:rFonts w:cs="Arial"/>
          <w:szCs w:val="22"/>
        </w:rPr>
        <w:t>any amendment required to the Contract as a result of the Authority Change.</w:t>
      </w:r>
    </w:p>
    <w:p w:rsidR="003A5BA7" w:rsidRPr="00A70894" w:rsidRDefault="003A5BA7" w:rsidP="00C55D23">
      <w:pPr>
        <w:pStyle w:val="Level2"/>
        <w:rPr>
          <w:rFonts w:cs="Arial"/>
          <w:szCs w:val="22"/>
        </w:rPr>
      </w:pPr>
    </w:p>
    <w:p w:rsidR="003A5BA7" w:rsidRPr="00A70894" w:rsidRDefault="003A5BA7" w:rsidP="00232BF4">
      <w:pPr>
        <w:pStyle w:val="Level2"/>
        <w:numPr>
          <w:ilvl w:val="1"/>
          <w:numId w:val="42"/>
        </w:numPr>
        <w:rPr>
          <w:rFonts w:cs="Arial"/>
          <w:szCs w:val="22"/>
        </w:rPr>
      </w:pPr>
      <w:r w:rsidRPr="00A70894">
        <w:rPr>
          <w:rFonts w:cs="Arial"/>
          <w:szCs w:val="22"/>
        </w:rPr>
        <w:t xml:space="preserve">The Contractor’s response provided in accordance with </w:t>
      </w:r>
      <w:r w:rsidRPr="00C71B5F">
        <w:rPr>
          <w:rFonts w:cs="Arial"/>
          <w:szCs w:val="22"/>
        </w:rPr>
        <w:t xml:space="preserve">Clause </w:t>
      </w:r>
      <w:r w:rsidR="00C52AAA">
        <w:rPr>
          <w:rFonts w:cs="Arial"/>
          <w:szCs w:val="22"/>
        </w:rPr>
        <w:t>20.3</w:t>
      </w:r>
      <w:r w:rsidR="00404CFC" w:rsidRPr="00C71B5F">
        <w:rPr>
          <w:rFonts w:cs="Arial"/>
          <w:szCs w:val="22"/>
        </w:rPr>
        <w:t>,</w:t>
      </w:r>
      <w:r w:rsidR="00404CFC" w:rsidRPr="00A70894">
        <w:rPr>
          <w:rFonts w:cs="Arial"/>
          <w:szCs w:val="22"/>
        </w:rPr>
        <w:t xml:space="preserve"> </w:t>
      </w:r>
      <w:r w:rsidRPr="00A70894">
        <w:rPr>
          <w:rFonts w:cs="Arial"/>
          <w:szCs w:val="22"/>
        </w:rPr>
        <w:t>above (referred to hereafter as the Contractor’s proposal)</w:t>
      </w:r>
      <w:r w:rsidR="00404CFC" w:rsidRPr="00A70894">
        <w:rPr>
          <w:rFonts w:cs="Arial"/>
          <w:szCs w:val="22"/>
        </w:rPr>
        <w:t>,</w:t>
      </w:r>
      <w:r w:rsidRPr="00A70894">
        <w:rPr>
          <w:rFonts w:cs="Arial"/>
          <w:szCs w:val="22"/>
        </w:rPr>
        <w:t xml:space="preserve"> shall be reasonable in all respects.</w:t>
      </w:r>
    </w:p>
    <w:p w:rsidR="003A5BA7" w:rsidRPr="00A70894" w:rsidRDefault="003A5BA7" w:rsidP="00FA114D">
      <w:pPr>
        <w:pStyle w:val="Level2"/>
        <w:tabs>
          <w:tab w:val="num" w:pos="1418"/>
        </w:tabs>
        <w:ind w:left="1418" w:hanging="698"/>
        <w:rPr>
          <w:rFonts w:cs="Arial"/>
          <w:szCs w:val="22"/>
        </w:rPr>
      </w:pPr>
    </w:p>
    <w:p w:rsidR="003A5BA7" w:rsidRPr="00A70894" w:rsidRDefault="003A5BA7" w:rsidP="00232BF4">
      <w:pPr>
        <w:pStyle w:val="Level2"/>
        <w:numPr>
          <w:ilvl w:val="1"/>
          <w:numId w:val="42"/>
        </w:numPr>
        <w:rPr>
          <w:rFonts w:cs="Arial"/>
          <w:szCs w:val="22"/>
        </w:rPr>
      </w:pPr>
      <w:r w:rsidRPr="00A70894">
        <w:rPr>
          <w:rFonts w:cs="Arial"/>
          <w:szCs w:val="22"/>
        </w:rPr>
        <w:t xml:space="preserve">The Authority may accept the Contractor’s proposal provided in accordance with Clause </w:t>
      </w:r>
      <w:r w:rsidR="00C52AAA">
        <w:rPr>
          <w:rFonts w:cs="Arial"/>
          <w:szCs w:val="22"/>
        </w:rPr>
        <w:t>20.3</w:t>
      </w:r>
      <w:r w:rsidR="00404CFC" w:rsidRPr="00A70894">
        <w:rPr>
          <w:rFonts w:cs="Arial"/>
          <w:szCs w:val="22"/>
        </w:rPr>
        <w:t xml:space="preserve"> </w:t>
      </w:r>
      <w:r w:rsidRPr="00A70894">
        <w:rPr>
          <w:rFonts w:cs="Arial"/>
          <w:szCs w:val="22"/>
        </w:rPr>
        <w:t>either by:</w:t>
      </w:r>
    </w:p>
    <w:p w:rsidR="00FA114D" w:rsidRPr="00A70894" w:rsidRDefault="00FA114D" w:rsidP="00FA114D">
      <w:pPr>
        <w:pStyle w:val="Level2"/>
        <w:ind w:left="720"/>
        <w:rPr>
          <w:rFonts w:cs="Arial"/>
          <w:szCs w:val="22"/>
        </w:rPr>
      </w:pPr>
    </w:p>
    <w:p w:rsidR="00FA114D" w:rsidRPr="00A70894" w:rsidRDefault="00FA114D" w:rsidP="00232BF4">
      <w:pPr>
        <w:pStyle w:val="Level2"/>
        <w:numPr>
          <w:ilvl w:val="2"/>
          <w:numId w:val="42"/>
        </w:numPr>
        <w:ind w:left="1701"/>
        <w:rPr>
          <w:rFonts w:cs="Arial"/>
          <w:szCs w:val="22"/>
        </w:rPr>
      </w:pPr>
      <w:r w:rsidRPr="00A70894">
        <w:rPr>
          <w:rFonts w:cs="Arial"/>
          <w:szCs w:val="22"/>
        </w:rPr>
        <w:t>the despatch by the Authority of a serially numbered amendment letter confirming unqualified acceptance; or</w:t>
      </w:r>
    </w:p>
    <w:p w:rsidR="00473E90" w:rsidRPr="00A70894" w:rsidRDefault="00473E90" w:rsidP="00473E90">
      <w:pPr>
        <w:pStyle w:val="Level2"/>
        <w:ind w:left="1440"/>
        <w:rPr>
          <w:rFonts w:cs="Arial"/>
          <w:szCs w:val="22"/>
        </w:rPr>
      </w:pPr>
    </w:p>
    <w:p w:rsidR="00FA114D" w:rsidRPr="00A70894" w:rsidRDefault="00FA114D" w:rsidP="00232BF4">
      <w:pPr>
        <w:pStyle w:val="Level2"/>
        <w:numPr>
          <w:ilvl w:val="2"/>
          <w:numId w:val="42"/>
        </w:numPr>
        <w:ind w:left="1701"/>
        <w:rPr>
          <w:rFonts w:cs="Arial"/>
          <w:szCs w:val="22"/>
        </w:rPr>
      </w:pPr>
      <w:r w:rsidRPr="00A70894">
        <w:rPr>
          <w:rFonts w:cs="Arial"/>
          <w:szCs w:val="22"/>
        </w:rPr>
        <w:t>issuing a serially numbered amendment to the Contractor which shall come into force only when the Contractor has despatched to the Authority an unqualified acceptance of the serially numbered amendment in the form required by the Authority.</w:t>
      </w:r>
    </w:p>
    <w:p w:rsidR="003A5BA7" w:rsidRPr="00A70894" w:rsidRDefault="003A5BA7" w:rsidP="00C55D23">
      <w:pPr>
        <w:pStyle w:val="Level2"/>
        <w:rPr>
          <w:rFonts w:cs="Arial"/>
          <w:szCs w:val="22"/>
        </w:rPr>
      </w:pPr>
    </w:p>
    <w:p w:rsidR="003A5BA7" w:rsidRPr="00A70894" w:rsidRDefault="003A5BA7" w:rsidP="00232BF4">
      <w:pPr>
        <w:pStyle w:val="Level2"/>
        <w:numPr>
          <w:ilvl w:val="1"/>
          <w:numId w:val="42"/>
        </w:numPr>
        <w:rPr>
          <w:rFonts w:cs="Arial"/>
          <w:szCs w:val="22"/>
        </w:rPr>
      </w:pPr>
      <w:r w:rsidRPr="00A70894">
        <w:rPr>
          <w:rFonts w:cs="Arial"/>
          <w:szCs w:val="22"/>
        </w:rPr>
        <w:t>If the Authority elects not to continue with the Authority Change, the Authority shall notify the Contractor accordingly.</w:t>
      </w:r>
    </w:p>
    <w:p w:rsidR="003A5BA7" w:rsidRPr="00A70894" w:rsidRDefault="003A5BA7" w:rsidP="00FA114D">
      <w:pPr>
        <w:pStyle w:val="Level2"/>
        <w:tabs>
          <w:tab w:val="num" w:pos="1418"/>
        </w:tabs>
        <w:ind w:left="1418" w:hanging="698"/>
        <w:rPr>
          <w:rFonts w:cs="Arial"/>
          <w:szCs w:val="22"/>
        </w:rPr>
      </w:pPr>
    </w:p>
    <w:p w:rsidR="003A5BA7" w:rsidRPr="00A70894" w:rsidRDefault="003A5BA7" w:rsidP="00232BF4">
      <w:pPr>
        <w:pStyle w:val="Level2"/>
        <w:numPr>
          <w:ilvl w:val="1"/>
          <w:numId w:val="42"/>
        </w:numPr>
        <w:rPr>
          <w:rFonts w:cs="Arial"/>
          <w:szCs w:val="22"/>
        </w:rPr>
      </w:pPr>
      <w:r w:rsidRPr="00A70894">
        <w:rPr>
          <w:rFonts w:cs="Arial"/>
          <w:szCs w:val="22"/>
        </w:rPr>
        <w:lastRenderedPageBreak/>
        <w:t xml:space="preserve">If the Authority does not respond within 30 </w:t>
      </w:r>
      <w:r w:rsidR="00A97822" w:rsidRPr="00A70894">
        <w:rPr>
          <w:rFonts w:cs="Arial"/>
          <w:szCs w:val="22"/>
        </w:rPr>
        <w:t xml:space="preserve">(thirty) </w:t>
      </w:r>
      <w:r w:rsidRPr="00A70894">
        <w:rPr>
          <w:rFonts w:cs="Arial"/>
          <w:szCs w:val="22"/>
        </w:rPr>
        <w:t xml:space="preserve">Days of receipt of the Contractor’s proposal produced in accordance with Clause </w:t>
      </w:r>
      <w:r w:rsidR="00C52AAA">
        <w:rPr>
          <w:rFonts w:cs="Arial"/>
          <w:szCs w:val="22"/>
        </w:rPr>
        <w:t>20.3</w:t>
      </w:r>
      <w:r w:rsidR="00404CFC" w:rsidRPr="008B5A6F">
        <w:rPr>
          <w:rFonts w:cs="Arial"/>
          <w:szCs w:val="22"/>
        </w:rPr>
        <w:t xml:space="preserve"> </w:t>
      </w:r>
      <w:r w:rsidRPr="008B5A6F">
        <w:rPr>
          <w:rFonts w:cs="Arial"/>
          <w:szCs w:val="22"/>
        </w:rPr>
        <w:t>the</w:t>
      </w:r>
      <w:r w:rsidRPr="00A70894">
        <w:rPr>
          <w:rFonts w:cs="Arial"/>
          <w:szCs w:val="22"/>
        </w:rPr>
        <w:t xml:space="preserve"> Authority shall be deemed to have </w:t>
      </w:r>
      <w:bookmarkStart w:id="100" w:name="_Ref199135134"/>
      <w:bookmarkStart w:id="101" w:name="_Toc318270217"/>
      <w:r w:rsidRPr="00A70894">
        <w:rPr>
          <w:rFonts w:cs="Arial"/>
          <w:szCs w:val="22"/>
        </w:rPr>
        <w:t>withdrawn the Authority Change.</w:t>
      </w:r>
    </w:p>
    <w:p w:rsidR="003A5BA7" w:rsidRPr="00A70894" w:rsidRDefault="003A5BA7" w:rsidP="00C55D23">
      <w:pPr>
        <w:pStyle w:val="Level2"/>
        <w:rPr>
          <w:rFonts w:cs="Arial"/>
          <w:szCs w:val="22"/>
        </w:rPr>
      </w:pPr>
    </w:p>
    <w:p w:rsidR="003A5BA7" w:rsidRPr="00A70894" w:rsidRDefault="003A5BA7" w:rsidP="00232BF4">
      <w:pPr>
        <w:pStyle w:val="Level3"/>
        <w:numPr>
          <w:ilvl w:val="0"/>
          <w:numId w:val="42"/>
        </w:numPr>
        <w:tabs>
          <w:tab w:val="clear" w:pos="360"/>
          <w:tab w:val="num" w:pos="1134"/>
        </w:tabs>
        <w:spacing w:after="0"/>
        <w:rPr>
          <w:b/>
          <w:caps/>
        </w:rPr>
      </w:pPr>
      <w:r w:rsidRPr="00A70894">
        <w:rPr>
          <w:b/>
          <w:caps/>
        </w:rPr>
        <w:t>Contractor Change Procedure</w:t>
      </w:r>
      <w:bookmarkEnd w:id="97"/>
      <w:bookmarkEnd w:id="100"/>
      <w:bookmarkEnd w:id="101"/>
    </w:p>
    <w:p w:rsidR="003A5BA7" w:rsidRPr="00A70894" w:rsidRDefault="003A5BA7" w:rsidP="00C55D23">
      <w:pPr>
        <w:pStyle w:val="Level2"/>
        <w:rPr>
          <w:rFonts w:cs="Arial"/>
          <w:szCs w:val="22"/>
        </w:rPr>
      </w:pPr>
    </w:p>
    <w:p w:rsidR="003A5BA7" w:rsidRPr="00A70894" w:rsidRDefault="003A5BA7" w:rsidP="00232BF4">
      <w:pPr>
        <w:pStyle w:val="Level2"/>
        <w:numPr>
          <w:ilvl w:val="1"/>
          <w:numId w:val="42"/>
        </w:numPr>
        <w:rPr>
          <w:rFonts w:cs="Arial"/>
          <w:szCs w:val="22"/>
        </w:rPr>
      </w:pPr>
      <w:r w:rsidRPr="00A70894">
        <w:rPr>
          <w:rFonts w:cs="Arial"/>
          <w:szCs w:val="22"/>
        </w:rPr>
        <w:t>If the Contractor wishes to introduce a change in the Services and/or the Contract it may request a Contractor Change. The Contractor Change must:</w:t>
      </w:r>
    </w:p>
    <w:p w:rsidR="00FA114D" w:rsidRPr="00A70894" w:rsidRDefault="00FA114D" w:rsidP="00FA114D">
      <w:pPr>
        <w:pStyle w:val="Level2"/>
        <w:ind w:left="720"/>
        <w:rPr>
          <w:rFonts w:cs="Arial"/>
          <w:szCs w:val="22"/>
        </w:rPr>
      </w:pPr>
    </w:p>
    <w:p w:rsidR="00FA114D" w:rsidRPr="00A70894" w:rsidRDefault="00FA114D" w:rsidP="00232BF4">
      <w:pPr>
        <w:pStyle w:val="Level2"/>
        <w:numPr>
          <w:ilvl w:val="2"/>
          <w:numId w:val="42"/>
        </w:numPr>
        <w:ind w:left="1701"/>
        <w:rPr>
          <w:rFonts w:cs="Arial"/>
          <w:szCs w:val="22"/>
        </w:rPr>
      </w:pPr>
      <w:r w:rsidRPr="00A70894">
        <w:rPr>
          <w:rFonts w:cs="Arial"/>
          <w:szCs w:val="22"/>
        </w:rPr>
        <w:t>specify the Contractor's reasons for proposing the change;</w:t>
      </w:r>
    </w:p>
    <w:p w:rsidR="00473E90" w:rsidRPr="00A70894" w:rsidRDefault="00473E90" w:rsidP="00473E90">
      <w:pPr>
        <w:pStyle w:val="Level2"/>
        <w:ind w:left="1440"/>
        <w:rPr>
          <w:rFonts w:cs="Arial"/>
          <w:szCs w:val="22"/>
        </w:rPr>
      </w:pPr>
    </w:p>
    <w:p w:rsidR="00FA114D" w:rsidRPr="00A70894" w:rsidRDefault="00FA114D" w:rsidP="00232BF4">
      <w:pPr>
        <w:pStyle w:val="Level2"/>
        <w:numPr>
          <w:ilvl w:val="2"/>
          <w:numId w:val="42"/>
        </w:numPr>
        <w:ind w:left="1701"/>
        <w:rPr>
          <w:rFonts w:cs="Arial"/>
          <w:szCs w:val="22"/>
        </w:rPr>
      </w:pPr>
      <w:r w:rsidRPr="00A70894">
        <w:rPr>
          <w:rFonts w:cs="Arial"/>
          <w:szCs w:val="22"/>
        </w:rPr>
        <w:t>set out the proposed change in sufficient detail to enable the Authority to evaluate it including the impact on the provision of the Services and/or the Contract;</w:t>
      </w:r>
    </w:p>
    <w:p w:rsidR="00473E90" w:rsidRPr="00A70894" w:rsidRDefault="00473E90" w:rsidP="00473E90">
      <w:pPr>
        <w:pStyle w:val="Level2"/>
        <w:ind w:left="1440"/>
        <w:rPr>
          <w:rFonts w:cs="Arial"/>
          <w:szCs w:val="22"/>
        </w:rPr>
      </w:pPr>
    </w:p>
    <w:p w:rsidR="00FA114D" w:rsidRPr="00A70894" w:rsidRDefault="00FA114D" w:rsidP="00232BF4">
      <w:pPr>
        <w:pStyle w:val="Level2"/>
        <w:numPr>
          <w:ilvl w:val="2"/>
          <w:numId w:val="42"/>
        </w:numPr>
        <w:ind w:left="1701"/>
        <w:rPr>
          <w:rFonts w:cs="Arial"/>
          <w:szCs w:val="22"/>
        </w:rPr>
      </w:pPr>
      <w:r w:rsidRPr="00A70894">
        <w:rPr>
          <w:rFonts w:cs="Arial"/>
          <w:szCs w:val="22"/>
        </w:rPr>
        <w:t>set out any proposed change in the Contract price.</w:t>
      </w:r>
    </w:p>
    <w:p w:rsidR="00FA114D" w:rsidRPr="00A70894" w:rsidRDefault="00FA114D" w:rsidP="00FA114D">
      <w:pPr>
        <w:pStyle w:val="Level2"/>
        <w:ind w:left="1440"/>
        <w:rPr>
          <w:rFonts w:cs="Arial"/>
          <w:szCs w:val="22"/>
        </w:rPr>
      </w:pPr>
    </w:p>
    <w:p w:rsidR="00FA114D" w:rsidRPr="00A70894" w:rsidRDefault="00FA114D" w:rsidP="00232BF4">
      <w:pPr>
        <w:pStyle w:val="Level2"/>
        <w:numPr>
          <w:ilvl w:val="1"/>
          <w:numId w:val="42"/>
        </w:numPr>
        <w:rPr>
          <w:rFonts w:cs="Arial"/>
          <w:szCs w:val="22"/>
        </w:rPr>
      </w:pPr>
      <w:r w:rsidRPr="00A70894">
        <w:rPr>
          <w:rFonts w:cs="Arial"/>
          <w:szCs w:val="22"/>
        </w:rPr>
        <w:t>The Authority will evaluate the proposed Contractor change taking into account all relevant issues and shall notify the Contractor of his decision within 30 (thirty) Days of receipt of the Contractor Change. Approval of a Contractor Change shall be at the sole and absolute discretion of the Authority.</w:t>
      </w:r>
    </w:p>
    <w:p w:rsidR="00FA114D" w:rsidRPr="00A70894" w:rsidRDefault="00FA114D" w:rsidP="00FA114D">
      <w:pPr>
        <w:pStyle w:val="Level2"/>
        <w:ind w:left="720"/>
        <w:rPr>
          <w:rFonts w:cs="Arial"/>
          <w:szCs w:val="22"/>
        </w:rPr>
      </w:pPr>
    </w:p>
    <w:p w:rsidR="00FA114D" w:rsidRDefault="00FA114D" w:rsidP="00232BF4">
      <w:pPr>
        <w:pStyle w:val="Level2"/>
        <w:numPr>
          <w:ilvl w:val="1"/>
          <w:numId w:val="42"/>
        </w:numPr>
        <w:rPr>
          <w:rFonts w:cs="Arial"/>
          <w:szCs w:val="22"/>
        </w:rPr>
      </w:pPr>
      <w:r w:rsidRPr="00A70894">
        <w:rPr>
          <w:rFonts w:cs="Arial"/>
          <w:szCs w:val="22"/>
        </w:rPr>
        <w:t>If the Authority accepts the Contractor Change (with or without modification), the relevant change in the Services and/or Contract shall be implemented within such period as the Authority and Contractor agree.</w:t>
      </w:r>
    </w:p>
    <w:p w:rsidR="00554FDA" w:rsidRPr="000A5F9D" w:rsidRDefault="00554FDA" w:rsidP="000A5F9D">
      <w:pPr>
        <w:pStyle w:val="ListParagraph"/>
        <w:ind w:left="0"/>
        <w:rPr>
          <w:rFonts w:ascii="Arial" w:eastAsia="Batang" w:hAnsi="Arial" w:cs="Arial"/>
          <w:sz w:val="22"/>
          <w:szCs w:val="22"/>
          <w:u w:val="single"/>
        </w:rPr>
      </w:pPr>
    </w:p>
    <w:p w:rsidR="00AE146D" w:rsidRPr="000A5F9D" w:rsidRDefault="000A5F9D" w:rsidP="00232BF4">
      <w:pPr>
        <w:pStyle w:val="Level2"/>
        <w:numPr>
          <w:ilvl w:val="1"/>
          <w:numId w:val="42"/>
        </w:numPr>
        <w:rPr>
          <w:rFonts w:cs="Arial"/>
          <w:u w:val="single"/>
        </w:rPr>
      </w:pPr>
      <w:r w:rsidRPr="003C624C">
        <w:rPr>
          <w:rFonts w:cs="Arial"/>
        </w:rPr>
        <w:t>I</w:t>
      </w:r>
      <w:r w:rsidR="00AE146D" w:rsidRPr="003C624C">
        <w:rPr>
          <w:rFonts w:cs="Arial"/>
        </w:rPr>
        <w:t xml:space="preserve">t </w:t>
      </w:r>
      <w:r w:rsidR="00AE146D" w:rsidRPr="00AE146D">
        <w:rPr>
          <w:rFonts w:cs="Arial"/>
        </w:rPr>
        <w:t xml:space="preserve">is the Contractors responsibility to ensure that the </w:t>
      </w:r>
      <w:r w:rsidR="000C0A69">
        <w:t>Platform</w:t>
      </w:r>
      <w:r w:rsidR="00AE146D" w:rsidRPr="00AE146D">
        <w:rPr>
          <w:rFonts w:cs="Arial"/>
        </w:rPr>
        <w:t xml:space="preserve">s remain available and capable in order to delivery Operational Requirements. Within 2 (two) working days of receipt of an OPDEF from the </w:t>
      </w:r>
      <w:r w:rsidR="000C0A69">
        <w:t>Platform</w:t>
      </w:r>
      <w:r w:rsidR="00AE146D" w:rsidRPr="00AE146D">
        <w:rPr>
          <w:rFonts w:cs="Arial"/>
        </w:rPr>
        <w:t xml:space="preserve"> the Contractor shall submit a Contractor Change Request Form providing evidence that they consider the liability for rectification resides with the Authority due to: </w:t>
      </w:r>
    </w:p>
    <w:p w:rsidR="00AE146D" w:rsidRDefault="00AE146D" w:rsidP="000A5F9D">
      <w:pPr>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2469"/>
        <w:gridCol w:w="3303"/>
        <w:gridCol w:w="3219"/>
      </w:tblGrid>
      <w:tr w:rsidR="00AE146D" w:rsidRPr="0088345C" w:rsidTr="004E77BD">
        <w:trPr>
          <w:jc w:val="center"/>
        </w:trPr>
        <w:tc>
          <w:tcPr>
            <w:tcW w:w="2469" w:type="dxa"/>
            <w:tcMar>
              <w:top w:w="0" w:type="dxa"/>
              <w:left w:w="108" w:type="dxa"/>
              <w:bottom w:w="0" w:type="dxa"/>
              <w:right w:w="108" w:type="dxa"/>
            </w:tcMar>
            <w:hideMark/>
          </w:tcPr>
          <w:p w:rsidR="00AE146D" w:rsidRPr="009B47AD" w:rsidRDefault="00AE146D" w:rsidP="004E77BD">
            <w:pPr>
              <w:spacing w:after="200"/>
              <w:rPr>
                <w:rFonts w:ascii="Arial" w:hAnsi="Arial" w:cs="Arial"/>
                <w:b/>
                <w:bCs/>
                <w:sz w:val="22"/>
              </w:rPr>
            </w:pPr>
            <w:r w:rsidRPr="009B47AD">
              <w:rPr>
                <w:rFonts w:ascii="Arial" w:hAnsi="Arial" w:cs="Arial"/>
                <w:b/>
                <w:bCs/>
                <w:sz w:val="22"/>
              </w:rPr>
              <w:t>CAT</w:t>
            </w:r>
          </w:p>
        </w:tc>
        <w:tc>
          <w:tcPr>
            <w:tcW w:w="3303" w:type="dxa"/>
            <w:tcMar>
              <w:top w:w="0" w:type="dxa"/>
              <w:left w:w="108" w:type="dxa"/>
              <w:bottom w:w="0" w:type="dxa"/>
              <w:right w:w="108" w:type="dxa"/>
            </w:tcMar>
          </w:tcPr>
          <w:p w:rsidR="00AE146D" w:rsidRPr="009B47AD" w:rsidRDefault="00AE146D" w:rsidP="004E77BD">
            <w:pPr>
              <w:spacing w:after="200"/>
              <w:rPr>
                <w:rFonts w:ascii="Arial" w:hAnsi="Arial" w:cs="Arial"/>
                <w:b/>
                <w:bCs/>
                <w:sz w:val="22"/>
              </w:rPr>
            </w:pPr>
            <w:r w:rsidRPr="009B47AD">
              <w:rPr>
                <w:rFonts w:ascii="Arial" w:hAnsi="Arial" w:cs="Arial"/>
                <w:b/>
                <w:bCs/>
                <w:sz w:val="22"/>
              </w:rPr>
              <w:t>Definition</w:t>
            </w:r>
          </w:p>
        </w:tc>
        <w:tc>
          <w:tcPr>
            <w:tcW w:w="3219" w:type="dxa"/>
            <w:hideMark/>
          </w:tcPr>
          <w:p w:rsidR="00AE146D" w:rsidRPr="0088345C" w:rsidRDefault="00AE146D" w:rsidP="004E77BD">
            <w:pPr>
              <w:spacing w:after="200"/>
              <w:rPr>
                <w:rFonts w:ascii="Calibri" w:hAnsi="Calibri" w:cs="Calibri"/>
              </w:rPr>
            </w:pPr>
          </w:p>
        </w:tc>
      </w:tr>
      <w:tr w:rsidR="00AE146D" w:rsidRPr="0088345C" w:rsidTr="004E77BD">
        <w:trPr>
          <w:jc w:val="center"/>
        </w:trPr>
        <w:tc>
          <w:tcPr>
            <w:tcW w:w="2469" w:type="dxa"/>
            <w:tcMar>
              <w:top w:w="0" w:type="dxa"/>
              <w:left w:w="108" w:type="dxa"/>
              <w:bottom w:w="0" w:type="dxa"/>
              <w:right w:w="108" w:type="dxa"/>
            </w:tcMar>
            <w:hideMark/>
          </w:tcPr>
          <w:p w:rsidR="00AE146D" w:rsidRPr="009B47AD" w:rsidRDefault="00AE146D" w:rsidP="004E77BD">
            <w:pPr>
              <w:spacing w:after="200"/>
              <w:rPr>
                <w:rFonts w:ascii="Arial" w:hAnsi="Arial" w:cs="Arial"/>
                <w:sz w:val="22"/>
              </w:rPr>
            </w:pPr>
            <w:r w:rsidRPr="009B47AD">
              <w:rPr>
                <w:rFonts w:ascii="Arial" w:hAnsi="Arial" w:cs="Arial"/>
                <w:sz w:val="22"/>
              </w:rPr>
              <w:t>Maintenance</w:t>
            </w:r>
          </w:p>
        </w:tc>
        <w:tc>
          <w:tcPr>
            <w:tcW w:w="6522" w:type="dxa"/>
            <w:gridSpan w:val="2"/>
            <w:tcMar>
              <w:top w:w="0" w:type="dxa"/>
              <w:left w:w="108" w:type="dxa"/>
              <w:bottom w:w="0" w:type="dxa"/>
              <w:right w:w="108" w:type="dxa"/>
            </w:tcMar>
          </w:tcPr>
          <w:p w:rsidR="00AE146D" w:rsidRPr="009B47AD" w:rsidRDefault="00AE146D" w:rsidP="004E77BD">
            <w:pPr>
              <w:spacing w:after="200"/>
              <w:rPr>
                <w:rFonts w:ascii="Arial" w:hAnsi="Arial" w:cs="Arial"/>
                <w:sz w:val="22"/>
              </w:rPr>
            </w:pPr>
            <w:r w:rsidRPr="009B47AD">
              <w:rPr>
                <w:rFonts w:ascii="Arial" w:hAnsi="Arial" w:cs="Arial"/>
                <w:sz w:val="22"/>
              </w:rPr>
              <w:t>Failure of the User to undertake planned maintenance as defined in the Maintenance Management System,</w:t>
            </w:r>
          </w:p>
        </w:tc>
      </w:tr>
      <w:tr w:rsidR="00AE146D" w:rsidRPr="0088345C" w:rsidTr="004E77BD">
        <w:trPr>
          <w:jc w:val="center"/>
        </w:trPr>
        <w:tc>
          <w:tcPr>
            <w:tcW w:w="2469" w:type="dxa"/>
            <w:tcMar>
              <w:top w:w="0" w:type="dxa"/>
              <w:left w:w="108" w:type="dxa"/>
              <w:bottom w:w="0" w:type="dxa"/>
              <w:right w:w="108" w:type="dxa"/>
            </w:tcMar>
            <w:hideMark/>
          </w:tcPr>
          <w:p w:rsidR="00AE146D" w:rsidRPr="009B47AD" w:rsidRDefault="00AE146D" w:rsidP="004E77BD">
            <w:pPr>
              <w:spacing w:after="200"/>
              <w:rPr>
                <w:rFonts w:ascii="Arial" w:hAnsi="Arial" w:cs="Arial"/>
                <w:sz w:val="22"/>
              </w:rPr>
            </w:pPr>
            <w:r w:rsidRPr="009B47AD">
              <w:rPr>
                <w:rFonts w:ascii="Arial" w:hAnsi="Arial" w:cs="Arial"/>
                <w:sz w:val="22"/>
              </w:rPr>
              <w:t>D of C</w:t>
            </w:r>
          </w:p>
        </w:tc>
        <w:tc>
          <w:tcPr>
            <w:tcW w:w="6522" w:type="dxa"/>
            <w:gridSpan w:val="2"/>
            <w:tcMar>
              <w:top w:w="0" w:type="dxa"/>
              <w:left w:w="108" w:type="dxa"/>
              <w:bottom w:w="0" w:type="dxa"/>
              <w:right w:w="108" w:type="dxa"/>
            </w:tcMar>
          </w:tcPr>
          <w:p w:rsidR="00AE146D" w:rsidRPr="009B47AD" w:rsidRDefault="00AE146D" w:rsidP="004E77BD">
            <w:pPr>
              <w:spacing w:after="200"/>
              <w:rPr>
                <w:rFonts w:ascii="Arial" w:hAnsi="Arial" w:cs="Arial"/>
                <w:sz w:val="22"/>
              </w:rPr>
            </w:pPr>
            <w:r w:rsidRPr="009B47AD">
              <w:rPr>
                <w:rFonts w:ascii="Arial" w:hAnsi="Arial" w:cs="Arial"/>
                <w:sz w:val="22"/>
              </w:rPr>
              <w:t xml:space="preserve">Lack of Duty of Care (flood, fire, lack of watch keeping), </w:t>
            </w:r>
          </w:p>
        </w:tc>
      </w:tr>
      <w:tr w:rsidR="00AE146D" w:rsidRPr="0088345C" w:rsidTr="004E77BD">
        <w:trPr>
          <w:jc w:val="center"/>
        </w:trPr>
        <w:tc>
          <w:tcPr>
            <w:tcW w:w="2469" w:type="dxa"/>
            <w:tcMar>
              <w:top w:w="0" w:type="dxa"/>
              <w:left w:w="108" w:type="dxa"/>
              <w:bottom w:w="0" w:type="dxa"/>
              <w:right w:w="108" w:type="dxa"/>
            </w:tcMar>
            <w:hideMark/>
          </w:tcPr>
          <w:p w:rsidR="00AE146D" w:rsidRPr="009B47AD" w:rsidRDefault="00AE146D" w:rsidP="004E77BD">
            <w:pPr>
              <w:spacing w:after="200"/>
              <w:rPr>
                <w:rFonts w:ascii="Arial" w:hAnsi="Arial" w:cs="Arial"/>
                <w:sz w:val="22"/>
              </w:rPr>
            </w:pPr>
            <w:r w:rsidRPr="009B47AD">
              <w:rPr>
                <w:rFonts w:ascii="Arial" w:hAnsi="Arial" w:cs="Arial"/>
                <w:sz w:val="22"/>
              </w:rPr>
              <w:t>Stores</w:t>
            </w:r>
          </w:p>
        </w:tc>
        <w:tc>
          <w:tcPr>
            <w:tcW w:w="6522" w:type="dxa"/>
            <w:gridSpan w:val="2"/>
            <w:tcMar>
              <w:top w:w="0" w:type="dxa"/>
              <w:left w:w="108" w:type="dxa"/>
              <w:bottom w:w="0" w:type="dxa"/>
              <w:right w:w="108" w:type="dxa"/>
            </w:tcMar>
          </w:tcPr>
          <w:p w:rsidR="00AE146D" w:rsidRPr="009B47AD" w:rsidRDefault="00AE146D" w:rsidP="004E77BD">
            <w:pPr>
              <w:spacing w:after="200"/>
              <w:rPr>
                <w:rFonts w:ascii="Arial" w:hAnsi="Arial" w:cs="Arial"/>
                <w:sz w:val="22"/>
              </w:rPr>
            </w:pPr>
            <w:r w:rsidRPr="009B47AD">
              <w:rPr>
                <w:rFonts w:ascii="Arial" w:hAnsi="Arial" w:cs="Arial"/>
                <w:sz w:val="22"/>
              </w:rPr>
              <w:t xml:space="preserve">Wrongly demanded items, </w:t>
            </w:r>
          </w:p>
        </w:tc>
      </w:tr>
      <w:tr w:rsidR="00AE146D" w:rsidRPr="0088345C" w:rsidTr="004E77BD">
        <w:trPr>
          <w:jc w:val="center"/>
        </w:trPr>
        <w:tc>
          <w:tcPr>
            <w:tcW w:w="2469" w:type="dxa"/>
            <w:tcMar>
              <w:top w:w="0" w:type="dxa"/>
              <w:left w:w="108" w:type="dxa"/>
              <w:bottom w:w="0" w:type="dxa"/>
              <w:right w:w="108" w:type="dxa"/>
            </w:tcMar>
            <w:hideMark/>
          </w:tcPr>
          <w:p w:rsidR="00AE146D" w:rsidRPr="009B47AD" w:rsidRDefault="00AE146D" w:rsidP="004E77BD">
            <w:pPr>
              <w:spacing w:after="200"/>
              <w:rPr>
                <w:rFonts w:ascii="Arial" w:hAnsi="Arial" w:cs="Arial"/>
                <w:sz w:val="22"/>
              </w:rPr>
            </w:pPr>
            <w:r w:rsidRPr="009B47AD">
              <w:rPr>
                <w:rFonts w:ascii="Arial" w:hAnsi="Arial" w:cs="Arial"/>
                <w:sz w:val="22"/>
              </w:rPr>
              <w:t>Programme</w:t>
            </w:r>
          </w:p>
        </w:tc>
        <w:tc>
          <w:tcPr>
            <w:tcW w:w="6522" w:type="dxa"/>
            <w:gridSpan w:val="2"/>
            <w:tcMar>
              <w:top w:w="0" w:type="dxa"/>
              <w:left w:w="108" w:type="dxa"/>
              <w:bottom w:w="0" w:type="dxa"/>
              <w:right w:w="108" w:type="dxa"/>
            </w:tcMar>
          </w:tcPr>
          <w:p w:rsidR="00AE146D" w:rsidRPr="009B47AD" w:rsidRDefault="00AE146D" w:rsidP="004E77BD">
            <w:pPr>
              <w:spacing w:after="200"/>
              <w:rPr>
                <w:rFonts w:ascii="Arial" w:hAnsi="Arial" w:cs="Arial"/>
                <w:sz w:val="22"/>
              </w:rPr>
            </w:pPr>
            <w:r w:rsidRPr="009B47AD">
              <w:rPr>
                <w:rFonts w:ascii="Arial" w:hAnsi="Arial" w:cs="Arial"/>
                <w:sz w:val="22"/>
              </w:rPr>
              <w:t>Change of FOS (short notice changes to programme).</w:t>
            </w:r>
          </w:p>
        </w:tc>
      </w:tr>
      <w:tr w:rsidR="00AE146D" w:rsidRPr="0088345C" w:rsidTr="004E77BD">
        <w:trPr>
          <w:jc w:val="center"/>
        </w:trPr>
        <w:tc>
          <w:tcPr>
            <w:tcW w:w="2469" w:type="dxa"/>
            <w:tcMar>
              <w:top w:w="0" w:type="dxa"/>
              <w:left w:w="108" w:type="dxa"/>
              <w:bottom w:w="0" w:type="dxa"/>
              <w:right w:w="108" w:type="dxa"/>
            </w:tcMar>
            <w:hideMark/>
          </w:tcPr>
          <w:p w:rsidR="00AE146D" w:rsidRPr="009B47AD" w:rsidRDefault="00AE146D" w:rsidP="004E77BD">
            <w:pPr>
              <w:spacing w:after="200"/>
              <w:rPr>
                <w:rFonts w:ascii="Arial" w:hAnsi="Arial" w:cs="Arial"/>
                <w:sz w:val="22"/>
              </w:rPr>
            </w:pPr>
            <w:r w:rsidRPr="009B47AD">
              <w:rPr>
                <w:rFonts w:ascii="Arial" w:hAnsi="Arial" w:cs="Arial"/>
                <w:sz w:val="22"/>
              </w:rPr>
              <w:t>Capacity</w:t>
            </w:r>
          </w:p>
        </w:tc>
        <w:tc>
          <w:tcPr>
            <w:tcW w:w="6522" w:type="dxa"/>
            <w:gridSpan w:val="2"/>
            <w:tcMar>
              <w:top w:w="0" w:type="dxa"/>
              <w:left w:w="108" w:type="dxa"/>
              <w:bottom w:w="0" w:type="dxa"/>
              <w:right w:w="108" w:type="dxa"/>
            </w:tcMar>
          </w:tcPr>
          <w:p w:rsidR="00AE146D" w:rsidRPr="009B47AD" w:rsidRDefault="00AE146D" w:rsidP="004E77BD">
            <w:pPr>
              <w:spacing w:after="200"/>
              <w:rPr>
                <w:rFonts w:ascii="Arial" w:hAnsi="Arial" w:cs="Arial"/>
                <w:sz w:val="22"/>
              </w:rPr>
            </w:pPr>
            <w:r w:rsidRPr="009B47AD">
              <w:rPr>
                <w:rFonts w:ascii="Arial" w:hAnsi="Arial" w:cs="Arial"/>
                <w:sz w:val="22"/>
              </w:rPr>
              <w:t xml:space="preserve">Lack of Ship Staff capacity (requests for support due to gapped billets)/lack of MoD Capability (e.g. sullage, shore power </w:t>
            </w:r>
            <w:r w:rsidR="00E8219E" w:rsidRPr="009B47AD">
              <w:rPr>
                <w:rFonts w:ascii="Arial" w:hAnsi="Arial" w:cs="Arial"/>
                <w:sz w:val="22"/>
              </w:rPr>
              <w:t>etc.</w:t>
            </w:r>
            <w:r w:rsidRPr="009B47AD">
              <w:rPr>
                <w:rFonts w:ascii="Arial" w:hAnsi="Arial" w:cs="Arial"/>
                <w:sz w:val="22"/>
              </w:rPr>
              <w:t>).</w:t>
            </w:r>
          </w:p>
        </w:tc>
      </w:tr>
    </w:tbl>
    <w:p w:rsidR="00AE146D" w:rsidRDefault="00AE146D" w:rsidP="000A5F9D">
      <w:pPr>
        <w:rPr>
          <w:rFonts w:ascii="Arial" w:hAnsi="Arial" w:cs="Arial"/>
        </w:rPr>
      </w:pPr>
    </w:p>
    <w:p w:rsidR="00AE146D" w:rsidRDefault="00AE146D" w:rsidP="00232BF4">
      <w:pPr>
        <w:pStyle w:val="Level2"/>
        <w:numPr>
          <w:ilvl w:val="1"/>
          <w:numId w:val="42"/>
        </w:numPr>
        <w:rPr>
          <w:rFonts w:cs="Arial"/>
        </w:rPr>
      </w:pPr>
      <w:r>
        <w:rPr>
          <w:rFonts w:cs="Arial"/>
        </w:rPr>
        <w:t xml:space="preserve">On submission of a Contractor Change Request form, the Contractor must: </w:t>
      </w:r>
    </w:p>
    <w:p w:rsidR="0080427D" w:rsidRDefault="0080427D" w:rsidP="0080427D">
      <w:pPr>
        <w:pStyle w:val="Level2"/>
        <w:rPr>
          <w:rFonts w:cs="Arial"/>
        </w:rPr>
      </w:pPr>
    </w:p>
    <w:p w:rsidR="00AE146D" w:rsidRDefault="00AE146D" w:rsidP="00232BF4">
      <w:pPr>
        <w:pStyle w:val="Level2"/>
        <w:numPr>
          <w:ilvl w:val="2"/>
          <w:numId w:val="42"/>
        </w:numPr>
        <w:ind w:left="1701"/>
        <w:rPr>
          <w:rFonts w:cs="Arial"/>
        </w:rPr>
      </w:pPr>
      <w:r w:rsidRPr="00AE146D">
        <w:rPr>
          <w:rFonts w:cs="Arial"/>
        </w:rPr>
        <w:t>provide an explanation of why the Contractor considers that the rectification of the OPDEF as being outside of their responsibility;</w:t>
      </w:r>
    </w:p>
    <w:p w:rsidR="00B93207" w:rsidRPr="00AE146D" w:rsidRDefault="00B93207" w:rsidP="00B93207">
      <w:pPr>
        <w:pStyle w:val="Level2"/>
        <w:ind w:left="1440"/>
        <w:rPr>
          <w:rFonts w:cs="Arial"/>
        </w:rPr>
      </w:pPr>
    </w:p>
    <w:p w:rsidR="00AE146D" w:rsidRDefault="00AE146D" w:rsidP="00232BF4">
      <w:pPr>
        <w:pStyle w:val="Level2"/>
        <w:numPr>
          <w:ilvl w:val="2"/>
          <w:numId w:val="42"/>
        </w:numPr>
        <w:ind w:left="1701"/>
        <w:rPr>
          <w:rFonts w:cs="Arial"/>
        </w:rPr>
      </w:pPr>
      <w:r w:rsidRPr="00AE146D">
        <w:rPr>
          <w:rFonts w:cs="Arial"/>
        </w:rPr>
        <w:t>include a request for a Limit of Liability (Not to Exceed Value) for the necessary remedial action;</w:t>
      </w:r>
    </w:p>
    <w:p w:rsidR="00B93207" w:rsidRPr="00AE146D" w:rsidRDefault="00B93207" w:rsidP="00B93207">
      <w:pPr>
        <w:pStyle w:val="Level2"/>
        <w:rPr>
          <w:rFonts w:cs="Arial"/>
        </w:rPr>
      </w:pPr>
    </w:p>
    <w:p w:rsidR="00AE146D" w:rsidRDefault="006C1FCF" w:rsidP="00232BF4">
      <w:pPr>
        <w:pStyle w:val="Level2"/>
        <w:numPr>
          <w:ilvl w:val="2"/>
          <w:numId w:val="42"/>
        </w:numPr>
        <w:ind w:left="1701"/>
        <w:rPr>
          <w:rFonts w:cs="Arial"/>
        </w:rPr>
      </w:pPr>
      <w:r>
        <w:rPr>
          <w:rFonts w:cs="Arial"/>
        </w:rPr>
        <w:t>s</w:t>
      </w:r>
      <w:r w:rsidR="00AE146D" w:rsidRPr="00AE146D">
        <w:rPr>
          <w:rFonts w:cs="Arial"/>
        </w:rPr>
        <w:t>tate the specific remedial action required; and</w:t>
      </w:r>
    </w:p>
    <w:p w:rsidR="00B93207" w:rsidRPr="00AE146D" w:rsidRDefault="00B93207" w:rsidP="00B93207">
      <w:pPr>
        <w:pStyle w:val="Level2"/>
        <w:rPr>
          <w:rFonts w:cs="Arial"/>
        </w:rPr>
      </w:pPr>
    </w:p>
    <w:p w:rsidR="00AE146D" w:rsidRPr="00AE146D" w:rsidRDefault="006C1FCF" w:rsidP="00232BF4">
      <w:pPr>
        <w:pStyle w:val="Level2"/>
        <w:numPr>
          <w:ilvl w:val="2"/>
          <w:numId w:val="42"/>
        </w:numPr>
        <w:ind w:left="1701"/>
        <w:rPr>
          <w:rFonts w:cs="Arial"/>
        </w:rPr>
      </w:pPr>
      <w:r>
        <w:rPr>
          <w:rFonts w:cs="Arial"/>
        </w:rPr>
        <w:lastRenderedPageBreak/>
        <w:t>p</w:t>
      </w:r>
      <w:r w:rsidR="00AE146D" w:rsidRPr="00AE146D">
        <w:rPr>
          <w:rFonts w:cs="Arial"/>
        </w:rPr>
        <w:t>ropose a date for repair.</w:t>
      </w:r>
    </w:p>
    <w:p w:rsidR="00AE146D" w:rsidRPr="000A5F9D" w:rsidRDefault="00AE146D" w:rsidP="000A5F9D">
      <w:pPr>
        <w:rPr>
          <w:rFonts w:ascii="Arial" w:eastAsia="Batang" w:hAnsi="Arial" w:cs="Arial"/>
          <w:sz w:val="22"/>
        </w:rPr>
      </w:pPr>
    </w:p>
    <w:p w:rsidR="00AE146D" w:rsidRPr="00A072B3" w:rsidRDefault="00AE146D" w:rsidP="00816F76">
      <w:pPr>
        <w:pStyle w:val="Level2"/>
        <w:numPr>
          <w:ilvl w:val="1"/>
          <w:numId w:val="42"/>
        </w:numPr>
        <w:rPr>
          <w:rFonts w:cs="Arial"/>
        </w:rPr>
      </w:pPr>
      <w:r w:rsidRPr="00AE146D">
        <w:rPr>
          <w:rFonts w:cs="Arial"/>
        </w:rPr>
        <w:t>The Authority will review the request for OPDEF Liability and will authorise approval to proceed without prejudice dependent on the submission of any requested additional information /evidence to ascertain liability.</w:t>
      </w:r>
      <w:r w:rsidR="00816F76" w:rsidRPr="00816F76">
        <w:t xml:space="preserve"> </w:t>
      </w:r>
    </w:p>
    <w:p w:rsidR="00AE146D" w:rsidRPr="000A5F9D" w:rsidRDefault="00AE146D" w:rsidP="000A5F9D">
      <w:pPr>
        <w:rPr>
          <w:rFonts w:ascii="Arial" w:eastAsia="Batang" w:hAnsi="Arial" w:cs="Arial"/>
          <w:sz w:val="22"/>
        </w:rPr>
      </w:pPr>
    </w:p>
    <w:p w:rsidR="00AE146D" w:rsidRPr="00AE146D" w:rsidRDefault="00AE146D" w:rsidP="00232BF4">
      <w:pPr>
        <w:pStyle w:val="Level2"/>
        <w:numPr>
          <w:ilvl w:val="1"/>
          <w:numId w:val="42"/>
        </w:numPr>
        <w:rPr>
          <w:rFonts w:cs="Arial"/>
        </w:rPr>
      </w:pPr>
      <w:r w:rsidRPr="00AE146D">
        <w:rPr>
          <w:rFonts w:cs="Arial"/>
        </w:rPr>
        <w:t>The Contractor is responsible for notifying the Authority if the indicative Limit of Liability is to be exceeded or the remedial action will not be completed within the indicated timescale.</w:t>
      </w:r>
    </w:p>
    <w:p w:rsidR="00AE146D" w:rsidRPr="000A5F9D" w:rsidRDefault="00AE146D" w:rsidP="000A5F9D">
      <w:pPr>
        <w:rPr>
          <w:rFonts w:ascii="Arial" w:eastAsia="Batang" w:hAnsi="Arial" w:cs="Arial"/>
          <w:sz w:val="22"/>
        </w:rPr>
      </w:pPr>
    </w:p>
    <w:p w:rsidR="00AE146D" w:rsidRPr="00AE146D" w:rsidRDefault="00AE146D" w:rsidP="00232BF4">
      <w:pPr>
        <w:pStyle w:val="Level2"/>
        <w:numPr>
          <w:ilvl w:val="1"/>
          <w:numId w:val="42"/>
        </w:numPr>
        <w:rPr>
          <w:rFonts w:cs="Arial"/>
        </w:rPr>
      </w:pPr>
      <w:r w:rsidRPr="00AE146D">
        <w:rPr>
          <w:rFonts w:cs="Arial"/>
        </w:rPr>
        <w:t>Upon completion of the remedial action, the Contractor shall submit within (30) thirty working days, a final claim with all the necessary evidence, correspondence, sub-contractor OEM reports, cost certificates, purchase orders firm price for consideration by the Authority.</w:t>
      </w:r>
    </w:p>
    <w:p w:rsidR="00AE146D" w:rsidRPr="000A5F9D" w:rsidRDefault="00AE146D" w:rsidP="000A5F9D">
      <w:pPr>
        <w:rPr>
          <w:rFonts w:ascii="Arial" w:eastAsia="Batang" w:hAnsi="Arial" w:cs="Arial"/>
          <w:sz w:val="22"/>
        </w:rPr>
      </w:pPr>
    </w:p>
    <w:p w:rsidR="00AE146D" w:rsidRPr="00554FDA" w:rsidRDefault="00AE146D" w:rsidP="00232BF4">
      <w:pPr>
        <w:pStyle w:val="Level2"/>
        <w:numPr>
          <w:ilvl w:val="1"/>
          <w:numId w:val="42"/>
        </w:numPr>
        <w:rPr>
          <w:rFonts w:cs="Arial"/>
        </w:rPr>
      </w:pPr>
      <w:r w:rsidRPr="000A5F9D">
        <w:rPr>
          <w:rFonts w:cs="Arial"/>
        </w:rPr>
        <w:t>The Authority will evaluate the Contractor request for OPDEF liability taking into account all</w:t>
      </w:r>
      <w:r w:rsidRPr="00554FDA">
        <w:rPr>
          <w:rFonts w:cs="Arial"/>
        </w:rPr>
        <w:t xml:space="preserve"> evidence provided and shall notify the Contractor of his decision within 10 (ten) Working Days of receipt of the final request. Approval of a Contractor Change shall be at the sole and absolute discretion of the Authority.</w:t>
      </w:r>
    </w:p>
    <w:p w:rsidR="00AE146D" w:rsidRPr="00554FDA" w:rsidRDefault="00AE146D" w:rsidP="000A5F9D">
      <w:pPr>
        <w:pStyle w:val="Level2"/>
        <w:rPr>
          <w:rFonts w:cs="Arial"/>
        </w:rPr>
      </w:pPr>
    </w:p>
    <w:p w:rsidR="00AE146D" w:rsidRDefault="00AE146D" w:rsidP="00750F27">
      <w:pPr>
        <w:pStyle w:val="Level2"/>
        <w:numPr>
          <w:ilvl w:val="1"/>
          <w:numId w:val="42"/>
        </w:numPr>
        <w:rPr>
          <w:rFonts w:cs="Arial"/>
        </w:rPr>
      </w:pPr>
      <w:r w:rsidRPr="00554FDA">
        <w:rPr>
          <w:rFonts w:cs="Arial"/>
        </w:rPr>
        <w:t>If the Authority accepts liability (with or without modification),</w:t>
      </w:r>
      <w:r w:rsidR="00750F27">
        <w:rPr>
          <w:rFonts w:cs="Arial"/>
        </w:rPr>
        <w:t xml:space="preserve"> and p</w:t>
      </w:r>
      <w:r w:rsidR="00750F27" w:rsidRPr="00750F27">
        <w:rPr>
          <w:rFonts w:cs="Arial"/>
        </w:rPr>
        <w:t xml:space="preserve">rovided the Contractor has taken all reasonable steps to mitigate the effect of the Relevant Event, and subject to the agreement of a fair and reasonable price </w:t>
      </w:r>
      <w:r w:rsidR="00750F27" w:rsidRPr="00554FDA">
        <w:rPr>
          <w:rFonts w:cs="Arial"/>
        </w:rPr>
        <w:t xml:space="preserve">the relevant change shall be implemented </w:t>
      </w:r>
      <w:r w:rsidR="00750F27">
        <w:rPr>
          <w:rFonts w:cs="Arial"/>
        </w:rPr>
        <w:t xml:space="preserve">and </w:t>
      </w:r>
      <w:r w:rsidR="00750F27" w:rsidRPr="00750F27">
        <w:rPr>
          <w:rFonts w:cs="Arial"/>
        </w:rPr>
        <w:t>the Authority s</w:t>
      </w:r>
      <w:r w:rsidR="00750F27">
        <w:rPr>
          <w:rFonts w:cs="Arial"/>
        </w:rPr>
        <w:t>hall issue a Contract amendment.</w:t>
      </w:r>
      <w:r w:rsidRPr="00554FDA">
        <w:rPr>
          <w:rFonts w:cs="Arial"/>
        </w:rPr>
        <w:t xml:space="preserve"> </w:t>
      </w:r>
    </w:p>
    <w:p w:rsidR="00816F76" w:rsidRDefault="00816F76" w:rsidP="00816F76">
      <w:pPr>
        <w:pStyle w:val="ListParagraph"/>
        <w:rPr>
          <w:rFonts w:cs="Arial"/>
        </w:rPr>
      </w:pPr>
    </w:p>
    <w:p w:rsidR="00816F76" w:rsidRPr="00554FDA" w:rsidRDefault="00750F27" w:rsidP="00232BF4">
      <w:pPr>
        <w:pStyle w:val="Level2"/>
        <w:numPr>
          <w:ilvl w:val="1"/>
          <w:numId w:val="42"/>
        </w:numPr>
        <w:rPr>
          <w:rFonts w:cs="Arial"/>
        </w:rPr>
      </w:pPr>
      <w:r>
        <w:rPr>
          <w:rFonts w:cs="Arial"/>
        </w:rPr>
        <w:t>For any work featured within any Contract amendment pursuant to Clause 21.10 all performance measures detailed within Schedule 8 (Key Performance Indicators) shall apply, unless expressly agreed upon by the Authority.</w:t>
      </w:r>
    </w:p>
    <w:p w:rsidR="003A5BA7" w:rsidRPr="00A70894" w:rsidRDefault="003A5BA7" w:rsidP="00C55D23">
      <w:pPr>
        <w:pStyle w:val="Level2"/>
        <w:rPr>
          <w:rFonts w:cs="Arial"/>
          <w:szCs w:val="22"/>
        </w:rPr>
      </w:pPr>
    </w:p>
    <w:p w:rsidR="003A5BA7" w:rsidRPr="00A70894" w:rsidRDefault="003A5BA7" w:rsidP="00232BF4">
      <w:pPr>
        <w:pStyle w:val="Level3"/>
        <w:numPr>
          <w:ilvl w:val="0"/>
          <w:numId w:val="42"/>
        </w:numPr>
        <w:tabs>
          <w:tab w:val="clear" w:pos="360"/>
          <w:tab w:val="num" w:pos="1134"/>
        </w:tabs>
        <w:spacing w:after="0"/>
        <w:rPr>
          <w:b/>
          <w:caps/>
        </w:rPr>
      </w:pPr>
      <w:bookmarkStart w:id="102" w:name="_Ref147219147"/>
      <w:bookmarkStart w:id="103" w:name="_Ref146000483"/>
      <w:bookmarkStart w:id="104" w:name="_Toc168471512"/>
      <w:bookmarkStart w:id="105" w:name="_Toc171060400"/>
      <w:bookmarkStart w:id="106" w:name="_Toc171995758"/>
      <w:bookmarkStart w:id="107" w:name="_Toc172018360"/>
      <w:bookmarkStart w:id="108" w:name="_Toc174865508"/>
      <w:bookmarkStart w:id="109" w:name="_Toc174871357"/>
      <w:r w:rsidRPr="00A70894">
        <w:rPr>
          <w:b/>
          <w:caps/>
        </w:rPr>
        <w:t>APPROVAL BY THE AUTHORITY</w:t>
      </w:r>
      <w:bookmarkEnd w:id="102"/>
      <w:bookmarkEnd w:id="103"/>
      <w:bookmarkEnd w:id="104"/>
      <w:bookmarkEnd w:id="105"/>
      <w:bookmarkEnd w:id="106"/>
      <w:bookmarkEnd w:id="107"/>
      <w:bookmarkEnd w:id="108"/>
      <w:bookmarkEnd w:id="109"/>
    </w:p>
    <w:p w:rsidR="003A5BA7" w:rsidRPr="00A70894" w:rsidRDefault="003A5BA7" w:rsidP="00C55D23">
      <w:pPr>
        <w:pStyle w:val="Level2"/>
        <w:rPr>
          <w:rFonts w:cs="Arial"/>
          <w:szCs w:val="22"/>
        </w:rPr>
      </w:pPr>
    </w:p>
    <w:p w:rsidR="003A5BA7" w:rsidRPr="00A70894" w:rsidRDefault="003A5BA7" w:rsidP="00232BF4">
      <w:pPr>
        <w:pStyle w:val="Level2"/>
        <w:numPr>
          <w:ilvl w:val="1"/>
          <w:numId w:val="42"/>
        </w:numPr>
        <w:rPr>
          <w:rFonts w:cs="Arial"/>
          <w:szCs w:val="22"/>
        </w:rPr>
      </w:pPr>
      <w:r w:rsidRPr="00A70894">
        <w:rPr>
          <w:rFonts w:cs="Arial"/>
          <w:szCs w:val="22"/>
        </w:rPr>
        <w:t xml:space="preserve">Except for a confirmation of a change pursuant to </w:t>
      </w:r>
      <w:r w:rsidRPr="00C52AAA">
        <w:rPr>
          <w:rFonts w:cs="Arial"/>
          <w:szCs w:val="22"/>
        </w:rPr>
        <w:t xml:space="preserve">Clause </w:t>
      </w:r>
      <w:r w:rsidR="00C52AAA">
        <w:rPr>
          <w:rFonts w:cs="Arial"/>
          <w:szCs w:val="22"/>
        </w:rPr>
        <w:t>20</w:t>
      </w:r>
      <w:r w:rsidR="00512A2D" w:rsidRPr="00A70894">
        <w:rPr>
          <w:rFonts w:cs="Arial"/>
          <w:szCs w:val="22"/>
        </w:rPr>
        <w:t xml:space="preserve"> </w:t>
      </w:r>
      <w:r w:rsidRPr="00A70894">
        <w:rPr>
          <w:rFonts w:cs="Arial"/>
          <w:szCs w:val="22"/>
        </w:rPr>
        <w:t>(Authority Change</w:t>
      </w:r>
      <w:r w:rsidR="00A97822" w:rsidRPr="00A70894">
        <w:rPr>
          <w:rFonts w:cs="Arial"/>
          <w:szCs w:val="22"/>
        </w:rPr>
        <w:t xml:space="preserve"> Procedure</w:t>
      </w:r>
      <w:r w:rsidRPr="00A70894">
        <w:rPr>
          <w:rFonts w:cs="Arial"/>
          <w:szCs w:val="22"/>
        </w:rPr>
        <w:t xml:space="preserve">) and </w:t>
      </w:r>
      <w:r w:rsidR="004B38E2" w:rsidRPr="00C52AAA">
        <w:rPr>
          <w:rFonts w:cs="Arial"/>
          <w:szCs w:val="22"/>
        </w:rPr>
        <w:t xml:space="preserve">Clause </w:t>
      </w:r>
      <w:r w:rsidR="00512A2D" w:rsidRPr="00C52AAA">
        <w:rPr>
          <w:rFonts w:cs="Arial"/>
          <w:szCs w:val="22"/>
        </w:rPr>
        <w:t>2</w:t>
      </w:r>
      <w:r w:rsidR="00C52AAA" w:rsidRPr="00C52AAA">
        <w:rPr>
          <w:rFonts w:cs="Arial"/>
          <w:szCs w:val="22"/>
        </w:rPr>
        <w:t>1</w:t>
      </w:r>
      <w:r w:rsidR="00512A2D" w:rsidRPr="00A70894">
        <w:rPr>
          <w:rFonts w:cs="Arial"/>
          <w:szCs w:val="22"/>
        </w:rPr>
        <w:t xml:space="preserve"> </w:t>
      </w:r>
      <w:r w:rsidRPr="00A70894">
        <w:rPr>
          <w:rFonts w:cs="Arial"/>
          <w:szCs w:val="22"/>
        </w:rPr>
        <w:t>(Contractor Change</w:t>
      </w:r>
      <w:r w:rsidR="00A97822" w:rsidRPr="00A70894">
        <w:rPr>
          <w:rFonts w:cs="Arial"/>
          <w:szCs w:val="22"/>
        </w:rPr>
        <w:t xml:space="preserve"> Procedure</w:t>
      </w:r>
      <w:r w:rsidRPr="00A70894">
        <w:rPr>
          <w:rFonts w:cs="Arial"/>
          <w:szCs w:val="22"/>
        </w:rPr>
        <w:t>) which expressly changes the Contractor's obligations or liabilities or the Authority’s rights under this Contract, no review, comment or approval by the Authority shall operate to exclude or limit the Contractor's obligations or liabilities or the Authority’s rights under this Contract.</w:t>
      </w:r>
    </w:p>
    <w:p w:rsidR="003A5BA7" w:rsidRDefault="003A5BA7" w:rsidP="00C55D23">
      <w:pPr>
        <w:pStyle w:val="Level2"/>
        <w:rPr>
          <w:rFonts w:cs="Arial"/>
          <w:szCs w:val="22"/>
        </w:rPr>
      </w:pPr>
    </w:p>
    <w:p w:rsidR="006C45C8" w:rsidRDefault="00F7627B" w:rsidP="00232BF4">
      <w:pPr>
        <w:numPr>
          <w:ilvl w:val="0"/>
          <w:numId w:val="42"/>
        </w:numPr>
        <w:tabs>
          <w:tab w:val="clear" w:pos="360"/>
          <w:tab w:val="num" w:pos="1134"/>
        </w:tabs>
        <w:rPr>
          <w:rFonts w:ascii="Arial" w:hAnsi="Arial"/>
          <w:b/>
          <w:sz w:val="22"/>
        </w:rPr>
      </w:pPr>
      <w:r>
        <w:rPr>
          <w:rFonts w:ascii="Arial" w:hAnsi="Arial"/>
          <w:b/>
          <w:sz w:val="22"/>
        </w:rPr>
        <w:t>CONTRACT RECORDS</w:t>
      </w:r>
    </w:p>
    <w:p w:rsidR="006C45C8" w:rsidRDefault="006C45C8" w:rsidP="006C45C8">
      <w:pPr>
        <w:rPr>
          <w:rFonts w:ascii="Arial" w:hAnsi="Arial"/>
          <w:b/>
          <w:sz w:val="22"/>
        </w:rPr>
      </w:pPr>
    </w:p>
    <w:p w:rsidR="00F7627B" w:rsidRPr="00F7627B" w:rsidRDefault="00F7627B" w:rsidP="006C45C8">
      <w:pPr>
        <w:rPr>
          <w:rFonts w:ascii="Arial" w:hAnsi="Arial"/>
          <w:sz w:val="22"/>
          <w:u w:val="single"/>
        </w:rPr>
      </w:pPr>
      <w:r w:rsidRPr="00F7627B">
        <w:rPr>
          <w:rFonts w:ascii="Arial" w:hAnsi="Arial"/>
          <w:sz w:val="22"/>
          <w:u w:val="single"/>
        </w:rPr>
        <w:t xml:space="preserve">Open Book </w:t>
      </w:r>
    </w:p>
    <w:p w:rsidR="00F7627B" w:rsidRDefault="00F7627B" w:rsidP="006C45C8">
      <w:pPr>
        <w:rPr>
          <w:rFonts w:ascii="Arial" w:hAnsi="Arial"/>
          <w:b/>
          <w:sz w:val="22"/>
        </w:rPr>
      </w:pPr>
    </w:p>
    <w:p w:rsidR="006C45C8" w:rsidRDefault="008B5A6F" w:rsidP="006C45C8">
      <w:pPr>
        <w:numPr>
          <w:ilvl w:val="1"/>
          <w:numId w:val="42"/>
        </w:numPr>
      </w:pPr>
      <w:r w:rsidRPr="00F7627B">
        <w:rPr>
          <w:sz w:val="22"/>
          <w:szCs w:val="22"/>
        </w:rPr>
        <w:t xml:space="preserve"> </w:t>
      </w:r>
      <w:r w:rsidRPr="00F7627B">
        <w:rPr>
          <w:sz w:val="22"/>
          <w:szCs w:val="22"/>
        </w:rPr>
        <w:tab/>
      </w:r>
      <w:r w:rsidR="00F7627B" w:rsidRPr="00F7627B">
        <w:rPr>
          <w:rFonts w:ascii="Arial" w:hAnsi="Arial" w:cs="Arial"/>
          <w:sz w:val="22"/>
          <w:szCs w:val="22"/>
        </w:rPr>
        <w:t xml:space="preserve">For the purposes of DECON 812 </w:t>
      </w:r>
      <w:r w:rsidR="008501CF">
        <w:rPr>
          <w:rFonts w:ascii="Arial" w:hAnsi="Arial" w:cs="Arial"/>
          <w:sz w:val="22"/>
          <w:szCs w:val="22"/>
        </w:rPr>
        <w:t xml:space="preserve">(04/15) </w:t>
      </w:r>
      <w:r w:rsidR="00F7627B" w:rsidRPr="00F7627B">
        <w:rPr>
          <w:rFonts w:ascii="Arial" w:hAnsi="Arial" w:cs="Arial"/>
          <w:sz w:val="22"/>
          <w:szCs w:val="22"/>
        </w:rPr>
        <w:t xml:space="preserve">the Relevant Records shall include but not be </w:t>
      </w:r>
      <w:r w:rsidR="008501CF">
        <w:rPr>
          <w:rFonts w:ascii="Arial" w:hAnsi="Arial" w:cs="Arial"/>
          <w:sz w:val="22"/>
          <w:szCs w:val="22"/>
        </w:rPr>
        <w:t>limited</w:t>
      </w:r>
      <w:r w:rsidR="00F7627B" w:rsidRPr="00F7627B">
        <w:rPr>
          <w:rFonts w:ascii="Arial" w:hAnsi="Arial" w:cs="Arial"/>
          <w:sz w:val="22"/>
          <w:szCs w:val="22"/>
        </w:rPr>
        <w:t xml:space="preserve"> to: </w:t>
      </w:r>
    </w:p>
    <w:p w:rsidR="006C45C8" w:rsidRDefault="006C45C8" w:rsidP="00232BF4">
      <w:pPr>
        <w:pStyle w:val="Level3"/>
        <w:numPr>
          <w:ilvl w:val="2"/>
          <w:numId w:val="33"/>
        </w:numPr>
        <w:tabs>
          <w:tab w:val="clear" w:pos="1440"/>
        </w:tabs>
        <w:ind w:left="1701" w:firstLine="0"/>
        <w:jc w:val="left"/>
      </w:pPr>
      <w:r>
        <w:t>administrative overheads; and</w:t>
      </w:r>
    </w:p>
    <w:p w:rsidR="006C45C8" w:rsidRDefault="006C45C8" w:rsidP="00232BF4">
      <w:pPr>
        <w:pStyle w:val="Level3"/>
        <w:numPr>
          <w:ilvl w:val="2"/>
          <w:numId w:val="33"/>
        </w:numPr>
        <w:tabs>
          <w:tab w:val="clear" w:pos="1440"/>
        </w:tabs>
        <w:ind w:left="1701" w:firstLine="0"/>
        <w:jc w:val="left"/>
      </w:pPr>
      <w:r>
        <w:t>payments made or received from Subcontractors; and</w:t>
      </w:r>
    </w:p>
    <w:p w:rsidR="006C45C8" w:rsidRDefault="006C45C8" w:rsidP="00232BF4">
      <w:pPr>
        <w:pStyle w:val="Level3"/>
        <w:numPr>
          <w:ilvl w:val="2"/>
          <w:numId w:val="33"/>
        </w:numPr>
        <w:tabs>
          <w:tab w:val="clear" w:pos="1440"/>
        </w:tabs>
        <w:ind w:left="1701" w:firstLine="0"/>
        <w:jc w:val="left"/>
      </w:pPr>
      <w:r>
        <w:t>capital and revenue expenditure; and</w:t>
      </w:r>
    </w:p>
    <w:p w:rsidR="006C45C8" w:rsidRDefault="006C45C8" w:rsidP="00232BF4">
      <w:pPr>
        <w:pStyle w:val="Level3"/>
        <w:numPr>
          <w:ilvl w:val="2"/>
          <w:numId w:val="33"/>
        </w:numPr>
        <w:tabs>
          <w:tab w:val="clear" w:pos="1440"/>
        </w:tabs>
        <w:ind w:left="1701" w:firstLine="0"/>
        <w:jc w:val="left"/>
      </w:pPr>
      <w:r>
        <w:t>the Contractor's consolidated income statement and audited financial statements for each of its annual financial periods; and</w:t>
      </w:r>
    </w:p>
    <w:p w:rsidR="006C45C8" w:rsidRDefault="006C45C8" w:rsidP="00232BF4">
      <w:pPr>
        <w:pStyle w:val="Level3"/>
        <w:numPr>
          <w:ilvl w:val="2"/>
          <w:numId w:val="33"/>
        </w:numPr>
        <w:tabs>
          <w:tab w:val="clear" w:pos="1440"/>
        </w:tabs>
        <w:ind w:left="1701" w:firstLine="0"/>
        <w:jc w:val="left"/>
      </w:pPr>
      <w:r>
        <w:t xml:space="preserve">copies of any formal notices in respect of waivers, consents and similar actions in respect of breaches of representations or warranties under the financing agreements from the Contractor to the Agent; and </w:t>
      </w:r>
    </w:p>
    <w:p w:rsidR="006C45C8" w:rsidRDefault="006C45C8" w:rsidP="00232BF4">
      <w:pPr>
        <w:pStyle w:val="Level3"/>
        <w:numPr>
          <w:ilvl w:val="2"/>
          <w:numId w:val="33"/>
        </w:numPr>
        <w:tabs>
          <w:tab w:val="clear" w:pos="1440"/>
        </w:tabs>
        <w:ind w:left="1701" w:firstLine="0"/>
        <w:jc w:val="left"/>
      </w:pPr>
      <w:r>
        <w:lastRenderedPageBreak/>
        <w:t>such other items as the Authority may require to conduct cost audits for verification of cost expenditure or estimated expenditure, for the purpose of this Contract.</w:t>
      </w:r>
    </w:p>
    <w:p w:rsidR="006C45C8" w:rsidRPr="008B5A6F" w:rsidRDefault="00F7627B" w:rsidP="006C45C8">
      <w:pPr>
        <w:rPr>
          <w:rFonts w:ascii="Arial" w:hAnsi="Arial"/>
          <w:sz w:val="22"/>
          <w:u w:val="single"/>
        </w:rPr>
      </w:pPr>
      <w:r>
        <w:rPr>
          <w:rFonts w:ascii="Arial" w:hAnsi="Arial"/>
          <w:sz w:val="22"/>
          <w:u w:val="single"/>
        </w:rPr>
        <w:t xml:space="preserve">Project </w:t>
      </w:r>
      <w:r w:rsidR="006C45C8" w:rsidRPr="008B5A6F">
        <w:rPr>
          <w:rFonts w:ascii="Arial" w:hAnsi="Arial"/>
          <w:sz w:val="22"/>
          <w:u w:val="single"/>
        </w:rPr>
        <w:t xml:space="preserve">Records </w:t>
      </w:r>
    </w:p>
    <w:p w:rsidR="006C45C8" w:rsidRDefault="006C45C8" w:rsidP="006C45C8">
      <w:pPr>
        <w:rPr>
          <w:rFonts w:ascii="Arial" w:hAnsi="Arial"/>
          <w:b/>
          <w:sz w:val="22"/>
        </w:rPr>
      </w:pPr>
    </w:p>
    <w:p w:rsidR="006C45C8" w:rsidRPr="00F718E2" w:rsidRDefault="006C45C8" w:rsidP="00F718E2">
      <w:pPr>
        <w:numPr>
          <w:ilvl w:val="1"/>
          <w:numId w:val="42"/>
        </w:numPr>
        <w:rPr>
          <w:rFonts w:ascii="Arial" w:hAnsi="Arial" w:cs="Arial"/>
          <w:sz w:val="22"/>
          <w:szCs w:val="22"/>
        </w:rPr>
      </w:pPr>
      <w:r w:rsidRPr="00D470A1">
        <w:rPr>
          <w:rFonts w:ascii="Arial" w:hAnsi="Arial" w:cs="Arial"/>
          <w:sz w:val="22"/>
          <w:szCs w:val="22"/>
        </w:rPr>
        <w:t>The Contractor shall ensure that the Project Records are kept up to date at all times and/or are updated when reasonably requested by the Authority’s Representative and shall deliver a copy of any updated Project Records to the Authority’s representative</w:t>
      </w:r>
      <w:r w:rsidRPr="00F718E2">
        <w:rPr>
          <w:rFonts w:cs="Arial"/>
          <w:szCs w:val="22"/>
        </w:rPr>
        <w:t xml:space="preserve"> </w:t>
      </w:r>
      <w:r w:rsidRPr="00F718E2">
        <w:rPr>
          <w:rFonts w:ascii="Arial" w:hAnsi="Arial" w:cs="Arial"/>
          <w:sz w:val="22"/>
          <w:szCs w:val="22"/>
        </w:rPr>
        <w:t xml:space="preserve">within 20 (twenty) </w:t>
      </w:r>
      <w:r w:rsidR="00F7627B">
        <w:rPr>
          <w:rFonts w:ascii="Arial" w:hAnsi="Arial" w:cs="Arial"/>
          <w:sz w:val="22"/>
          <w:szCs w:val="22"/>
        </w:rPr>
        <w:t>working</w:t>
      </w:r>
      <w:r w:rsidRPr="00F718E2">
        <w:rPr>
          <w:rFonts w:ascii="Arial" w:hAnsi="Arial" w:cs="Arial"/>
          <w:sz w:val="22"/>
          <w:szCs w:val="22"/>
        </w:rPr>
        <w:t xml:space="preserve"> </w:t>
      </w:r>
      <w:r w:rsidR="00F7627B">
        <w:rPr>
          <w:rFonts w:ascii="Arial" w:hAnsi="Arial" w:cs="Arial"/>
          <w:sz w:val="22"/>
          <w:szCs w:val="22"/>
        </w:rPr>
        <w:t>d</w:t>
      </w:r>
      <w:r w:rsidRPr="00F718E2">
        <w:rPr>
          <w:rFonts w:ascii="Arial" w:hAnsi="Arial" w:cs="Arial"/>
          <w:sz w:val="22"/>
          <w:szCs w:val="22"/>
        </w:rPr>
        <w:t>ays from the later of their creation or the Authority’s Representative's request</w:t>
      </w:r>
      <w:r w:rsidR="00F718E2" w:rsidRPr="00F718E2">
        <w:rPr>
          <w:rFonts w:ascii="Arial" w:hAnsi="Arial" w:cs="Arial"/>
          <w:sz w:val="22"/>
          <w:szCs w:val="22"/>
        </w:rPr>
        <w:t>.</w:t>
      </w:r>
    </w:p>
    <w:p w:rsidR="00F718E2" w:rsidRPr="00F718E2" w:rsidRDefault="00F718E2" w:rsidP="00F718E2">
      <w:pPr>
        <w:rPr>
          <w:rFonts w:ascii="Arial" w:hAnsi="Arial" w:cs="Arial"/>
          <w:sz w:val="22"/>
          <w:szCs w:val="22"/>
        </w:rPr>
      </w:pPr>
    </w:p>
    <w:p w:rsidR="006C45C8" w:rsidRPr="00D470A1" w:rsidRDefault="006C45C8" w:rsidP="00232BF4">
      <w:pPr>
        <w:numPr>
          <w:ilvl w:val="1"/>
          <w:numId w:val="42"/>
        </w:numPr>
        <w:rPr>
          <w:rFonts w:ascii="Arial" w:hAnsi="Arial" w:cs="Arial"/>
          <w:sz w:val="22"/>
          <w:szCs w:val="22"/>
        </w:rPr>
      </w:pPr>
      <w:r w:rsidRPr="00D470A1">
        <w:rPr>
          <w:rFonts w:ascii="Arial" w:hAnsi="Arial" w:cs="Arial"/>
          <w:sz w:val="22"/>
          <w:szCs w:val="22"/>
        </w:rPr>
        <w:t>The Contractor shall keep the Authority fully informed as to the procedures in place for ensuring that the Project Records are at all times fully up to date, and at the Authority's reasonable request provide the Authority’s Representative with evidence that the Project Records are fully up to date.</w:t>
      </w:r>
    </w:p>
    <w:p w:rsidR="006C45C8" w:rsidRDefault="006C45C8" w:rsidP="006C45C8">
      <w:pPr>
        <w:rPr>
          <w:rFonts w:ascii="Arial" w:hAnsi="Arial"/>
          <w:b/>
          <w:sz w:val="22"/>
        </w:rPr>
      </w:pPr>
    </w:p>
    <w:p w:rsidR="006C45C8" w:rsidRPr="008B5A6F" w:rsidRDefault="006C45C8" w:rsidP="006C45C8">
      <w:pPr>
        <w:rPr>
          <w:rFonts w:ascii="Arial" w:hAnsi="Arial"/>
          <w:sz w:val="22"/>
          <w:u w:val="single"/>
        </w:rPr>
      </w:pPr>
      <w:r w:rsidRPr="008B5A6F">
        <w:rPr>
          <w:rFonts w:ascii="Arial" w:hAnsi="Arial"/>
          <w:sz w:val="22"/>
          <w:u w:val="single"/>
        </w:rPr>
        <w:t>Retention, Inspection and Audit Access</w:t>
      </w:r>
      <w:r w:rsidR="00F7627B">
        <w:rPr>
          <w:rFonts w:ascii="Arial" w:hAnsi="Arial"/>
          <w:sz w:val="22"/>
          <w:u w:val="single"/>
        </w:rPr>
        <w:t xml:space="preserve"> </w:t>
      </w:r>
    </w:p>
    <w:p w:rsidR="006C45C8" w:rsidRDefault="006C45C8" w:rsidP="006C45C8">
      <w:pPr>
        <w:rPr>
          <w:rFonts w:ascii="Arial" w:hAnsi="Arial"/>
          <w:b/>
          <w:sz w:val="22"/>
        </w:rPr>
      </w:pPr>
    </w:p>
    <w:p w:rsidR="006C45C8" w:rsidRPr="00D470A1" w:rsidRDefault="008B5A6F" w:rsidP="00232BF4">
      <w:pPr>
        <w:numPr>
          <w:ilvl w:val="1"/>
          <w:numId w:val="42"/>
        </w:numPr>
        <w:rPr>
          <w:rFonts w:ascii="Arial" w:hAnsi="Arial" w:cs="Arial"/>
          <w:sz w:val="22"/>
          <w:szCs w:val="22"/>
        </w:rPr>
      </w:pPr>
      <w:r w:rsidRPr="00D470A1">
        <w:rPr>
          <w:rFonts w:ascii="Arial" w:hAnsi="Arial" w:cs="Arial"/>
          <w:sz w:val="22"/>
          <w:szCs w:val="22"/>
        </w:rPr>
        <w:tab/>
      </w:r>
      <w:r w:rsidR="006C45C8" w:rsidRPr="00D470A1">
        <w:rPr>
          <w:rFonts w:ascii="Arial" w:hAnsi="Arial" w:cs="Arial"/>
          <w:sz w:val="22"/>
          <w:szCs w:val="22"/>
        </w:rPr>
        <w:t>The Project Records shall be retained for a period of at least 6 (six) Years after the Contractor’s</w:t>
      </w:r>
      <w:r w:rsidR="006C45C8" w:rsidRPr="00D470A1">
        <w:rPr>
          <w:rFonts w:ascii="Arial" w:hAnsi="Arial" w:cs="Arial"/>
          <w:spacing w:val="12"/>
          <w:sz w:val="22"/>
          <w:szCs w:val="22"/>
        </w:rPr>
        <w:t xml:space="preserve"> </w:t>
      </w:r>
      <w:r w:rsidR="006C45C8" w:rsidRPr="00D470A1">
        <w:rPr>
          <w:rFonts w:ascii="Arial" w:hAnsi="Arial" w:cs="Arial"/>
          <w:sz w:val="22"/>
          <w:szCs w:val="22"/>
        </w:rPr>
        <w:t>obligations under this Contract have come to an end.</w:t>
      </w:r>
    </w:p>
    <w:p w:rsidR="006C45C8" w:rsidRPr="00D470A1" w:rsidRDefault="006C45C8" w:rsidP="006C45C8">
      <w:pPr>
        <w:rPr>
          <w:rFonts w:ascii="Arial" w:hAnsi="Arial" w:cs="Arial"/>
          <w:sz w:val="22"/>
          <w:szCs w:val="22"/>
        </w:rPr>
      </w:pPr>
    </w:p>
    <w:p w:rsidR="006C45C8" w:rsidRPr="00D470A1" w:rsidRDefault="008B5A6F" w:rsidP="00232BF4">
      <w:pPr>
        <w:numPr>
          <w:ilvl w:val="1"/>
          <w:numId w:val="42"/>
        </w:numPr>
        <w:rPr>
          <w:rFonts w:ascii="Arial" w:hAnsi="Arial" w:cs="Arial"/>
          <w:sz w:val="22"/>
          <w:szCs w:val="22"/>
        </w:rPr>
      </w:pPr>
      <w:r w:rsidRPr="00D470A1">
        <w:rPr>
          <w:rFonts w:ascii="Arial" w:hAnsi="Arial" w:cs="Arial"/>
          <w:sz w:val="22"/>
          <w:szCs w:val="22"/>
        </w:rPr>
        <w:tab/>
      </w:r>
      <w:r w:rsidR="006C45C8" w:rsidRPr="00D470A1">
        <w:rPr>
          <w:rFonts w:ascii="Arial" w:hAnsi="Arial" w:cs="Arial"/>
          <w:sz w:val="22"/>
          <w:szCs w:val="22"/>
        </w:rPr>
        <w:t>The Contractor shall at all times provide such facilities as the Authority may reasonably require for its Representatives to visit any place where the Project Records and Financial Records are held and examine such documents.</w:t>
      </w:r>
    </w:p>
    <w:p w:rsidR="006C45C8" w:rsidRPr="00D470A1" w:rsidRDefault="006C45C8" w:rsidP="006C45C8">
      <w:pPr>
        <w:pStyle w:val="Level2"/>
        <w:ind w:left="567" w:hanging="567"/>
        <w:jc w:val="left"/>
        <w:rPr>
          <w:rFonts w:cs="Arial"/>
          <w:szCs w:val="22"/>
        </w:rPr>
      </w:pPr>
    </w:p>
    <w:p w:rsidR="006C45C8" w:rsidRPr="00D470A1" w:rsidRDefault="008B5A6F" w:rsidP="00232BF4">
      <w:pPr>
        <w:numPr>
          <w:ilvl w:val="1"/>
          <w:numId w:val="42"/>
        </w:numPr>
        <w:rPr>
          <w:rFonts w:ascii="Arial" w:hAnsi="Arial" w:cs="Arial"/>
          <w:sz w:val="22"/>
          <w:szCs w:val="22"/>
        </w:rPr>
      </w:pPr>
      <w:r w:rsidRPr="00D470A1">
        <w:rPr>
          <w:rFonts w:ascii="Arial" w:hAnsi="Arial" w:cs="Arial"/>
          <w:sz w:val="22"/>
          <w:szCs w:val="22"/>
        </w:rPr>
        <w:tab/>
      </w:r>
      <w:r w:rsidR="006C45C8" w:rsidRPr="00D470A1">
        <w:rPr>
          <w:rFonts w:ascii="Arial" w:hAnsi="Arial" w:cs="Arial"/>
          <w:sz w:val="22"/>
          <w:szCs w:val="22"/>
        </w:rPr>
        <w:t>The Contractor shall provide a report on any or all of the Project Records and Financial Records to the Authority’s Representative as and when requested by the Authority’s Representative.</w:t>
      </w:r>
    </w:p>
    <w:p w:rsidR="006C45C8" w:rsidRPr="00D470A1" w:rsidRDefault="006C45C8" w:rsidP="006C45C8">
      <w:pPr>
        <w:ind w:left="567" w:hanging="567"/>
        <w:rPr>
          <w:rFonts w:ascii="Arial" w:hAnsi="Arial" w:cs="Arial"/>
          <w:sz w:val="22"/>
          <w:szCs w:val="22"/>
        </w:rPr>
      </w:pPr>
    </w:p>
    <w:p w:rsidR="006C45C8" w:rsidRPr="00D470A1" w:rsidRDefault="008B5A6F" w:rsidP="00232BF4">
      <w:pPr>
        <w:numPr>
          <w:ilvl w:val="1"/>
          <w:numId w:val="42"/>
        </w:numPr>
        <w:rPr>
          <w:rFonts w:ascii="Arial" w:hAnsi="Arial" w:cs="Arial"/>
          <w:sz w:val="22"/>
          <w:szCs w:val="22"/>
        </w:rPr>
      </w:pPr>
      <w:r w:rsidRPr="00D470A1">
        <w:rPr>
          <w:rFonts w:ascii="Arial" w:hAnsi="Arial" w:cs="Arial"/>
          <w:sz w:val="22"/>
          <w:szCs w:val="22"/>
        </w:rPr>
        <w:tab/>
      </w:r>
      <w:r w:rsidR="006C45C8" w:rsidRPr="00D470A1">
        <w:rPr>
          <w:rFonts w:ascii="Arial" w:hAnsi="Arial" w:cs="Arial"/>
          <w:sz w:val="22"/>
          <w:szCs w:val="22"/>
        </w:rPr>
        <w:t>The Contractor shall:</w:t>
      </w:r>
    </w:p>
    <w:p w:rsidR="006C45C8" w:rsidRDefault="006C45C8" w:rsidP="006C45C8"/>
    <w:p w:rsidR="006C45C8" w:rsidRDefault="006C45C8" w:rsidP="00232BF4">
      <w:pPr>
        <w:pStyle w:val="Level3"/>
        <w:numPr>
          <w:ilvl w:val="2"/>
          <w:numId w:val="34"/>
        </w:numPr>
        <w:tabs>
          <w:tab w:val="clear" w:pos="1440"/>
        </w:tabs>
        <w:ind w:left="1701" w:firstLine="0"/>
        <w:jc w:val="left"/>
      </w:pPr>
      <w:r>
        <w:t>permit all Project Records to be examined and copied from time to time by any auditor (whether internal or external) of the Authority and other Representatives of the Authority; and</w:t>
      </w:r>
    </w:p>
    <w:p w:rsidR="006C45C8" w:rsidRDefault="006C45C8" w:rsidP="00232BF4">
      <w:pPr>
        <w:pStyle w:val="Level3"/>
        <w:numPr>
          <w:ilvl w:val="2"/>
          <w:numId w:val="34"/>
        </w:numPr>
        <w:tabs>
          <w:tab w:val="clear" w:pos="1440"/>
        </w:tabs>
        <w:ind w:left="1701" w:firstLine="0"/>
        <w:jc w:val="left"/>
      </w:pPr>
      <w:r>
        <w:t>co-operate fully and in a timely manner with any reasonable request from time to time of any auditor (whether internal or external) of the Authority and at the expense of the Contractor to provide documents, or to procure the provision of documents, relating to the Project, and to provide, or to procure the provision of, any oral or written explanation relating to the same; and</w:t>
      </w:r>
    </w:p>
    <w:p w:rsidR="006C45C8" w:rsidRDefault="006C45C8" w:rsidP="00232BF4">
      <w:pPr>
        <w:pStyle w:val="Level3"/>
        <w:numPr>
          <w:ilvl w:val="2"/>
          <w:numId w:val="34"/>
        </w:numPr>
        <w:tabs>
          <w:tab w:val="clear" w:pos="1440"/>
        </w:tabs>
        <w:ind w:left="1701" w:firstLine="0"/>
        <w:jc w:val="left"/>
      </w:pPr>
      <w:r>
        <w:t>co-operate fully with the Authority to use any data in Progress records to improve the efficiency and Value for Money of the services performed under the Contract.</w:t>
      </w:r>
    </w:p>
    <w:p w:rsidR="006C45C8" w:rsidRPr="00D470A1" w:rsidRDefault="006C45C8" w:rsidP="00232BF4">
      <w:pPr>
        <w:numPr>
          <w:ilvl w:val="1"/>
          <w:numId w:val="42"/>
        </w:numPr>
        <w:rPr>
          <w:rFonts w:ascii="Arial" w:hAnsi="Arial" w:cs="Arial"/>
          <w:sz w:val="22"/>
          <w:szCs w:val="22"/>
        </w:rPr>
      </w:pPr>
      <w:r w:rsidRPr="00D470A1">
        <w:rPr>
          <w:rFonts w:ascii="Arial" w:hAnsi="Arial" w:cs="Arial"/>
          <w:sz w:val="22"/>
          <w:szCs w:val="22"/>
        </w:rPr>
        <w:t>For the purposes of the National Audit Act 1983 the Comptroller and Auditor General may examine all or any of the Project Records as he may reasonably require which are owned, held or otherwise within the control of the Contractor and any Subcontractor and may require the Contractor and any Subcontractor to produce such oral or written explanations as he considers necessary.</w:t>
      </w:r>
    </w:p>
    <w:p w:rsidR="006C45C8" w:rsidRPr="00D470A1" w:rsidRDefault="006C45C8" w:rsidP="006C45C8">
      <w:pPr>
        <w:ind w:left="709" w:hanging="709"/>
        <w:rPr>
          <w:rFonts w:ascii="Arial" w:hAnsi="Arial" w:cs="Arial"/>
          <w:sz w:val="22"/>
          <w:szCs w:val="22"/>
        </w:rPr>
      </w:pPr>
    </w:p>
    <w:p w:rsidR="006C45C8" w:rsidRPr="00D470A1" w:rsidRDefault="008B5A6F" w:rsidP="00232BF4">
      <w:pPr>
        <w:numPr>
          <w:ilvl w:val="1"/>
          <w:numId w:val="42"/>
        </w:numPr>
        <w:rPr>
          <w:rFonts w:ascii="Arial" w:hAnsi="Arial" w:cs="Arial"/>
          <w:sz w:val="22"/>
          <w:szCs w:val="22"/>
        </w:rPr>
      </w:pPr>
      <w:r w:rsidRPr="00D470A1">
        <w:rPr>
          <w:rFonts w:ascii="Arial" w:hAnsi="Arial" w:cs="Arial"/>
          <w:sz w:val="22"/>
          <w:szCs w:val="22"/>
        </w:rPr>
        <w:tab/>
      </w:r>
      <w:r w:rsidR="006C45C8" w:rsidRPr="00D470A1">
        <w:rPr>
          <w:rFonts w:ascii="Arial" w:hAnsi="Arial" w:cs="Arial"/>
          <w:sz w:val="22"/>
          <w:szCs w:val="22"/>
        </w:rPr>
        <w:t xml:space="preserve">The Parties acknowledge that the Comptroller and Auditor General </w:t>
      </w:r>
      <w:r w:rsidR="00E8219E" w:rsidRPr="00D470A1">
        <w:rPr>
          <w:rFonts w:ascii="Arial" w:hAnsi="Arial" w:cs="Arial"/>
          <w:sz w:val="22"/>
          <w:szCs w:val="22"/>
        </w:rPr>
        <w:t>have</w:t>
      </w:r>
      <w:r w:rsidR="006C45C8" w:rsidRPr="00D470A1">
        <w:rPr>
          <w:rFonts w:ascii="Arial" w:hAnsi="Arial" w:cs="Arial"/>
          <w:sz w:val="22"/>
          <w:szCs w:val="22"/>
        </w:rPr>
        <w:t xml:space="preserve"> the right to publish details of this Contract (including Commercially Sensitive Information) in its relevant reports to Parliament.</w:t>
      </w:r>
    </w:p>
    <w:p w:rsidR="006C45C8" w:rsidRPr="00F03A7C" w:rsidRDefault="006C45C8" w:rsidP="006C45C8">
      <w:pPr>
        <w:pStyle w:val="Level2"/>
        <w:rPr>
          <w:rFonts w:cs="Arial"/>
          <w:szCs w:val="22"/>
        </w:rPr>
      </w:pPr>
    </w:p>
    <w:p w:rsidR="006C45C8" w:rsidRPr="00A70894" w:rsidRDefault="006C45C8" w:rsidP="00C55D23">
      <w:pPr>
        <w:pStyle w:val="Level2"/>
        <w:rPr>
          <w:rFonts w:cs="Arial"/>
          <w:szCs w:val="22"/>
        </w:rPr>
      </w:pPr>
    </w:p>
    <w:p w:rsidR="008F6B99" w:rsidRPr="00A70894" w:rsidRDefault="008F6B99" w:rsidP="00232BF4">
      <w:pPr>
        <w:pStyle w:val="Level1"/>
        <w:numPr>
          <w:ilvl w:val="0"/>
          <w:numId w:val="42"/>
        </w:numPr>
        <w:tabs>
          <w:tab w:val="clear" w:pos="360"/>
          <w:tab w:val="num" w:pos="1134"/>
        </w:tabs>
        <w:jc w:val="left"/>
        <w:rPr>
          <w:rStyle w:val="Level1asHeadingtext"/>
        </w:rPr>
      </w:pPr>
      <w:bookmarkStart w:id="110" w:name="_Ref146000595"/>
      <w:bookmarkStart w:id="111" w:name="_Toc168471500"/>
      <w:bookmarkStart w:id="112" w:name="_Toc171060388"/>
      <w:bookmarkStart w:id="113" w:name="_Toc171995746"/>
      <w:bookmarkStart w:id="114" w:name="_Toc172018348"/>
      <w:bookmarkStart w:id="115" w:name="_Toc174865484"/>
      <w:bookmarkStart w:id="116" w:name="_Toc174871333"/>
      <w:bookmarkStart w:id="117" w:name="_Ref318960878"/>
      <w:r w:rsidRPr="00A70894">
        <w:rPr>
          <w:rStyle w:val="Level1asHeadingtext"/>
        </w:rPr>
        <w:t>COMMUNICATIONS</w:t>
      </w:r>
      <w:bookmarkEnd w:id="110"/>
      <w:bookmarkEnd w:id="111"/>
      <w:bookmarkEnd w:id="112"/>
      <w:bookmarkEnd w:id="113"/>
      <w:bookmarkEnd w:id="114"/>
      <w:r w:rsidRPr="00A70894">
        <w:rPr>
          <w:rStyle w:val="Level1asHeadingtext"/>
        </w:rPr>
        <w:t xml:space="preserve"> and notices to representatives</w:t>
      </w:r>
      <w:bookmarkEnd w:id="115"/>
      <w:bookmarkEnd w:id="116"/>
      <w:bookmarkEnd w:id="117"/>
    </w:p>
    <w:p w:rsidR="008F6B99" w:rsidRPr="00A70894" w:rsidRDefault="008F6B99" w:rsidP="00232BF4">
      <w:pPr>
        <w:pStyle w:val="Level2"/>
        <w:numPr>
          <w:ilvl w:val="1"/>
          <w:numId w:val="42"/>
        </w:numPr>
      </w:pPr>
      <w:bookmarkStart w:id="118" w:name="_Ref318960702"/>
      <w:r w:rsidRPr="00A70894">
        <w:t xml:space="preserve">All notices, information, documentation, certificates or written instructions to be provided or submitted under this Contract by one Party shall be in writing and authenticated by signature or by such other method as agreed between the Parties, shall be marked in a prominent position with the number of this Contract, </w:t>
      </w:r>
      <w:r w:rsidRPr="00A70894">
        <w:rPr>
          <w:spacing w:val="-2"/>
        </w:rPr>
        <w:t>shall be served by sending the same by a scanned attachment to an e-mail, first class post, facsimile or by hand,</w:t>
      </w:r>
      <w:r w:rsidRPr="00A70894">
        <w:t xml:space="preserve"> and shall be marked for the attention of the other Party's Representative, to the other Party's address. A full list of Authority addresses is provided at </w:t>
      </w:r>
      <w:bookmarkEnd w:id="118"/>
      <w:r w:rsidR="00D15B83" w:rsidRPr="00425435">
        <w:t>Sch</w:t>
      </w:r>
      <w:r w:rsidR="00027986" w:rsidRPr="00425435">
        <w:t>e</w:t>
      </w:r>
      <w:r w:rsidR="00425435" w:rsidRPr="00425435">
        <w:t xml:space="preserve">dule </w:t>
      </w:r>
      <w:r w:rsidR="00B93207">
        <w:t>17</w:t>
      </w:r>
      <w:r w:rsidR="00A97822" w:rsidRPr="00A70894">
        <w:t xml:space="preserve"> </w:t>
      </w:r>
      <w:r w:rsidR="00786F04" w:rsidRPr="00A70894">
        <w:t>(</w:t>
      </w:r>
      <w:r w:rsidR="000B4816">
        <w:t xml:space="preserve">Appendix - </w:t>
      </w:r>
      <w:r w:rsidR="00A97822" w:rsidRPr="00A70894">
        <w:t>Addresses and Other Information</w:t>
      </w:r>
      <w:r w:rsidR="00786F04" w:rsidRPr="00A70894">
        <w:t xml:space="preserve"> – </w:t>
      </w:r>
      <w:r w:rsidR="00786F04" w:rsidRPr="00425435">
        <w:t xml:space="preserve">DEFFORM </w:t>
      </w:r>
      <w:r w:rsidR="00786F04" w:rsidRPr="000A5F9D">
        <w:t xml:space="preserve">111 (Edn </w:t>
      </w:r>
      <w:r w:rsidR="000A5F9D" w:rsidRPr="000A5F9D">
        <w:t>18/11</w:t>
      </w:r>
      <w:r w:rsidR="00027986" w:rsidRPr="000A5F9D">
        <w:t>/16</w:t>
      </w:r>
      <w:r w:rsidR="00786F04" w:rsidRPr="00A70894">
        <w:t>)</w:t>
      </w:r>
      <w:r w:rsidR="00A97822" w:rsidRPr="00A70894">
        <w:t>)</w:t>
      </w:r>
      <w:r w:rsidRPr="00A70894">
        <w:t>.</w:t>
      </w:r>
    </w:p>
    <w:p w:rsidR="008F6B99" w:rsidRPr="00A70894" w:rsidRDefault="008F6B99" w:rsidP="00C55D23"/>
    <w:p w:rsidR="008F6B99" w:rsidRPr="00A70894" w:rsidRDefault="00E8219E" w:rsidP="00232BF4">
      <w:pPr>
        <w:pStyle w:val="Level2"/>
        <w:numPr>
          <w:ilvl w:val="1"/>
          <w:numId w:val="42"/>
        </w:numPr>
      </w:pPr>
      <w:r w:rsidRPr="00A70894">
        <w:t>Either Party (or</w:t>
      </w:r>
      <w:r w:rsidR="008F6B99" w:rsidRPr="00A70894">
        <w:t xml:space="preserve"> either Representative) may change its nominated address, facsimile number or telephone number by prior written notice to the other party's representative.</w:t>
      </w:r>
    </w:p>
    <w:p w:rsidR="00A0402F" w:rsidRDefault="00A0402F" w:rsidP="00A0402F"/>
    <w:p w:rsidR="008F6B99" w:rsidRPr="00A70894" w:rsidRDefault="008F6B99" w:rsidP="00A0402F">
      <w:pPr>
        <w:rPr>
          <w:rFonts w:ascii="Arial" w:hAnsi="Arial"/>
          <w:bCs/>
          <w:sz w:val="22"/>
          <w:u w:val="single"/>
        </w:rPr>
      </w:pPr>
      <w:r w:rsidRPr="00A70894">
        <w:rPr>
          <w:rFonts w:ascii="Arial" w:hAnsi="Arial"/>
          <w:bCs/>
          <w:sz w:val="22"/>
          <w:u w:val="single"/>
        </w:rPr>
        <w:t>Service of Notices</w:t>
      </w:r>
    </w:p>
    <w:p w:rsidR="008F6B99" w:rsidRPr="00A70894" w:rsidRDefault="008F6B99" w:rsidP="00C55D23">
      <w:pPr>
        <w:rPr>
          <w:rFonts w:ascii="Arial" w:hAnsi="Arial"/>
          <w:b/>
          <w:sz w:val="22"/>
        </w:rPr>
      </w:pPr>
    </w:p>
    <w:p w:rsidR="008F6B99" w:rsidRPr="00A70894" w:rsidRDefault="008F6B99" w:rsidP="00232BF4">
      <w:pPr>
        <w:pStyle w:val="Level2"/>
        <w:numPr>
          <w:ilvl w:val="1"/>
          <w:numId w:val="42"/>
        </w:numPr>
      </w:pPr>
      <w:bookmarkStart w:id="119" w:name="_Ref318960704"/>
      <w:r w:rsidRPr="00A70894">
        <w:t>Notices sent by e-mail shall be effective on positive confirmation of receipt by the recipient. Notices given by post shall be effective upon the earlier of actual receipt and 5 (five) Business Days after mailing. Notices delivered by hand shall be effective upon delivery. Notices given by facsimile shall be deemed to have been received where there is confirmation of uninterrupted transmission by a transmission report and where there has been no telephonic communication by the recipient to the senders (to be confirmed in writing) that the facsimile has not been received in legible form:</w:t>
      </w:r>
      <w:bookmarkEnd w:id="119"/>
    </w:p>
    <w:p w:rsidR="00FA114D" w:rsidRPr="00A70894" w:rsidRDefault="00FA114D" w:rsidP="00FA114D">
      <w:pPr>
        <w:pStyle w:val="Level2"/>
        <w:ind w:left="720"/>
      </w:pPr>
    </w:p>
    <w:p w:rsidR="00FA114D" w:rsidRPr="00A70894" w:rsidRDefault="00FA114D" w:rsidP="00232BF4">
      <w:pPr>
        <w:pStyle w:val="Level2"/>
        <w:numPr>
          <w:ilvl w:val="2"/>
          <w:numId w:val="42"/>
        </w:numPr>
        <w:ind w:left="1701"/>
      </w:pPr>
      <w:r w:rsidRPr="00A70894">
        <w:t>within 2 (two) hours after sending, if sent on a Business Day between the hours of 9 am and 4 pm; or</w:t>
      </w:r>
    </w:p>
    <w:p w:rsidR="00473E90" w:rsidRPr="00A70894" w:rsidRDefault="00473E90" w:rsidP="00473E90">
      <w:pPr>
        <w:pStyle w:val="Level2"/>
        <w:ind w:left="1440"/>
      </w:pPr>
    </w:p>
    <w:p w:rsidR="00FA114D" w:rsidRPr="00A70894" w:rsidRDefault="00FA114D" w:rsidP="00232BF4">
      <w:pPr>
        <w:pStyle w:val="Level2"/>
        <w:numPr>
          <w:ilvl w:val="2"/>
          <w:numId w:val="42"/>
        </w:numPr>
        <w:ind w:left="1701"/>
      </w:pPr>
      <w:r w:rsidRPr="00A70894">
        <w:t>by 11 am on the next following Business Day, if sent after 4 pm on a Business Day but before 9 am on that next following Business Day, or on a day other than a Business Day.</w:t>
      </w:r>
    </w:p>
    <w:p w:rsidR="00FA114D" w:rsidRPr="00A70894" w:rsidRDefault="00FA114D" w:rsidP="00FA114D">
      <w:pPr>
        <w:pStyle w:val="Level2"/>
        <w:ind w:left="720"/>
      </w:pPr>
    </w:p>
    <w:p w:rsidR="008F6B99" w:rsidRPr="00A70894" w:rsidRDefault="008F6B99" w:rsidP="00D45FD6">
      <w:pPr>
        <w:pStyle w:val="Level3"/>
        <w:spacing w:after="0"/>
        <w:rPr>
          <w:bCs/>
          <w:u w:val="single"/>
        </w:rPr>
      </w:pPr>
      <w:r w:rsidRPr="00A70894">
        <w:rPr>
          <w:bCs/>
          <w:u w:val="single"/>
        </w:rPr>
        <w:t>Notices to Representatives</w:t>
      </w:r>
    </w:p>
    <w:p w:rsidR="008F6B99" w:rsidRPr="00A70894" w:rsidRDefault="008F6B99" w:rsidP="00C55D23">
      <w:pPr>
        <w:pStyle w:val="Level3"/>
        <w:spacing w:after="0"/>
        <w:rPr>
          <w:b/>
        </w:rPr>
      </w:pPr>
    </w:p>
    <w:p w:rsidR="008F6B99" w:rsidRPr="00A70894" w:rsidRDefault="008F6B99" w:rsidP="00232BF4">
      <w:pPr>
        <w:pStyle w:val="Level2"/>
        <w:numPr>
          <w:ilvl w:val="1"/>
          <w:numId w:val="42"/>
        </w:numPr>
      </w:pPr>
      <w:r w:rsidRPr="00A70894">
        <w:t xml:space="preserve">Subject to Clause </w:t>
      </w:r>
      <w:r w:rsidR="00C52AAA">
        <w:t>24</w:t>
      </w:r>
      <w:r w:rsidR="00512A2D" w:rsidRPr="006D15A0">
        <w:t>.1</w:t>
      </w:r>
      <w:r w:rsidR="00512A2D" w:rsidRPr="00A70894">
        <w:t xml:space="preserve"> (Communications and Notices to Representatives) </w:t>
      </w:r>
      <w:r w:rsidRPr="00A70894">
        <w:t xml:space="preserve">to </w:t>
      </w:r>
      <w:r w:rsidR="00C52AAA">
        <w:t>24</w:t>
      </w:r>
      <w:r w:rsidR="00512A2D" w:rsidRPr="006D15A0">
        <w:t>.3</w:t>
      </w:r>
      <w:r w:rsidR="00512A2D" w:rsidRPr="00A70894">
        <w:t xml:space="preserve"> (Service of Notices)</w:t>
      </w:r>
      <w:r w:rsidRPr="00A70894">
        <w:t>, any notice, information, instructions or public communication given to:</w:t>
      </w:r>
    </w:p>
    <w:p w:rsidR="00FA114D" w:rsidRPr="00A70894" w:rsidRDefault="00FA114D" w:rsidP="00FA114D">
      <w:pPr>
        <w:pStyle w:val="Level2"/>
        <w:ind w:left="720"/>
      </w:pPr>
    </w:p>
    <w:p w:rsidR="00FA114D" w:rsidRPr="00A70894" w:rsidRDefault="00975B30" w:rsidP="00232BF4">
      <w:pPr>
        <w:pStyle w:val="Level2"/>
        <w:numPr>
          <w:ilvl w:val="2"/>
          <w:numId w:val="42"/>
        </w:numPr>
        <w:ind w:left="1701"/>
      </w:pPr>
      <w:r w:rsidRPr="00A70894">
        <w:t>the Contractor’s Representative shall be given in writing and shall be deemed to have been given to the Contractor; and</w:t>
      </w:r>
    </w:p>
    <w:p w:rsidR="00473E90" w:rsidRPr="00A70894" w:rsidRDefault="00473E90" w:rsidP="00473E90">
      <w:pPr>
        <w:pStyle w:val="Level2"/>
        <w:ind w:left="1440"/>
      </w:pPr>
    </w:p>
    <w:p w:rsidR="00975B30" w:rsidRPr="00A70894" w:rsidRDefault="00975B30" w:rsidP="00232BF4">
      <w:pPr>
        <w:pStyle w:val="Level2"/>
        <w:numPr>
          <w:ilvl w:val="2"/>
          <w:numId w:val="42"/>
        </w:numPr>
        <w:ind w:left="1701"/>
      </w:pPr>
      <w:r w:rsidRPr="00A70894">
        <w:t>the Authority’s Representative shall be given in writing and shall be deemed to have been given to the Authority.</w:t>
      </w:r>
    </w:p>
    <w:p w:rsidR="00975B30" w:rsidRPr="00A70894" w:rsidRDefault="00975B30" w:rsidP="00975B30">
      <w:pPr>
        <w:pStyle w:val="Level2"/>
        <w:ind w:left="1440"/>
      </w:pPr>
    </w:p>
    <w:p w:rsidR="00975B30" w:rsidRPr="008B5A6F" w:rsidRDefault="00975B30" w:rsidP="00232BF4">
      <w:pPr>
        <w:pStyle w:val="Level2"/>
        <w:numPr>
          <w:ilvl w:val="1"/>
          <w:numId w:val="42"/>
        </w:numPr>
      </w:pPr>
      <w:r w:rsidRPr="008B5A6F">
        <w:t>The Authority shall not be responsible for and the Contractor shall not be entitled to rely on and shall not do so or Claim relief, additional time, losses, expenses, damages, costs or other liabilities should the Contractor act on or fail to act on any notice, communication or other purported instruction given by a person alleging to act for and on behalf of the Authority unless such person is the Authority’s Representative.</w:t>
      </w:r>
    </w:p>
    <w:p w:rsidR="008F6B99" w:rsidRPr="008B5A6F" w:rsidRDefault="008F6B99" w:rsidP="00C55D23"/>
    <w:p w:rsidR="00902124" w:rsidRPr="008B5A6F" w:rsidRDefault="00902124" w:rsidP="00232BF4">
      <w:pPr>
        <w:pStyle w:val="Level3"/>
        <w:numPr>
          <w:ilvl w:val="0"/>
          <w:numId w:val="42"/>
        </w:numPr>
        <w:tabs>
          <w:tab w:val="clear" w:pos="360"/>
          <w:tab w:val="num" w:pos="1134"/>
        </w:tabs>
        <w:spacing w:after="0"/>
        <w:rPr>
          <w:b/>
          <w:caps/>
        </w:rPr>
      </w:pPr>
      <w:bookmarkStart w:id="120" w:name="_Ref146000558"/>
      <w:bookmarkStart w:id="121" w:name="_Toc168471497"/>
      <w:bookmarkStart w:id="122" w:name="_Toc171060385"/>
      <w:bookmarkStart w:id="123" w:name="_Toc171995743"/>
      <w:bookmarkStart w:id="124" w:name="_Toc172018345"/>
      <w:bookmarkStart w:id="125" w:name="_Toc174865490"/>
      <w:bookmarkStart w:id="126" w:name="_Toc174871339"/>
      <w:r w:rsidRPr="008B5A6F">
        <w:rPr>
          <w:b/>
          <w:caps/>
        </w:rPr>
        <w:t>PUBLIC ACCESS TO INFORMATION</w:t>
      </w:r>
      <w:bookmarkEnd w:id="120"/>
      <w:bookmarkEnd w:id="121"/>
      <w:bookmarkEnd w:id="122"/>
      <w:bookmarkEnd w:id="123"/>
      <w:bookmarkEnd w:id="124"/>
      <w:bookmarkEnd w:id="125"/>
      <w:bookmarkEnd w:id="126"/>
    </w:p>
    <w:p w:rsidR="00F03A7C" w:rsidRPr="008B5A6F" w:rsidRDefault="00F03A7C" w:rsidP="00C55D23">
      <w:pPr>
        <w:pStyle w:val="Level2"/>
        <w:rPr>
          <w:rFonts w:cs="Arial"/>
          <w:szCs w:val="22"/>
        </w:rPr>
      </w:pPr>
    </w:p>
    <w:p w:rsidR="00FF4F8A" w:rsidRPr="008B5A6F" w:rsidRDefault="00902124" w:rsidP="00232BF4">
      <w:pPr>
        <w:pStyle w:val="Level2"/>
        <w:numPr>
          <w:ilvl w:val="1"/>
          <w:numId w:val="42"/>
        </w:numPr>
        <w:rPr>
          <w:rFonts w:cs="Arial"/>
          <w:szCs w:val="22"/>
        </w:rPr>
      </w:pPr>
      <w:r w:rsidRPr="008B5A6F">
        <w:rPr>
          <w:rFonts w:cs="Arial"/>
          <w:szCs w:val="22"/>
        </w:rPr>
        <w:t xml:space="preserve">The Contractor acknowledges that the Authority is subject to the requirements of the Freedom of Information Act (FOIA) and the Environmental Information Regulations (EIR) and shall facilitate the Authority’s compliance with its Information disclosure requirements pursuant to the same in the manner provided for in Clauses </w:t>
      </w:r>
      <w:r w:rsidR="008B5A6F">
        <w:rPr>
          <w:rFonts w:cs="Arial"/>
          <w:szCs w:val="22"/>
        </w:rPr>
        <w:t>16</w:t>
      </w:r>
      <w:r w:rsidR="00512A2D" w:rsidRPr="008B5A6F">
        <w:rPr>
          <w:rFonts w:cs="Arial"/>
          <w:szCs w:val="22"/>
        </w:rPr>
        <w:t xml:space="preserve">.2 </w:t>
      </w:r>
      <w:r w:rsidR="006B79CB" w:rsidRPr="008B5A6F">
        <w:rPr>
          <w:rFonts w:cs="Arial"/>
          <w:szCs w:val="22"/>
        </w:rPr>
        <w:t xml:space="preserve">to </w:t>
      </w:r>
      <w:r w:rsidR="008B5A6F">
        <w:rPr>
          <w:rFonts w:cs="Arial"/>
          <w:szCs w:val="22"/>
        </w:rPr>
        <w:t>16</w:t>
      </w:r>
      <w:r w:rsidR="00512A2D" w:rsidRPr="008B5A6F">
        <w:rPr>
          <w:rFonts w:cs="Arial"/>
          <w:szCs w:val="22"/>
        </w:rPr>
        <w:t xml:space="preserve">.9 </w:t>
      </w:r>
      <w:r w:rsidRPr="008B5A6F">
        <w:rPr>
          <w:rFonts w:cs="Arial"/>
          <w:szCs w:val="22"/>
        </w:rPr>
        <w:t>inclusive below.</w:t>
      </w:r>
      <w:bookmarkStart w:id="127" w:name="_Ref146964347"/>
    </w:p>
    <w:p w:rsidR="00E915C1" w:rsidRPr="00A70894" w:rsidRDefault="00E915C1" w:rsidP="001B3330">
      <w:pPr>
        <w:pStyle w:val="Level2"/>
        <w:tabs>
          <w:tab w:val="num" w:pos="1418"/>
        </w:tabs>
        <w:ind w:left="1418" w:hanging="698"/>
        <w:rPr>
          <w:rFonts w:cs="Arial"/>
          <w:szCs w:val="22"/>
        </w:rPr>
      </w:pPr>
    </w:p>
    <w:p w:rsidR="00B6653E" w:rsidRPr="00A70894" w:rsidRDefault="00902124" w:rsidP="00232BF4">
      <w:pPr>
        <w:pStyle w:val="Level2"/>
        <w:numPr>
          <w:ilvl w:val="1"/>
          <w:numId w:val="42"/>
        </w:numPr>
        <w:rPr>
          <w:rFonts w:cs="Arial"/>
          <w:szCs w:val="22"/>
        </w:rPr>
      </w:pPr>
      <w:r w:rsidRPr="00A70894">
        <w:rPr>
          <w:rFonts w:cs="Arial"/>
          <w:szCs w:val="22"/>
        </w:rPr>
        <w:lastRenderedPageBreak/>
        <w:t>Where the Authority receives a Request for Information in relation to Information that the Contractor is holding on its behalf, and which the Authority does not hold itself, the Authority shall refer to the Contractor such Request for Information that it receives as soon as practicable and in any event within 5 (five) Business Days of receiving a Request for Information and the Contractor shall:</w:t>
      </w:r>
      <w:bookmarkStart w:id="128" w:name="_Ref146964429"/>
      <w:bookmarkEnd w:id="127"/>
    </w:p>
    <w:p w:rsidR="001B3330" w:rsidRPr="00A70894" w:rsidRDefault="001B3330" w:rsidP="001B3330">
      <w:pPr>
        <w:pStyle w:val="Level2"/>
        <w:ind w:left="720"/>
        <w:rPr>
          <w:rFonts w:cs="Arial"/>
          <w:szCs w:val="22"/>
        </w:rPr>
      </w:pPr>
    </w:p>
    <w:p w:rsidR="001B3330" w:rsidRPr="00A70894" w:rsidRDefault="00A0402F" w:rsidP="00232BF4">
      <w:pPr>
        <w:pStyle w:val="Level2"/>
        <w:numPr>
          <w:ilvl w:val="2"/>
          <w:numId w:val="42"/>
        </w:numPr>
        <w:ind w:left="1701"/>
        <w:rPr>
          <w:rFonts w:cs="Arial"/>
          <w:szCs w:val="22"/>
        </w:rPr>
      </w:pPr>
      <w:r>
        <w:rPr>
          <w:rFonts w:cs="Arial"/>
          <w:szCs w:val="22"/>
        </w:rPr>
        <w:t xml:space="preserve">  </w:t>
      </w:r>
      <w:r w:rsidR="001B3330" w:rsidRPr="00A70894">
        <w:rPr>
          <w:rFonts w:cs="Arial"/>
          <w:szCs w:val="22"/>
        </w:rPr>
        <w:t>provide the Authority with a copy of all such Information in the form that the Authority requires as soon as practicable and in any event within 10 (ten) Business Days (or such other period as the Authority acting reasonably may specify) of the Authority’s request; and</w:t>
      </w:r>
    </w:p>
    <w:p w:rsidR="00473E90" w:rsidRPr="00A70894" w:rsidRDefault="00473E90" w:rsidP="00473E90">
      <w:pPr>
        <w:pStyle w:val="Level2"/>
        <w:ind w:left="1440"/>
        <w:rPr>
          <w:rFonts w:cs="Arial"/>
          <w:szCs w:val="22"/>
        </w:rPr>
      </w:pPr>
    </w:p>
    <w:p w:rsidR="001B3330" w:rsidRPr="00A70894" w:rsidRDefault="00A0402F" w:rsidP="00232BF4">
      <w:pPr>
        <w:pStyle w:val="Level2"/>
        <w:numPr>
          <w:ilvl w:val="2"/>
          <w:numId w:val="42"/>
        </w:numPr>
        <w:ind w:left="1701"/>
        <w:rPr>
          <w:rFonts w:cs="Arial"/>
          <w:szCs w:val="22"/>
        </w:rPr>
      </w:pPr>
      <w:r>
        <w:rPr>
          <w:rFonts w:cs="Arial"/>
          <w:szCs w:val="22"/>
        </w:rPr>
        <w:t xml:space="preserve">  </w:t>
      </w:r>
      <w:r w:rsidR="001B3330" w:rsidRPr="00A70894">
        <w:rPr>
          <w:rFonts w:cs="Arial"/>
          <w:szCs w:val="22"/>
        </w:rPr>
        <w:t>provide all necessary assistance as reasonably requested by the Authority in connection with any such Information, to enable the Authority to respond to a Request for Information within the time for compliance set out in section 10 of the FOIA or Regulation 5 of the Environmental Information Regulations.</w:t>
      </w:r>
    </w:p>
    <w:p w:rsidR="001B3330" w:rsidRPr="00A70894" w:rsidRDefault="001B3330" w:rsidP="001B3330">
      <w:pPr>
        <w:pStyle w:val="Level2"/>
        <w:ind w:left="1440"/>
        <w:rPr>
          <w:rFonts w:cs="Arial"/>
          <w:szCs w:val="22"/>
        </w:rPr>
      </w:pPr>
    </w:p>
    <w:p w:rsidR="001B3330" w:rsidRPr="00A70894" w:rsidRDefault="001B3330" w:rsidP="00232BF4">
      <w:pPr>
        <w:pStyle w:val="Level2"/>
        <w:numPr>
          <w:ilvl w:val="1"/>
          <w:numId w:val="42"/>
        </w:numPr>
        <w:rPr>
          <w:rFonts w:cs="Arial"/>
          <w:szCs w:val="22"/>
        </w:rPr>
      </w:pPr>
      <w:r w:rsidRPr="00A70894">
        <w:rPr>
          <w:rFonts w:cs="Arial"/>
          <w:szCs w:val="22"/>
        </w:rPr>
        <w:t xml:space="preserve">Following notification under </w:t>
      </w:r>
      <w:r w:rsidRPr="008B5A6F">
        <w:rPr>
          <w:rFonts w:cs="Arial"/>
          <w:color w:val="000000"/>
          <w:szCs w:val="22"/>
        </w:rPr>
        <w:t xml:space="preserve">Clause </w:t>
      </w:r>
      <w:r w:rsidR="00C52AAA">
        <w:rPr>
          <w:rFonts w:cs="Arial"/>
          <w:color w:val="000000"/>
          <w:szCs w:val="22"/>
        </w:rPr>
        <w:t>25</w:t>
      </w:r>
      <w:r w:rsidR="00512A2D" w:rsidRPr="008B5A6F">
        <w:rPr>
          <w:rFonts w:cs="Arial"/>
          <w:color w:val="000000"/>
          <w:szCs w:val="22"/>
        </w:rPr>
        <w:t xml:space="preserve">.2 </w:t>
      </w:r>
      <w:r w:rsidRPr="008B5A6F">
        <w:rPr>
          <w:rFonts w:cs="Arial"/>
          <w:color w:val="000000"/>
          <w:szCs w:val="22"/>
        </w:rPr>
        <w:t>up</w:t>
      </w:r>
      <w:r w:rsidRPr="008B5A6F">
        <w:rPr>
          <w:rFonts w:cs="Arial"/>
          <w:szCs w:val="22"/>
        </w:rPr>
        <w:t xml:space="preserve"> until such time as the Contractor has provided the Authority with all the Information specified in Clause </w:t>
      </w:r>
      <w:r w:rsidR="00C52AAA">
        <w:rPr>
          <w:rFonts w:cs="Arial"/>
          <w:szCs w:val="22"/>
        </w:rPr>
        <w:t>25</w:t>
      </w:r>
      <w:r w:rsidR="00512A2D" w:rsidRPr="008B5A6F">
        <w:rPr>
          <w:rFonts w:cs="Arial"/>
          <w:szCs w:val="22"/>
        </w:rPr>
        <w:t xml:space="preserve">.2.1 </w:t>
      </w:r>
      <w:r w:rsidRPr="008B5A6F">
        <w:rPr>
          <w:rFonts w:cs="Arial"/>
          <w:szCs w:val="22"/>
        </w:rPr>
        <w:t>the Contractor may make representations to the Authority as to whether or not or on what basis Information</w:t>
      </w:r>
      <w:r w:rsidRPr="00A70894">
        <w:rPr>
          <w:rFonts w:cs="Arial"/>
          <w:szCs w:val="22"/>
        </w:rPr>
        <w:t xml:space="preserve"> requested should be disclosed, and whether further information should reasonably be provided in order to identify and locate the information requested, provided always that the Authority shall be responsible for determining at its absolute discretion:</w:t>
      </w:r>
    </w:p>
    <w:p w:rsidR="001B3330" w:rsidRPr="00A70894" w:rsidRDefault="001B3330" w:rsidP="001B3330">
      <w:pPr>
        <w:pStyle w:val="Level2"/>
        <w:ind w:left="720"/>
        <w:rPr>
          <w:rFonts w:cs="Arial"/>
          <w:szCs w:val="22"/>
        </w:rPr>
      </w:pPr>
    </w:p>
    <w:p w:rsidR="001B3330" w:rsidRPr="00A70894" w:rsidRDefault="001B3330" w:rsidP="00232BF4">
      <w:pPr>
        <w:pStyle w:val="Level2"/>
        <w:numPr>
          <w:ilvl w:val="2"/>
          <w:numId w:val="42"/>
        </w:numPr>
        <w:ind w:left="1701"/>
        <w:rPr>
          <w:rFonts w:cs="Arial"/>
          <w:szCs w:val="22"/>
        </w:rPr>
      </w:pPr>
      <w:r w:rsidRPr="00A70894">
        <w:rPr>
          <w:rFonts w:cs="Arial"/>
          <w:szCs w:val="22"/>
        </w:rPr>
        <w:t>whether Information is exempt from disclosure under the FOIA and the Environmental Information Regulations;</w:t>
      </w:r>
    </w:p>
    <w:p w:rsidR="00473E90" w:rsidRPr="00A70894" w:rsidRDefault="00473E90" w:rsidP="00473E90">
      <w:pPr>
        <w:pStyle w:val="Level2"/>
        <w:ind w:left="1440"/>
        <w:rPr>
          <w:rFonts w:cs="Arial"/>
          <w:szCs w:val="22"/>
        </w:rPr>
      </w:pPr>
    </w:p>
    <w:p w:rsidR="00902124" w:rsidRPr="00D45FD6" w:rsidRDefault="001B3330" w:rsidP="00232BF4">
      <w:pPr>
        <w:pStyle w:val="Level2"/>
        <w:numPr>
          <w:ilvl w:val="2"/>
          <w:numId w:val="42"/>
        </w:numPr>
        <w:ind w:left="1701"/>
        <w:rPr>
          <w:rFonts w:cs="Arial"/>
          <w:szCs w:val="22"/>
        </w:rPr>
      </w:pPr>
      <w:r w:rsidRPr="00A70894">
        <w:rPr>
          <w:rFonts w:cs="Arial"/>
          <w:szCs w:val="22"/>
        </w:rPr>
        <w:t>whether Information is to be disclosed in response to a Request for Information,</w:t>
      </w:r>
      <w:bookmarkEnd w:id="128"/>
      <w:r w:rsidR="00D45FD6">
        <w:rPr>
          <w:rFonts w:cs="Arial"/>
          <w:szCs w:val="22"/>
        </w:rPr>
        <w:t xml:space="preserve"> </w:t>
      </w:r>
      <w:r w:rsidR="00902124" w:rsidRPr="00D45FD6">
        <w:rPr>
          <w:rFonts w:cs="Arial"/>
          <w:szCs w:val="22"/>
        </w:rPr>
        <w:t>and in no event shall the Contractor respond directly, or allow its Sub-Contractors to respond directly, to a Request for Information unless expressly authorised to do so by the Authority.</w:t>
      </w:r>
    </w:p>
    <w:p w:rsidR="00902124" w:rsidRPr="00A70894" w:rsidRDefault="00902124" w:rsidP="00C55D23">
      <w:pPr>
        <w:pStyle w:val="Level2"/>
        <w:ind w:left="-11"/>
        <w:rPr>
          <w:rFonts w:cs="Arial"/>
          <w:szCs w:val="22"/>
        </w:rPr>
      </w:pPr>
    </w:p>
    <w:p w:rsidR="00902124" w:rsidRPr="00A70894" w:rsidRDefault="00902124" w:rsidP="00232BF4">
      <w:pPr>
        <w:pStyle w:val="Level2"/>
        <w:numPr>
          <w:ilvl w:val="1"/>
          <w:numId w:val="42"/>
        </w:numPr>
        <w:rPr>
          <w:rFonts w:cs="Arial"/>
          <w:szCs w:val="22"/>
        </w:rPr>
      </w:pPr>
      <w:r w:rsidRPr="00A70894">
        <w:rPr>
          <w:rFonts w:cs="Arial"/>
          <w:szCs w:val="22"/>
        </w:rPr>
        <w:t>The Contractor shall ensure that all Information held on behalf of the Authority is retained for disclosure for at least 10 (ten) years (from the date it is acquired) and shall permit the Authority to inspect such Information as requested from time to time.</w:t>
      </w:r>
    </w:p>
    <w:p w:rsidR="00902124" w:rsidRPr="00A70894" w:rsidRDefault="00902124" w:rsidP="001B3330">
      <w:pPr>
        <w:pStyle w:val="Level2"/>
        <w:tabs>
          <w:tab w:val="num" w:pos="1418"/>
        </w:tabs>
        <w:ind w:left="1418" w:hanging="698"/>
        <w:rPr>
          <w:rFonts w:cs="Arial"/>
          <w:szCs w:val="22"/>
        </w:rPr>
      </w:pPr>
    </w:p>
    <w:p w:rsidR="00902124" w:rsidRPr="00A70894" w:rsidRDefault="00902124" w:rsidP="00232BF4">
      <w:pPr>
        <w:pStyle w:val="Level2"/>
        <w:numPr>
          <w:ilvl w:val="1"/>
          <w:numId w:val="42"/>
        </w:numPr>
        <w:rPr>
          <w:rFonts w:cs="Arial"/>
          <w:szCs w:val="22"/>
        </w:rPr>
      </w:pPr>
      <w:r w:rsidRPr="00A70894">
        <w:rPr>
          <w:rFonts w:cs="Arial"/>
          <w:szCs w:val="22"/>
        </w:rPr>
        <w:t>The Contractor shall transfer to the Authority any Request for Information received by the Contractor as soon as practicable and in any event within 2 (two) Business Days of receiving it.</w:t>
      </w:r>
    </w:p>
    <w:p w:rsidR="00902124" w:rsidRPr="00A70894" w:rsidRDefault="00902124" w:rsidP="001B3330">
      <w:pPr>
        <w:pStyle w:val="Level2"/>
        <w:tabs>
          <w:tab w:val="num" w:pos="1418"/>
        </w:tabs>
        <w:ind w:left="1418" w:hanging="698"/>
        <w:rPr>
          <w:rFonts w:cs="Arial"/>
          <w:szCs w:val="22"/>
        </w:rPr>
      </w:pPr>
    </w:p>
    <w:p w:rsidR="00902124" w:rsidRPr="00A70894" w:rsidRDefault="00902124" w:rsidP="00232BF4">
      <w:pPr>
        <w:pStyle w:val="Level2"/>
        <w:numPr>
          <w:ilvl w:val="1"/>
          <w:numId w:val="42"/>
        </w:numPr>
        <w:rPr>
          <w:rFonts w:cs="Arial"/>
          <w:szCs w:val="22"/>
        </w:rPr>
      </w:pPr>
      <w:r w:rsidRPr="00A70894">
        <w:rPr>
          <w:rFonts w:cs="Arial"/>
          <w:szCs w:val="22"/>
        </w:rPr>
        <w:t>The Contractor acknowledges that any lists provided by him listing or outlining Confidential Information, are of indicative value only and that the Authority may nevertheless be obliged to disclose Confidential Information in accordance with the requirements of the FOIA and the Environmental Regulations.</w:t>
      </w:r>
    </w:p>
    <w:p w:rsidR="00902124" w:rsidRPr="00A70894" w:rsidRDefault="00902124" w:rsidP="001B3330">
      <w:pPr>
        <w:pStyle w:val="Level2"/>
        <w:tabs>
          <w:tab w:val="num" w:pos="1418"/>
        </w:tabs>
        <w:ind w:left="1418" w:hanging="698"/>
        <w:rPr>
          <w:rFonts w:cs="Arial"/>
          <w:szCs w:val="22"/>
        </w:rPr>
      </w:pPr>
    </w:p>
    <w:p w:rsidR="00902124" w:rsidRPr="00A70894" w:rsidRDefault="00902124" w:rsidP="00232BF4">
      <w:pPr>
        <w:pStyle w:val="Level2"/>
        <w:numPr>
          <w:ilvl w:val="1"/>
          <w:numId w:val="42"/>
        </w:numPr>
        <w:rPr>
          <w:rFonts w:cs="Arial"/>
          <w:szCs w:val="22"/>
        </w:rPr>
      </w:pPr>
      <w:bookmarkStart w:id="129" w:name="_Ref146964361"/>
      <w:r w:rsidRPr="00A70894">
        <w:rPr>
          <w:rFonts w:cs="Arial"/>
          <w:szCs w:val="22"/>
        </w:rPr>
        <w:t xml:space="preserve">In the event of a request from the Authority pursuant to </w:t>
      </w:r>
      <w:r w:rsidRPr="008B5A6F">
        <w:rPr>
          <w:rFonts w:cs="Arial"/>
          <w:szCs w:val="22"/>
        </w:rPr>
        <w:t xml:space="preserve">Clause </w:t>
      </w:r>
      <w:r w:rsidR="00C52AAA">
        <w:rPr>
          <w:rFonts w:cs="Arial"/>
          <w:szCs w:val="22"/>
        </w:rPr>
        <w:t>25</w:t>
      </w:r>
      <w:r w:rsidR="00512A2D" w:rsidRPr="008B5A6F">
        <w:rPr>
          <w:rFonts w:cs="Arial"/>
          <w:szCs w:val="22"/>
        </w:rPr>
        <w:t xml:space="preserve">.2 </w:t>
      </w:r>
      <w:r w:rsidRPr="008B5A6F">
        <w:rPr>
          <w:rFonts w:cs="Arial"/>
          <w:szCs w:val="22"/>
        </w:rPr>
        <w:t>above, the Contractor shall as soon as practicable, and in any event within 5 (five) Business</w:t>
      </w:r>
      <w:r w:rsidRPr="00A70894">
        <w:rPr>
          <w:rFonts w:cs="Arial"/>
          <w:szCs w:val="22"/>
        </w:rPr>
        <w:t xml:space="preserve"> Days of receipt of such request, inform the Authority of the Contractor’s estimated costs of complying with the request to the extent these would be recoverable if incurred by the Authority under Section 12(1)12 of the FOIA and the Fees Regulations. Where such costs (either on their own or in conjunction with the Authority’s own such costs in respect of such Request for Information) will exceed the </w:t>
      </w:r>
      <w:r w:rsidR="00CE264C" w:rsidRPr="00A70894">
        <w:rPr>
          <w:rFonts w:cs="Arial"/>
          <w:szCs w:val="22"/>
        </w:rPr>
        <w:t>A</w:t>
      </w:r>
      <w:r w:rsidRPr="00A70894">
        <w:rPr>
          <w:rFonts w:cs="Arial"/>
          <w:szCs w:val="22"/>
        </w:rPr>
        <w:t xml:space="preserve">ppropriate </w:t>
      </w:r>
      <w:r w:rsidR="00CE264C" w:rsidRPr="00A70894">
        <w:rPr>
          <w:rFonts w:cs="Arial"/>
          <w:szCs w:val="22"/>
        </w:rPr>
        <w:t>L</w:t>
      </w:r>
      <w:r w:rsidRPr="00A70894">
        <w:rPr>
          <w:rFonts w:cs="Arial"/>
          <w:szCs w:val="22"/>
        </w:rPr>
        <w:t xml:space="preserve">imit referred to in Section 12(1) of the FOIA and as set out in the Fees Regulations (the “Appropriate Limit”) the Authority shall inform the Contractor in writing whether or not it still requires the Contractor to comply with the request, and, where it does require the Contractor to comply with the request, the 10 (ten) Business Days period for compliance shall be extended by such number of additional days for compliance as the Authority is entitled to under Section 10 of </w:t>
      </w:r>
      <w:r w:rsidRPr="00A70894">
        <w:rPr>
          <w:rFonts w:cs="Arial"/>
          <w:szCs w:val="22"/>
        </w:rPr>
        <w:lastRenderedPageBreak/>
        <w:t>the FOIA. In such case, the Authority shall notify the Contractor of such additional days as soon as practicable after becoming aware of them and shall reimburse the Contractor for such costs as the Contractor incurs in complying with the request to the extent it is itself entitled to reimbursement of such costs in accordance with its own FOIA policy from time to time.</w:t>
      </w:r>
      <w:bookmarkEnd w:id="129"/>
    </w:p>
    <w:p w:rsidR="00902124" w:rsidRPr="00A70894" w:rsidRDefault="00902124" w:rsidP="00C55D23">
      <w:pPr>
        <w:pStyle w:val="Level2"/>
        <w:rPr>
          <w:rFonts w:cs="Arial"/>
          <w:szCs w:val="22"/>
        </w:rPr>
      </w:pPr>
    </w:p>
    <w:p w:rsidR="00B6653E" w:rsidRPr="00A70894" w:rsidRDefault="00902124" w:rsidP="00232BF4">
      <w:pPr>
        <w:pStyle w:val="Level2"/>
        <w:numPr>
          <w:ilvl w:val="1"/>
          <w:numId w:val="42"/>
        </w:numPr>
        <w:rPr>
          <w:rFonts w:cs="Arial"/>
          <w:szCs w:val="22"/>
        </w:rPr>
      </w:pPr>
      <w:bookmarkStart w:id="130" w:name="_Ref318961639"/>
      <w:r w:rsidRPr="00A70894">
        <w:t>The Contractor acknowledges that (notwithstanding the provisions of DEFCON 531</w:t>
      </w:r>
      <w:r w:rsidR="00DB4DC8" w:rsidRPr="00A70894">
        <w:t xml:space="preserve"> (Edn </w:t>
      </w:r>
      <w:r w:rsidR="004B38E2">
        <w:t>11/14</w:t>
      </w:r>
      <w:r w:rsidR="00DB4DC8" w:rsidRPr="00A70894">
        <w:t>)</w:t>
      </w:r>
      <w:r w:rsidR="00C605BF" w:rsidRPr="00A70894">
        <w:t>, Disclosure of Information</w:t>
      </w:r>
      <w:r w:rsidRPr="00A70894">
        <w:t>) the Authority may, acting in accordance with the Department of Constitutional Affairs’ Code of Practice on the Discharge of Functions of Public Authorities under Part I of the Freedom of Information Act 2000 (the “Code”), be obliged under the FOIA, or the Environmental Information Regulations to disclose Information concerning the Contractor or the Project</w:t>
      </w:r>
      <w:bookmarkStart w:id="131" w:name="_Ref318962064"/>
      <w:bookmarkEnd w:id="130"/>
      <w:r w:rsidR="00B57500" w:rsidRPr="00A70894">
        <w:t>.</w:t>
      </w:r>
    </w:p>
    <w:p w:rsidR="00B6653E" w:rsidRPr="00A70894" w:rsidRDefault="00B6653E" w:rsidP="001B3330">
      <w:pPr>
        <w:pStyle w:val="Level2"/>
        <w:tabs>
          <w:tab w:val="num" w:pos="1418"/>
        </w:tabs>
        <w:ind w:left="1418" w:hanging="698"/>
      </w:pPr>
    </w:p>
    <w:p w:rsidR="008A79B8" w:rsidRPr="00A70894" w:rsidRDefault="00B57500" w:rsidP="00232BF4">
      <w:pPr>
        <w:pStyle w:val="Level2"/>
        <w:numPr>
          <w:ilvl w:val="1"/>
          <w:numId w:val="42"/>
        </w:numPr>
        <w:rPr>
          <w:rFonts w:cs="Arial"/>
          <w:szCs w:val="22"/>
        </w:rPr>
      </w:pPr>
      <w:r w:rsidRPr="00A70894">
        <w:t>F</w:t>
      </w:r>
      <w:r w:rsidR="00902124" w:rsidRPr="00A70894">
        <w:t>ollowing consultation with the Contractor and having taken their views into account,</w:t>
      </w:r>
      <w:bookmarkEnd w:id="131"/>
      <w:r w:rsidR="00B6653E" w:rsidRPr="00A70894">
        <w:rPr>
          <w:rFonts w:cs="Arial"/>
          <w:szCs w:val="22"/>
        </w:rPr>
        <w:t xml:space="preserve"> </w:t>
      </w:r>
      <w:r w:rsidR="00902124" w:rsidRPr="00A70894">
        <w:rPr>
          <w:rFonts w:cs="Arial"/>
          <w:szCs w:val="22"/>
        </w:rPr>
        <w:t xml:space="preserve">provided always that where Clause </w:t>
      </w:r>
      <w:r w:rsidR="00C52AAA">
        <w:rPr>
          <w:rFonts w:cs="Arial"/>
          <w:szCs w:val="22"/>
        </w:rPr>
        <w:t>25</w:t>
      </w:r>
      <w:r w:rsidR="00512A2D" w:rsidRPr="008B5A6F">
        <w:rPr>
          <w:rFonts w:cs="Arial"/>
          <w:szCs w:val="22"/>
        </w:rPr>
        <w:t>.8</w:t>
      </w:r>
      <w:r w:rsidR="00902124" w:rsidRPr="00A70894">
        <w:rPr>
          <w:rFonts w:cs="Arial"/>
          <w:szCs w:val="22"/>
        </w:rPr>
        <w:t xml:space="preserve"> applies the Authority shall, in accordance with the recommendations of the Code, draw this to the attention of the Contractor prior to any disclosure.</w:t>
      </w:r>
    </w:p>
    <w:p w:rsidR="001B3330" w:rsidRPr="00A70894" w:rsidRDefault="001B3330" w:rsidP="001B3330">
      <w:pPr>
        <w:rPr>
          <w:rFonts w:ascii="Arial" w:hAnsi="Arial" w:cs="Arial"/>
          <w:sz w:val="22"/>
          <w:szCs w:val="22"/>
        </w:rPr>
      </w:pPr>
    </w:p>
    <w:p w:rsidR="003D304E" w:rsidRPr="00A70894" w:rsidRDefault="003D304E" w:rsidP="00DA7957">
      <w:pPr>
        <w:pStyle w:val="Level2"/>
        <w:rPr>
          <w:rFonts w:cs="Arial"/>
          <w:szCs w:val="22"/>
        </w:rPr>
      </w:pPr>
    </w:p>
    <w:p w:rsidR="003D304E" w:rsidRPr="00A70894" w:rsidRDefault="00902124" w:rsidP="00D470A1">
      <w:pPr>
        <w:pStyle w:val="Level3"/>
        <w:numPr>
          <w:ilvl w:val="0"/>
          <w:numId w:val="16"/>
        </w:numPr>
        <w:tabs>
          <w:tab w:val="left" w:pos="1134"/>
        </w:tabs>
        <w:spacing w:after="0"/>
        <w:rPr>
          <w:b/>
          <w:caps/>
        </w:rPr>
      </w:pPr>
      <w:bookmarkStart w:id="132" w:name="_Ref146000577"/>
      <w:bookmarkStart w:id="133" w:name="_Toc168471546"/>
      <w:bookmarkStart w:id="134" w:name="_Toc171060438"/>
      <w:bookmarkStart w:id="135" w:name="_Toc171995796"/>
      <w:bookmarkStart w:id="136" w:name="_Toc172018398"/>
      <w:bookmarkStart w:id="137" w:name="_Toc174865528"/>
      <w:bookmarkStart w:id="138" w:name="_Toc174871377"/>
      <w:r w:rsidRPr="00A70894">
        <w:rPr>
          <w:b/>
          <w:caps/>
        </w:rPr>
        <w:t>FORCE MAJEURE</w:t>
      </w:r>
      <w:bookmarkStart w:id="139" w:name="_Ref317625680"/>
      <w:bookmarkEnd w:id="132"/>
      <w:bookmarkEnd w:id="133"/>
      <w:bookmarkEnd w:id="134"/>
      <w:bookmarkEnd w:id="135"/>
      <w:bookmarkEnd w:id="136"/>
      <w:bookmarkEnd w:id="137"/>
      <w:bookmarkEnd w:id="138"/>
    </w:p>
    <w:p w:rsidR="00F44435" w:rsidRPr="00A70894" w:rsidRDefault="00F44435" w:rsidP="00C55D23">
      <w:pPr>
        <w:pStyle w:val="Level2"/>
        <w:rPr>
          <w:rFonts w:cs="Arial"/>
          <w:szCs w:val="22"/>
        </w:rPr>
      </w:pPr>
    </w:p>
    <w:p w:rsidR="00D45FD6" w:rsidRPr="00D45FD6" w:rsidRDefault="009224D8" w:rsidP="008955ED">
      <w:pPr>
        <w:pStyle w:val="Level2"/>
        <w:numPr>
          <w:ilvl w:val="1"/>
          <w:numId w:val="45"/>
        </w:numPr>
        <w:tabs>
          <w:tab w:val="left" w:pos="1134"/>
        </w:tabs>
        <w:ind w:left="420"/>
        <w:rPr>
          <w:rFonts w:cs="Arial"/>
          <w:szCs w:val="22"/>
        </w:rPr>
      </w:pPr>
      <w:r w:rsidRPr="009224D8">
        <w:rPr>
          <w:rFonts w:cs="Arial"/>
          <w:color w:val="000000"/>
          <w:szCs w:val="22"/>
        </w:rPr>
        <w:t>The Contractor shall not be in breach of this Contract, nor liable for late or non-performance of any of its obligations under this Contract, if such delay or failure result from a “Force Majeure Event”. For the purposes of this Contract a Force Majeure Event is defined as one of the following:</w:t>
      </w:r>
    </w:p>
    <w:p w:rsidR="009224D8" w:rsidRPr="009224D8" w:rsidRDefault="009224D8" w:rsidP="00D45FD6">
      <w:pPr>
        <w:pStyle w:val="Level2"/>
        <w:rPr>
          <w:rFonts w:cs="Arial"/>
          <w:szCs w:val="22"/>
        </w:rPr>
      </w:pPr>
      <w:r w:rsidRPr="009224D8">
        <w:rPr>
          <w:rFonts w:cs="Arial"/>
          <w:color w:val="000000"/>
          <w:szCs w:val="22"/>
        </w:rPr>
        <w:t xml:space="preserve"> </w:t>
      </w:r>
    </w:p>
    <w:p w:rsidR="009224D8" w:rsidRDefault="009224D8" w:rsidP="00C52AAA">
      <w:pPr>
        <w:pStyle w:val="Level2"/>
        <w:numPr>
          <w:ilvl w:val="2"/>
          <w:numId w:val="45"/>
        </w:numPr>
        <w:ind w:left="1701" w:firstLine="0"/>
        <w:rPr>
          <w:rFonts w:cs="Arial"/>
          <w:szCs w:val="22"/>
        </w:rPr>
      </w:pPr>
      <w:r w:rsidRPr="009224D8">
        <w:rPr>
          <w:rFonts w:cs="Arial"/>
          <w:color w:val="000000"/>
          <w:szCs w:val="22"/>
        </w:rPr>
        <w:t>acts of nature</w:t>
      </w:r>
      <w:bookmarkStart w:id="140" w:name="_Ref318970669"/>
      <w:bookmarkEnd w:id="139"/>
      <w:r w:rsidR="00D45FD6">
        <w:rPr>
          <w:rFonts w:cs="Arial"/>
          <w:szCs w:val="22"/>
        </w:rPr>
        <w:t>;</w:t>
      </w:r>
    </w:p>
    <w:p w:rsidR="00D45FD6" w:rsidRPr="009224D8" w:rsidRDefault="00D45FD6" w:rsidP="00D45FD6">
      <w:pPr>
        <w:pStyle w:val="Level2"/>
        <w:ind w:left="2160"/>
        <w:rPr>
          <w:rFonts w:cs="Arial"/>
          <w:szCs w:val="22"/>
        </w:rPr>
      </w:pPr>
    </w:p>
    <w:p w:rsidR="009224D8" w:rsidRPr="00D45FD6" w:rsidRDefault="009224D8" w:rsidP="00C52AAA">
      <w:pPr>
        <w:pStyle w:val="Level2"/>
        <w:numPr>
          <w:ilvl w:val="2"/>
          <w:numId w:val="45"/>
        </w:numPr>
        <w:ind w:left="1701" w:firstLine="0"/>
        <w:rPr>
          <w:rFonts w:cs="Arial"/>
          <w:szCs w:val="22"/>
        </w:rPr>
      </w:pPr>
      <w:r w:rsidRPr="009224D8">
        <w:rPr>
          <w:rFonts w:cs="Arial"/>
          <w:color w:val="000000"/>
          <w:szCs w:val="22"/>
        </w:rPr>
        <w:t>war;</w:t>
      </w:r>
    </w:p>
    <w:p w:rsidR="00D45FD6" w:rsidRPr="009224D8" w:rsidRDefault="00D45FD6" w:rsidP="00D45FD6">
      <w:pPr>
        <w:pStyle w:val="Level2"/>
        <w:rPr>
          <w:rFonts w:cs="Arial"/>
          <w:szCs w:val="22"/>
        </w:rPr>
      </w:pPr>
    </w:p>
    <w:p w:rsidR="009224D8" w:rsidRPr="00D45FD6" w:rsidRDefault="009224D8" w:rsidP="00C52AAA">
      <w:pPr>
        <w:pStyle w:val="Level2"/>
        <w:numPr>
          <w:ilvl w:val="2"/>
          <w:numId w:val="45"/>
        </w:numPr>
        <w:ind w:left="1701" w:firstLine="0"/>
        <w:rPr>
          <w:rFonts w:cs="Arial"/>
          <w:szCs w:val="22"/>
        </w:rPr>
      </w:pPr>
      <w:r w:rsidRPr="009224D8">
        <w:rPr>
          <w:rFonts w:cs="Arial"/>
          <w:color w:val="000000"/>
          <w:szCs w:val="22"/>
        </w:rPr>
        <w:t xml:space="preserve">hostilities; </w:t>
      </w:r>
    </w:p>
    <w:p w:rsidR="00D45FD6" w:rsidRPr="009224D8" w:rsidRDefault="00D45FD6" w:rsidP="00D45FD6">
      <w:pPr>
        <w:pStyle w:val="Level2"/>
        <w:rPr>
          <w:rFonts w:cs="Arial"/>
          <w:szCs w:val="22"/>
        </w:rPr>
      </w:pPr>
    </w:p>
    <w:p w:rsidR="009224D8" w:rsidRPr="009224D8" w:rsidRDefault="009224D8" w:rsidP="00C52AAA">
      <w:pPr>
        <w:pStyle w:val="Level2"/>
        <w:numPr>
          <w:ilvl w:val="2"/>
          <w:numId w:val="45"/>
        </w:numPr>
        <w:ind w:left="1701" w:firstLine="0"/>
        <w:rPr>
          <w:rFonts w:cs="Arial"/>
          <w:szCs w:val="22"/>
        </w:rPr>
      </w:pPr>
      <w:r w:rsidRPr="009224D8">
        <w:rPr>
          <w:rFonts w:cs="Arial"/>
          <w:color w:val="000000"/>
          <w:szCs w:val="22"/>
        </w:rPr>
        <w:t>fire at any of the Contractor’s premises or those of its suppliers</w:t>
      </w:r>
      <w:r w:rsidR="009370B1">
        <w:rPr>
          <w:rFonts w:cs="Arial"/>
          <w:color w:val="000000"/>
          <w:szCs w:val="22"/>
        </w:rPr>
        <w:t xml:space="preserve"> </w:t>
      </w:r>
      <w:r w:rsidR="009370B1" w:rsidRPr="009370B1">
        <w:rPr>
          <w:rFonts w:cs="Arial"/>
          <w:color w:val="000000"/>
          <w:szCs w:val="22"/>
        </w:rPr>
        <w:t>except to the extent that the fire was caused by their own negligence</w:t>
      </w:r>
      <w:r w:rsidRPr="009224D8">
        <w:rPr>
          <w:rFonts w:cs="Arial"/>
          <w:color w:val="000000"/>
          <w:szCs w:val="22"/>
        </w:rPr>
        <w:t xml:space="preserve">. </w:t>
      </w:r>
    </w:p>
    <w:p w:rsidR="009224D8" w:rsidRPr="009224D8" w:rsidRDefault="009224D8" w:rsidP="009224D8">
      <w:pPr>
        <w:autoSpaceDE w:val="0"/>
        <w:autoSpaceDN w:val="0"/>
        <w:adjustRightInd w:val="0"/>
        <w:rPr>
          <w:rFonts w:ascii="Arial" w:hAnsi="Arial" w:cs="Arial"/>
          <w:color w:val="000000"/>
          <w:sz w:val="22"/>
          <w:szCs w:val="22"/>
        </w:rPr>
      </w:pPr>
    </w:p>
    <w:p w:rsidR="009224D8" w:rsidRPr="009224D8" w:rsidRDefault="009224D8" w:rsidP="00C52AAA">
      <w:pPr>
        <w:numPr>
          <w:ilvl w:val="1"/>
          <w:numId w:val="45"/>
        </w:numPr>
        <w:tabs>
          <w:tab w:val="left" w:pos="1134"/>
        </w:tabs>
        <w:autoSpaceDE w:val="0"/>
        <w:autoSpaceDN w:val="0"/>
        <w:adjustRightInd w:val="0"/>
        <w:ind w:left="0" w:firstLine="0"/>
        <w:rPr>
          <w:rFonts w:ascii="Arial" w:hAnsi="Arial" w:cs="Arial"/>
          <w:color w:val="000000"/>
          <w:sz w:val="22"/>
          <w:szCs w:val="22"/>
        </w:rPr>
      </w:pPr>
      <w:r w:rsidRPr="009224D8">
        <w:rPr>
          <w:rFonts w:ascii="Arial" w:hAnsi="Arial" w:cs="Arial"/>
          <w:color w:val="000000"/>
          <w:sz w:val="22"/>
          <w:szCs w:val="22"/>
        </w:rPr>
        <w:t xml:space="preserve">The Contractor shall immediately notify the Authority in writing on the occurrence of a Force Majeure Event, including details of the Force Majeure Event, its effect on the Contractor’s obligations under this Contract, and the actions proposed to mitigate its effect. </w:t>
      </w:r>
      <w:r w:rsidRPr="009224D8">
        <w:rPr>
          <w:rFonts w:ascii="Arial" w:hAnsi="Arial" w:cs="Arial"/>
          <w:color w:val="000000"/>
          <w:sz w:val="22"/>
          <w:szCs w:val="22"/>
        </w:rPr>
        <w:br/>
      </w:r>
    </w:p>
    <w:p w:rsidR="009224D8" w:rsidRPr="009224D8" w:rsidRDefault="009224D8" w:rsidP="00C52AAA">
      <w:pPr>
        <w:numPr>
          <w:ilvl w:val="1"/>
          <w:numId w:val="45"/>
        </w:numPr>
        <w:tabs>
          <w:tab w:val="left" w:pos="1134"/>
        </w:tabs>
        <w:autoSpaceDE w:val="0"/>
        <w:autoSpaceDN w:val="0"/>
        <w:adjustRightInd w:val="0"/>
        <w:ind w:left="0" w:firstLine="0"/>
        <w:rPr>
          <w:rFonts w:ascii="Arial" w:hAnsi="Arial" w:cs="Arial"/>
          <w:color w:val="000000"/>
          <w:sz w:val="22"/>
          <w:szCs w:val="22"/>
        </w:rPr>
      </w:pPr>
      <w:r w:rsidRPr="009224D8">
        <w:rPr>
          <w:rFonts w:ascii="Arial" w:hAnsi="Arial" w:cs="Arial"/>
          <w:color w:val="000000"/>
          <w:sz w:val="22"/>
          <w:szCs w:val="22"/>
        </w:rPr>
        <w:t xml:space="preserve">Subject to Clause </w:t>
      </w:r>
      <w:r w:rsidR="00C52AAA">
        <w:rPr>
          <w:rFonts w:ascii="Arial" w:hAnsi="Arial" w:cs="Arial"/>
          <w:color w:val="000000"/>
          <w:sz w:val="22"/>
          <w:szCs w:val="22"/>
        </w:rPr>
        <w:t>26.4</w:t>
      </w:r>
      <w:r w:rsidRPr="009224D8">
        <w:rPr>
          <w:rFonts w:ascii="Arial" w:hAnsi="Arial" w:cs="Arial"/>
          <w:color w:val="000000"/>
          <w:sz w:val="22"/>
          <w:szCs w:val="22"/>
        </w:rPr>
        <w:t xml:space="preserve"> below, the Contractor shall be entitled to an appropriate extension of time for performing such obligations provided always that the Contractor has used, to the satisfaction of the Authority, all reasonable endeavours, both to mitigate the effects of the Force Majeure Event, and to facilitate the continued performance of its obligations under this Contract. </w:t>
      </w:r>
      <w:r w:rsidRPr="009224D8">
        <w:rPr>
          <w:rFonts w:ascii="Arial" w:hAnsi="Arial" w:cs="Arial"/>
          <w:color w:val="000000"/>
          <w:sz w:val="22"/>
          <w:szCs w:val="22"/>
        </w:rPr>
        <w:br/>
      </w:r>
    </w:p>
    <w:p w:rsidR="00F44435" w:rsidRPr="00D033D8" w:rsidRDefault="009224D8" w:rsidP="00C52AAA">
      <w:pPr>
        <w:numPr>
          <w:ilvl w:val="1"/>
          <w:numId w:val="45"/>
        </w:numPr>
        <w:tabs>
          <w:tab w:val="left" w:pos="1134"/>
        </w:tabs>
        <w:autoSpaceDE w:val="0"/>
        <w:autoSpaceDN w:val="0"/>
        <w:adjustRightInd w:val="0"/>
        <w:ind w:left="0" w:firstLine="0"/>
        <w:rPr>
          <w:rFonts w:ascii="Arial" w:hAnsi="Arial" w:cs="Arial"/>
          <w:color w:val="000000"/>
          <w:sz w:val="22"/>
          <w:szCs w:val="22"/>
        </w:rPr>
      </w:pPr>
      <w:r w:rsidRPr="009224D8">
        <w:rPr>
          <w:rFonts w:ascii="Arial" w:hAnsi="Arial" w:cs="Arial"/>
          <w:color w:val="000000"/>
          <w:sz w:val="22"/>
          <w:szCs w:val="22"/>
        </w:rPr>
        <w:t xml:space="preserve">The maximum extension of time granted under this clause shall be limited to </w:t>
      </w:r>
      <w:r w:rsidR="00497D5D">
        <w:rPr>
          <w:rFonts w:ascii="Arial" w:hAnsi="Arial" w:cs="Arial"/>
          <w:color w:val="000000"/>
          <w:sz w:val="22"/>
          <w:szCs w:val="22"/>
        </w:rPr>
        <w:t>4 (four)</w:t>
      </w:r>
      <w:r w:rsidRPr="009224D8">
        <w:rPr>
          <w:rFonts w:ascii="Arial" w:hAnsi="Arial" w:cs="Arial"/>
          <w:b/>
          <w:bCs/>
          <w:color w:val="000000"/>
          <w:sz w:val="22"/>
          <w:szCs w:val="22"/>
        </w:rPr>
        <w:t xml:space="preserve"> </w:t>
      </w:r>
      <w:r w:rsidRPr="009224D8">
        <w:rPr>
          <w:rFonts w:ascii="Arial" w:hAnsi="Arial" w:cs="Arial"/>
          <w:color w:val="000000"/>
          <w:sz w:val="22"/>
          <w:szCs w:val="22"/>
        </w:rPr>
        <w:t>weeks after which time the Authority may, on giving written notice to the Contractor, terminate this Contract, without seeking compensation from the Contractor, with immediate effect.</w:t>
      </w:r>
      <w:bookmarkEnd w:id="140"/>
    </w:p>
    <w:p w:rsidR="00512A2D" w:rsidRPr="00A70894" w:rsidRDefault="00512A2D" w:rsidP="00C55D23">
      <w:pPr>
        <w:pStyle w:val="Level2"/>
        <w:rPr>
          <w:rFonts w:cs="Arial"/>
          <w:szCs w:val="22"/>
        </w:rPr>
      </w:pPr>
    </w:p>
    <w:p w:rsidR="008F6B99" w:rsidRPr="00A70894" w:rsidRDefault="008F6B99" w:rsidP="00D470A1">
      <w:pPr>
        <w:pStyle w:val="Level1"/>
        <w:numPr>
          <w:ilvl w:val="0"/>
          <w:numId w:val="17"/>
        </w:numPr>
        <w:tabs>
          <w:tab w:val="left" w:pos="1134"/>
        </w:tabs>
        <w:spacing w:after="0"/>
        <w:jc w:val="left"/>
        <w:rPr>
          <w:rStyle w:val="Level1asHeadingtext"/>
        </w:rPr>
      </w:pPr>
      <w:bookmarkStart w:id="141" w:name="_Ref147933554"/>
      <w:bookmarkStart w:id="142" w:name="_Ref146000536"/>
      <w:bookmarkStart w:id="143" w:name="_Toc168471493"/>
      <w:bookmarkStart w:id="144" w:name="_Toc171060381"/>
      <w:bookmarkStart w:id="145" w:name="_Toc171995739"/>
      <w:bookmarkStart w:id="146" w:name="_Toc172018341"/>
      <w:bookmarkStart w:id="147" w:name="_Toc174865498"/>
      <w:bookmarkStart w:id="148" w:name="_Toc174871347"/>
      <w:r w:rsidRPr="00A70894">
        <w:rPr>
          <w:rStyle w:val="Level1asHeadingtext"/>
        </w:rPr>
        <w:t>SUB-CONTRACTORS</w:t>
      </w:r>
      <w:bookmarkEnd w:id="141"/>
      <w:bookmarkEnd w:id="142"/>
      <w:bookmarkEnd w:id="143"/>
      <w:bookmarkEnd w:id="144"/>
      <w:bookmarkEnd w:id="145"/>
      <w:bookmarkEnd w:id="146"/>
      <w:bookmarkEnd w:id="147"/>
      <w:bookmarkEnd w:id="148"/>
    </w:p>
    <w:p w:rsidR="008F6B99" w:rsidRPr="00A70894" w:rsidRDefault="008F6B99" w:rsidP="00B70A1D">
      <w:pPr>
        <w:rPr>
          <w:rFonts w:ascii="Arial" w:hAnsi="Arial"/>
        </w:rPr>
      </w:pPr>
    </w:p>
    <w:p w:rsidR="008F6B99" w:rsidRPr="00A70894" w:rsidRDefault="008F6B99" w:rsidP="00C846E1">
      <w:pPr>
        <w:pStyle w:val="Level2"/>
        <w:numPr>
          <w:ilvl w:val="1"/>
          <w:numId w:val="17"/>
        </w:numPr>
        <w:tabs>
          <w:tab w:val="left" w:pos="1134"/>
        </w:tabs>
        <w:ind w:left="0" w:firstLine="0"/>
      </w:pPr>
      <w:r w:rsidRPr="00A70894">
        <w:t xml:space="preserve">The Contractor shall perform its obligations under, and observe all the terms of, any Sub-Contract which it has entered into with a Sub-Contractor. </w:t>
      </w:r>
    </w:p>
    <w:p w:rsidR="008F6B99" w:rsidRPr="00A70894" w:rsidRDefault="008F6B99" w:rsidP="001B3330">
      <w:pPr>
        <w:pStyle w:val="Level2"/>
        <w:tabs>
          <w:tab w:val="num" w:pos="1418"/>
        </w:tabs>
        <w:ind w:left="1418" w:hanging="698"/>
      </w:pPr>
    </w:p>
    <w:p w:rsidR="008F6B99" w:rsidRPr="00A70894" w:rsidRDefault="008F6B99" w:rsidP="00C846E1">
      <w:pPr>
        <w:pStyle w:val="Level2"/>
        <w:numPr>
          <w:ilvl w:val="1"/>
          <w:numId w:val="17"/>
        </w:numPr>
        <w:tabs>
          <w:tab w:val="left" w:pos="1134"/>
        </w:tabs>
        <w:ind w:left="0" w:firstLine="0"/>
      </w:pPr>
      <w:r w:rsidRPr="00A70894">
        <w:t>Nothing in this Contract shall prohibit or prevent any Sub-Contractor employed by the Contractor from being employed by the Authority at any establishments of the Authority.</w:t>
      </w:r>
    </w:p>
    <w:p w:rsidR="008F6B99" w:rsidRPr="00A70894" w:rsidRDefault="008F6B99" w:rsidP="001B3330">
      <w:pPr>
        <w:pStyle w:val="Level2"/>
        <w:tabs>
          <w:tab w:val="num" w:pos="1418"/>
        </w:tabs>
        <w:ind w:left="1418" w:hanging="698"/>
      </w:pPr>
    </w:p>
    <w:p w:rsidR="008F6B99" w:rsidRPr="008B5A6F" w:rsidRDefault="008F6B99" w:rsidP="00C846E1">
      <w:pPr>
        <w:pStyle w:val="Level2"/>
        <w:numPr>
          <w:ilvl w:val="1"/>
          <w:numId w:val="17"/>
        </w:numPr>
        <w:tabs>
          <w:tab w:val="left" w:pos="1134"/>
        </w:tabs>
        <w:ind w:left="0" w:firstLine="0"/>
      </w:pPr>
      <w:r w:rsidRPr="00A70894">
        <w:lastRenderedPageBreak/>
        <w:t>Prior to entering into any Sub-Contract relating to Intellectual Property Rights (IPR), the Contractor shall notify the proposed Sub-Contractor that the Contractor is not, by virtue of prior agreement with the Authority, entitled to place a contract with the Sub-Contractor which does not comply with the conditions of Clause</w:t>
      </w:r>
      <w:r w:rsidR="00D033D8">
        <w:t xml:space="preserve"> </w:t>
      </w:r>
      <w:r w:rsidR="00C52AAA">
        <w:t>28</w:t>
      </w:r>
      <w:r w:rsidR="00D033D8" w:rsidRPr="008B5A6F">
        <w:t>.7</w:t>
      </w:r>
      <w:r w:rsidR="00512A2D" w:rsidRPr="008B5A6F" w:rsidDel="00EA6945">
        <w:t xml:space="preserve"> </w:t>
      </w:r>
      <w:r w:rsidRPr="008B5A6F">
        <w:t>(</w:t>
      </w:r>
      <w:r w:rsidR="00D033D8" w:rsidRPr="008B5A6F">
        <w:t>Sub-Contractor IPR</w:t>
      </w:r>
      <w:r w:rsidRPr="008B5A6F">
        <w:t>).</w:t>
      </w:r>
    </w:p>
    <w:p w:rsidR="008F6B99" w:rsidRPr="008B5A6F" w:rsidRDefault="008F6B99" w:rsidP="001B3330">
      <w:pPr>
        <w:pStyle w:val="Level2"/>
        <w:tabs>
          <w:tab w:val="num" w:pos="1418"/>
        </w:tabs>
        <w:ind w:left="1418" w:hanging="698"/>
      </w:pPr>
    </w:p>
    <w:p w:rsidR="008F6B99" w:rsidRPr="00D033D8" w:rsidRDefault="008F6B99" w:rsidP="00C846E1">
      <w:pPr>
        <w:pStyle w:val="Level2"/>
        <w:numPr>
          <w:ilvl w:val="1"/>
          <w:numId w:val="17"/>
        </w:numPr>
        <w:tabs>
          <w:tab w:val="left" w:pos="1134"/>
        </w:tabs>
        <w:ind w:left="0" w:firstLine="0"/>
      </w:pPr>
      <w:r w:rsidRPr="008B5A6F">
        <w:t xml:space="preserve">The Contractor shall retain, for 2 (two) </w:t>
      </w:r>
      <w:r w:rsidR="00A97822" w:rsidRPr="008B5A6F">
        <w:t>y</w:t>
      </w:r>
      <w:r w:rsidRPr="008B5A6F">
        <w:t xml:space="preserve">ears from the earlier of the Termination Date or the Expiry Date as the case may be, a copy of all Sub-Contracts (or the relevant parts thereof) sufficient to demonstrate the Authority's rights with respect to Clause </w:t>
      </w:r>
      <w:r w:rsidR="00C52AAA">
        <w:t>28</w:t>
      </w:r>
      <w:r w:rsidR="00D033D8" w:rsidRPr="008B5A6F">
        <w:t>.7</w:t>
      </w:r>
      <w:r w:rsidR="00D033D8" w:rsidRPr="00A70894" w:rsidDel="00EA6945">
        <w:t xml:space="preserve"> </w:t>
      </w:r>
      <w:r w:rsidR="00D033D8" w:rsidRPr="00A70894">
        <w:t>(</w:t>
      </w:r>
      <w:r w:rsidR="00D033D8">
        <w:t>Sub-Contractor IPR</w:t>
      </w:r>
      <w:r w:rsidR="00D033D8" w:rsidRPr="00A70894">
        <w:t>)</w:t>
      </w:r>
      <w:r w:rsidR="00D033D8" w:rsidRPr="00D033D8">
        <w:t xml:space="preserve"> </w:t>
      </w:r>
      <w:r w:rsidRPr="00D033D8">
        <w:t>including rights in respect of Sub-Contractor IPR and shall provide certified copies of such records to the Authority’s Representative upon request.</w:t>
      </w:r>
    </w:p>
    <w:p w:rsidR="008F6B99" w:rsidRPr="00D033D8" w:rsidRDefault="008F6B99" w:rsidP="00C55D23">
      <w:pPr>
        <w:rPr>
          <w:rFonts w:ascii="Arial" w:hAnsi="Arial"/>
        </w:rPr>
      </w:pPr>
    </w:p>
    <w:p w:rsidR="008F6B99" w:rsidRPr="00D033D8" w:rsidRDefault="008F6B99" w:rsidP="00D45FD6">
      <w:pPr>
        <w:rPr>
          <w:rFonts w:ascii="Arial" w:hAnsi="Arial"/>
          <w:bCs/>
          <w:sz w:val="22"/>
          <w:u w:val="single"/>
        </w:rPr>
      </w:pPr>
      <w:r w:rsidRPr="00D033D8">
        <w:rPr>
          <w:rFonts w:ascii="Arial" w:hAnsi="Arial"/>
          <w:bCs/>
          <w:sz w:val="22"/>
          <w:u w:val="single"/>
        </w:rPr>
        <w:t>Terms of Sub-Contracts</w:t>
      </w:r>
    </w:p>
    <w:p w:rsidR="008F6B99" w:rsidRPr="00D033D8" w:rsidRDefault="008F6B99" w:rsidP="00C55D23">
      <w:pPr>
        <w:rPr>
          <w:rFonts w:ascii="Arial" w:hAnsi="Arial"/>
          <w:b/>
          <w:sz w:val="22"/>
        </w:rPr>
      </w:pPr>
    </w:p>
    <w:p w:rsidR="008F6B99" w:rsidRPr="00D033D8" w:rsidRDefault="008F6B99" w:rsidP="007E6243">
      <w:pPr>
        <w:pStyle w:val="Level2"/>
        <w:numPr>
          <w:ilvl w:val="2"/>
          <w:numId w:val="17"/>
        </w:numPr>
        <w:ind w:left="1701" w:firstLine="0"/>
      </w:pPr>
      <w:bookmarkStart w:id="149" w:name="_Ref147919876"/>
      <w:bookmarkStart w:id="150" w:name="_Ref318963951"/>
      <w:r w:rsidRPr="00D033D8">
        <w:t xml:space="preserve">The Contractor shall ensure that </w:t>
      </w:r>
      <w:r w:rsidR="004C30F3" w:rsidRPr="00D033D8">
        <w:t xml:space="preserve">the requirements and obligations set out under this Contract are flowed down to all their </w:t>
      </w:r>
      <w:r w:rsidRPr="00D033D8">
        <w:t>Sub-Contractors</w:t>
      </w:r>
      <w:bookmarkEnd w:id="149"/>
      <w:bookmarkEnd w:id="150"/>
      <w:r w:rsidR="004C30F3" w:rsidRPr="00D033D8">
        <w:t>. Nothing in this clause shall absolve the Contractor of its responsibilities under this contract.</w:t>
      </w:r>
      <w:r w:rsidR="004F25F7" w:rsidRPr="00D033D8">
        <w:br/>
      </w:r>
    </w:p>
    <w:p w:rsidR="008F6B99" w:rsidRPr="00A70894" w:rsidRDefault="008F6B99" w:rsidP="007E6243">
      <w:pPr>
        <w:pStyle w:val="Level2"/>
        <w:numPr>
          <w:ilvl w:val="2"/>
          <w:numId w:val="17"/>
        </w:numPr>
        <w:ind w:left="1701" w:firstLine="0"/>
      </w:pPr>
      <w:r w:rsidRPr="00D033D8">
        <w:t xml:space="preserve">The Authority may, at its sole discretion, seek to acquire the same rights from a proposed Sub-Contractor as are recited in </w:t>
      </w:r>
      <w:r w:rsidRPr="00C846E1">
        <w:t xml:space="preserve">Clause </w:t>
      </w:r>
      <w:r w:rsidR="00C52AAA">
        <w:t>28</w:t>
      </w:r>
      <w:r w:rsidR="00D033D8" w:rsidRPr="00C846E1">
        <w:t>.7</w:t>
      </w:r>
      <w:r w:rsidR="00D033D8" w:rsidRPr="00C846E1" w:rsidDel="00EA6945">
        <w:t xml:space="preserve"> </w:t>
      </w:r>
      <w:r w:rsidR="00D033D8" w:rsidRPr="00C846E1">
        <w:t>(</w:t>
      </w:r>
      <w:r w:rsidR="00D033D8">
        <w:t>Sub-Contractor IPR</w:t>
      </w:r>
      <w:r w:rsidR="00D033D8" w:rsidRPr="00A70894">
        <w:t>)</w:t>
      </w:r>
      <w:r w:rsidR="00C846E1">
        <w:t xml:space="preserve"> </w:t>
      </w:r>
      <w:r w:rsidRPr="00A70894">
        <w:t>by means of a direct IPR agreement with a proposed Sub-Contractor, and the Contractor may not place a Sub-Contract until the Authority’s Representative has confirmed in writing either that it has entered into such a direct agreement or that it does not wish to do so. Should the Authority opt for such a direct agreement, the Authority’s Representative shall inform the Contractor provided always that the Authority shall be responsible for its own costs in procuring and negotiating any such direct agreements.</w:t>
      </w:r>
    </w:p>
    <w:p w:rsidR="008F6B99" w:rsidRPr="00A70894" w:rsidRDefault="008F6B99" w:rsidP="00C55D23">
      <w:pPr>
        <w:pStyle w:val="Level2"/>
      </w:pPr>
    </w:p>
    <w:p w:rsidR="008F6B99" w:rsidRPr="00A70894" w:rsidRDefault="008F6B99" w:rsidP="00645DDA">
      <w:pPr>
        <w:rPr>
          <w:rFonts w:ascii="Arial" w:hAnsi="Arial"/>
          <w:bCs/>
          <w:sz w:val="22"/>
          <w:u w:val="single"/>
        </w:rPr>
      </w:pPr>
      <w:r w:rsidRPr="00A70894">
        <w:rPr>
          <w:rFonts w:ascii="Arial" w:hAnsi="Arial"/>
          <w:bCs/>
          <w:sz w:val="22"/>
          <w:u w:val="single"/>
        </w:rPr>
        <w:t>Supply of Sub-Contracts</w:t>
      </w:r>
    </w:p>
    <w:p w:rsidR="008F6B99" w:rsidRPr="00A70894" w:rsidRDefault="008F6B99" w:rsidP="00C55D23">
      <w:pPr>
        <w:rPr>
          <w:rFonts w:ascii="Arial" w:hAnsi="Arial"/>
          <w:b/>
          <w:sz w:val="22"/>
        </w:rPr>
      </w:pPr>
    </w:p>
    <w:p w:rsidR="008F6B99" w:rsidRPr="00A70894" w:rsidRDefault="008F6B99" w:rsidP="00C846E1">
      <w:pPr>
        <w:pStyle w:val="Level2"/>
        <w:numPr>
          <w:ilvl w:val="1"/>
          <w:numId w:val="17"/>
        </w:numPr>
        <w:tabs>
          <w:tab w:val="left" w:pos="1134"/>
        </w:tabs>
        <w:ind w:left="0" w:firstLine="0"/>
      </w:pPr>
      <w:bookmarkStart w:id="151" w:name="_Ref146968999"/>
      <w:r w:rsidRPr="00A70894">
        <w:t>The Contractor shall provide the Authority’s Representative within 5 (five) Business Days of such a request being made with:</w:t>
      </w:r>
      <w:bookmarkEnd w:id="151"/>
    </w:p>
    <w:p w:rsidR="001B3330" w:rsidRPr="00A70894" w:rsidRDefault="001B3330" w:rsidP="001B3330">
      <w:pPr>
        <w:pStyle w:val="Level2"/>
        <w:ind w:left="720"/>
      </w:pPr>
    </w:p>
    <w:p w:rsidR="001B3330" w:rsidRPr="00A70894" w:rsidRDefault="001B3330" w:rsidP="007E6243">
      <w:pPr>
        <w:pStyle w:val="Level2"/>
        <w:numPr>
          <w:ilvl w:val="2"/>
          <w:numId w:val="17"/>
        </w:numPr>
        <w:ind w:left="1701" w:firstLine="0"/>
      </w:pPr>
      <w:bookmarkStart w:id="152" w:name="_Ref146968994"/>
      <w:r w:rsidRPr="00A70894">
        <w:t xml:space="preserve">as many copies of each Sub-Contract order as he may </w:t>
      </w:r>
      <w:r w:rsidR="009370B1">
        <w:t xml:space="preserve">reasonably </w:t>
      </w:r>
      <w:r w:rsidRPr="00A70894">
        <w:t>require;</w:t>
      </w:r>
      <w:bookmarkEnd w:id="152"/>
      <w:r w:rsidRPr="00A70894">
        <w:t xml:space="preserve"> and</w:t>
      </w:r>
    </w:p>
    <w:p w:rsidR="00473E90" w:rsidRPr="00A70894" w:rsidRDefault="00473E90" w:rsidP="00473E90">
      <w:pPr>
        <w:pStyle w:val="Level2"/>
        <w:ind w:left="1440"/>
      </w:pPr>
    </w:p>
    <w:p w:rsidR="001B3330" w:rsidRPr="00A70894" w:rsidRDefault="001B3330" w:rsidP="007E6243">
      <w:pPr>
        <w:pStyle w:val="Level2"/>
        <w:numPr>
          <w:ilvl w:val="2"/>
          <w:numId w:val="17"/>
        </w:numPr>
        <w:ind w:left="1701" w:firstLine="0"/>
      </w:pPr>
      <w:r w:rsidRPr="00A70894">
        <w:t>a copy of the advice notes upon which Sub-Contract items are received; and</w:t>
      </w:r>
    </w:p>
    <w:p w:rsidR="00473E90" w:rsidRPr="00A70894" w:rsidRDefault="00473E90" w:rsidP="00473E90">
      <w:pPr>
        <w:pStyle w:val="Level2"/>
        <w:ind w:left="1440"/>
      </w:pPr>
    </w:p>
    <w:p w:rsidR="001B3330" w:rsidRPr="00A70894" w:rsidRDefault="001B3330" w:rsidP="007E6243">
      <w:pPr>
        <w:pStyle w:val="Level2"/>
        <w:numPr>
          <w:ilvl w:val="2"/>
          <w:numId w:val="17"/>
        </w:numPr>
        <w:ind w:left="1701" w:firstLine="0"/>
      </w:pPr>
      <w:r w:rsidRPr="00A70894">
        <w:t>full particulars when items received differ from those ordered.</w:t>
      </w:r>
    </w:p>
    <w:p w:rsidR="008F6B99" w:rsidRDefault="008F6B99" w:rsidP="00C469AE">
      <w:pPr>
        <w:pStyle w:val="Level3"/>
        <w:spacing w:after="0"/>
      </w:pPr>
    </w:p>
    <w:p w:rsidR="008F6B99" w:rsidRPr="00A70894" w:rsidRDefault="008F6B99" w:rsidP="00D3754C">
      <w:pPr>
        <w:pStyle w:val="Level1"/>
        <w:numPr>
          <w:ilvl w:val="0"/>
          <w:numId w:val="17"/>
        </w:numPr>
        <w:spacing w:after="0"/>
        <w:ind w:left="1134" w:hanging="1134"/>
        <w:jc w:val="left"/>
        <w:rPr>
          <w:rStyle w:val="Level1asHeadingtext"/>
        </w:rPr>
      </w:pPr>
      <w:bookmarkStart w:id="153" w:name="_Ref146000537"/>
      <w:bookmarkStart w:id="154" w:name="_Toc168471494"/>
      <w:bookmarkStart w:id="155" w:name="_Toc171060382"/>
      <w:bookmarkStart w:id="156" w:name="_Toc171995740"/>
      <w:bookmarkStart w:id="157" w:name="_Toc172018342"/>
      <w:bookmarkStart w:id="158" w:name="_Toc174865499"/>
      <w:bookmarkStart w:id="159" w:name="_Toc174871348"/>
      <w:r w:rsidRPr="00A70894">
        <w:rPr>
          <w:rStyle w:val="Level1asHeadingtext"/>
        </w:rPr>
        <w:t>MATTERS TO BE INCLUDED IN SUB-CONTRACTS</w:t>
      </w:r>
      <w:bookmarkEnd w:id="153"/>
      <w:bookmarkEnd w:id="154"/>
      <w:bookmarkEnd w:id="155"/>
      <w:bookmarkEnd w:id="156"/>
      <w:bookmarkEnd w:id="157"/>
      <w:bookmarkEnd w:id="158"/>
      <w:bookmarkEnd w:id="159"/>
    </w:p>
    <w:p w:rsidR="00A97822" w:rsidRPr="00A70894" w:rsidRDefault="00A97822" w:rsidP="00A97822">
      <w:pPr>
        <w:ind w:left="720"/>
        <w:rPr>
          <w:rFonts w:ascii="Arial" w:hAnsi="Arial"/>
          <w:bCs/>
          <w:sz w:val="22"/>
          <w:u w:val="single"/>
        </w:rPr>
      </w:pPr>
      <w:bookmarkStart w:id="160" w:name="_Ref146968181"/>
    </w:p>
    <w:p w:rsidR="008F6B99" w:rsidRPr="00A70894" w:rsidRDefault="008F6B99" w:rsidP="00757C3E">
      <w:pPr>
        <w:rPr>
          <w:rFonts w:ascii="Arial" w:hAnsi="Arial"/>
          <w:bCs/>
          <w:sz w:val="22"/>
          <w:u w:val="single"/>
        </w:rPr>
      </w:pPr>
      <w:r w:rsidRPr="00A70894">
        <w:rPr>
          <w:rFonts w:ascii="Arial" w:hAnsi="Arial"/>
          <w:bCs/>
          <w:sz w:val="22"/>
          <w:u w:val="single"/>
        </w:rPr>
        <w:t>Secrecy and Security</w:t>
      </w:r>
      <w:bookmarkEnd w:id="160"/>
    </w:p>
    <w:p w:rsidR="008F6B99" w:rsidRPr="00A70894" w:rsidRDefault="008F6B99" w:rsidP="00A97822">
      <w:pPr>
        <w:rPr>
          <w:rFonts w:ascii="Arial" w:hAnsi="Arial"/>
          <w:b/>
          <w:sz w:val="22"/>
        </w:rPr>
      </w:pPr>
    </w:p>
    <w:p w:rsidR="00976F9C" w:rsidRPr="00A70894" w:rsidRDefault="00976F9C" w:rsidP="00C846E1">
      <w:pPr>
        <w:pStyle w:val="Level2"/>
        <w:numPr>
          <w:ilvl w:val="1"/>
          <w:numId w:val="17"/>
        </w:numPr>
        <w:tabs>
          <w:tab w:val="left" w:pos="1134"/>
        </w:tabs>
        <w:ind w:left="0" w:firstLine="0"/>
      </w:pPr>
      <w:r w:rsidRPr="00A70894">
        <w:t xml:space="preserve">If the Project includes, or shall involve, the disclosure of information about a </w:t>
      </w:r>
      <w:r w:rsidRPr="00D033D8">
        <w:t>Secret Matter,</w:t>
      </w:r>
      <w:r w:rsidRPr="00A70894">
        <w:t xml:space="preserve"> for the purposes of this </w:t>
      </w:r>
      <w:r w:rsidRPr="00C846E1">
        <w:t xml:space="preserve">Clause </w:t>
      </w:r>
      <w:r w:rsidR="00C52AAA">
        <w:t>28</w:t>
      </w:r>
      <w:r w:rsidR="000D235E" w:rsidRPr="00C846E1">
        <w:t xml:space="preserve"> </w:t>
      </w:r>
      <w:r w:rsidRPr="00C846E1">
        <w:t>(</w:t>
      </w:r>
      <w:r w:rsidR="000D235E" w:rsidRPr="00A70894">
        <w:t>Matters to be Included in Sub-Contracts</w:t>
      </w:r>
      <w:r w:rsidRPr="00A70894">
        <w:t>), "Sub-Contractor"</w:t>
      </w:r>
      <w:r w:rsidRPr="00A70894">
        <w:rPr>
          <w:b/>
        </w:rPr>
        <w:t xml:space="preserve"> </w:t>
      </w:r>
      <w:r w:rsidRPr="00A70894">
        <w:t xml:space="preserve">shall mean a Sub-Contractor of any level or tier through the supply chain to the Contractor, involved in the provision of the services, or any person who has or may have access to the Secret </w:t>
      </w:r>
      <w:r w:rsidRPr="00A70894">
        <w:rPr>
          <w:spacing w:val="10"/>
        </w:rPr>
        <w:t>Matter.</w:t>
      </w:r>
    </w:p>
    <w:p w:rsidR="00474906" w:rsidRPr="00A70894" w:rsidRDefault="00474906" w:rsidP="001B3330">
      <w:pPr>
        <w:pStyle w:val="Level3"/>
        <w:tabs>
          <w:tab w:val="num" w:pos="1418"/>
        </w:tabs>
        <w:spacing w:after="0"/>
        <w:ind w:left="1418" w:hanging="698"/>
      </w:pPr>
    </w:p>
    <w:p w:rsidR="008F6B99" w:rsidRPr="00A70894" w:rsidRDefault="00C62B51" w:rsidP="00C846E1">
      <w:pPr>
        <w:pStyle w:val="Level3"/>
        <w:numPr>
          <w:ilvl w:val="1"/>
          <w:numId w:val="17"/>
        </w:numPr>
        <w:tabs>
          <w:tab w:val="left" w:pos="1134"/>
        </w:tabs>
        <w:spacing w:after="0"/>
        <w:ind w:left="0" w:firstLine="0"/>
      </w:pPr>
      <w:r>
        <w:t xml:space="preserve"> </w:t>
      </w:r>
      <w:r w:rsidR="008F6B99" w:rsidRPr="00A70894">
        <w:t>All Sub-Contracts shall include provisions for placing the Sub-Contractor under obligations in relation to secrecy and security corresponding to those placed on the Contractor as set out in this contract.</w:t>
      </w:r>
    </w:p>
    <w:p w:rsidR="00A97822" w:rsidRPr="00A70894" w:rsidRDefault="00A97822" w:rsidP="001B3330">
      <w:pPr>
        <w:pStyle w:val="Level3"/>
        <w:tabs>
          <w:tab w:val="num" w:pos="1418"/>
        </w:tabs>
        <w:spacing w:after="0"/>
        <w:ind w:left="1418" w:hanging="698"/>
      </w:pPr>
    </w:p>
    <w:p w:rsidR="008F6B99" w:rsidRPr="00D033D8" w:rsidRDefault="008F6B99" w:rsidP="00C846E1">
      <w:pPr>
        <w:pStyle w:val="Level3"/>
        <w:numPr>
          <w:ilvl w:val="1"/>
          <w:numId w:val="17"/>
        </w:numPr>
        <w:tabs>
          <w:tab w:val="left" w:pos="1134"/>
        </w:tabs>
        <w:spacing w:after="0"/>
        <w:ind w:left="0" w:firstLine="0"/>
      </w:pPr>
      <w:r w:rsidRPr="00A70894">
        <w:lastRenderedPageBreak/>
        <w:t xml:space="preserve">The Contractor shall, and shall procure that its Sub-Contractors shall give such notices, directions, requirements and decisions to the Sub-Contractors as may be necessary to bring the provisions relating to secrecy and security which are included in Sub-Contracts pursuant to </w:t>
      </w:r>
      <w:r w:rsidRPr="00C846E1">
        <w:t>Clause</w:t>
      </w:r>
      <w:r w:rsidR="000D235E" w:rsidRPr="00C846E1">
        <w:t>s</w:t>
      </w:r>
      <w:r w:rsidRPr="00C846E1">
        <w:t xml:space="preserve"> </w:t>
      </w:r>
      <w:r w:rsidR="00C52AAA">
        <w:t>28</w:t>
      </w:r>
      <w:r w:rsidR="000D235E" w:rsidRPr="00C846E1">
        <w:t>.1</w:t>
      </w:r>
      <w:r w:rsidRPr="00C846E1" w:rsidDel="00B77491">
        <w:t xml:space="preserve"> </w:t>
      </w:r>
      <w:r w:rsidRPr="00C846E1">
        <w:t xml:space="preserve">(Secrecy and Security) </w:t>
      </w:r>
      <w:r w:rsidR="000D235E" w:rsidRPr="00C846E1">
        <w:t xml:space="preserve">to </w:t>
      </w:r>
      <w:r w:rsidR="00C52AAA">
        <w:t>28</w:t>
      </w:r>
      <w:r w:rsidR="000D235E" w:rsidRPr="00C846E1">
        <w:t>.6</w:t>
      </w:r>
      <w:r w:rsidR="000D235E" w:rsidRPr="00D033D8">
        <w:t xml:space="preserve"> </w:t>
      </w:r>
      <w:r w:rsidRPr="00D033D8">
        <w:t>into operation in such cases and to such extent as the Authority’s Representative may direct.</w:t>
      </w:r>
    </w:p>
    <w:p w:rsidR="00A97822" w:rsidRPr="00D033D8" w:rsidRDefault="00A97822" w:rsidP="001B3330">
      <w:pPr>
        <w:pStyle w:val="Level3"/>
        <w:tabs>
          <w:tab w:val="num" w:pos="1418"/>
        </w:tabs>
        <w:spacing w:after="0"/>
        <w:ind w:left="1418" w:hanging="698"/>
      </w:pPr>
    </w:p>
    <w:p w:rsidR="008F6B99" w:rsidRPr="00D033D8" w:rsidRDefault="008F6B99" w:rsidP="00C846E1">
      <w:pPr>
        <w:pStyle w:val="Level3"/>
        <w:numPr>
          <w:ilvl w:val="1"/>
          <w:numId w:val="17"/>
        </w:numPr>
        <w:tabs>
          <w:tab w:val="left" w:pos="1134"/>
        </w:tabs>
        <w:spacing w:after="0"/>
        <w:ind w:left="0" w:firstLine="0"/>
      </w:pPr>
      <w:r w:rsidRPr="00D033D8">
        <w:t xml:space="preserve">The Contractor's Representative shall give the Authority’s Representative such information and particulars as the Authority’s Representative may from time to time require for the purposes of satisfying the Authority that the obligations imposed by or under the </w:t>
      </w:r>
      <w:r w:rsidRPr="00C846E1">
        <w:t>provisions of Clause</w:t>
      </w:r>
      <w:r w:rsidR="000D235E" w:rsidRPr="00C846E1">
        <w:t>s</w:t>
      </w:r>
      <w:r w:rsidRPr="00C846E1">
        <w:t xml:space="preserve"> </w:t>
      </w:r>
      <w:r w:rsidR="00C52AAA">
        <w:t>28</w:t>
      </w:r>
      <w:r w:rsidR="000D235E" w:rsidRPr="00C846E1">
        <w:t xml:space="preserve">.1 </w:t>
      </w:r>
      <w:r w:rsidRPr="00C846E1">
        <w:t>(Secrecy and Security)</w:t>
      </w:r>
      <w:r w:rsidR="000D235E" w:rsidRPr="00C846E1">
        <w:t xml:space="preserve"> to </w:t>
      </w:r>
      <w:r w:rsidR="00C52AAA">
        <w:t>28</w:t>
      </w:r>
      <w:r w:rsidR="000D235E" w:rsidRPr="00C846E1">
        <w:t>.6</w:t>
      </w:r>
      <w:r w:rsidRPr="00C846E1">
        <w:t xml:space="preserve"> have been and are being observed and as to wh</w:t>
      </w:r>
      <w:r w:rsidRPr="00D033D8">
        <w:t>at the Contractor has done or is doing or proposes to do to secure the observance of those obligations and to prevent any breach thereof.</w:t>
      </w:r>
    </w:p>
    <w:p w:rsidR="00A97822" w:rsidRPr="00D033D8" w:rsidRDefault="00A97822" w:rsidP="001B3330">
      <w:pPr>
        <w:pStyle w:val="Level3"/>
        <w:tabs>
          <w:tab w:val="num" w:pos="1418"/>
        </w:tabs>
        <w:spacing w:after="0"/>
        <w:ind w:left="1418" w:hanging="698"/>
      </w:pPr>
    </w:p>
    <w:p w:rsidR="008F6B99" w:rsidRPr="00A70894" w:rsidRDefault="008F6B99" w:rsidP="00C846E1">
      <w:pPr>
        <w:pStyle w:val="Level3"/>
        <w:numPr>
          <w:ilvl w:val="1"/>
          <w:numId w:val="17"/>
        </w:numPr>
        <w:tabs>
          <w:tab w:val="left" w:pos="1134"/>
        </w:tabs>
        <w:spacing w:after="0"/>
        <w:ind w:left="0" w:firstLine="0"/>
      </w:pPr>
      <w:r w:rsidRPr="00D033D8">
        <w:t xml:space="preserve">Nothing in </w:t>
      </w:r>
      <w:r w:rsidRPr="00C846E1">
        <w:t>Clause</w:t>
      </w:r>
      <w:r w:rsidR="000D235E" w:rsidRPr="00C846E1">
        <w:t>s</w:t>
      </w:r>
      <w:r w:rsidRPr="00C846E1">
        <w:t xml:space="preserve"> </w:t>
      </w:r>
      <w:r w:rsidR="00C52AAA">
        <w:t>28</w:t>
      </w:r>
      <w:r w:rsidR="000D235E" w:rsidRPr="00C846E1">
        <w:t>.1</w:t>
      </w:r>
      <w:r w:rsidR="000D235E" w:rsidRPr="00C846E1" w:rsidDel="00B77491">
        <w:t xml:space="preserve"> </w:t>
      </w:r>
      <w:r w:rsidRPr="00C846E1">
        <w:t>(Secrecy and Security)</w:t>
      </w:r>
      <w:r w:rsidR="000D235E" w:rsidRPr="00C846E1">
        <w:t xml:space="preserve"> to </w:t>
      </w:r>
      <w:r w:rsidR="00C52AAA">
        <w:t>28</w:t>
      </w:r>
      <w:r w:rsidR="000D235E" w:rsidRPr="00C846E1">
        <w:t>.</w:t>
      </w:r>
      <w:r w:rsidR="000D235E" w:rsidRPr="00D033D8">
        <w:t>6</w:t>
      </w:r>
      <w:r w:rsidRPr="00D033D8">
        <w:t xml:space="preserve"> shall be</w:t>
      </w:r>
      <w:r w:rsidRPr="00A70894">
        <w:t xml:space="preserve"> construed as intended to prevent any person from giving any information or doing anything on any occasion when it is, by virtue of any Legislation, the duty of that person to give that information </w:t>
      </w:r>
      <w:r w:rsidRPr="00D033D8">
        <w:t xml:space="preserve">or </w:t>
      </w:r>
      <w:r w:rsidR="00757C3E" w:rsidRPr="00D033D8">
        <w:t>carry out that action</w:t>
      </w:r>
      <w:r w:rsidRPr="00A70894">
        <w:t>.</w:t>
      </w:r>
    </w:p>
    <w:p w:rsidR="00A97822" w:rsidRPr="00A70894" w:rsidRDefault="00A97822" w:rsidP="00A97822">
      <w:pPr>
        <w:pStyle w:val="Level3"/>
        <w:spacing w:after="0"/>
        <w:ind w:left="720"/>
      </w:pPr>
    </w:p>
    <w:p w:rsidR="008F6B99" w:rsidRPr="00A70894" w:rsidRDefault="008F6B99" w:rsidP="00C846E1">
      <w:pPr>
        <w:pStyle w:val="Level3"/>
        <w:numPr>
          <w:ilvl w:val="1"/>
          <w:numId w:val="17"/>
        </w:numPr>
        <w:tabs>
          <w:tab w:val="left" w:pos="1134"/>
        </w:tabs>
        <w:spacing w:after="0"/>
        <w:ind w:left="0" w:firstLine="0"/>
      </w:pPr>
      <w:r w:rsidRPr="00A70894">
        <w:t xml:space="preserve">The Contractor shall ensure that the obligations in any Sub-Contract are such that a Sub-Contractor shall not do anything to place the Contractor at risk of breaching the </w:t>
      </w:r>
      <w:r w:rsidR="000D235E" w:rsidRPr="00A70894">
        <w:t xml:space="preserve">Security Management Plan or the </w:t>
      </w:r>
      <w:r w:rsidRPr="00A70894">
        <w:t xml:space="preserve">Security Regulations as set out in this </w:t>
      </w:r>
      <w:r w:rsidR="000D235E" w:rsidRPr="00A70894">
        <w:t>C</w:t>
      </w:r>
      <w:r w:rsidRPr="00A70894">
        <w:t>ontract. The Contractor shall ensure that each Sub-Contractor complies with such obligations in the relevant Sub-Contract.</w:t>
      </w:r>
    </w:p>
    <w:p w:rsidR="00D45FD6" w:rsidRPr="00D45FD6" w:rsidRDefault="00D45FD6" w:rsidP="00D45FD6">
      <w:pPr>
        <w:rPr>
          <w:rFonts w:ascii="Arial" w:hAnsi="Arial"/>
          <w:color w:val="FF0000"/>
        </w:rPr>
      </w:pPr>
    </w:p>
    <w:p w:rsidR="008F6B99" w:rsidRPr="00A70894" w:rsidRDefault="008F6B99" w:rsidP="006A319F">
      <w:pPr>
        <w:rPr>
          <w:rFonts w:ascii="Arial" w:hAnsi="Arial"/>
          <w:bCs/>
          <w:sz w:val="22"/>
          <w:u w:val="single"/>
        </w:rPr>
      </w:pPr>
      <w:bookmarkStart w:id="161" w:name="_Ref147927297"/>
      <w:r w:rsidRPr="00A70894">
        <w:rPr>
          <w:rFonts w:ascii="Arial" w:hAnsi="Arial"/>
          <w:bCs/>
          <w:sz w:val="22"/>
          <w:u w:val="single"/>
        </w:rPr>
        <w:t>Sub-Contractor IPR</w:t>
      </w:r>
      <w:bookmarkEnd w:id="161"/>
    </w:p>
    <w:p w:rsidR="008F6B99" w:rsidRPr="00A70894" w:rsidRDefault="008F6B99" w:rsidP="00A97822">
      <w:pPr>
        <w:rPr>
          <w:rFonts w:ascii="Arial" w:hAnsi="Arial"/>
          <w:b/>
          <w:sz w:val="22"/>
        </w:rPr>
      </w:pPr>
    </w:p>
    <w:p w:rsidR="008F6B99" w:rsidRPr="00A70894" w:rsidRDefault="008F6B99" w:rsidP="00C846E1">
      <w:pPr>
        <w:pStyle w:val="Level2"/>
        <w:numPr>
          <w:ilvl w:val="1"/>
          <w:numId w:val="17"/>
        </w:numPr>
        <w:tabs>
          <w:tab w:val="left" w:pos="1134"/>
        </w:tabs>
        <w:ind w:left="0" w:firstLine="0"/>
      </w:pPr>
      <w:bookmarkStart w:id="162" w:name="_Ref318963317"/>
      <w:r w:rsidRPr="00A70894">
        <w:t>All Sub-Contracts shall include:</w:t>
      </w:r>
      <w:bookmarkEnd w:id="162"/>
    </w:p>
    <w:p w:rsidR="001B3330" w:rsidRPr="00A70894" w:rsidRDefault="001B3330" w:rsidP="001B3330">
      <w:pPr>
        <w:pStyle w:val="Level2"/>
        <w:ind w:left="720"/>
      </w:pPr>
    </w:p>
    <w:p w:rsidR="001B3330" w:rsidRPr="00A70894" w:rsidRDefault="001B3330" w:rsidP="007E6243">
      <w:pPr>
        <w:pStyle w:val="Level2"/>
        <w:numPr>
          <w:ilvl w:val="2"/>
          <w:numId w:val="17"/>
        </w:numPr>
        <w:ind w:left="1701" w:firstLine="0"/>
      </w:pPr>
      <w:r w:rsidRPr="00A70894">
        <w:t xml:space="preserve">a licence for the Authority under Sub-Contractor IPR in the same terms as the licence the Authority receives in relation to Contractor IPR as set out </w:t>
      </w:r>
      <w:r w:rsidRPr="008F7570">
        <w:t xml:space="preserve">in Clause </w:t>
      </w:r>
      <w:r w:rsidR="008F7570" w:rsidRPr="008F7570">
        <w:t>29</w:t>
      </w:r>
      <w:r w:rsidR="000D235E" w:rsidRPr="008F7570">
        <w:t xml:space="preserve"> </w:t>
      </w:r>
      <w:r w:rsidRPr="008F7570">
        <w:t>(I</w:t>
      </w:r>
      <w:r w:rsidR="000D235E" w:rsidRPr="008F7570">
        <w:t xml:space="preserve">ntellectual </w:t>
      </w:r>
      <w:r w:rsidRPr="008F7570">
        <w:t>P</w:t>
      </w:r>
      <w:r w:rsidR="000D235E" w:rsidRPr="008F7570">
        <w:t xml:space="preserve">roperty </w:t>
      </w:r>
      <w:r w:rsidRPr="008F7570">
        <w:t>R</w:t>
      </w:r>
      <w:r w:rsidR="008F7570" w:rsidRPr="008F7570">
        <w:t>ights</w:t>
      </w:r>
      <w:r w:rsidRPr="008F7570">
        <w:t>); and provisions</w:t>
      </w:r>
      <w:r w:rsidRPr="00A70894">
        <w:t xml:space="preserve"> such that the Sub-Contract shall not be rescinded, or </w:t>
      </w:r>
      <w:r w:rsidRPr="00A70894">
        <w:rPr>
          <w:spacing w:val="-2"/>
        </w:rPr>
        <w:t>varied in such a way as to alter or extinguish any rights granted</w:t>
      </w:r>
      <w:r w:rsidRPr="00A70894">
        <w:t xml:space="preserve"> to the Authority without the prior written consent of the Authority’s Representative; and</w:t>
      </w:r>
    </w:p>
    <w:p w:rsidR="00473E90" w:rsidRPr="00A70894" w:rsidRDefault="00473E90" w:rsidP="00473E90">
      <w:pPr>
        <w:pStyle w:val="Level2"/>
        <w:ind w:left="1440"/>
      </w:pPr>
    </w:p>
    <w:p w:rsidR="001B3330" w:rsidRPr="00A70894" w:rsidRDefault="001B3330" w:rsidP="007E6243">
      <w:pPr>
        <w:pStyle w:val="Level2"/>
        <w:numPr>
          <w:ilvl w:val="2"/>
          <w:numId w:val="17"/>
        </w:numPr>
        <w:ind w:left="1701" w:firstLine="0"/>
      </w:pPr>
      <w:r w:rsidRPr="00A70894">
        <w:t xml:space="preserve">provisions that the Authority's rights referred to in this </w:t>
      </w:r>
      <w:r w:rsidRPr="00C846E1">
        <w:t xml:space="preserve">Clause </w:t>
      </w:r>
      <w:r w:rsidR="00C52AAA">
        <w:t>28</w:t>
      </w:r>
      <w:r w:rsidR="000D235E" w:rsidRPr="00C846E1">
        <w:t>.7</w:t>
      </w:r>
      <w:r w:rsidR="000D235E" w:rsidRPr="00A70894">
        <w:t xml:space="preserve"> </w:t>
      </w:r>
      <w:r w:rsidRPr="00A70894">
        <w:t>(Sub-Contractor IPR), which are otherwise enforceable under the Contracts (Rights of Third Parties) Act 1999, are not rendered unenforceable; and</w:t>
      </w:r>
    </w:p>
    <w:p w:rsidR="00473E90" w:rsidRPr="00A70894" w:rsidRDefault="00473E90" w:rsidP="00473E90">
      <w:pPr>
        <w:pStyle w:val="Level2"/>
        <w:ind w:left="1440"/>
      </w:pPr>
    </w:p>
    <w:p w:rsidR="001B3330" w:rsidRPr="00A70894" w:rsidRDefault="001B3330" w:rsidP="007E6243">
      <w:pPr>
        <w:pStyle w:val="Level2"/>
        <w:numPr>
          <w:ilvl w:val="2"/>
          <w:numId w:val="17"/>
        </w:numPr>
        <w:ind w:left="1701" w:firstLine="0"/>
      </w:pPr>
      <w:r w:rsidRPr="00A70894">
        <w:t>a requirement that either party to the Sub-Contract may release to the Authority any of those parts of the Sub-Contract as are necessary to be sufficient to demonstrate compliance with the provisions of this Clause and that any such release shall not amount to a breach of any provision of confidentiality contained within the Sub-Contract</w:t>
      </w:r>
      <w:r w:rsidR="005768D3">
        <w:t>.</w:t>
      </w:r>
    </w:p>
    <w:p w:rsidR="00473E90" w:rsidRPr="00A70894" w:rsidRDefault="00473E90" w:rsidP="00473E90">
      <w:pPr>
        <w:pStyle w:val="Level2"/>
        <w:ind w:left="1440"/>
      </w:pPr>
    </w:p>
    <w:p w:rsidR="00446FD4" w:rsidRDefault="00446FD4" w:rsidP="00D3754C">
      <w:pPr>
        <w:pStyle w:val="Level3"/>
        <w:numPr>
          <w:ilvl w:val="0"/>
          <w:numId w:val="17"/>
        </w:numPr>
        <w:tabs>
          <w:tab w:val="left" w:pos="1134"/>
        </w:tabs>
        <w:spacing w:after="0"/>
        <w:ind w:left="0" w:firstLine="0"/>
        <w:rPr>
          <w:b/>
          <w:bCs/>
        </w:rPr>
      </w:pPr>
      <w:bookmarkStart w:id="163" w:name="_Ref317625258"/>
      <w:r w:rsidRPr="00A70894">
        <w:rPr>
          <w:b/>
          <w:bCs/>
        </w:rPr>
        <w:t>I</w:t>
      </w:r>
      <w:r w:rsidR="00976F9C" w:rsidRPr="00A70894">
        <w:rPr>
          <w:b/>
          <w:bCs/>
        </w:rPr>
        <w:t xml:space="preserve">NTELLECTUAL </w:t>
      </w:r>
      <w:r w:rsidRPr="00A70894">
        <w:rPr>
          <w:b/>
          <w:bCs/>
        </w:rPr>
        <w:t>P</w:t>
      </w:r>
      <w:r w:rsidR="00976F9C" w:rsidRPr="00A70894">
        <w:rPr>
          <w:b/>
          <w:bCs/>
        </w:rPr>
        <w:t xml:space="preserve">ROPERTY </w:t>
      </w:r>
      <w:r w:rsidRPr="00A70894">
        <w:rPr>
          <w:b/>
          <w:bCs/>
        </w:rPr>
        <w:t>R</w:t>
      </w:r>
      <w:r w:rsidR="00976F9C" w:rsidRPr="00A70894">
        <w:rPr>
          <w:b/>
          <w:bCs/>
        </w:rPr>
        <w:t>IGHTS</w:t>
      </w:r>
      <w:r w:rsidRPr="00A70894">
        <w:rPr>
          <w:b/>
          <w:bCs/>
        </w:rPr>
        <w:t xml:space="preserve"> </w:t>
      </w:r>
      <w:r w:rsidR="00FB49CD" w:rsidRPr="00A70894">
        <w:rPr>
          <w:b/>
          <w:bCs/>
        </w:rPr>
        <w:t>(</w:t>
      </w:r>
      <w:r w:rsidRPr="00A70894">
        <w:rPr>
          <w:b/>
          <w:bCs/>
        </w:rPr>
        <w:t>I</w:t>
      </w:r>
      <w:r w:rsidR="00FB49CD" w:rsidRPr="00A70894">
        <w:rPr>
          <w:b/>
          <w:bCs/>
        </w:rPr>
        <w:t>PR)</w:t>
      </w:r>
    </w:p>
    <w:p w:rsidR="00D033D8" w:rsidRDefault="00D033D8" w:rsidP="00D033D8">
      <w:pPr>
        <w:pStyle w:val="Level3"/>
        <w:spacing w:after="0"/>
        <w:ind w:left="600"/>
        <w:rPr>
          <w:b/>
          <w:bCs/>
        </w:rPr>
      </w:pPr>
    </w:p>
    <w:p w:rsidR="00D033D8" w:rsidRPr="00413A20" w:rsidRDefault="00D033D8" w:rsidP="003C624C">
      <w:pPr>
        <w:pStyle w:val="Level3"/>
        <w:spacing w:after="0"/>
        <w:rPr>
          <w:u w:val="single"/>
        </w:rPr>
      </w:pPr>
      <w:r>
        <w:rPr>
          <w:u w:val="single"/>
        </w:rPr>
        <w:t>General Provisions</w:t>
      </w:r>
    </w:p>
    <w:p w:rsidR="001E06DE" w:rsidRPr="00A70894" w:rsidRDefault="001E06DE" w:rsidP="001E06DE">
      <w:pPr>
        <w:pStyle w:val="Level3"/>
        <w:spacing w:after="0"/>
        <w:rPr>
          <w:b/>
          <w:bCs/>
        </w:rPr>
      </w:pPr>
    </w:p>
    <w:p w:rsidR="00FB49CD" w:rsidRPr="00194CD1" w:rsidRDefault="009721CC" w:rsidP="00C846E1">
      <w:pPr>
        <w:pStyle w:val="Level3"/>
        <w:numPr>
          <w:ilvl w:val="1"/>
          <w:numId w:val="17"/>
        </w:numPr>
        <w:tabs>
          <w:tab w:val="left" w:pos="1134"/>
        </w:tabs>
        <w:spacing w:after="0"/>
        <w:ind w:left="0" w:firstLine="0"/>
        <w:rPr>
          <w:szCs w:val="22"/>
        </w:rPr>
      </w:pPr>
      <w:r w:rsidRPr="00D033D8">
        <w:rPr>
          <w:szCs w:val="22"/>
        </w:rPr>
        <w:t>References to information herein include any associated intellectual property right.</w:t>
      </w:r>
    </w:p>
    <w:p w:rsidR="00FB49CD" w:rsidRPr="00A70894" w:rsidRDefault="00FB49CD" w:rsidP="00FB49CD">
      <w:pPr>
        <w:pStyle w:val="Level3"/>
        <w:spacing w:after="0"/>
        <w:ind w:left="720"/>
      </w:pPr>
    </w:p>
    <w:p w:rsidR="00194CD1" w:rsidRPr="005048EE" w:rsidRDefault="00194CD1" w:rsidP="00C846E1">
      <w:pPr>
        <w:pStyle w:val="ListParagraph"/>
        <w:numPr>
          <w:ilvl w:val="1"/>
          <w:numId w:val="17"/>
        </w:numPr>
        <w:tabs>
          <w:tab w:val="left" w:pos="1134"/>
        </w:tabs>
        <w:ind w:left="0" w:right="26" w:firstLine="0"/>
        <w:contextualSpacing/>
        <w:jc w:val="both"/>
        <w:rPr>
          <w:rFonts w:ascii="Arial" w:hAnsi="Arial" w:cs="Arial"/>
          <w:sz w:val="22"/>
          <w:szCs w:val="22"/>
        </w:rPr>
      </w:pPr>
      <w:bookmarkStart w:id="164" w:name="_Ref457294860"/>
      <w:bookmarkEnd w:id="163"/>
      <w:r w:rsidRPr="005048EE">
        <w:rPr>
          <w:rFonts w:ascii="Arial" w:hAnsi="Arial" w:cs="Arial"/>
          <w:kern w:val="22"/>
          <w:sz w:val="22"/>
          <w:szCs w:val="22"/>
        </w:rPr>
        <w:t>In the event that:</w:t>
      </w:r>
      <w:bookmarkEnd w:id="164"/>
    </w:p>
    <w:p w:rsidR="00194CD1" w:rsidRPr="005048EE" w:rsidRDefault="00194CD1" w:rsidP="00194CD1">
      <w:pPr>
        <w:pStyle w:val="ListParagraph"/>
        <w:ind w:left="792" w:right="26"/>
        <w:contextualSpacing/>
        <w:jc w:val="both"/>
        <w:rPr>
          <w:rFonts w:ascii="Arial" w:hAnsi="Arial" w:cs="Arial"/>
          <w:sz w:val="22"/>
          <w:szCs w:val="22"/>
        </w:rPr>
      </w:pPr>
    </w:p>
    <w:p w:rsidR="00194CD1" w:rsidRPr="005048EE" w:rsidRDefault="00194CD1" w:rsidP="007E6243">
      <w:pPr>
        <w:pStyle w:val="ListParagraph"/>
        <w:numPr>
          <w:ilvl w:val="2"/>
          <w:numId w:val="17"/>
        </w:numPr>
        <w:ind w:left="1701" w:right="26" w:firstLine="0"/>
        <w:contextualSpacing/>
        <w:jc w:val="both"/>
        <w:rPr>
          <w:rFonts w:ascii="Arial" w:hAnsi="Arial" w:cs="Arial"/>
          <w:sz w:val="22"/>
          <w:szCs w:val="22"/>
        </w:rPr>
      </w:pPr>
      <w:r w:rsidRPr="005048EE">
        <w:rPr>
          <w:rFonts w:ascii="Arial" w:hAnsi="Arial" w:cs="Arial"/>
          <w:kern w:val="22"/>
          <w:sz w:val="22"/>
          <w:szCs w:val="22"/>
        </w:rPr>
        <w:t xml:space="preserve">the Authority decides to place a follow on contract with the Contractor for the continuing provision of the Contractor Deliverables which are the same as or similar to those provided under this Contract and the Contractor </w:t>
      </w:r>
      <w:r w:rsidRPr="005048EE">
        <w:rPr>
          <w:rFonts w:ascii="Arial" w:hAnsi="Arial" w:cs="Arial"/>
          <w:kern w:val="22"/>
          <w:sz w:val="22"/>
          <w:szCs w:val="22"/>
        </w:rPr>
        <w:lastRenderedPageBreak/>
        <w:t>is unwilling or unable to accept, on fair and reasonable terms a follow on contract from the Authority, and/or</w:t>
      </w:r>
    </w:p>
    <w:p w:rsidR="00194CD1" w:rsidRPr="005048EE" w:rsidRDefault="00194CD1" w:rsidP="00194CD1">
      <w:pPr>
        <w:pStyle w:val="ListParagraph"/>
        <w:ind w:left="1224" w:right="26"/>
        <w:contextualSpacing/>
        <w:jc w:val="both"/>
        <w:rPr>
          <w:rFonts w:ascii="Arial" w:hAnsi="Arial" w:cs="Arial"/>
          <w:sz w:val="22"/>
          <w:szCs w:val="22"/>
        </w:rPr>
      </w:pPr>
      <w:r w:rsidRPr="005048EE">
        <w:rPr>
          <w:rFonts w:ascii="Arial" w:hAnsi="Arial" w:cs="Arial"/>
          <w:kern w:val="22"/>
          <w:sz w:val="22"/>
          <w:szCs w:val="22"/>
        </w:rPr>
        <w:tab/>
      </w:r>
    </w:p>
    <w:p w:rsidR="00194CD1" w:rsidRPr="00D033D8" w:rsidRDefault="00194CD1" w:rsidP="007E6243">
      <w:pPr>
        <w:pStyle w:val="ListParagraph"/>
        <w:numPr>
          <w:ilvl w:val="2"/>
          <w:numId w:val="17"/>
        </w:numPr>
        <w:ind w:left="1701" w:right="26" w:firstLine="0"/>
        <w:contextualSpacing/>
        <w:jc w:val="both"/>
        <w:rPr>
          <w:rFonts w:ascii="Arial" w:hAnsi="Arial" w:cs="Arial"/>
          <w:sz w:val="22"/>
          <w:szCs w:val="22"/>
        </w:rPr>
      </w:pPr>
      <w:r w:rsidRPr="005048EE">
        <w:rPr>
          <w:rFonts w:ascii="Arial" w:hAnsi="Arial" w:cs="Arial"/>
          <w:kern w:val="22"/>
          <w:sz w:val="22"/>
          <w:szCs w:val="22"/>
        </w:rPr>
        <w:t>The Contractor permanently discontinuing its business for whatever reason and such business is not continued by a successor in interest to the Contractor to whom the relevant intellectual property rights have been transferred,</w:t>
      </w:r>
    </w:p>
    <w:p w:rsidR="00194CD1" w:rsidRDefault="00194CD1" w:rsidP="00D033D8">
      <w:pPr>
        <w:pStyle w:val="ListParagraph"/>
        <w:rPr>
          <w:rFonts w:ascii="Arial" w:hAnsi="Arial" w:cs="Arial"/>
          <w:sz w:val="22"/>
          <w:szCs w:val="22"/>
        </w:rPr>
      </w:pPr>
    </w:p>
    <w:p w:rsidR="00194CD1" w:rsidRDefault="00194CD1" w:rsidP="000D46E4">
      <w:pPr>
        <w:pStyle w:val="ListParagraph"/>
        <w:ind w:left="0" w:right="26"/>
        <w:contextualSpacing/>
        <w:jc w:val="both"/>
        <w:rPr>
          <w:rFonts w:ascii="Arial" w:hAnsi="Arial" w:cs="Arial"/>
          <w:kern w:val="22"/>
          <w:sz w:val="22"/>
          <w:szCs w:val="22"/>
        </w:rPr>
      </w:pPr>
      <w:r w:rsidRPr="005048EE">
        <w:rPr>
          <w:rFonts w:ascii="Arial" w:hAnsi="Arial" w:cs="Arial"/>
          <w:kern w:val="22"/>
          <w:sz w:val="22"/>
          <w:szCs w:val="22"/>
        </w:rPr>
        <w:t>then the Authority shall have the right to obtain from the Contractor, or from the authorised trustees or receivers acting on behalf of the Contractor, sufficient data, code, information and license(s) required for the provision of the Contractor Deliverables as those provided under this Contract or such similar deliverables, articles or services. Such data, code, information and license(s) may be used royalty-free by the Authority or Replacement Contractor to provide deliverables, articles or services similar to those provided under the Contract</w:t>
      </w:r>
      <w:r>
        <w:rPr>
          <w:rFonts w:ascii="Arial" w:hAnsi="Arial" w:cs="Arial"/>
          <w:kern w:val="22"/>
          <w:sz w:val="22"/>
          <w:szCs w:val="22"/>
        </w:rPr>
        <w:t>.</w:t>
      </w:r>
    </w:p>
    <w:p w:rsidR="00194CD1" w:rsidRPr="005048EE" w:rsidRDefault="00194CD1" w:rsidP="00D033D8">
      <w:pPr>
        <w:pStyle w:val="ListParagraph"/>
        <w:ind w:left="1320" w:right="26"/>
        <w:contextualSpacing/>
        <w:jc w:val="both"/>
        <w:rPr>
          <w:rFonts w:ascii="Arial" w:hAnsi="Arial" w:cs="Arial"/>
          <w:sz w:val="22"/>
          <w:szCs w:val="22"/>
        </w:rPr>
      </w:pPr>
    </w:p>
    <w:p w:rsidR="00194CD1" w:rsidRPr="00D033D8" w:rsidRDefault="00194CD1" w:rsidP="00C846E1">
      <w:pPr>
        <w:pStyle w:val="ListParagraph"/>
        <w:numPr>
          <w:ilvl w:val="1"/>
          <w:numId w:val="17"/>
        </w:numPr>
        <w:tabs>
          <w:tab w:val="left" w:pos="1134"/>
        </w:tabs>
        <w:ind w:left="0" w:right="26" w:firstLine="0"/>
        <w:contextualSpacing/>
        <w:jc w:val="both"/>
        <w:rPr>
          <w:rFonts w:ascii="Arial" w:hAnsi="Arial" w:cs="Arial"/>
          <w:sz w:val="22"/>
          <w:szCs w:val="22"/>
        </w:rPr>
      </w:pPr>
      <w:bookmarkStart w:id="165" w:name="_Ref457307482"/>
      <w:r w:rsidRPr="005048EE">
        <w:rPr>
          <w:rFonts w:ascii="Arial" w:hAnsi="Arial"/>
          <w:kern w:val="22"/>
          <w:sz w:val="22"/>
          <w:szCs w:val="22"/>
        </w:rPr>
        <w:t>All work under this Contract is fully funded by the Authority and the Contractor shall not be entitled to impose any constants on the rights of the Authority under the Contract to use intellectual property or exercise Authority ownership of intellectual property except to the extent that the Authority agrees any background intellectual as being self-standing and private venture funded.</w:t>
      </w:r>
      <w:bookmarkEnd w:id="165"/>
    </w:p>
    <w:p w:rsidR="00194CD1" w:rsidRPr="005048EE" w:rsidRDefault="00194CD1" w:rsidP="00D033D8">
      <w:pPr>
        <w:pStyle w:val="ListParagraph"/>
        <w:ind w:left="1320" w:right="26"/>
        <w:contextualSpacing/>
        <w:jc w:val="both"/>
        <w:rPr>
          <w:rFonts w:ascii="Arial" w:hAnsi="Arial" w:cs="Arial"/>
          <w:sz w:val="22"/>
          <w:szCs w:val="22"/>
        </w:rPr>
      </w:pPr>
    </w:p>
    <w:p w:rsidR="00FB49CD" w:rsidRPr="00A70894" w:rsidRDefault="00194CD1" w:rsidP="00C846E1">
      <w:pPr>
        <w:pStyle w:val="Level3"/>
        <w:numPr>
          <w:ilvl w:val="1"/>
          <w:numId w:val="17"/>
        </w:numPr>
        <w:tabs>
          <w:tab w:val="left" w:pos="1134"/>
        </w:tabs>
        <w:spacing w:after="0"/>
        <w:ind w:left="0" w:firstLine="0"/>
      </w:pPr>
      <w:r w:rsidRPr="005048EE">
        <w:rPr>
          <w:kern w:val="22"/>
          <w:szCs w:val="22"/>
        </w:rPr>
        <w:t>Nothing under this Contract shall, or shall be deemed to, diminish any entitlement of either Party to use information that has been acquired by that Party outside the Contract.</w:t>
      </w:r>
    </w:p>
    <w:p w:rsidR="001B3330" w:rsidRPr="00A70894" w:rsidRDefault="001B3330" w:rsidP="001B3330">
      <w:pPr>
        <w:pStyle w:val="Level3"/>
        <w:spacing w:after="0"/>
        <w:ind w:left="720"/>
      </w:pPr>
    </w:p>
    <w:p w:rsidR="00446FD4" w:rsidRPr="00A70894" w:rsidRDefault="00446FD4" w:rsidP="003C624C">
      <w:pPr>
        <w:pStyle w:val="Level3"/>
        <w:spacing w:after="0"/>
        <w:rPr>
          <w:u w:val="single"/>
        </w:rPr>
      </w:pPr>
      <w:r w:rsidRPr="00A70894">
        <w:rPr>
          <w:u w:val="single"/>
        </w:rPr>
        <w:t>IPR User Rights</w:t>
      </w:r>
    </w:p>
    <w:p w:rsidR="001B3330" w:rsidRPr="00A70894" w:rsidRDefault="001B3330" w:rsidP="001E06DE">
      <w:pPr>
        <w:pStyle w:val="Level3"/>
        <w:spacing w:after="0"/>
        <w:rPr>
          <w:u w:val="single"/>
        </w:rPr>
      </w:pPr>
    </w:p>
    <w:p w:rsidR="008D1F16" w:rsidRPr="008D1F16" w:rsidRDefault="008D1F16" w:rsidP="00C846E1">
      <w:pPr>
        <w:pStyle w:val="Level3"/>
        <w:numPr>
          <w:ilvl w:val="1"/>
          <w:numId w:val="17"/>
        </w:numPr>
        <w:tabs>
          <w:tab w:val="left" w:pos="1134"/>
        </w:tabs>
        <w:spacing w:after="0"/>
        <w:ind w:left="0" w:firstLine="0"/>
      </w:pPr>
      <w:r w:rsidRPr="005048EE">
        <w:rPr>
          <w:szCs w:val="22"/>
        </w:rPr>
        <w:t xml:space="preserve">To the extent that the Contractor or any sub-contractor develops any new information or extends existing technical publications set out in Schedule </w:t>
      </w:r>
      <w:r w:rsidR="00D033D8">
        <w:rPr>
          <w:szCs w:val="22"/>
        </w:rPr>
        <w:t>1</w:t>
      </w:r>
      <w:r w:rsidRPr="005048EE">
        <w:rPr>
          <w:szCs w:val="22"/>
        </w:rPr>
        <w:t xml:space="preserve"> (</w:t>
      </w:r>
      <w:r w:rsidR="003C624C">
        <w:rPr>
          <w:szCs w:val="22"/>
        </w:rPr>
        <w:t xml:space="preserve">Statement of Technical </w:t>
      </w:r>
      <w:r w:rsidR="00E8219E">
        <w:rPr>
          <w:szCs w:val="22"/>
        </w:rPr>
        <w:t>Requirements</w:t>
      </w:r>
      <w:r w:rsidRPr="005048EE">
        <w:rPr>
          <w:szCs w:val="22"/>
        </w:rPr>
        <w:t xml:space="preserve">) then the Contractor shall ensure that the Authority has the right to copy, amend, extend or have copied, amended or extended the information or any part thereof including such part when incorporated in any amended or extended version of such technical publication, and to circulate, use or have used said technical publication including any amended or extended version and any copies thereof for any United Kingdom Government purpose but not for the purpose of manufacturing equipment to which the technical publication </w:t>
      </w:r>
    </w:p>
    <w:p w:rsidR="001E06DE" w:rsidRPr="00A70894" w:rsidRDefault="001E06DE" w:rsidP="008D1F16">
      <w:pPr>
        <w:pStyle w:val="Level3"/>
        <w:tabs>
          <w:tab w:val="num" w:pos="1418"/>
        </w:tabs>
        <w:spacing w:after="0"/>
        <w:ind w:left="720"/>
      </w:pPr>
    </w:p>
    <w:p w:rsidR="00446FD4" w:rsidRPr="00A70894" w:rsidRDefault="008D1F16" w:rsidP="00C846E1">
      <w:pPr>
        <w:pStyle w:val="Level3"/>
        <w:numPr>
          <w:ilvl w:val="1"/>
          <w:numId w:val="17"/>
        </w:numPr>
        <w:tabs>
          <w:tab w:val="left" w:pos="1134"/>
        </w:tabs>
        <w:spacing w:after="0"/>
        <w:ind w:left="0" w:firstLine="0"/>
      </w:pPr>
      <w:r w:rsidRPr="005048EE">
        <w:rPr>
          <w:szCs w:val="22"/>
        </w:rPr>
        <w:t>The Contractor shall make available to the Authority on request that information (including form, fit, function and performance information) necessary to understand the interoperation of the Ship and any associated equipment with its component parts including but not limited to sub-systems and also as between such component parts of the Ship and associated equipment (Interface Information). The Contractor shall provide in addition to the Interface Information in paper form, the relevant Application Programming Interface (API) object code implementation in order to assist a third party in the designing, developing, integration and manufacture of applications and equipment which are intended to make use of the Interface Information in order to enable the Ship and associated equipment or parts thereof to interface or cooperate with other equipment. The Authority shall have the right to copy, modify and use, and have copied, modified and used, all information as described above for any UK Governmental purposes.  The Contractor may be reimbursed reasonable costs associated with providing this information should the Authority make more than one request</w:t>
      </w:r>
      <w:bookmarkStart w:id="166" w:name="_Ref272139587"/>
      <w:r w:rsidR="00E8219E" w:rsidRPr="005048EE">
        <w:rPr>
          <w:szCs w:val="22"/>
        </w:rPr>
        <w:t>.</w:t>
      </w:r>
    </w:p>
    <w:p w:rsidR="001E06DE" w:rsidRPr="00A70894" w:rsidRDefault="001E06DE" w:rsidP="001B3330">
      <w:pPr>
        <w:pStyle w:val="Level3"/>
        <w:tabs>
          <w:tab w:val="num" w:pos="1418"/>
        </w:tabs>
        <w:spacing w:after="0"/>
        <w:ind w:left="1418" w:hanging="698"/>
      </w:pPr>
      <w:bookmarkStart w:id="167" w:name="_Ref272139407"/>
      <w:bookmarkEnd w:id="166"/>
    </w:p>
    <w:p w:rsidR="00446FD4" w:rsidRPr="00A70894" w:rsidRDefault="00446FD4" w:rsidP="00C846E1">
      <w:pPr>
        <w:pStyle w:val="Level3"/>
        <w:numPr>
          <w:ilvl w:val="1"/>
          <w:numId w:val="17"/>
        </w:numPr>
        <w:tabs>
          <w:tab w:val="left" w:pos="1134"/>
        </w:tabs>
        <w:spacing w:after="0"/>
        <w:ind w:left="0" w:firstLine="0"/>
      </w:pPr>
      <w:r w:rsidRPr="00A70894">
        <w:t>Notwithstanding the free right for the Authority to modify or have modified Interface Information where the Authority requires and requests that the Contractor modifies the Ship or any associated equipment then to the extent that the Contractor owns or controls the relevant information he undertakes to promptly provide the modification on fair and reasonable terms which are at least consistent with the Authority’s pricing conditions.</w:t>
      </w:r>
      <w:bookmarkEnd w:id="167"/>
    </w:p>
    <w:p w:rsidR="001E06DE" w:rsidRPr="00A70894" w:rsidRDefault="001E06DE" w:rsidP="001E06DE">
      <w:pPr>
        <w:pStyle w:val="Level3"/>
        <w:spacing w:after="0"/>
      </w:pPr>
    </w:p>
    <w:p w:rsidR="00446FD4" w:rsidRPr="00A70894" w:rsidRDefault="00446FD4" w:rsidP="003C624C">
      <w:pPr>
        <w:pStyle w:val="Level3"/>
        <w:spacing w:after="0"/>
        <w:rPr>
          <w:u w:val="single"/>
        </w:rPr>
      </w:pPr>
      <w:r w:rsidRPr="00A70894">
        <w:rPr>
          <w:u w:val="single"/>
        </w:rPr>
        <w:lastRenderedPageBreak/>
        <w:t>Records</w:t>
      </w:r>
    </w:p>
    <w:p w:rsidR="001B3330" w:rsidRPr="00A70894" w:rsidRDefault="001B3330" w:rsidP="001E06DE">
      <w:pPr>
        <w:pStyle w:val="Level3"/>
        <w:spacing w:after="0"/>
        <w:rPr>
          <w:u w:val="single"/>
        </w:rPr>
      </w:pPr>
    </w:p>
    <w:p w:rsidR="00446FD4" w:rsidRPr="00A70894" w:rsidRDefault="00446FD4" w:rsidP="00C846E1">
      <w:pPr>
        <w:pStyle w:val="Level3"/>
        <w:numPr>
          <w:ilvl w:val="1"/>
          <w:numId w:val="17"/>
        </w:numPr>
        <w:tabs>
          <w:tab w:val="left" w:pos="1134"/>
        </w:tabs>
        <w:spacing w:after="0"/>
        <w:ind w:left="0" w:firstLine="0"/>
      </w:pPr>
      <w:r w:rsidRPr="00A70894">
        <w:t xml:space="preserve">During the period of this Contract and thereafter for not less than </w:t>
      </w:r>
      <w:r w:rsidR="002520B7" w:rsidRPr="00A70894">
        <w:t>6 (</w:t>
      </w:r>
      <w:r w:rsidRPr="00A70894">
        <w:t>six</w:t>
      </w:r>
      <w:r w:rsidR="002520B7" w:rsidRPr="00A70894">
        <w:t>)</w:t>
      </w:r>
      <w:r w:rsidRPr="00A70894">
        <w:t xml:space="preserve"> years the Contractor shall maintain at least one copy (the 'Control Copy') of the information utilised or generated in performance of the Contract. The Control Copy shall clearly identify the presence of any background information.</w:t>
      </w:r>
    </w:p>
    <w:p w:rsidR="001E06DE" w:rsidRPr="00A70894" w:rsidRDefault="001E06DE" w:rsidP="001B3330">
      <w:pPr>
        <w:pStyle w:val="Level3"/>
        <w:tabs>
          <w:tab w:val="num" w:pos="1418"/>
        </w:tabs>
        <w:spacing w:after="0"/>
        <w:ind w:left="1418" w:hanging="698"/>
      </w:pPr>
    </w:p>
    <w:p w:rsidR="00446FD4" w:rsidRPr="00A70894" w:rsidRDefault="00446FD4" w:rsidP="00C846E1">
      <w:pPr>
        <w:pStyle w:val="Level3"/>
        <w:numPr>
          <w:ilvl w:val="1"/>
          <w:numId w:val="17"/>
        </w:numPr>
        <w:tabs>
          <w:tab w:val="left" w:pos="1134"/>
        </w:tabs>
        <w:spacing w:after="0"/>
        <w:ind w:left="0" w:firstLine="0"/>
      </w:pPr>
      <w:r w:rsidRPr="00A70894">
        <w:t>The Control Copy shall be maintained in media and formats agreed to by the Authority but in any event shall be presented in a logical format which readily facilitates third party understanding of the information and its association with any article, process or material including without limitation, all drawings, specifications and all documentation necessary to operate or further modify any computer software developed in the performance of the Contract.</w:t>
      </w:r>
    </w:p>
    <w:p w:rsidR="001E06DE" w:rsidRPr="00A70894" w:rsidRDefault="001E06DE" w:rsidP="001B3330">
      <w:pPr>
        <w:pStyle w:val="Level3"/>
        <w:tabs>
          <w:tab w:val="num" w:pos="1418"/>
        </w:tabs>
        <w:spacing w:after="0"/>
        <w:ind w:left="1418" w:hanging="698"/>
      </w:pPr>
    </w:p>
    <w:p w:rsidR="00446FD4" w:rsidRPr="00A70894" w:rsidRDefault="008D1F16" w:rsidP="00C846E1">
      <w:pPr>
        <w:pStyle w:val="Level3"/>
        <w:numPr>
          <w:ilvl w:val="1"/>
          <w:numId w:val="17"/>
        </w:numPr>
        <w:tabs>
          <w:tab w:val="left" w:pos="1134"/>
        </w:tabs>
        <w:spacing w:after="0"/>
        <w:ind w:left="0" w:firstLine="0"/>
      </w:pPr>
      <w:r w:rsidRPr="005048EE">
        <w:rPr>
          <w:szCs w:val="22"/>
        </w:rPr>
        <w:t>Except as authorised in writing by the Authority the Control Copy shall not be altered by the Contractor in any way which would render it inconsistent with the build standards of associated equipment including software or processes utilised in performance of the Contract</w:t>
      </w:r>
    </w:p>
    <w:p w:rsidR="001E06DE" w:rsidRPr="00A70894" w:rsidRDefault="001E06DE" w:rsidP="001B3330">
      <w:pPr>
        <w:pStyle w:val="Level3"/>
        <w:tabs>
          <w:tab w:val="num" w:pos="1418"/>
        </w:tabs>
        <w:spacing w:after="0"/>
        <w:ind w:left="1418" w:hanging="698"/>
      </w:pPr>
    </w:p>
    <w:p w:rsidR="00446FD4" w:rsidRPr="00A70894" w:rsidRDefault="00446FD4" w:rsidP="00C846E1">
      <w:pPr>
        <w:pStyle w:val="Level3"/>
        <w:numPr>
          <w:ilvl w:val="1"/>
          <w:numId w:val="17"/>
        </w:numPr>
        <w:tabs>
          <w:tab w:val="left" w:pos="1134"/>
        </w:tabs>
        <w:spacing w:after="0"/>
        <w:ind w:left="0" w:firstLine="0"/>
      </w:pPr>
      <w:r w:rsidRPr="00A70894">
        <w:t>The Control Copy shall be deemed to be the property of the Authority and shall be conspicuously marked by the Contractor as such, and the Authority may take possession of the Control Copy notwithstanding any administration, receivership, winding-up or liquidation of the Contractor or any transfer of its assets to any third party. Copies of information held on the Control Copy shall be supplied by the Contractor as required from time to time by the Authority. The Contractor shall be entitled to be reimbursed the reasonable costs of delivery.</w:t>
      </w:r>
    </w:p>
    <w:p w:rsidR="001E06DE" w:rsidRPr="00A70894" w:rsidRDefault="001E06DE" w:rsidP="001B3330">
      <w:pPr>
        <w:pStyle w:val="Level3"/>
        <w:tabs>
          <w:tab w:val="num" w:pos="1418"/>
        </w:tabs>
        <w:spacing w:after="0"/>
        <w:ind w:left="1418" w:hanging="698"/>
      </w:pPr>
    </w:p>
    <w:p w:rsidR="00446FD4" w:rsidRPr="00A70894" w:rsidRDefault="00446FD4" w:rsidP="00C846E1">
      <w:pPr>
        <w:pStyle w:val="Level3"/>
        <w:numPr>
          <w:ilvl w:val="1"/>
          <w:numId w:val="17"/>
        </w:numPr>
        <w:tabs>
          <w:tab w:val="left" w:pos="1134"/>
        </w:tabs>
        <w:spacing w:after="0"/>
        <w:ind w:left="0" w:firstLine="0"/>
      </w:pPr>
      <w:r w:rsidRPr="00A70894">
        <w:t xml:space="preserve">If the Contractor enters into another contract with the Authority regarding maintenance of the Control Copy, then the Contractor's obligations under this Clause </w:t>
      </w:r>
      <w:r w:rsidR="00C52AAA">
        <w:t>29</w:t>
      </w:r>
      <w:r w:rsidR="002520B7" w:rsidRPr="00C846E1">
        <w:t>.1</w:t>
      </w:r>
      <w:r w:rsidR="00AD1C04" w:rsidRPr="00C846E1">
        <w:t>2</w:t>
      </w:r>
      <w:r w:rsidRPr="00C846E1">
        <w:t xml:space="preserve"> shall be governed by that contract at the end of the period referred to in Clause </w:t>
      </w:r>
      <w:r w:rsidR="004F25F7" w:rsidRPr="00C846E1">
        <w:t>2</w:t>
      </w:r>
      <w:r w:rsidR="00C52AAA">
        <w:t>9</w:t>
      </w:r>
      <w:r w:rsidR="002520B7" w:rsidRPr="00C846E1">
        <w:t>.</w:t>
      </w:r>
      <w:r w:rsidR="00AD1C04" w:rsidRPr="00C846E1">
        <w:t>8</w:t>
      </w:r>
      <w:r w:rsidRPr="00C846E1">
        <w:t xml:space="preserve">. Otherwise, at the end of the period referred to in Clause </w:t>
      </w:r>
      <w:r w:rsidR="004F25F7" w:rsidRPr="00C846E1">
        <w:t>2</w:t>
      </w:r>
      <w:r w:rsidR="00C52AAA">
        <w:t>9</w:t>
      </w:r>
      <w:r w:rsidR="002520B7" w:rsidRPr="00C846E1">
        <w:t>.</w:t>
      </w:r>
      <w:r w:rsidR="00413A20" w:rsidRPr="00C846E1">
        <w:t>1</w:t>
      </w:r>
      <w:r w:rsidR="00AD1C04" w:rsidRPr="00C846E1">
        <w:t>2</w:t>
      </w:r>
      <w:r w:rsidRPr="00C846E1">
        <w:t>, the Contractor shall offer, in writing, to supply</w:t>
      </w:r>
      <w:r w:rsidRPr="00A70894">
        <w:t xml:space="preserve"> the Control Copy to the Authority and shall give the Authority </w:t>
      </w:r>
      <w:r w:rsidR="001E06DE" w:rsidRPr="00A70894">
        <w:t>6 (</w:t>
      </w:r>
      <w:r w:rsidRPr="00A70894">
        <w:t>six</w:t>
      </w:r>
      <w:r w:rsidR="001E06DE" w:rsidRPr="00A70894">
        <w:t>)</w:t>
      </w:r>
      <w:r w:rsidRPr="00A70894">
        <w:t xml:space="preserve"> calendar months to confirm whether it requires the Control Copy to be supplied. If the Authority notifies the Contractor within such </w:t>
      </w:r>
      <w:r w:rsidR="001E06DE" w:rsidRPr="00A70894">
        <w:t>6 (</w:t>
      </w:r>
      <w:r w:rsidRPr="00A70894">
        <w:t>six</w:t>
      </w:r>
      <w:r w:rsidR="001E06DE" w:rsidRPr="00A70894">
        <w:t>)</w:t>
      </w:r>
      <w:r w:rsidRPr="00A70894">
        <w:t xml:space="preserve"> calendar months that it requires the Control Copy to be supplied, the Contractor shall supply it to the Authority within </w:t>
      </w:r>
      <w:r w:rsidR="001E06DE" w:rsidRPr="00A70894">
        <w:t>2 (</w:t>
      </w:r>
      <w:r w:rsidRPr="00A70894">
        <w:t>two</w:t>
      </w:r>
      <w:r w:rsidR="001E06DE" w:rsidRPr="00A70894">
        <w:t>)</w:t>
      </w:r>
      <w:r w:rsidRPr="00A70894">
        <w:t xml:space="preserve"> weeks of receipt of such request. If the Authority notifies the Contractor within such </w:t>
      </w:r>
      <w:r w:rsidR="001E06DE" w:rsidRPr="00A70894">
        <w:t>6 (</w:t>
      </w:r>
      <w:r w:rsidRPr="00A70894">
        <w:t>six</w:t>
      </w:r>
      <w:r w:rsidR="001E06DE" w:rsidRPr="00A70894">
        <w:t>)</w:t>
      </w:r>
      <w:r w:rsidRPr="00A70894">
        <w:t xml:space="preserve"> calendar months that it does not require the Control Copy to be supplied or does not respond to the Contractor within such </w:t>
      </w:r>
      <w:r w:rsidR="001E06DE" w:rsidRPr="00A70894">
        <w:t>6 (</w:t>
      </w:r>
      <w:r w:rsidRPr="00A70894">
        <w:t>six</w:t>
      </w:r>
      <w:r w:rsidR="001E06DE" w:rsidRPr="00A70894">
        <w:t>)</w:t>
      </w:r>
      <w:r w:rsidRPr="00A70894">
        <w:t xml:space="preserve"> calendar months period, the Contractor may, subject to compliance with any other contractual or legal obligation to retain the relevant data, destroy or amend the Control Copy as it sees fit.</w:t>
      </w:r>
    </w:p>
    <w:p w:rsidR="00FB49CD" w:rsidRPr="00A70894" w:rsidRDefault="00FB49CD" w:rsidP="00FB49CD">
      <w:pPr>
        <w:pStyle w:val="Level3"/>
        <w:spacing w:after="0"/>
        <w:ind w:left="720"/>
      </w:pPr>
    </w:p>
    <w:p w:rsidR="00912D75" w:rsidRDefault="00912D75" w:rsidP="00C846E1">
      <w:pPr>
        <w:pStyle w:val="Level3"/>
        <w:numPr>
          <w:ilvl w:val="1"/>
          <w:numId w:val="17"/>
        </w:numPr>
        <w:tabs>
          <w:tab w:val="left" w:pos="1134"/>
        </w:tabs>
        <w:spacing w:after="0"/>
        <w:ind w:left="0" w:firstLine="0"/>
        <w:outlineLvl w:val="9"/>
        <w:rPr>
          <w:bCs/>
          <w:szCs w:val="22"/>
        </w:rPr>
      </w:pPr>
      <w:r w:rsidRPr="005048EE">
        <w:rPr>
          <w:bCs/>
          <w:szCs w:val="22"/>
        </w:rPr>
        <w:t xml:space="preserve">In addition to </w:t>
      </w:r>
      <w:r w:rsidRPr="00C846E1">
        <w:rPr>
          <w:bCs/>
          <w:szCs w:val="22"/>
        </w:rPr>
        <w:t>Clauses 2</w:t>
      </w:r>
      <w:r w:rsidR="00C52AAA">
        <w:rPr>
          <w:bCs/>
          <w:szCs w:val="22"/>
        </w:rPr>
        <w:t>9</w:t>
      </w:r>
      <w:r w:rsidRPr="00C846E1">
        <w:rPr>
          <w:bCs/>
          <w:szCs w:val="22"/>
        </w:rPr>
        <w:t>.1 to 2</w:t>
      </w:r>
      <w:r w:rsidR="00C52AAA">
        <w:rPr>
          <w:bCs/>
          <w:szCs w:val="22"/>
        </w:rPr>
        <w:t>9</w:t>
      </w:r>
      <w:r w:rsidRPr="00C846E1">
        <w:rPr>
          <w:bCs/>
          <w:szCs w:val="22"/>
        </w:rPr>
        <w:t xml:space="preserve">.12 inclusive shall be applicable in respect of new stand-alone work which work relates to the design and development of a new system or sub-system which is capable of use and exploitation in its own right. New stand-alone work excludes incremental work performed in respect of an existing design except that </w:t>
      </w:r>
      <w:r w:rsidR="00AD1C04" w:rsidRPr="00C846E1">
        <w:rPr>
          <w:bCs/>
          <w:szCs w:val="22"/>
        </w:rPr>
        <w:t>Clauses</w:t>
      </w:r>
      <w:r w:rsidR="00DA7957" w:rsidRPr="00C846E1">
        <w:rPr>
          <w:bCs/>
          <w:szCs w:val="22"/>
        </w:rPr>
        <w:t xml:space="preserve"> 2</w:t>
      </w:r>
      <w:r w:rsidR="00C52AAA">
        <w:rPr>
          <w:bCs/>
          <w:szCs w:val="22"/>
        </w:rPr>
        <w:t>9</w:t>
      </w:r>
      <w:r w:rsidR="00AD1C04" w:rsidRPr="00C846E1">
        <w:rPr>
          <w:bCs/>
          <w:szCs w:val="22"/>
        </w:rPr>
        <w:t>.1 to 2</w:t>
      </w:r>
      <w:r w:rsidR="00C52AAA">
        <w:rPr>
          <w:bCs/>
          <w:szCs w:val="22"/>
        </w:rPr>
        <w:t>9</w:t>
      </w:r>
      <w:r w:rsidR="00AD1C04" w:rsidRPr="00C846E1">
        <w:rPr>
          <w:bCs/>
          <w:szCs w:val="22"/>
        </w:rPr>
        <w:t>.15</w:t>
      </w:r>
      <w:r w:rsidRPr="005048EE">
        <w:rPr>
          <w:bCs/>
          <w:szCs w:val="22"/>
        </w:rPr>
        <w:t xml:space="preserve"> also apply in the event the Contractor or relevant Sub-Contractor:-</w:t>
      </w:r>
    </w:p>
    <w:p w:rsidR="00912D75" w:rsidRPr="005048EE" w:rsidRDefault="00912D75" w:rsidP="00C360B0">
      <w:pPr>
        <w:pStyle w:val="Level3"/>
        <w:spacing w:after="0"/>
        <w:ind w:left="1320"/>
        <w:outlineLvl w:val="9"/>
        <w:rPr>
          <w:bCs/>
          <w:szCs w:val="22"/>
        </w:rPr>
      </w:pPr>
    </w:p>
    <w:p w:rsidR="00912D75" w:rsidRPr="005048EE" w:rsidRDefault="00912D75" w:rsidP="00D470A1">
      <w:pPr>
        <w:pStyle w:val="Level3"/>
        <w:numPr>
          <w:ilvl w:val="2"/>
          <w:numId w:val="17"/>
        </w:numPr>
        <w:tabs>
          <w:tab w:val="left" w:pos="1134"/>
        </w:tabs>
        <w:spacing w:after="0"/>
        <w:outlineLvl w:val="9"/>
        <w:rPr>
          <w:szCs w:val="22"/>
        </w:rPr>
      </w:pPr>
      <w:r w:rsidRPr="005048EE">
        <w:rPr>
          <w:szCs w:val="22"/>
        </w:rPr>
        <w:t>Undertakes or places incremental design work in respect of a pre-existing system or sub-system and where the Contractor (or the relevant Sub-Contractor) is the original equipment manufacturer (OEM) (or successor thereof); or</w:t>
      </w:r>
    </w:p>
    <w:p w:rsidR="00912D75" w:rsidRPr="005048EE" w:rsidRDefault="00912D75" w:rsidP="00C360B0">
      <w:pPr>
        <w:pStyle w:val="Level3"/>
        <w:spacing w:after="0"/>
        <w:ind w:left="142"/>
        <w:rPr>
          <w:szCs w:val="22"/>
        </w:rPr>
      </w:pPr>
    </w:p>
    <w:p w:rsidR="00912D75" w:rsidRPr="005048EE" w:rsidRDefault="00912D75" w:rsidP="00D470A1">
      <w:pPr>
        <w:pStyle w:val="Level3"/>
        <w:numPr>
          <w:ilvl w:val="2"/>
          <w:numId w:val="17"/>
        </w:numPr>
        <w:tabs>
          <w:tab w:val="left" w:pos="1134"/>
        </w:tabs>
        <w:spacing w:after="0"/>
        <w:outlineLvl w:val="9"/>
        <w:rPr>
          <w:szCs w:val="22"/>
        </w:rPr>
      </w:pPr>
      <w:r w:rsidRPr="005048EE">
        <w:rPr>
          <w:szCs w:val="22"/>
        </w:rPr>
        <w:t>undertakes assessment, rectification, certification or validation work for which it is the OEM; or</w:t>
      </w:r>
    </w:p>
    <w:p w:rsidR="00912D75" w:rsidRPr="005048EE" w:rsidRDefault="00912D75" w:rsidP="00C360B0">
      <w:pPr>
        <w:pStyle w:val="Level3"/>
        <w:spacing w:after="0"/>
        <w:rPr>
          <w:szCs w:val="22"/>
        </w:rPr>
      </w:pPr>
    </w:p>
    <w:p w:rsidR="00912D75" w:rsidRPr="005048EE" w:rsidRDefault="00912D75" w:rsidP="00D470A1">
      <w:pPr>
        <w:pStyle w:val="Level3"/>
        <w:numPr>
          <w:ilvl w:val="2"/>
          <w:numId w:val="17"/>
        </w:numPr>
        <w:tabs>
          <w:tab w:val="left" w:pos="1134"/>
        </w:tabs>
        <w:spacing w:after="0"/>
        <w:outlineLvl w:val="9"/>
        <w:rPr>
          <w:szCs w:val="22"/>
        </w:rPr>
      </w:pPr>
      <w:r w:rsidRPr="005048EE">
        <w:rPr>
          <w:szCs w:val="22"/>
        </w:rPr>
        <w:t>generates technical publications concerning the operation and support of equipment for which it was the OEM.</w:t>
      </w:r>
    </w:p>
    <w:p w:rsidR="00912D75" w:rsidRPr="005048EE" w:rsidRDefault="00912D75" w:rsidP="00C360B0">
      <w:pPr>
        <w:pStyle w:val="Level3"/>
        <w:spacing w:after="0"/>
        <w:ind w:left="600"/>
        <w:rPr>
          <w:bCs/>
          <w:szCs w:val="22"/>
        </w:rPr>
      </w:pPr>
    </w:p>
    <w:p w:rsidR="00912D75" w:rsidRPr="005048EE" w:rsidRDefault="00912D75" w:rsidP="00C360B0">
      <w:pPr>
        <w:pStyle w:val="Level3"/>
        <w:spacing w:after="0"/>
        <w:ind w:left="600"/>
        <w:rPr>
          <w:b/>
          <w:bCs/>
          <w:szCs w:val="22"/>
        </w:rPr>
      </w:pPr>
    </w:p>
    <w:p w:rsidR="00912D75" w:rsidRPr="005048EE" w:rsidRDefault="00912D75" w:rsidP="00D470A1">
      <w:pPr>
        <w:pStyle w:val="Level3"/>
        <w:numPr>
          <w:ilvl w:val="1"/>
          <w:numId w:val="17"/>
        </w:numPr>
        <w:tabs>
          <w:tab w:val="left" w:pos="1134"/>
        </w:tabs>
        <w:spacing w:after="0"/>
        <w:ind w:left="0" w:firstLine="0"/>
        <w:outlineLvl w:val="9"/>
        <w:rPr>
          <w:b/>
          <w:bCs/>
          <w:szCs w:val="22"/>
        </w:rPr>
      </w:pPr>
      <w:r w:rsidRPr="005048EE">
        <w:rPr>
          <w:bCs/>
          <w:szCs w:val="22"/>
        </w:rPr>
        <w:lastRenderedPageBreak/>
        <w:t>The following DEFCONs are applicable under this section:</w:t>
      </w:r>
    </w:p>
    <w:p w:rsidR="00912D75" w:rsidRPr="005048EE" w:rsidRDefault="00912D75" w:rsidP="00C360B0">
      <w:pPr>
        <w:pStyle w:val="Level3"/>
        <w:spacing w:after="0"/>
        <w:ind w:left="600"/>
        <w:rPr>
          <w:b/>
          <w:bCs/>
          <w:szCs w:val="22"/>
        </w:rPr>
      </w:pPr>
    </w:p>
    <w:p w:rsidR="00912D75" w:rsidRPr="005048EE" w:rsidRDefault="00912D75" w:rsidP="003C624C">
      <w:pPr>
        <w:pStyle w:val="ListParagraph"/>
        <w:ind w:left="1701"/>
        <w:rPr>
          <w:rFonts w:ascii="Arial" w:hAnsi="Arial" w:cs="Arial"/>
          <w:sz w:val="22"/>
          <w:szCs w:val="22"/>
        </w:rPr>
      </w:pPr>
      <w:r w:rsidRPr="005048EE">
        <w:rPr>
          <w:rFonts w:ascii="Arial" w:hAnsi="Arial" w:cs="Arial"/>
          <w:sz w:val="22"/>
          <w:szCs w:val="22"/>
        </w:rPr>
        <w:t>DEFCON 14 (Edn 11/05) – Inventions and Designs</w:t>
      </w:r>
    </w:p>
    <w:p w:rsidR="00912D75" w:rsidRPr="005048EE" w:rsidRDefault="00912D75" w:rsidP="003C624C">
      <w:pPr>
        <w:pStyle w:val="ListParagraph"/>
        <w:ind w:left="1701"/>
        <w:rPr>
          <w:rFonts w:ascii="Arial" w:hAnsi="Arial" w:cs="Arial"/>
          <w:sz w:val="22"/>
          <w:szCs w:val="22"/>
        </w:rPr>
      </w:pPr>
      <w:r w:rsidRPr="005048EE">
        <w:rPr>
          <w:rFonts w:ascii="Arial" w:hAnsi="Arial" w:cs="Arial"/>
          <w:sz w:val="22"/>
          <w:szCs w:val="22"/>
        </w:rPr>
        <w:t>DEFCON 15 (Edn 02/98) – Design Rights and Rights to Use Design Information</w:t>
      </w:r>
    </w:p>
    <w:p w:rsidR="00912D75" w:rsidRPr="005048EE" w:rsidRDefault="00912D75" w:rsidP="003C624C">
      <w:pPr>
        <w:pStyle w:val="ListParagraph"/>
        <w:ind w:left="1701"/>
        <w:rPr>
          <w:rFonts w:ascii="Arial" w:hAnsi="Arial" w:cs="Arial"/>
          <w:sz w:val="22"/>
          <w:szCs w:val="22"/>
        </w:rPr>
      </w:pPr>
      <w:r w:rsidRPr="005048EE">
        <w:rPr>
          <w:rFonts w:ascii="Arial" w:hAnsi="Arial" w:cs="Arial"/>
          <w:sz w:val="22"/>
          <w:szCs w:val="22"/>
        </w:rPr>
        <w:t>DEFCON 90 (Edn 11/06) - Copyright</w:t>
      </w:r>
    </w:p>
    <w:p w:rsidR="00912D75" w:rsidRPr="005048EE" w:rsidRDefault="00912D75" w:rsidP="003C624C">
      <w:pPr>
        <w:pStyle w:val="ListParagraph"/>
        <w:ind w:left="1701"/>
        <w:rPr>
          <w:rFonts w:ascii="Arial" w:hAnsi="Arial" w:cs="Arial"/>
          <w:sz w:val="22"/>
          <w:szCs w:val="22"/>
        </w:rPr>
      </w:pPr>
      <w:r w:rsidRPr="005048EE">
        <w:rPr>
          <w:rFonts w:ascii="Arial" w:hAnsi="Arial" w:cs="Arial"/>
          <w:sz w:val="22"/>
          <w:szCs w:val="22"/>
        </w:rPr>
        <w:t>DEFCON 91 (Edn 11/06) – Intellectual Property Rights in Software</w:t>
      </w:r>
    </w:p>
    <w:p w:rsidR="00912D75" w:rsidRPr="005048EE" w:rsidRDefault="00912D75" w:rsidP="003C624C">
      <w:pPr>
        <w:pStyle w:val="ListParagraph"/>
        <w:ind w:left="1701"/>
        <w:rPr>
          <w:rFonts w:ascii="Arial" w:hAnsi="Arial" w:cs="Arial"/>
          <w:sz w:val="22"/>
          <w:szCs w:val="22"/>
        </w:rPr>
      </w:pPr>
      <w:r w:rsidRPr="005048EE">
        <w:rPr>
          <w:rFonts w:ascii="Arial" w:hAnsi="Arial" w:cs="Arial"/>
          <w:sz w:val="22"/>
          <w:szCs w:val="22"/>
        </w:rPr>
        <w:t>DEFCON 126 (Edn 11/06) – International Collaboration</w:t>
      </w:r>
    </w:p>
    <w:p w:rsidR="00912D75" w:rsidRPr="005048EE" w:rsidRDefault="00912D75" w:rsidP="003C624C">
      <w:pPr>
        <w:pStyle w:val="ListParagraph"/>
        <w:ind w:left="1701"/>
        <w:rPr>
          <w:rFonts w:ascii="Arial" w:hAnsi="Arial" w:cs="Arial"/>
          <w:sz w:val="22"/>
          <w:szCs w:val="22"/>
        </w:rPr>
      </w:pPr>
      <w:r w:rsidRPr="005048EE">
        <w:rPr>
          <w:rFonts w:ascii="Arial" w:hAnsi="Arial" w:cs="Arial"/>
          <w:sz w:val="22"/>
          <w:szCs w:val="22"/>
        </w:rPr>
        <w:t>DEFCON 632 (Edn 08/12) - Third Party Intellectual Property – Rights and Restrictions</w:t>
      </w:r>
    </w:p>
    <w:p w:rsidR="00912D75" w:rsidRPr="005048EE" w:rsidRDefault="00912D75" w:rsidP="00C360B0">
      <w:pPr>
        <w:pStyle w:val="ListParagraph"/>
        <w:ind w:left="600"/>
        <w:rPr>
          <w:rFonts w:ascii="Arial" w:hAnsi="Arial" w:cs="Arial"/>
          <w:sz w:val="22"/>
          <w:szCs w:val="22"/>
        </w:rPr>
      </w:pPr>
    </w:p>
    <w:p w:rsidR="00912D75" w:rsidRPr="005048EE" w:rsidRDefault="00912D75" w:rsidP="00D470A1">
      <w:pPr>
        <w:pStyle w:val="Level3"/>
        <w:numPr>
          <w:ilvl w:val="1"/>
          <w:numId w:val="17"/>
        </w:numPr>
        <w:tabs>
          <w:tab w:val="left" w:pos="1134"/>
        </w:tabs>
        <w:spacing w:after="0"/>
        <w:ind w:left="0" w:firstLine="0"/>
        <w:outlineLvl w:val="9"/>
        <w:rPr>
          <w:rFonts w:cs="Arial"/>
          <w:szCs w:val="22"/>
        </w:rPr>
      </w:pPr>
      <w:r w:rsidRPr="005048EE">
        <w:rPr>
          <w:rFonts w:cs="Arial"/>
          <w:szCs w:val="22"/>
        </w:rPr>
        <w:t xml:space="preserve">The Contractor shall agree with the Authority DEFFORM 315s to give effect to the rights under DEFCON 15.  In the absence of such agreed DEFFORM 315 the presumption shall be that the scope of deliverable Information shall be all that utilised or generated in performing the Contract or Sub-contract as the case may be.   The period for the purposes of sub-clauses 2 and 3 of DEFCON 126 shall be for as long as the equipment remains in service with the UK armed forces.  For the purposes of DEFCON 91 Deliverable Software includes Source Material.   </w:t>
      </w:r>
    </w:p>
    <w:p w:rsidR="00912D75" w:rsidRDefault="00912D75" w:rsidP="00C360B0">
      <w:pPr>
        <w:pStyle w:val="Level3"/>
        <w:spacing w:after="0"/>
        <w:ind w:left="1418"/>
      </w:pPr>
    </w:p>
    <w:p w:rsidR="00912D75" w:rsidRPr="00A70894" w:rsidRDefault="00AD1C04" w:rsidP="00D470A1">
      <w:pPr>
        <w:pStyle w:val="Level3"/>
        <w:tabs>
          <w:tab w:val="left" w:pos="1134"/>
        </w:tabs>
        <w:spacing w:after="0"/>
        <w:outlineLvl w:val="9"/>
      </w:pPr>
      <w:r>
        <w:t>Where the Contractor:</w:t>
      </w:r>
    </w:p>
    <w:p w:rsidR="00FB49CD" w:rsidRPr="00A70894" w:rsidRDefault="00FB49CD" w:rsidP="00FB49CD">
      <w:pPr>
        <w:pStyle w:val="Level3"/>
        <w:spacing w:after="0"/>
        <w:ind w:left="720"/>
      </w:pPr>
    </w:p>
    <w:p w:rsidR="00FB49CD" w:rsidRPr="00A70894" w:rsidRDefault="00FB49CD" w:rsidP="00D470A1">
      <w:pPr>
        <w:pStyle w:val="Level3"/>
        <w:numPr>
          <w:ilvl w:val="2"/>
          <w:numId w:val="17"/>
        </w:numPr>
        <w:tabs>
          <w:tab w:val="left" w:pos="1134"/>
        </w:tabs>
        <w:spacing w:after="0"/>
        <w:outlineLvl w:val="9"/>
      </w:pPr>
      <w:r w:rsidRPr="00A70894">
        <w:t>Undertakes or places incremental design work in respect of a pre-existing system or sub-system and where the Contractor (or the relevant Sub-Contractor) is not the Original Equipment Manufacturer (OEM) (or successor thereof); or</w:t>
      </w:r>
    </w:p>
    <w:p w:rsidR="00473E90" w:rsidRPr="00A70894" w:rsidRDefault="00473E90" w:rsidP="00473E90">
      <w:pPr>
        <w:pStyle w:val="Level3"/>
        <w:spacing w:after="0"/>
        <w:ind w:left="1440"/>
      </w:pPr>
    </w:p>
    <w:p w:rsidR="00FB49CD" w:rsidRPr="00A70894" w:rsidRDefault="00FB49CD" w:rsidP="00D470A1">
      <w:pPr>
        <w:pStyle w:val="Level3"/>
        <w:numPr>
          <w:ilvl w:val="2"/>
          <w:numId w:val="17"/>
        </w:numPr>
        <w:tabs>
          <w:tab w:val="left" w:pos="1134"/>
        </w:tabs>
        <w:spacing w:after="0"/>
        <w:outlineLvl w:val="9"/>
      </w:pPr>
      <w:r w:rsidRPr="00A70894">
        <w:t>undertakes assessment, rectification, certification or validation work for which it is not the OEM; or</w:t>
      </w:r>
    </w:p>
    <w:p w:rsidR="00473E90" w:rsidRPr="00A70894" w:rsidRDefault="00473E90" w:rsidP="00473E90">
      <w:pPr>
        <w:pStyle w:val="Level3"/>
        <w:spacing w:after="0"/>
        <w:ind w:left="1440"/>
      </w:pPr>
    </w:p>
    <w:p w:rsidR="00FB49CD" w:rsidRDefault="00FB49CD" w:rsidP="00D470A1">
      <w:pPr>
        <w:pStyle w:val="Level3"/>
        <w:numPr>
          <w:ilvl w:val="2"/>
          <w:numId w:val="17"/>
        </w:numPr>
        <w:tabs>
          <w:tab w:val="left" w:pos="1134"/>
        </w:tabs>
        <w:spacing w:after="0"/>
        <w:outlineLvl w:val="9"/>
      </w:pPr>
      <w:r w:rsidRPr="00A70894">
        <w:t>generates technical publications concerning the operation and support of equipment for which i</w:t>
      </w:r>
      <w:r w:rsidR="003C624C">
        <w:t xml:space="preserve">t was not the OEM </w:t>
      </w:r>
      <w:r w:rsidRPr="00CA5028">
        <w:t xml:space="preserve">then the following terms and conditions shall </w:t>
      </w:r>
      <w:r w:rsidR="00CA5028">
        <w:t>apply</w:t>
      </w:r>
      <w:r w:rsidRPr="00A70894">
        <w:t>:</w:t>
      </w:r>
    </w:p>
    <w:p w:rsidR="00CA5028" w:rsidRPr="00A70894" w:rsidRDefault="00CA5028" w:rsidP="00FB49CD">
      <w:pPr>
        <w:pStyle w:val="Level3"/>
        <w:spacing w:after="0"/>
        <w:ind w:left="1440"/>
      </w:pPr>
    </w:p>
    <w:p w:rsidR="00CA5028" w:rsidRDefault="00CA5028" w:rsidP="007E6243">
      <w:pPr>
        <w:numPr>
          <w:ilvl w:val="0"/>
          <w:numId w:val="9"/>
        </w:numPr>
        <w:rPr>
          <w:rFonts w:ascii="Arial" w:hAnsi="Arial" w:cs="Arial"/>
          <w:sz w:val="22"/>
          <w:szCs w:val="22"/>
        </w:rPr>
      </w:pPr>
      <w:r w:rsidRPr="00CA5028">
        <w:rPr>
          <w:rFonts w:ascii="Arial" w:hAnsi="Arial" w:cs="Arial"/>
          <w:sz w:val="22"/>
          <w:szCs w:val="22"/>
        </w:rPr>
        <w:t>DEFCON 632 (Edn 08/12) - Third Party Intellectual Property  - Rights an</w:t>
      </w:r>
      <w:r w:rsidRPr="0032493E">
        <w:rPr>
          <w:rFonts w:ascii="Arial" w:hAnsi="Arial" w:cs="Arial"/>
          <w:sz w:val="22"/>
          <w:szCs w:val="22"/>
        </w:rPr>
        <w:t>d Restrictions</w:t>
      </w:r>
    </w:p>
    <w:p w:rsidR="00CA5028" w:rsidRDefault="00CA5028" w:rsidP="007E6243">
      <w:pPr>
        <w:numPr>
          <w:ilvl w:val="0"/>
          <w:numId w:val="9"/>
        </w:numPr>
        <w:rPr>
          <w:rFonts w:ascii="Arial" w:hAnsi="Arial" w:cs="Arial"/>
          <w:sz w:val="22"/>
          <w:szCs w:val="22"/>
        </w:rPr>
      </w:pPr>
      <w:r w:rsidRPr="00CA5028">
        <w:rPr>
          <w:rFonts w:ascii="Arial" w:hAnsi="Arial" w:cs="Arial"/>
          <w:sz w:val="22"/>
          <w:szCs w:val="22"/>
        </w:rPr>
        <w:t>DEFCON 703 (Edn 08/13) - Intellectual P</w:t>
      </w:r>
      <w:r>
        <w:rPr>
          <w:rFonts w:ascii="Arial" w:hAnsi="Arial" w:cs="Arial"/>
          <w:sz w:val="22"/>
          <w:szCs w:val="22"/>
        </w:rPr>
        <w:t xml:space="preserve">roperty Rights - Vesting in the </w:t>
      </w:r>
      <w:r w:rsidRPr="00CA5028">
        <w:rPr>
          <w:rFonts w:ascii="Arial" w:hAnsi="Arial" w:cs="Arial"/>
          <w:sz w:val="22"/>
          <w:szCs w:val="22"/>
        </w:rPr>
        <w:t xml:space="preserve">Authority. </w:t>
      </w:r>
      <w:r>
        <w:rPr>
          <w:rFonts w:ascii="Arial" w:hAnsi="Arial" w:cs="Arial"/>
          <w:sz w:val="22"/>
          <w:szCs w:val="22"/>
        </w:rPr>
        <w:br/>
      </w:r>
      <w:r w:rsidRPr="00CA5028">
        <w:rPr>
          <w:rFonts w:ascii="Arial" w:hAnsi="Arial" w:cs="Arial"/>
          <w:sz w:val="22"/>
          <w:szCs w:val="22"/>
        </w:rPr>
        <w:t>This standard condition is amended and/or clarified to the extent that notwithstanding ownership by the Authori</w:t>
      </w:r>
      <w:r>
        <w:rPr>
          <w:rFonts w:ascii="Arial" w:hAnsi="Arial" w:cs="Arial"/>
          <w:sz w:val="22"/>
          <w:szCs w:val="22"/>
        </w:rPr>
        <w:t xml:space="preserve">ty in the Results, in the event </w:t>
      </w:r>
      <w:r w:rsidRPr="00CA5028">
        <w:rPr>
          <w:rFonts w:ascii="Arial" w:hAnsi="Arial" w:cs="Arial"/>
          <w:sz w:val="22"/>
          <w:szCs w:val="22"/>
        </w:rPr>
        <w:t>of any pre-existing Contractor or third party owned inte</w:t>
      </w:r>
      <w:r>
        <w:rPr>
          <w:rFonts w:ascii="Arial" w:hAnsi="Arial" w:cs="Arial"/>
          <w:sz w:val="22"/>
          <w:szCs w:val="22"/>
        </w:rPr>
        <w:t xml:space="preserve">llectual property </w:t>
      </w:r>
      <w:r w:rsidRPr="00CA5028">
        <w:rPr>
          <w:rFonts w:ascii="Arial" w:hAnsi="Arial" w:cs="Arial"/>
          <w:sz w:val="22"/>
          <w:szCs w:val="22"/>
        </w:rPr>
        <w:t>subsisting within any deliverable called for under the Contract the Authority may</w:t>
      </w:r>
      <w:r w:rsidR="0032493E">
        <w:rPr>
          <w:rFonts w:ascii="Arial" w:hAnsi="Arial" w:cs="Arial"/>
          <w:sz w:val="22"/>
          <w:szCs w:val="22"/>
        </w:rPr>
        <w:t xml:space="preserve"> without payment</w:t>
      </w:r>
      <w:r w:rsidRPr="00CA5028">
        <w:rPr>
          <w:rFonts w:ascii="Arial" w:hAnsi="Arial" w:cs="Arial"/>
          <w:sz w:val="22"/>
          <w:szCs w:val="22"/>
        </w:rPr>
        <w:t xml:space="preserve"> use, have used, copy and disclose the same by itself or through third parties for any purpose whatsoever and the Contractor shall take all necessary measures to ensure that the said third party owned intellectual</w:t>
      </w:r>
      <w:r>
        <w:rPr>
          <w:rFonts w:ascii="Arial" w:hAnsi="Arial" w:cs="Arial"/>
          <w:sz w:val="22"/>
          <w:szCs w:val="22"/>
        </w:rPr>
        <w:t xml:space="preserve"> </w:t>
      </w:r>
      <w:r w:rsidRPr="00CA5028">
        <w:rPr>
          <w:rFonts w:ascii="Arial" w:hAnsi="Arial" w:cs="Arial"/>
          <w:sz w:val="22"/>
          <w:szCs w:val="22"/>
        </w:rPr>
        <w:t>property does not prevent the exercise by the Authority of the aforesaid user rights.</w:t>
      </w:r>
    </w:p>
    <w:p w:rsidR="00266003" w:rsidRPr="005048EE" w:rsidRDefault="00266003" w:rsidP="00C360B0">
      <w:pPr>
        <w:pStyle w:val="Level3"/>
        <w:spacing w:after="0"/>
        <w:outlineLvl w:val="9"/>
        <w:rPr>
          <w:szCs w:val="22"/>
          <w:u w:val="single"/>
        </w:rPr>
      </w:pPr>
      <w:r w:rsidRPr="005048EE">
        <w:rPr>
          <w:szCs w:val="22"/>
          <w:u w:val="single"/>
        </w:rPr>
        <w:t>Software Licences</w:t>
      </w:r>
    </w:p>
    <w:p w:rsidR="00266003" w:rsidRPr="005048EE" w:rsidRDefault="00266003" w:rsidP="00266003">
      <w:pPr>
        <w:pStyle w:val="Level3"/>
        <w:spacing w:after="0"/>
        <w:ind w:left="360"/>
        <w:rPr>
          <w:szCs w:val="22"/>
        </w:rPr>
      </w:pPr>
    </w:p>
    <w:p w:rsidR="00266003" w:rsidRPr="009A159F" w:rsidRDefault="003C624C" w:rsidP="00D470A1">
      <w:pPr>
        <w:pStyle w:val="Level3"/>
        <w:numPr>
          <w:ilvl w:val="1"/>
          <w:numId w:val="17"/>
        </w:numPr>
        <w:tabs>
          <w:tab w:val="left" w:pos="1134"/>
        </w:tabs>
        <w:spacing w:after="0"/>
        <w:ind w:left="0" w:firstLine="0"/>
        <w:outlineLvl w:val="9"/>
        <w:rPr>
          <w:szCs w:val="22"/>
        </w:rPr>
      </w:pPr>
      <w:r>
        <w:rPr>
          <w:szCs w:val="22"/>
        </w:rPr>
        <w:t xml:space="preserve"> </w:t>
      </w:r>
      <w:r w:rsidR="00266003" w:rsidRPr="005048EE">
        <w:rPr>
          <w:szCs w:val="22"/>
        </w:rPr>
        <w:t xml:space="preserve">Subject to </w:t>
      </w:r>
      <w:r w:rsidR="009A159F">
        <w:rPr>
          <w:szCs w:val="22"/>
        </w:rPr>
        <w:t>C</w:t>
      </w:r>
      <w:r w:rsidR="00266003" w:rsidRPr="009A159F">
        <w:rPr>
          <w:szCs w:val="22"/>
        </w:rPr>
        <w:t>lause 2</w:t>
      </w:r>
      <w:r w:rsidR="00C52AAA" w:rsidRPr="009A159F">
        <w:rPr>
          <w:szCs w:val="22"/>
        </w:rPr>
        <w:t>9</w:t>
      </w:r>
      <w:r w:rsidR="00266003" w:rsidRPr="009A159F">
        <w:rPr>
          <w:szCs w:val="22"/>
        </w:rPr>
        <w:t>.1</w:t>
      </w:r>
      <w:r w:rsidR="009A159F" w:rsidRPr="009A159F">
        <w:rPr>
          <w:szCs w:val="22"/>
        </w:rPr>
        <w:t>8</w:t>
      </w:r>
      <w:r w:rsidR="00266003" w:rsidRPr="009A159F">
        <w:rPr>
          <w:szCs w:val="22"/>
        </w:rPr>
        <w:t xml:space="preserve"> below the Contractor hereby grants the Authority a perpetual, royalty free licence to use and have used any pre-existing Contractor owned software as may be required for the purposes of performing the Contract on the terms and conditions of DEFFORM 701 (Edn 04/06), Head Agreement for Licence Terms for Commercial Software Purchased by the Secretary of State for Defence limited to the deliverables against Schedule </w:t>
      </w:r>
      <w:r w:rsidR="00C360B0" w:rsidRPr="009A159F">
        <w:rPr>
          <w:szCs w:val="22"/>
        </w:rPr>
        <w:t>1</w:t>
      </w:r>
      <w:r w:rsidR="00266003" w:rsidRPr="009A159F">
        <w:rPr>
          <w:szCs w:val="22"/>
        </w:rPr>
        <w:t xml:space="preserve"> </w:t>
      </w:r>
      <w:r w:rsidR="00C360B0" w:rsidRPr="009A159F">
        <w:rPr>
          <w:szCs w:val="22"/>
        </w:rPr>
        <w:t>(</w:t>
      </w:r>
      <w:r w:rsidR="00266003" w:rsidRPr="009A159F">
        <w:rPr>
          <w:szCs w:val="22"/>
        </w:rPr>
        <w:t>SoTR</w:t>
      </w:r>
      <w:r w:rsidR="00C360B0" w:rsidRPr="009A159F">
        <w:rPr>
          <w:szCs w:val="22"/>
        </w:rPr>
        <w:t>)</w:t>
      </w:r>
      <w:r w:rsidR="00266003" w:rsidRPr="009A159F">
        <w:rPr>
          <w:szCs w:val="22"/>
        </w:rPr>
        <w:t xml:space="preserve">. </w:t>
      </w:r>
    </w:p>
    <w:p w:rsidR="00266003" w:rsidRPr="009A159F" w:rsidRDefault="00266003" w:rsidP="00266003">
      <w:pPr>
        <w:pStyle w:val="Level3"/>
        <w:spacing w:after="0"/>
        <w:ind w:left="851" w:hanging="284"/>
        <w:rPr>
          <w:szCs w:val="22"/>
        </w:rPr>
      </w:pPr>
    </w:p>
    <w:p w:rsidR="00266003" w:rsidRPr="005048EE" w:rsidRDefault="00266003" w:rsidP="00D470A1">
      <w:pPr>
        <w:pStyle w:val="Level3"/>
        <w:numPr>
          <w:ilvl w:val="1"/>
          <w:numId w:val="17"/>
        </w:numPr>
        <w:tabs>
          <w:tab w:val="left" w:pos="1134"/>
        </w:tabs>
        <w:spacing w:after="0"/>
        <w:ind w:left="0" w:firstLine="0"/>
        <w:outlineLvl w:val="9"/>
        <w:rPr>
          <w:szCs w:val="22"/>
        </w:rPr>
      </w:pPr>
      <w:r w:rsidRPr="009A159F">
        <w:rPr>
          <w:szCs w:val="22"/>
        </w:rPr>
        <w:t xml:space="preserve">Subject to </w:t>
      </w:r>
      <w:r w:rsidR="009A159F">
        <w:rPr>
          <w:szCs w:val="22"/>
        </w:rPr>
        <w:t>C</w:t>
      </w:r>
      <w:r w:rsidRPr="009A159F">
        <w:rPr>
          <w:szCs w:val="22"/>
        </w:rPr>
        <w:t>lause 2</w:t>
      </w:r>
      <w:r w:rsidR="00C52AAA" w:rsidRPr="009A159F">
        <w:rPr>
          <w:szCs w:val="22"/>
        </w:rPr>
        <w:t>9</w:t>
      </w:r>
      <w:r w:rsidRPr="009A159F">
        <w:rPr>
          <w:szCs w:val="22"/>
        </w:rPr>
        <w:t>.1</w:t>
      </w:r>
      <w:r w:rsidR="009A159F" w:rsidRPr="009A159F">
        <w:rPr>
          <w:szCs w:val="22"/>
        </w:rPr>
        <w:t>8</w:t>
      </w:r>
      <w:r w:rsidRPr="009A159F">
        <w:rPr>
          <w:szCs w:val="22"/>
        </w:rPr>
        <w:t xml:space="preserve"> below</w:t>
      </w:r>
      <w:r w:rsidRPr="005048EE">
        <w:rPr>
          <w:szCs w:val="22"/>
        </w:rPr>
        <w:t xml:space="preserve"> the Contractor shall ensure that any pre-existing third party software required for the purposes of performing the Contract shall be licensed to the Authority on terms consistent with DEFFORM 701 (Edn 04/06), Head Agreement for Licence </w:t>
      </w:r>
      <w:r w:rsidRPr="005048EE">
        <w:rPr>
          <w:szCs w:val="22"/>
        </w:rPr>
        <w:lastRenderedPageBreak/>
        <w:t xml:space="preserve">Terms for Commercial Software Purchased by the Secretary of State for Defence unless the Authority, at its sole discretion, otherwise agrees to waive this requirement in favour of such alternative licence terms as may be acceptable to the Authority including novation of any existing third party software licences. All such third party software licences shall be perpetual unless otherwise agreed. </w:t>
      </w:r>
    </w:p>
    <w:p w:rsidR="00266003" w:rsidRPr="005048EE" w:rsidRDefault="00266003" w:rsidP="00266003">
      <w:pPr>
        <w:pStyle w:val="ListParagraph"/>
        <w:rPr>
          <w:sz w:val="22"/>
          <w:szCs w:val="22"/>
        </w:rPr>
      </w:pPr>
    </w:p>
    <w:p w:rsidR="00266003" w:rsidRPr="005048EE" w:rsidRDefault="00266003" w:rsidP="00D470A1">
      <w:pPr>
        <w:pStyle w:val="Level3"/>
        <w:numPr>
          <w:ilvl w:val="1"/>
          <w:numId w:val="17"/>
        </w:numPr>
        <w:tabs>
          <w:tab w:val="left" w:pos="1134"/>
        </w:tabs>
        <w:spacing w:after="0"/>
        <w:ind w:left="0" w:firstLine="0"/>
        <w:outlineLvl w:val="9"/>
        <w:rPr>
          <w:szCs w:val="22"/>
        </w:rPr>
      </w:pPr>
      <w:r w:rsidRPr="005048EE">
        <w:rPr>
          <w:szCs w:val="22"/>
        </w:rPr>
        <w:t>Where any existing licences will be utilised in performance of this Contract, the Contractor shall ensure that they are suitable in number, location and applicability. Where necessary, the Contractor shall ensure that additional, alternative or modified licences are put in place such that the Contract can be adequately performed at no additional cost to the Authority.</w:t>
      </w:r>
    </w:p>
    <w:p w:rsidR="00266003" w:rsidRPr="00CA5028" w:rsidRDefault="00266003" w:rsidP="00425435">
      <w:pPr>
        <w:rPr>
          <w:rFonts w:ascii="Arial" w:hAnsi="Arial" w:cs="Arial"/>
          <w:sz w:val="22"/>
          <w:szCs w:val="22"/>
        </w:rPr>
      </w:pPr>
    </w:p>
    <w:p w:rsidR="00D84739" w:rsidRDefault="00D84739" w:rsidP="0032493E">
      <w:pPr>
        <w:pStyle w:val="Level3"/>
        <w:spacing w:after="0"/>
        <w:rPr>
          <w:rFonts w:eastAsia="Times New Roman" w:cs="Arial"/>
          <w:szCs w:val="22"/>
        </w:rPr>
      </w:pPr>
      <w:bookmarkStart w:id="168" w:name="_Ref318966789"/>
    </w:p>
    <w:p w:rsidR="00BC2A5D" w:rsidRPr="00A70894" w:rsidRDefault="00BC2A5D" w:rsidP="00D3754C">
      <w:pPr>
        <w:pStyle w:val="Level1"/>
        <w:numPr>
          <w:ilvl w:val="0"/>
          <w:numId w:val="17"/>
        </w:numPr>
        <w:tabs>
          <w:tab w:val="left" w:pos="1134"/>
        </w:tabs>
        <w:ind w:left="0" w:firstLine="0"/>
        <w:jc w:val="left"/>
        <w:rPr>
          <w:rStyle w:val="Level1asHeadingtext"/>
          <w:caps w:val="0"/>
        </w:rPr>
      </w:pPr>
      <w:bookmarkStart w:id="169" w:name="_Ref146000576"/>
      <w:bookmarkStart w:id="170" w:name="_Toc168471545"/>
      <w:bookmarkStart w:id="171" w:name="_Toc171060437"/>
      <w:bookmarkStart w:id="172" w:name="_Toc171995795"/>
      <w:bookmarkStart w:id="173" w:name="_Toc172018397"/>
      <w:bookmarkStart w:id="174" w:name="_Toc174865527"/>
      <w:bookmarkStart w:id="175" w:name="_Toc174871376"/>
      <w:bookmarkEnd w:id="168"/>
      <w:r w:rsidRPr="00A70894">
        <w:rPr>
          <w:rStyle w:val="Level1asHeadingtext"/>
        </w:rPr>
        <w:t>TERMINATION BY THE AUTHORITY</w:t>
      </w:r>
      <w:bookmarkEnd w:id="169"/>
      <w:bookmarkEnd w:id="170"/>
      <w:bookmarkEnd w:id="171"/>
      <w:bookmarkEnd w:id="172"/>
      <w:bookmarkEnd w:id="173"/>
      <w:bookmarkEnd w:id="174"/>
      <w:bookmarkEnd w:id="175"/>
      <w:r w:rsidRPr="00A70894">
        <w:rPr>
          <w:rStyle w:val="Level1asHeadingtext"/>
        </w:rPr>
        <w:t xml:space="preserve"> </w:t>
      </w:r>
    </w:p>
    <w:p w:rsidR="00936D0C" w:rsidRPr="00EE7775" w:rsidRDefault="00936D0C" w:rsidP="00C846E1">
      <w:pPr>
        <w:pStyle w:val="Level2"/>
        <w:numPr>
          <w:ilvl w:val="1"/>
          <w:numId w:val="17"/>
        </w:numPr>
        <w:tabs>
          <w:tab w:val="left" w:pos="1134"/>
        </w:tabs>
        <w:ind w:left="0" w:firstLine="0"/>
        <w:rPr>
          <w:rStyle w:val="Level1asHeadingtext"/>
          <w:caps w:val="0"/>
        </w:rPr>
      </w:pPr>
      <w:r w:rsidRPr="005218DA">
        <w:rPr>
          <w:rStyle w:val="Level1asHeadingtext"/>
        </w:rPr>
        <w:t>I</w:t>
      </w:r>
      <w:r w:rsidRPr="00936D0C">
        <w:rPr>
          <w:rStyle w:val="Level1asHeadingtext"/>
          <w:caps w:val="0"/>
        </w:rPr>
        <w:t>n the event that the Authority elects to terminate the Contract in accordance with the  provisions of DEFCON 656</w:t>
      </w:r>
      <w:r w:rsidRPr="00EE7775">
        <w:rPr>
          <w:rStyle w:val="Level1asHeadingtext"/>
          <w:caps w:val="0"/>
        </w:rPr>
        <w:t>B (Edn 08/16) and/</w:t>
      </w:r>
      <w:r w:rsidRPr="008F7570">
        <w:rPr>
          <w:rStyle w:val="Level1asHeadingtext"/>
          <w:caps w:val="0"/>
        </w:rPr>
        <w:t xml:space="preserve">or </w:t>
      </w:r>
      <w:r w:rsidR="008F7570" w:rsidRPr="008F7570">
        <w:rPr>
          <w:rStyle w:val="Level1asHeadingtext"/>
          <w:caps w:val="0"/>
        </w:rPr>
        <w:t>Clause 9</w:t>
      </w:r>
      <w:r w:rsidRPr="008F7570">
        <w:rPr>
          <w:rStyle w:val="Level1asHeadingtext"/>
          <w:caps w:val="0"/>
        </w:rPr>
        <w:t>, then</w:t>
      </w:r>
      <w:r w:rsidRPr="00EE7775">
        <w:rPr>
          <w:rStyle w:val="Level1asHeadingtext"/>
          <w:caps w:val="0"/>
        </w:rPr>
        <w:t xml:space="preserve"> the Authority shall have the right, to be exercised at its sole discretion to either:</w:t>
      </w:r>
    </w:p>
    <w:p w:rsidR="00936D0C" w:rsidRPr="005218DA" w:rsidRDefault="00936D0C" w:rsidP="00936D0C">
      <w:pPr>
        <w:pStyle w:val="Level2"/>
        <w:jc w:val="left"/>
        <w:rPr>
          <w:rStyle w:val="Level1asHeadingtext"/>
          <w:caps w:val="0"/>
        </w:rPr>
      </w:pPr>
    </w:p>
    <w:p w:rsidR="00936D0C" w:rsidRDefault="00936D0C" w:rsidP="00232BF4">
      <w:pPr>
        <w:pStyle w:val="Level2"/>
        <w:numPr>
          <w:ilvl w:val="0"/>
          <w:numId w:val="18"/>
        </w:numPr>
        <w:tabs>
          <w:tab w:val="clear" w:pos="1080"/>
        </w:tabs>
        <w:ind w:left="1701" w:firstLine="0"/>
        <w:jc w:val="left"/>
      </w:pPr>
      <w:r>
        <w:t>terminate the whole Contract; or</w:t>
      </w:r>
      <w:bookmarkStart w:id="176" w:name="_Ref318971640"/>
    </w:p>
    <w:p w:rsidR="00936D0C" w:rsidRDefault="00936D0C" w:rsidP="00936D0C">
      <w:pPr>
        <w:pStyle w:val="Level2"/>
        <w:tabs>
          <w:tab w:val="num" w:pos="1134"/>
        </w:tabs>
        <w:ind w:left="1134"/>
        <w:jc w:val="left"/>
      </w:pPr>
    </w:p>
    <w:p w:rsidR="00BC2A5D" w:rsidRPr="00A70894" w:rsidRDefault="00936D0C" w:rsidP="00BC2311">
      <w:pPr>
        <w:pStyle w:val="Level2"/>
        <w:numPr>
          <w:ilvl w:val="0"/>
          <w:numId w:val="18"/>
        </w:numPr>
        <w:tabs>
          <w:tab w:val="clear" w:pos="1080"/>
          <w:tab w:val="num" w:pos="1701"/>
        </w:tabs>
        <w:ind w:left="1701" w:firstLine="0"/>
        <w:jc w:val="left"/>
      </w:pPr>
      <w:r>
        <w:t>terminate</w:t>
      </w:r>
      <w:r w:rsidR="00545D25">
        <w:t xml:space="preserve"> in part e.g. </w:t>
      </w:r>
      <w:r>
        <w:t xml:space="preserve"> one or more </w:t>
      </w:r>
      <w:r w:rsidR="000C0A69">
        <w:t>Platform</w:t>
      </w:r>
      <w:r>
        <w:t xml:space="preserve"> covered by this Contract</w:t>
      </w:r>
      <w:bookmarkEnd w:id="176"/>
      <w:r w:rsidR="00DE0A7B" w:rsidRPr="00A70894">
        <w:t>.</w:t>
      </w:r>
    </w:p>
    <w:p w:rsidR="00446FD4" w:rsidRPr="00A70894" w:rsidRDefault="00446FD4" w:rsidP="00B03353">
      <w:pPr>
        <w:pStyle w:val="Level2"/>
        <w:ind w:left="720"/>
        <w:rPr>
          <w:rStyle w:val="Level1asHeadingtext"/>
          <w:caps w:val="0"/>
        </w:rPr>
      </w:pPr>
      <w:bookmarkStart w:id="177" w:name="_Ref318988079"/>
    </w:p>
    <w:p w:rsidR="00BC2A5D" w:rsidRPr="00A70894" w:rsidRDefault="00BC2A5D" w:rsidP="00C846E1">
      <w:pPr>
        <w:pStyle w:val="Level2"/>
        <w:numPr>
          <w:ilvl w:val="1"/>
          <w:numId w:val="17"/>
        </w:numPr>
        <w:tabs>
          <w:tab w:val="left" w:pos="1134"/>
        </w:tabs>
        <w:ind w:left="0" w:firstLine="0"/>
        <w:rPr>
          <w:rStyle w:val="Level1asHeadingtext"/>
        </w:rPr>
      </w:pPr>
      <w:r w:rsidRPr="00A70894">
        <w:rPr>
          <w:rStyle w:val="Level1asHeadingtext"/>
          <w:caps w:val="0"/>
        </w:rPr>
        <w:t xml:space="preserve">If a Contractor Default has occurred, pursuant to the definition </w:t>
      </w:r>
      <w:r w:rsidR="00446FD4" w:rsidRPr="00A70894">
        <w:rPr>
          <w:rStyle w:val="Level1asHeadingtext"/>
          <w:caps w:val="0"/>
        </w:rPr>
        <w:t xml:space="preserve">contained within DEFCON </w:t>
      </w:r>
      <w:r w:rsidR="00027986">
        <w:rPr>
          <w:rStyle w:val="Level1asHeadingtext"/>
          <w:caps w:val="0"/>
        </w:rPr>
        <w:t>5</w:t>
      </w:r>
      <w:r w:rsidR="00446FD4" w:rsidRPr="00A70894">
        <w:rPr>
          <w:rStyle w:val="Level1asHeadingtext"/>
          <w:caps w:val="0"/>
        </w:rPr>
        <w:t xml:space="preserve">14 (Edn </w:t>
      </w:r>
      <w:r w:rsidR="00027986">
        <w:rPr>
          <w:rStyle w:val="Level1asHeadingtext"/>
          <w:caps w:val="0"/>
        </w:rPr>
        <w:t>08/15</w:t>
      </w:r>
      <w:r w:rsidR="00446FD4" w:rsidRPr="00A70894">
        <w:rPr>
          <w:rStyle w:val="Level1asHeadingtext"/>
          <w:caps w:val="0"/>
        </w:rPr>
        <w:t>)</w:t>
      </w:r>
      <w:r w:rsidR="00027986">
        <w:rPr>
          <w:rStyle w:val="Level1asHeadingtext"/>
          <w:caps w:val="0"/>
        </w:rPr>
        <w:t xml:space="preserve"> ”Material Breach”</w:t>
      </w:r>
      <w:r w:rsidR="001E06DE" w:rsidRPr="00A70894">
        <w:rPr>
          <w:rStyle w:val="Level1asHeadingtext"/>
          <w:caps w:val="0"/>
        </w:rPr>
        <w:t>,</w:t>
      </w:r>
      <w:r w:rsidR="00446FD4" w:rsidRPr="00A70894">
        <w:rPr>
          <w:rStyle w:val="Level1asHeadingtext"/>
          <w:caps w:val="0"/>
        </w:rPr>
        <w:t xml:space="preserve"> </w:t>
      </w:r>
      <w:r w:rsidRPr="00A70894">
        <w:rPr>
          <w:rStyle w:val="Level1asHeadingtext"/>
          <w:caps w:val="0"/>
        </w:rPr>
        <w:t xml:space="preserve">the Authority shall be entitled to terminate this </w:t>
      </w:r>
      <w:r w:rsidR="00282A77" w:rsidRPr="00A70894">
        <w:rPr>
          <w:rStyle w:val="Level1asHeadingtext"/>
          <w:caps w:val="0"/>
        </w:rPr>
        <w:t>C</w:t>
      </w:r>
      <w:r w:rsidR="00027986">
        <w:rPr>
          <w:rStyle w:val="Level1asHeadingtext"/>
          <w:caps w:val="0"/>
        </w:rPr>
        <w:t>o</w:t>
      </w:r>
      <w:r w:rsidRPr="00A70894">
        <w:rPr>
          <w:rStyle w:val="Level1asHeadingtext"/>
          <w:caps w:val="0"/>
        </w:rPr>
        <w:t>ntract</w:t>
      </w:r>
      <w:bookmarkEnd w:id="177"/>
      <w:r w:rsidR="00282A77" w:rsidRPr="00A70894">
        <w:rPr>
          <w:rStyle w:val="Level1asHeadingtext"/>
          <w:caps w:val="0"/>
        </w:rPr>
        <w:t>.</w:t>
      </w:r>
    </w:p>
    <w:p w:rsidR="00BC2A5D" w:rsidRPr="00A70894" w:rsidRDefault="00BC2A5D" w:rsidP="00B03353"/>
    <w:p w:rsidR="00BC2A5D" w:rsidRPr="00A70894" w:rsidRDefault="00BC2A5D" w:rsidP="00C846E1">
      <w:pPr>
        <w:pStyle w:val="Level2"/>
        <w:numPr>
          <w:ilvl w:val="1"/>
          <w:numId w:val="17"/>
        </w:numPr>
        <w:tabs>
          <w:tab w:val="left" w:pos="1134"/>
        </w:tabs>
        <w:ind w:left="0" w:firstLine="0"/>
        <w:rPr>
          <w:rStyle w:val="Level1asHeadingtext"/>
        </w:rPr>
      </w:pPr>
      <w:bookmarkStart w:id="178" w:name="_Ref147113484"/>
      <w:bookmarkStart w:id="179" w:name="_Ref318972120"/>
      <w:r w:rsidRPr="00A70894">
        <w:rPr>
          <w:rStyle w:val="Level1asHeadingtext"/>
          <w:caps w:val="0"/>
        </w:rPr>
        <w:t xml:space="preserve">If a Contractor Default has occurred and the Authority wishes to terminate this contract pursuant to </w:t>
      </w:r>
      <w:r w:rsidR="00446FD4" w:rsidRPr="00A70894">
        <w:rPr>
          <w:rStyle w:val="Level1asHeadingtext"/>
          <w:caps w:val="0"/>
        </w:rPr>
        <w:t xml:space="preserve">DEFCON </w:t>
      </w:r>
      <w:r w:rsidR="00027986">
        <w:rPr>
          <w:rStyle w:val="Level1asHeadingtext"/>
          <w:caps w:val="0"/>
        </w:rPr>
        <w:t>5</w:t>
      </w:r>
      <w:r w:rsidR="00027986" w:rsidRPr="00A70894">
        <w:rPr>
          <w:rStyle w:val="Level1asHeadingtext"/>
          <w:caps w:val="0"/>
        </w:rPr>
        <w:t xml:space="preserve">14 (Edn </w:t>
      </w:r>
      <w:r w:rsidR="00027986">
        <w:rPr>
          <w:rStyle w:val="Level1asHeadingtext"/>
          <w:caps w:val="0"/>
        </w:rPr>
        <w:t>08/15</w:t>
      </w:r>
      <w:r w:rsidR="00027986" w:rsidRPr="00A70894">
        <w:rPr>
          <w:rStyle w:val="Level1asHeadingtext"/>
          <w:caps w:val="0"/>
        </w:rPr>
        <w:t>)</w:t>
      </w:r>
      <w:r w:rsidR="00027986">
        <w:rPr>
          <w:rStyle w:val="Level1asHeadingtext"/>
          <w:caps w:val="0"/>
        </w:rPr>
        <w:t xml:space="preserve"> </w:t>
      </w:r>
      <w:r w:rsidR="00DA1EEB">
        <w:rPr>
          <w:rStyle w:val="Level1asHeadingtext"/>
          <w:caps w:val="0"/>
        </w:rPr>
        <w:t>Material Breach</w:t>
      </w:r>
      <w:r w:rsidR="001E06DE" w:rsidRPr="00A70894">
        <w:rPr>
          <w:rStyle w:val="Level1asHeadingtext"/>
          <w:caps w:val="0"/>
        </w:rPr>
        <w:t>,</w:t>
      </w:r>
      <w:r w:rsidRPr="00A70894">
        <w:rPr>
          <w:rStyle w:val="Level1asHeadingtext"/>
          <w:caps w:val="0"/>
        </w:rPr>
        <w:t xml:space="preserve"> it must serve a notice (the “Termination Notice”) on the contractor's representative stating:</w:t>
      </w:r>
      <w:bookmarkEnd w:id="178"/>
      <w:bookmarkEnd w:id="179"/>
    </w:p>
    <w:p w:rsidR="00282A77" w:rsidRPr="00A70894" w:rsidRDefault="00282A77" w:rsidP="00282A77">
      <w:pPr>
        <w:pStyle w:val="Level2"/>
        <w:tabs>
          <w:tab w:val="num" w:pos="1418"/>
        </w:tabs>
        <w:ind w:left="720"/>
        <w:rPr>
          <w:rStyle w:val="Level1asHeadingtext"/>
        </w:rPr>
      </w:pPr>
    </w:p>
    <w:p w:rsidR="00282A77" w:rsidRPr="00A70894" w:rsidRDefault="00282A77" w:rsidP="007E6243">
      <w:pPr>
        <w:pStyle w:val="Level2"/>
        <w:numPr>
          <w:ilvl w:val="2"/>
          <w:numId w:val="17"/>
        </w:numPr>
        <w:ind w:left="1701" w:firstLine="0"/>
        <w:rPr>
          <w:caps/>
        </w:rPr>
      </w:pPr>
      <w:r w:rsidRPr="00A70894">
        <w:t xml:space="preserve">that the Authority is terminating this Contract for </w:t>
      </w:r>
      <w:r w:rsidR="009370B1">
        <w:rPr>
          <w:rStyle w:val="Level1asHeadingtext"/>
          <w:caps w:val="0"/>
        </w:rPr>
        <w:t>Material Breach</w:t>
      </w:r>
      <w:r w:rsidRPr="00A70894">
        <w:t>;</w:t>
      </w:r>
    </w:p>
    <w:p w:rsidR="00473E90" w:rsidRPr="00A70894" w:rsidRDefault="00473E90" w:rsidP="00473E90">
      <w:pPr>
        <w:pStyle w:val="Level2"/>
        <w:ind w:left="1440"/>
        <w:rPr>
          <w:caps/>
        </w:rPr>
      </w:pPr>
    </w:p>
    <w:p w:rsidR="00282A77" w:rsidRPr="00A70894" w:rsidRDefault="00282A77" w:rsidP="007E6243">
      <w:pPr>
        <w:pStyle w:val="Level2"/>
        <w:numPr>
          <w:ilvl w:val="2"/>
          <w:numId w:val="17"/>
        </w:numPr>
        <w:ind w:left="1701" w:firstLine="0"/>
        <w:rPr>
          <w:caps/>
        </w:rPr>
      </w:pPr>
      <w:bookmarkStart w:id="180" w:name="_Ref147919087"/>
      <w:r w:rsidRPr="00A70894">
        <w:t xml:space="preserve">the type and nature of </w:t>
      </w:r>
      <w:r w:rsidR="009370B1">
        <w:rPr>
          <w:rStyle w:val="Level1asHeadingtext"/>
          <w:caps w:val="0"/>
        </w:rPr>
        <w:t>Material Breach</w:t>
      </w:r>
      <w:r w:rsidR="009370B1" w:rsidRPr="00A70894" w:rsidDel="009370B1">
        <w:t xml:space="preserve"> </w:t>
      </w:r>
      <w:r w:rsidRPr="00A70894">
        <w:t>that has occurred, giving reasonable details;</w:t>
      </w:r>
      <w:bookmarkEnd w:id="180"/>
    </w:p>
    <w:p w:rsidR="00473E90" w:rsidRPr="00A70894" w:rsidRDefault="00473E90" w:rsidP="00473E90">
      <w:pPr>
        <w:pStyle w:val="Level2"/>
        <w:ind w:left="1440"/>
        <w:rPr>
          <w:caps/>
        </w:rPr>
      </w:pPr>
    </w:p>
    <w:p w:rsidR="00282A77" w:rsidRPr="00A70894" w:rsidRDefault="00282A77" w:rsidP="007E6243">
      <w:pPr>
        <w:pStyle w:val="Level2"/>
        <w:numPr>
          <w:ilvl w:val="2"/>
          <w:numId w:val="17"/>
        </w:numPr>
        <w:ind w:left="1701" w:firstLine="0"/>
        <w:rPr>
          <w:rStyle w:val="Level1asHeadingtext"/>
        </w:rPr>
      </w:pPr>
      <w:bookmarkStart w:id="181" w:name="_Ref318971690"/>
      <w:r w:rsidRPr="00A70894">
        <w:t>that this Contract shall terminate on the day falling at least 30 (thirty) Business Days, or any other date stated by the Authority</w:t>
      </w:r>
      <w:r w:rsidR="00E8219E" w:rsidRPr="00A70894">
        <w:t>, after</w:t>
      </w:r>
      <w:r w:rsidRPr="00A70894">
        <w:t xml:space="preserve"> the date the Contractor receives the Termination Notice.</w:t>
      </w:r>
      <w:bookmarkEnd w:id="181"/>
    </w:p>
    <w:p w:rsidR="00BC2A5D" w:rsidRPr="00A70894" w:rsidRDefault="00BC2A5D" w:rsidP="00B03353"/>
    <w:p w:rsidR="00BC2A5D" w:rsidRPr="00C360B0" w:rsidRDefault="00BC2A5D" w:rsidP="00C846E1">
      <w:pPr>
        <w:numPr>
          <w:ilvl w:val="1"/>
          <w:numId w:val="17"/>
        </w:numPr>
        <w:tabs>
          <w:tab w:val="left" w:pos="1134"/>
        </w:tabs>
        <w:ind w:left="0" w:firstLine="0"/>
        <w:rPr>
          <w:rFonts w:ascii="Arial" w:hAnsi="Arial"/>
          <w:sz w:val="22"/>
        </w:rPr>
      </w:pPr>
      <w:r w:rsidRPr="00A70894">
        <w:rPr>
          <w:rFonts w:ascii="Arial" w:hAnsi="Arial"/>
          <w:sz w:val="22"/>
        </w:rPr>
        <w:t xml:space="preserve">Following receipt of the notice to terminate the Contract, </w:t>
      </w:r>
      <w:r w:rsidRPr="002D21AD">
        <w:rPr>
          <w:rFonts w:ascii="Arial" w:hAnsi="Arial"/>
          <w:sz w:val="22"/>
        </w:rPr>
        <w:t xml:space="preserve">Clauses </w:t>
      </w:r>
      <w:r w:rsidR="002D21AD" w:rsidRPr="008F7570">
        <w:rPr>
          <w:rFonts w:ascii="Arial" w:hAnsi="Arial"/>
          <w:sz w:val="22"/>
        </w:rPr>
        <w:t>32</w:t>
      </w:r>
      <w:r w:rsidR="000D235E" w:rsidRPr="00C360B0">
        <w:rPr>
          <w:rFonts w:ascii="Arial" w:hAnsi="Arial"/>
          <w:sz w:val="22"/>
        </w:rPr>
        <w:t xml:space="preserve"> (</w:t>
      </w:r>
      <w:r w:rsidRPr="00C360B0">
        <w:rPr>
          <w:rFonts w:ascii="Arial" w:hAnsi="Arial"/>
          <w:sz w:val="22"/>
        </w:rPr>
        <w:t xml:space="preserve">Exit Provisions) </w:t>
      </w:r>
      <w:r w:rsidRPr="002D21AD">
        <w:rPr>
          <w:rFonts w:ascii="Arial" w:hAnsi="Arial"/>
          <w:sz w:val="22"/>
        </w:rPr>
        <w:t xml:space="preserve">and </w:t>
      </w:r>
      <w:r w:rsidR="002D21AD" w:rsidRPr="002D21AD">
        <w:rPr>
          <w:rFonts w:ascii="Arial" w:hAnsi="Arial"/>
          <w:sz w:val="22"/>
        </w:rPr>
        <w:t>33</w:t>
      </w:r>
      <w:r w:rsidR="000D235E" w:rsidRPr="002D21AD">
        <w:rPr>
          <w:rFonts w:ascii="Arial" w:hAnsi="Arial"/>
          <w:sz w:val="22"/>
        </w:rPr>
        <w:t xml:space="preserve"> </w:t>
      </w:r>
      <w:r w:rsidRPr="002D21AD">
        <w:rPr>
          <w:rFonts w:ascii="Arial" w:hAnsi="Arial"/>
          <w:sz w:val="22"/>
        </w:rPr>
        <w:t>(</w:t>
      </w:r>
      <w:r w:rsidRPr="00C360B0">
        <w:rPr>
          <w:rFonts w:ascii="Arial" w:hAnsi="Arial"/>
          <w:sz w:val="22"/>
        </w:rPr>
        <w:t>Continuing Obligations) shall apply.</w:t>
      </w:r>
    </w:p>
    <w:p w:rsidR="00BC2A5D" w:rsidRPr="00A70894" w:rsidRDefault="00BC2A5D" w:rsidP="00C55D23">
      <w:pPr>
        <w:ind w:left="720"/>
        <w:rPr>
          <w:rFonts w:ascii="Arial" w:hAnsi="Arial"/>
          <w:sz w:val="22"/>
        </w:rPr>
      </w:pPr>
    </w:p>
    <w:p w:rsidR="00BC2A5D" w:rsidRPr="00A70894" w:rsidRDefault="00BC2A5D" w:rsidP="00C55D23">
      <w:pPr>
        <w:pStyle w:val="Level2"/>
      </w:pPr>
    </w:p>
    <w:p w:rsidR="00BC2A5D" w:rsidRPr="00A70894" w:rsidRDefault="00BC2A5D" w:rsidP="00C846E1">
      <w:pPr>
        <w:pStyle w:val="Level1"/>
        <w:numPr>
          <w:ilvl w:val="0"/>
          <w:numId w:val="17"/>
        </w:numPr>
        <w:tabs>
          <w:tab w:val="left" w:pos="1134"/>
        </w:tabs>
        <w:ind w:left="0" w:firstLine="0"/>
        <w:jc w:val="left"/>
        <w:rPr>
          <w:rStyle w:val="Level1asHeadingtext"/>
        </w:rPr>
      </w:pPr>
      <w:r w:rsidRPr="00A70894">
        <w:rPr>
          <w:rStyle w:val="Level1asHeadingtext"/>
        </w:rPr>
        <w:t xml:space="preserve">TERMINATION ON A FORCE MAJEURE EVENT </w:t>
      </w:r>
    </w:p>
    <w:p w:rsidR="00BC2A5D" w:rsidRPr="00A70894" w:rsidRDefault="00BC2A5D" w:rsidP="00DA1EEB">
      <w:pPr>
        <w:tabs>
          <w:tab w:val="left" w:pos="1134"/>
        </w:tabs>
        <w:rPr>
          <w:rFonts w:ascii="Arial" w:hAnsi="Arial"/>
          <w:bCs/>
          <w:sz w:val="22"/>
          <w:u w:val="single"/>
        </w:rPr>
      </w:pPr>
      <w:bookmarkStart w:id="182" w:name="_Ref147057390"/>
      <w:r w:rsidRPr="00A70894">
        <w:rPr>
          <w:rFonts w:ascii="Arial" w:hAnsi="Arial"/>
          <w:bCs/>
          <w:sz w:val="22"/>
          <w:u w:val="single"/>
        </w:rPr>
        <w:t>Termination Notice Prior to Termination for a Force Majeure Event</w:t>
      </w:r>
    </w:p>
    <w:bookmarkEnd w:id="182"/>
    <w:p w:rsidR="00BC2A5D" w:rsidRPr="00A70894" w:rsidRDefault="00BC2A5D" w:rsidP="00C55D23">
      <w:pPr>
        <w:ind w:left="60"/>
        <w:rPr>
          <w:rFonts w:ascii="Arial" w:hAnsi="Arial"/>
          <w:b/>
          <w:sz w:val="22"/>
        </w:rPr>
      </w:pPr>
    </w:p>
    <w:p w:rsidR="00BC2A5D" w:rsidRPr="00A70894" w:rsidRDefault="00BC2A5D" w:rsidP="00C846E1">
      <w:pPr>
        <w:pStyle w:val="Level2"/>
        <w:numPr>
          <w:ilvl w:val="1"/>
          <w:numId w:val="17"/>
        </w:numPr>
        <w:tabs>
          <w:tab w:val="left" w:pos="1134"/>
        </w:tabs>
        <w:ind w:left="0" w:firstLine="0"/>
      </w:pPr>
      <w:bookmarkStart w:id="183" w:name="_Ref318972216"/>
      <w:r w:rsidRPr="00A70894">
        <w:t xml:space="preserve">If no terms are agreed on or before the date falling 40 (forty) Business Days after the date of the commencement of the Force Majeure Event and such Force Majeure Event is continuing or its consequence remains such that the Affected Party is unable to comply with its obligations under this Contract for a period of more than 120 (one hundred and twenty) Business Days, then, subject to </w:t>
      </w:r>
      <w:r w:rsidRPr="009A159F">
        <w:t xml:space="preserve">Clause </w:t>
      </w:r>
      <w:r w:rsidR="00C52AAA">
        <w:t>31</w:t>
      </w:r>
      <w:r w:rsidR="000D235E" w:rsidRPr="00A70894">
        <w:t xml:space="preserve"> </w:t>
      </w:r>
      <w:r w:rsidRPr="00A70894">
        <w:t>either Party may terminate this Contract by giving 40 (forty) Business Days written notice to the other Party's Representative.</w:t>
      </w:r>
      <w:bookmarkEnd w:id="183"/>
    </w:p>
    <w:p w:rsidR="00BC2A5D" w:rsidRPr="00A70894" w:rsidRDefault="00BC2A5D" w:rsidP="00B03353">
      <w:pPr>
        <w:pStyle w:val="Level2"/>
      </w:pPr>
    </w:p>
    <w:p w:rsidR="00BC2A5D" w:rsidRPr="00C846E1" w:rsidRDefault="00BC2A5D" w:rsidP="00C846E1">
      <w:pPr>
        <w:pStyle w:val="Level2"/>
        <w:numPr>
          <w:ilvl w:val="1"/>
          <w:numId w:val="17"/>
        </w:numPr>
        <w:tabs>
          <w:tab w:val="left" w:pos="1134"/>
        </w:tabs>
        <w:ind w:left="0" w:firstLine="0"/>
      </w:pPr>
      <w:bookmarkStart w:id="184" w:name="_Ref147057346"/>
      <w:r w:rsidRPr="00A70894">
        <w:lastRenderedPageBreak/>
        <w:t xml:space="preserve">If the Contractor gives notice to the Authority’s Representative under Clause </w:t>
      </w:r>
      <w:r w:rsidR="00C52AAA">
        <w:t>31</w:t>
      </w:r>
      <w:r w:rsidR="000D235E" w:rsidRPr="00C846E1">
        <w:t xml:space="preserve">.1 </w:t>
      </w:r>
      <w:r w:rsidRPr="00C846E1">
        <w:t>(Termination Notice Prior to Termination for a Force Majeure Event) above that it wishes to terminate this Contract, then the Authority has the option either to accept such notice or to respond in writing on or before the date falling 10 (ten) Business Days after the date of its receipt stating that it requires this Contract to continue. If the Authority gives the Contractor such notice, then:</w:t>
      </w:r>
      <w:bookmarkEnd w:id="184"/>
    </w:p>
    <w:p w:rsidR="00282A77" w:rsidRPr="00C846E1" w:rsidRDefault="00282A77" w:rsidP="00282A77">
      <w:pPr>
        <w:pStyle w:val="Level2"/>
        <w:tabs>
          <w:tab w:val="num" w:pos="1418"/>
        </w:tabs>
        <w:ind w:left="720"/>
      </w:pPr>
    </w:p>
    <w:p w:rsidR="00282A77" w:rsidRPr="00C846E1" w:rsidRDefault="00282A77" w:rsidP="007E6243">
      <w:pPr>
        <w:pStyle w:val="Level2"/>
        <w:numPr>
          <w:ilvl w:val="2"/>
          <w:numId w:val="17"/>
        </w:numPr>
        <w:ind w:left="1701" w:firstLine="0"/>
      </w:pPr>
      <w:r w:rsidRPr="00C846E1">
        <w:t xml:space="preserve">the Authority shall pay to the Contractor any amounts payable in respect of the Services from the day after the date on which this Contract would have terminated under Clause </w:t>
      </w:r>
      <w:r w:rsidR="00C52AAA">
        <w:t>31</w:t>
      </w:r>
      <w:r w:rsidR="000D235E" w:rsidRPr="00C846E1">
        <w:t xml:space="preserve">.1 </w:t>
      </w:r>
      <w:r w:rsidRPr="00C846E1">
        <w:t>(Termination Notice Prior to Termination for a Force Majeure Event) as if the Services were being fully provided; and</w:t>
      </w:r>
    </w:p>
    <w:p w:rsidR="00473E90" w:rsidRPr="00C846E1" w:rsidRDefault="00473E90" w:rsidP="00473E90">
      <w:pPr>
        <w:pStyle w:val="Level2"/>
        <w:ind w:left="1440"/>
      </w:pPr>
    </w:p>
    <w:p w:rsidR="00282A77" w:rsidRPr="00C846E1" w:rsidRDefault="00282A77" w:rsidP="007E6243">
      <w:pPr>
        <w:pStyle w:val="Level2"/>
        <w:numPr>
          <w:ilvl w:val="2"/>
          <w:numId w:val="17"/>
        </w:numPr>
        <w:ind w:left="1701" w:firstLine="0"/>
      </w:pPr>
      <w:r w:rsidRPr="00C846E1">
        <w:t>this Contract shall not terminate until expiry of written notice (of at least 40 (forty) Business Days) from the Authority to the Contractor that it wishes this Contract to terminate.</w:t>
      </w:r>
    </w:p>
    <w:p w:rsidR="00282A77" w:rsidRPr="00C846E1" w:rsidRDefault="00282A77" w:rsidP="00282A77">
      <w:pPr>
        <w:pStyle w:val="Level2"/>
      </w:pPr>
    </w:p>
    <w:bookmarkStart w:id="185" w:name="_Ref147057659"/>
    <w:p w:rsidR="00BC2A5D" w:rsidRPr="00C846E1" w:rsidRDefault="00BC2A5D" w:rsidP="00DA1EEB">
      <w:pPr>
        <w:ind w:left="426"/>
        <w:rPr>
          <w:rFonts w:ascii="Arial" w:hAnsi="Arial"/>
          <w:bCs/>
          <w:sz w:val="22"/>
          <w:u w:val="single"/>
        </w:rPr>
      </w:pPr>
      <w:r w:rsidRPr="00C846E1">
        <w:rPr>
          <w:rFonts w:ascii="Arial" w:hAnsi="Arial"/>
          <w:b/>
          <w:spacing w:val="-2"/>
          <w:sz w:val="22"/>
        </w:rPr>
        <w:fldChar w:fldCharType="begin"/>
      </w:r>
      <w:r w:rsidRPr="00C846E1">
        <w:rPr>
          <w:rFonts w:ascii="Arial" w:hAnsi="Arial"/>
          <w:b/>
          <w:spacing w:val="-2"/>
          <w:sz w:val="22"/>
        </w:rPr>
        <w:instrText xml:space="preserve"> ADVANCE \l41.0 </w:instrText>
      </w:r>
      <w:r w:rsidRPr="00C846E1">
        <w:rPr>
          <w:rFonts w:ascii="Arial" w:hAnsi="Arial"/>
          <w:b/>
          <w:spacing w:val="-2"/>
          <w:sz w:val="22"/>
        </w:rPr>
        <w:fldChar w:fldCharType="end"/>
      </w:r>
      <w:bookmarkEnd w:id="185"/>
      <w:r w:rsidRPr="00C846E1">
        <w:rPr>
          <w:rFonts w:ascii="Arial" w:hAnsi="Arial"/>
          <w:b/>
          <w:spacing w:val="-2"/>
          <w:sz w:val="22"/>
        </w:rPr>
        <w:tab/>
      </w:r>
      <w:r w:rsidR="00282A77" w:rsidRPr="00C846E1">
        <w:rPr>
          <w:rFonts w:ascii="Arial" w:hAnsi="Arial"/>
          <w:spacing w:val="-2"/>
          <w:sz w:val="22"/>
          <w:u w:val="single"/>
        </w:rPr>
        <w:t>Te</w:t>
      </w:r>
      <w:r w:rsidRPr="00C846E1">
        <w:rPr>
          <w:rFonts w:ascii="Arial" w:hAnsi="Arial"/>
          <w:bCs/>
          <w:sz w:val="22"/>
          <w:u w:val="single"/>
        </w:rPr>
        <w:t>rmination Date and Compensation on Termination for Force Majeure.</w:t>
      </w:r>
    </w:p>
    <w:p w:rsidR="00BC2A5D" w:rsidRPr="00C846E1" w:rsidRDefault="00BC2A5D" w:rsidP="00C55D23">
      <w:pPr>
        <w:ind w:left="60"/>
        <w:rPr>
          <w:rFonts w:ascii="Arial" w:hAnsi="Arial"/>
          <w:b/>
          <w:sz w:val="22"/>
        </w:rPr>
      </w:pPr>
    </w:p>
    <w:p w:rsidR="00BC2A5D" w:rsidRPr="00A70894" w:rsidRDefault="00BC2A5D" w:rsidP="00C846E1">
      <w:pPr>
        <w:pStyle w:val="Level2"/>
        <w:numPr>
          <w:ilvl w:val="1"/>
          <w:numId w:val="17"/>
        </w:numPr>
        <w:tabs>
          <w:tab w:val="left" w:pos="1134"/>
        </w:tabs>
        <w:ind w:left="0" w:firstLine="0"/>
      </w:pPr>
      <w:r w:rsidRPr="00C846E1">
        <w:t>This Contract shall terminate 40 (</w:t>
      </w:r>
      <w:r w:rsidRPr="00C846E1">
        <w:rPr>
          <w:spacing w:val="12"/>
        </w:rPr>
        <w:t xml:space="preserve">forty) </w:t>
      </w:r>
      <w:r w:rsidRPr="00C846E1">
        <w:t xml:space="preserve">Business Days </w:t>
      </w:r>
      <w:r w:rsidRPr="00C846E1">
        <w:rPr>
          <w:spacing w:val="12"/>
        </w:rPr>
        <w:t xml:space="preserve">after </w:t>
      </w:r>
      <w:r w:rsidRPr="00C846E1">
        <w:t xml:space="preserve">the Authority's notice to the Contractor pursuant to Clause </w:t>
      </w:r>
      <w:r w:rsidR="00C52AAA">
        <w:t>31</w:t>
      </w:r>
      <w:r w:rsidR="000D235E" w:rsidRPr="00C846E1">
        <w:t>.1</w:t>
      </w:r>
      <w:r w:rsidR="000D235E" w:rsidRPr="00A70894">
        <w:t xml:space="preserve"> </w:t>
      </w:r>
      <w:r w:rsidRPr="00A70894">
        <w:t>(Termination Notice Prior to Termination for a Force Majeure Event).</w:t>
      </w:r>
    </w:p>
    <w:p w:rsidR="00282A77" w:rsidRPr="00A70894" w:rsidRDefault="00282A77" w:rsidP="00282A77">
      <w:pPr>
        <w:pStyle w:val="Level2"/>
        <w:tabs>
          <w:tab w:val="num" w:pos="1418"/>
        </w:tabs>
        <w:ind w:left="720"/>
      </w:pPr>
    </w:p>
    <w:p w:rsidR="00BC2A5D" w:rsidRPr="00A70894" w:rsidRDefault="00BC2A5D" w:rsidP="00C55D23">
      <w:pPr>
        <w:pStyle w:val="Level2"/>
        <w:rPr>
          <w:b/>
        </w:rPr>
      </w:pPr>
    </w:p>
    <w:p w:rsidR="00BC2A5D" w:rsidRPr="00A70894" w:rsidRDefault="00BC2A5D" w:rsidP="00C846E1">
      <w:pPr>
        <w:pStyle w:val="Heading1"/>
        <w:numPr>
          <w:ilvl w:val="0"/>
          <w:numId w:val="17"/>
        </w:numPr>
        <w:tabs>
          <w:tab w:val="left" w:pos="1134"/>
        </w:tabs>
        <w:ind w:left="0" w:firstLine="0"/>
        <w:rPr>
          <w:rStyle w:val="Level1asHeadingtext"/>
          <w:b/>
        </w:rPr>
      </w:pPr>
      <w:bookmarkStart w:id="186" w:name="_Toc174865529"/>
      <w:bookmarkStart w:id="187" w:name="_Toc174871378"/>
      <w:bookmarkStart w:id="188" w:name="_Ref318973369"/>
      <w:r w:rsidRPr="00A70894">
        <w:rPr>
          <w:rStyle w:val="Level1asHeadingtext"/>
          <w:b/>
        </w:rPr>
        <w:t>exit provisions</w:t>
      </w:r>
      <w:bookmarkEnd w:id="186"/>
      <w:bookmarkEnd w:id="187"/>
      <w:bookmarkEnd w:id="188"/>
    </w:p>
    <w:p w:rsidR="00BC2A5D" w:rsidRPr="00A70894" w:rsidRDefault="00BC2A5D" w:rsidP="00C846E1">
      <w:pPr>
        <w:pStyle w:val="Level2"/>
        <w:numPr>
          <w:ilvl w:val="1"/>
          <w:numId w:val="17"/>
        </w:numPr>
        <w:tabs>
          <w:tab w:val="left" w:pos="1134"/>
        </w:tabs>
        <w:ind w:left="0" w:firstLine="0"/>
      </w:pPr>
      <w:r w:rsidRPr="00A70894">
        <w:t xml:space="preserve">If, on the Termination Date or Expiry Date any </w:t>
      </w:r>
      <w:r w:rsidR="000C0A69">
        <w:t>Platform</w:t>
      </w:r>
      <w:r w:rsidRPr="00A70894">
        <w:t xml:space="preserve"> is subject to Fleet Time conditions, then either </w:t>
      </w:r>
      <w:r w:rsidRPr="00C846E1">
        <w:t xml:space="preserve">Clause </w:t>
      </w:r>
      <w:r w:rsidR="00C52AAA">
        <w:t>32</w:t>
      </w:r>
      <w:r w:rsidR="00DA7957" w:rsidRPr="00C846E1">
        <w:t>.</w:t>
      </w:r>
      <w:r w:rsidR="002520B7" w:rsidRPr="00C846E1">
        <w:t xml:space="preserve">2 </w:t>
      </w:r>
      <w:r w:rsidRPr="00C846E1">
        <w:t xml:space="preserve">(Immediate Re-Delivery of the </w:t>
      </w:r>
      <w:r w:rsidR="000C0A69">
        <w:t>Platform</w:t>
      </w:r>
      <w:r w:rsidRPr="00C846E1">
        <w:t xml:space="preserve">) or Clause </w:t>
      </w:r>
      <w:r w:rsidR="00C52AAA">
        <w:t>32</w:t>
      </w:r>
      <w:r w:rsidR="002520B7" w:rsidRPr="00C846E1">
        <w:t>.3</w:t>
      </w:r>
      <w:r w:rsidR="002520B7" w:rsidRPr="00A70894">
        <w:t xml:space="preserve"> </w:t>
      </w:r>
      <w:r w:rsidRPr="00A70894">
        <w:t xml:space="preserve">(Take-Over of Work) below shall apply in respect of that </w:t>
      </w:r>
      <w:r w:rsidR="000C0A69">
        <w:t>Platform</w:t>
      </w:r>
      <w:r w:rsidRPr="00A70894">
        <w:t>.</w:t>
      </w:r>
    </w:p>
    <w:p w:rsidR="00BC2A5D" w:rsidRPr="00A70894" w:rsidRDefault="00BC2A5D" w:rsidP="00C55D23"/>
    <w:p w:rsidR="00BC2A5D" w:rsidRPr="00A70894" w:rsidRDefault="00BC2A5D" w:rsidP="00DA1EEB">
      <w:pPr>
        <w:pStyle w:val="CommentText"/>
        <w:spacing w:before="0" w:after="0"/>
        <w:rPr>
          <w:rFonts w:ascii="Arial" w:hAnsi="Arial"/>
          <w:bCs/>
          <w:sz w:val="22"/>
          <w:u w:val="single"/>
        </w:rPr>
      </w:pPr>
      <w:bookmarkStart w:id="189" w:name="_Ref147122637"/>
      <w:r w:rsidRPr="00A70894">
        <w:rPr>
          <w:rFonts w:ascii="Arial" w:hAnsi="Arial"/>
          <w:bCs/>
          <w:sz w:val="22"/>
          <w:u w:val="single"/>
        </w:rPr>
        <w:t xml:space="preserve">Immediate Re-Delivery of the </w:t>
      </w:r>
      <w:bookmarkEnd w:id="189"/>
      <w:r w:rsidR="000C0A69" w:rsidRPr="000C0A69">
        <w:rPr>
          <w:rFonts w:ascii="Arial" w:hAnsi="Arial"/>
          <w:bCs/>
          <w:sz w:val="22"/>
          <w:u w:val="single"/>
        </w:rPr>
        <w:t>Platform</w:t>
      </w:r>
    </w:p>
    <w:p w:rsidR="00BC2A5D" w:rsidRPr="00A70894" w:rsidRDefault="00BC2A5D" w:rsidP="00C55D23">
      <w:pPr>
        <w:pStyle w:val="CommentText"/>
        <w:spacing w:before="0" w:after="0"/>
        <w:rPr>
          <w:rFonts w:ascii="Arial" w:hAnsi="Arial"/>
          <w:b/>
          <w:sz w:val="22"/>
        </w:rPr>
      </w:pPr>
    </w:p>
    <w:p w:rsidR="00BC2A5D" w:rsidRPr="00A70894" w:rsidRDefault="00BC2A5D" w:rsidP="00C846E1">
      <w:pPr>
        <w:pStyle w:val="Level2"/>
        <w:numPr>
          <w:ilvl w:val="1"/>
          <w:numId w:val="17"/>
        </w:numPr>
        <w:tabs>
          <w:tab w:val="left" w:pos="1134"/>
        </w:tabs>
        <w:ind w:left="0" w:firstLine="0"/>
      </w:pPr>
      <w:bookmarkStart w:id="190" w:name="_Ref318972381"/>
      <w:r w:rsidRPr="00A70894">
        <w:t xml:space="preserve">If, in the sole opinion of the Authority, the </w:t>
      </w:r>
      <w:r w:rsidR="000C0A69">
        <w:t>Platform</w:t>
      </w:r>
      <w:r w:rsidRPr="00A70894">
        <w:t xml:space="preserve"> can immediately be safely removed from the Contractor's Site, the Contractor shall, (upon notification of such opinion by the Authority) immediately deliver up the </w:t>
      </w:r>
      <w:r w:rsidR="000C0A69">
        <w:t>Platform</w:t>
      </w:r>
      <w:r w:rsidRPr="00A70894">
        <w:t xml:space="preserve"> together with all Assets in the possession of the Contractor and required for performance of the Services in respect of that </w:t>
      </w:r>
      <w:r w:rsidR="000C0A69">
        <w:t>Platform</w:t>
      </w:r>
      <w:r w:rsidRPr="00A70894">
        <w:t xml:space="preserve"> to a location within the UK, notified by the Authority.</w:t>
      </w:r>
      <w:bookmarkEnd w:id="190"/>
    </w:p>
    <w:p w:rsidR="00BC2A5D" w:rsidRPr="00A70894" w:rsidRDefault="00BC2A5D" w:rsidP="00C55D23">
      <w:bookmarkStart w:id="191" w:name="_Ref147122998"/>
    </w:p>
    <w:p w:rsidR="00BC2A5D" w:rsidRPr="00A70894" w:rsidRDefault="00BC2A5D" w:rsidP="00DA1EEB">
      <w:pPr>
        <w:rPr>
          <w:rFonts w:ascii="Arial" w:hAnsi="Arial"/>
          <w:bCs/>
          <w:sz w:val="22"/>
          <w:u w:val="single"/>
        </w:rPr>
      </w:pPr>
      <w:r w:rsidRPr="00A70894">
        <w:rPr>
          <w:rFonts w:ascii="Arial" w:hAnsi="Arial"/>
          <w:bCs/>
          <w:sz w:val="22"/>
          <w:u w:val="single"/>
        </w:rPr>
        <w:t>Take-Over of Work</w:t>
      </w:r>
      <w:bookmarkEnd w:id="191"/>
    </w:p>
    <w:p w:rsidR="00BC2A5D" w:rsidRPr="00A70894" w:rsidRDefault="00BC2A5D" w:rsidP="00C55D23">
      <w:pPr>
        <w:rPr>
          <w:rFonts w:ascii="Arial" w:hAnsi="Arial"/>
          <w:b/>
          <w:sz w:val="22"/>
        </w:rPr>
      </w:pPr>
    </w:p>
    <w:p w:rsidR="00BC2A5D" w:rsidRPr="00A70894" w:rsidRDefault="00BC2A5D" w:rsidP="00C846E1">
      <w:pPr>
        <w:pStyle w:val="Level2"/>
        <w:numPr>
          <w:ilvl w:val="1"/>
          <w:numId w:val="17"/>
        </w:numPr>
        <w:tabs>
          <w:tab w:val="left" w:pos="1134"/>
        </w:tabs>
        <w:ind w:left="0" w:firstLine="0"/>
      </w:pPr>
      <w:bookmarkStart w:id="192" w:name="_Ref318972386"/>
      <w:r w:rsidRPr="00A70894">
        <w:t xml:space="preserve">If, in the sole opinion of the Authority, the </w:t>
      </w:r>
      <w:r w:rsidR="000C0A69">
        <w:t>Platform</w:t>
      </w:r>
      <w:r w:rsidRPr="00A70894">
        <w:t xml:space="preserve"> cannot immediately be safely removed from the Contractor's premises, the Contractor shall (upon notification of such opinion by the Authority) grant to the Authority and its appointed agents access to the </w:t>
      </w:r>
      <w:r w:rsidR="000C0A69">
        <w:t>Platform</w:t>
      </w:r>
      <w:r w:rsidRPr="00A70894">
        <w:t xml:space="preserve"> and all facilities considered necessary by the Authority (acting reasonably) to work upon the </w:t>
      </w:r>
      <w:r w:rsidR="000C0A69">
        <w:t>Platform</w:t>
      </w:r>
      <w:r w:rsidRPr="00A70894">
        <w:t xml:space="preserve"> in order to bring it to a state when it can be safely removed by the Authority.</w:t>
      </w:r>
      <w:bookmarkEnd w:id="192"/>
    </w:p>
    <w:p w:rsidR="00BC2A5D" w:rsidRPr="00A70894" w:rsidRDefault="00BC2A5D" w:rsidP="00C55D23">
      <w:pPr>
        <w:pStyle w:val="Level2"/>
      </w:pPr>
    </w:p>
    <w:p w:rsidR="00BC2A5D" w:rsidRPr="00A70894" w:rsidRDefault="00BC2A5D" w:rsidP="00DA1EEB">
      <w:pPr>
        <w:rPr>
          <w:rFonts w:ascii="Arial" w:hAnsi="Arial"/>
          <w:bCs/>
          <w:sz w:val="22"/>
          <w:u w:val="single"/>
        </w:rPr>
      </w:pPr>
      <w:r w:rsidRPr="00A70894">
        <w:rPr>
          <w:rFonts w:ascii="Arial" w:hAnsi="Arial"/>
          <w:bCs/>
          <w:sz w:val="22"/>
          <w:u w:val="single"/>
        </w:rPr>
        <w:t>Deliverable Documents on Termination or Expiry</w:t>
      </w:r>
    </w:p>
    <w:p w:rsidR="00BC2A5D" w:rsidRPr="00A70894" w:rsidRDefault="00BC2A5D" w:rsidP="00C55D23">
      <w:pPr>
        <w:rPr>
          <w:rFonts w:ascii="Arial" w:hAnsi="Arial"/>
          <w:b/>
          <w:sz w:val="22"/>
        </w:rPr>
      </w:pPr>
    </w:p>
    <w:p w:rsidR="00BC2A5D" w:rsidRPr="00A70894" w:rsidRDefault="003B5305" w:rsidP="00C846E1">
      <w:pPr>
        <w:pStyle w:val="Level2"/>
        <w:numPr>
          <w:ilvl w:val="1"/>
          <w:numId w:val="17"/>
        </w:numPr>
        <w:tabs>
          <w:tab w:val="left" w:pos="1134"/>
        </w:tabs>
        <w:ind w:left="0" w:firstLine="0"/>
      </w:pPr>
      <w:r w:rsidRPr="00A70894">
        <w:t>I</w:t>
      </w:r>
      <w:r w:rsidR="00BC2A5D" w:rsidRPr="00A70894">
        <w:t>mmediately on service of a Termination Notice, the Contractor shall deliver to the Authority’s Representative or to such other person as notified by the Authority’s Representative in a hard copy format (or electronic copy where relevant and available):</w:t>
      </w:r>
    </w:p>
    <w:p w:rsidR="00282A77" w:rsidRPr="00A70894" w:rsidRDefault="00282A77" w:rsidP="00282A77">
      <w:pPr>
        <w:pStyle w:val="Level2"/>
        <w:tabs>
          <w:tab w:val="num" w:pos="1418"/>
        </w:tabs>
        <w:ind w:left="720"/>
      </w:pPr>
    </w:p>
    <w:p w:rsidR="00282A77" w:rsidRPr="00A70894" w:rsidRDefault="00282A77" w:rsidP="00C846E1">
      <w:pPr>
        <w:pStyle w:val="Level2"/>
        <w:numPr>
          <w:ilvl w:val="2"/>
          <w:numId w:val="17"/>
        </w:numPr>
        <w:ind w:left="1701" w:firstLine="0"/>
      </w:pPr>
      <w:r w:rsidRPr="00A70894">
        <w:t>all information and records relating to the Project which have been produced by both parties (Authority and Contractor);</w:t>
      </w:r>
    </w:p>
    <w:p w:rsidR="00473E90" w:rsidRPr="00A70894" w:rsidRDefault="00473E90" w:rsidP="00473E90">
      <w:pPr>
        <w:pStyle w:val="Level2"/>
        <w:ind w:left="1440"/>
      </w:pPr>
    </w:p>
    <w:p w:rsidR="00282A77" w:rsidRPr="00A70894" w:rsidRDefault="00282A77" w:rsidP="00C846E1">
      <w:pPr>
        <w:pStyle w:val="Level2"/>
        <w:numPr>
          <w:ilvl w:val="2"/>
          <w:numId w:val="17"/>
        </w:numPr>
        <w:ind w:left="1701" w:firstLine="0"/>
      </w:pPr>
      <w:r w:rsidRPr="00A70894">
        <w:t xml:space="preserve">all information and records relating to the Project which are proprietary to the Contractor or Sub-Contractors and all software in object code </w:t>
      </w:r>
      <w:r w:rsidRPr="00A70894">
        <w:lastRenderedPageBreak/>
        <w:t>used to provide the Services. The Contractor's obligation under this Sub-Clause in respect of documents which are owned by a third party shall be to use reasonable endeavours.</w:t>
      </w:r>
    </w:p>
    <w:p w:rsidR="00282A77" w:rsidRPr="00A70894" w:rsidRDefault="00282A77" w:rsidP="00282A77">
      <w:pPr>
        <w:pStyle w:val="Level2"/>
        <w:tabs>
          <w:tab w:val="num" w:pos="2127"/>
        </w:tabs>
        <w:ind w:left="1440"/>
      </w:pPr>
    </w:p>
    <w:p w:rsidR="00282A77" w:rsidRPr="00A70894" w:rsidRDefault="00282A77" w:rsidP="00C846E1">
      <w:pPr>
        <w:pStyle w:val="Level2"/>
        <w:numPr>
          <w:ilvl w:val="1"/>
          <w:numId w:val="17"/>
        </w:numPr>
        <w:tabs>
          <w:tab w:val="left" w:pos="1134"/>
        </w:tabs>
        <w:ind w:left="0" w:firstLine="0"/>
      </w:pPr>
      <w:r w:rsidRPr="00A70894">
        <w:t>Upon termination or expiry of this Contract, and if the Authority wishes to enter into another agreement for the operation and management of a project the same as or similar to the Project, the Contractor shall (and shall use reasonable endeavours to ensure that its Sub-Contractors shall) comply with all reasonable requests of the Authority’s Representative to provide information relating to the Contractor’s costs of operating and maintaining the Project including the Financial Records.</w:t>
      </w:r>
    </w:p>
    <w:p w:rsidR="00BC2A5D" w:rsidRPr="00A70894" w:rsidRDefault="00BC2A5D" w:rsidP="00C55D23">
      <w:pPr>
        <w:pStyle w:val="Level2"/>
      </w:pPr>
    </w:p>
    <w:p w:rsidR="00BC2A5D" w:rsidRPr="00A70894" w:rsidRDefault="00BC2A5D" w:rsidP="00C55D23">
      <w:pPr>
        <w:pStyle w:val="Level2"/>
      </w:pPr>
    </w:p>
    <w:p w:rsidR="00BC2A5D" w:rsidRPr="00A70894" w:rsidRDefault="00BC2A5D" w:rsidP="00C846E1">
      <w:pPr>
        <w:pStyle w:val="Level1"/>
        <w:numPr>
          <w:ilvl w:val="0"/>
          <w:numId w:val="17"/>
        </w:numPr>
        <w:tabs>
          <w:tab w:val="left" w:pos="1134"/>
        </w:tabs>
        <w:spacing w:after="0"/>
        <w:ind w:left="0" w:firstLine="0"/>
        <w:jc w:val="left"/>
        <w:rPr>
          <w:rStyle w:val="Level1asHeadingtext"/>
        </w:rPr>
      </w:pPr>
      <w:r w:rsidRPr="00A70894">
        <w:rPr>
          <w:rStyle w:val="Level1asHeadingtext"/>
        </w:rPr>
        <w:t>CONTINUING OBLIGATIONS</w:t>
      </w:r>
    </w:p>
    <w:p w:rsidR="00EF4011" w:rsidRPr="00A70894" w:rsidRDefault="00EF4011" w:rsidP="001E06DE">
      <w:pPr>
        <w:pStyle w:val="Level2"/>
        <w:rPr>
          <w:rFonts w:cs="Arial"/>
          <w:szCs w:val="22"/>
        </w:rPr>
      </w:pPr>
    </w:p>
    <w:p w:rsidR="00EF4011" w:rsidRPr="00A70894" w:rsidRDefault="00EF4011" w:rsidP="00C846E1">
      <w:pPr>
        <w:pStyle w:val="Level2"/>
        <w:numPr>
          <w:ilvl w:val="1"/>
          <w:numId w:val="17"/>
        </w:numPr>
        <w:tabs>
          <w:tab w:val="left" w:pos="1134"/>
        </w:tabs>
        <w:ind w:left="0" w:firstLine="0"/>
        <w:rPr>
          <w:rFonts w:cs="Arial"/>
          <w:szCs w:val="22"/>
        </w:rPr>
      </w:pPr>
      <w:r w:rsidRPr="00A70894">
        <w:rPr>
          <w:rFonts w:cs="Arial"/>
          <w:szCs w:val="22"/>
        </w:rPr>
        <w:t>Save as otherwise expressly provided in this Contract or as already taken into account in the calculation of any payment on termination pursuant to this Contract:</w:t>
      </w:r>
    </w:p>
    <w:p w:rsidR="00282A77" w:rsidRPr="00A70894" w:rsidRDefault="00282A77" w:rsidP="00282A77">
      <w:pPr>
        <w:pStyle w:val="Level2"/>
        <w:tabs>
          <w:tab w:val="num" w:pos="1418"/>
        </w:tabs>
        <w:ind w:left="720"/>
        <w:rPr>
          <w:rFonts w:cs="Arial"/>
          <w:szCs w:val="22"/>
        </w:rPr>
      </w:pPr>
    </w:p>
    <w:p w:rsidR="00282A77" w:rsidRPr="00A70894" w:rsidRDefault="00282A77" w:rsidP="00C846E1">
      <w:pPr>
        <w:pStyle w:val="Level2"/>
        <w:numPr>
          <w:ilvl w:val="2"/>
          <w:numId w:val="17"/>
        </w:numPr>
        <w:ind w:left="1701" w:firstLine="0"/>
        <w:rPr>
          <w:rFonts w:cs="Arial"/>
          <w:szCs w:val="22"/>
        </w:rPr>
      </w:pPr>
      <w:r w:rsidRPr="00A70894">
        <w:t>termination of this Contract shall be without prejudice to any accrued rights or obligations under this Contract prior to termination; and</w:t>
      </w:r>
    </w:p>
    <w:p w:rsidR="003B5305" w:rsidRPr="00A70894" w:rsidRDefault="003B5305" w:rsidP="003B5305">
      <w:pPr>
        <w:pStyle w:val="Level2"/>
        <w:ind w:left="1440"/>
        <w:rPr>
          <w:rFonts w:cs="Arial"/>
          <w:szCs w:val="22"/>
        </w:rPr>
      </w:pPr>
    </w:p>
    <w:p w:rsidR="00282A77" w:rsidRPr="00A70894" w:rsidRDefault="00282A77" w:rsidP="00C846E1">
      <w:pPr>
        <w:pStyle w:val="Level2"/>
        <w:numPr>
          <w:ilvl w:val="2"/>
          <w:numId w:val="17"/>
        </w:numPr>
        <w:ind w:left="1701" w:firstLine="0"/>
        <w:rPr>
          <w:rFonts w:cs="Arial"/>
          <w:szCs w:val="22"/>
        </w:rPr>
      </w:pPr>
      <w:r w:rsidRPr="00A70894">
        <w:t>termination of this Contract shall not affect the continuing rights and obligations of the Contractor and the Authority under Defence Conditions, Special Conditions</w:t>
      </w:r>
      <w:r w:rsidR="003B5305" w:rsidRPr="00A70894">
        <w:t xml:space="preserve">, </w:t>
      </w:r>
      <w:r w:rsidR="003B5305" w:rsidRPr="00C360B0">
        <w:t>Clauses</w:t>
      </w:r>
      <w:r w:rsidRPr="00C360B0">
        <w:t xml:space="preserve"> </w:t>
      </w:r>
      <w:r w:rsidR="00C52AAA">
        <w:t>27</w:t>
      </w:r>
      <w:r w:rsidR="002520B7" w:rsidRPr="006D15A0">
        <w:t xml:space="preserve"> </w:t>
      </w:r>
      <w:r w:rsidRPr="006D15A0">
        <w:t>(Sub-Contractors</w:t>
      </w:r>
      <w:r w:rsidR="002520B7" w:rsidRPr="006D15A0">
        <w:t>)</w:t>
      </w:r>
      <w:r w:rsidRPr="006D15A0">
        <w:t>,</w:t>
      </w:r>
      <w:r w:rsidR="002520B7" w:rsidRPr="006D15A0">
        <w:t xml:space="preserve"> </w:t>
      </w:r>
      <w:r w:rsidR="00C52AAA">
        <w:t>28</w:t>
      </w:r>
      <w:r w:rsidRPr="006D15A0">
        <w:t xml:space="preserve"> </w:t>
      </w:r>
      <w:r w:rsidR="002520B7" w:rsidRPr="006D15A0">
        <w:t>(</w:t>
      </w:r>
      <w:r w:rsidRPr="006D15A0">
        <w:t xml:space="preserve">Matters to be Included in Sub-Contracts), </w:t>
      </w:r>
      <w:r w:rsidR="00C360B0" w:rsidRPr="006D15A0">
        <w:t>2</w:t>
      </w:r>
      <w:r w:rsidR="00C52AAA">
        <w:t>9</w:t>
      </w:r>
      <w:r w:rsidR="002520B7" w:rsidRPr="006D15A0">
        <w:t xml:space="preserve"> (</w:t>
      </w:r>
      <w:r w:rsidRPr="006D15A0">
        <w:t xml:space="preserve">Intellectual Property Rights) and </w:t>
      </w:r>
      <w:r w:rsidR="006D15A0" w:rsidRPr="006D15A0">
        <w:t>3</w:t>
      </w:r>
      <w:r w:rsidR="00C52AAA">
        <w:t>2</w:t>
      </w:r>
      <w:r w:rsidR="002520B7" w:rsidRPr="006D15A0">
        <w:t xml:space="preserve"> (</w:t>
      </w:r>
      <w:r w:rsidRPr="006D15A0">
        <w:t>Exit Provisions)</w:t>
      </w:r>
      <w:r w:rsidRPr="00A70894">
        <w:t xml:space="preserve"> or under any other provision of this Contract which is expressed to survive termination or which is required to give effect to such termination or the consequences of such termination.</w:t>
      </w:r>
    </w:p>
    <w:p w:rsidR="00F44435" w:rsidRPr="00A70894" w:rsidRDefault="00F44435" w:rsidP="00C55D23">
      <w:pPr>
        <w:pStyle w:val="Level2"/>
        <w:rPr>
          <w:rFonts w:cs="Arial"/>
          <w:szCs w:val="22"/>
        </w:rPr>
      </w:pPr>
      <w:bookmarkStart w:id="193" w:name="_Toc171147690"/>
      <w:bookmarkStart w:id="194" w:name="_Toc171995811"/>
    </w:p>
    <w:p w:rsidR="003D304E" w:rsidRPr="00A70894" w:rsidRDefault="00902124" w:rsidP="00C846E1">
      <w:pPr>
        <w:pStyle w:val="Level3"/>
        <w:numPr>
          <w:ilvl w:val="0"/>
          <w:numId w:val="17"/>
        </w:numPr>
        <w:tabs>
          <w:tab w:val="left" w:pos="1134"/>
        </w:tabs>
        <w:spacing w:after="0"/>
        <w:ind w:left="0" w:firstLine="0"/>
        <w:rPr>
          <w:b/>
        </w:rPr>
      </w:pPr>
      <w:bookmarkStart w:id="195" w:name="_Ref146000559"/>
      <w:bookmarkStart w:id="196" w:name="_Toc168471498"/>
      <w:bookmarkStart w:id="197" w:name="_Toc171060386"/>
      <w:bookmarkStart w:id="198" w:name="_Toc171995744"/>
      <w:bookmarkStart w:id="199" w:name="_Toc172018346"/>
      <w:bookmarkStart w:id="200" w:name="_Toc174865545"/>
      <w:bookmarkStart w:id="201" w:name="_Toc174871394"/>
      <w:r w:rsidRPr="00A70894">
        <w:rPr>
          <w:b/>
        </w:rPr>
        <w:t>PUBLIC RELATIONS AND PUBLICITY</w:t>
      </w:r>
      <w:bookmarkStart w:id="202" w:name="_Ref147806031"/>
      <w:bookmarkEnd w:id="195"/>
      <w:bookmarkEnd w:id="196"/>
      <w:bookmarkEnd w:id="197"/>
      <w:bookmarkEnd w:id="198"/>
      <w:bookmarkEnd w:id="199"/>
      <w:bookmarkEnd w:id="200"/>
      <w:bookmarkEnd w:id="201"/>
    </w:p>
    <w:p w:rsidR="00F44435" w:rsidRPr="00A70894" w:rsidRDefault="00F44435" w:rsidP="00C55D23">
      <w:pPr>
        <w:pStyle w:val="Level2"/>
        <w:rPr>
          <w:rFonts w:cs="Arial"/>
          <w:szCs w:val="22"/>
        </w:rPr>
      </w:pPr>
    </w:p>
    <w:p w:rsidR="003D304E" w:rsidRPr="00A70894" w:rsidRDefault="00902124" w:rsidP="00C846E1">
      <w:pPr>
        <w:pStyle w:val="Level2"/>
        <w:numPr>
          <w:ilvl w:val="1"/>
          <w:numId w:val="17"/>
        </w:numPr>
        <w:tabs>
          <w:tab w:val="left" w:pos="1134"/>
        </w:tabs>
        <w:ind w:left="0" w:firstLine="0"/>
        <w:rPr>
          <w:rFonts w:cs="Arial"/>
          <w:szCs w:val="22"/>
        </w:rPr>
      </w:pPr>
      <w:r w:rsidRPr="00A70894">
        <w:rPr>
          <w:rFonts w:cs="Arial"/>
          <w:szCs w:val="22"/>
        </w:rPr>
        <w:t>The Contractor shall not by itself, its employees or agents, and shall procure that its Sub-Contractors shall not:</w:t>
      </w:r>
      <w:bookmarkEnd w:id="202"/>
    </w:p>
    <w:p w:rsidR="00282A77" w:rsidRPr="00A70894" w:rsidRDefault="00282A77" w:rsidP="00282A77">
      <w:pPr>
        <w:pStyle w:val="Level2"/>
        <w:tabs>
          <w:tab w:val="num" w:pos="1418"/>
        </w:tabs>
        <w:ind w:left="720"/>
        <w:rPr>
          <w:rFonts w:cs="Arial"/>
          <w:szCs w:val="22"/>
        </w:rPr>
      </w:pPr>
    </w:p>
    <w:p w:rsidR="00282A77" w:rsidRPr="00A70894" w:rsidRDefault="00282A77" w:rsidP="00C846E1">
      <w:pPr>
        <w:pStyle w:val="Level2"/>
        <w:numPr>
          <w:ilvl w:val="2"/>
          <w:numId w:val="17"/>
        </w:numPr>
        <w:ind w:left="1701" w:firstLine="0"/>
        <w:rPr>
          <w:rFonts w:cs="Arial"/>
          <w:szCs w:val="22"/>
        </w:rPr>
      </w:pPr>
      <w:r w:rsidRPr="00A70894">
        <w:rPr>
          <w:rFonts w:cs="Arial"/>
          <w:szCs w:val="22"/>
        </w:rPr>
        <w:t>communicate with representatives of the press, television, radio or other communications media on any matter concerning this Contract or the Project;</w:t>
      </w:r>
    </w:p>
    <w:p w:rsidR="00473E90" w:rsidRPr="00A70894" w:rsidRDefault="00473E90" w:rsidP="00473E90">
      <w:pPr>
        <w:pStyle w:val="Level2"/>
        <w:ind w:left="1440"/>
        <w:rPr>
          <w:rFonts w:cs="Arial"/>
          <w:szCs w:val="22"/>
        </w:rPr>
      </w:pPr>
    </w:p>
    <w:p w:rsidR="00282A77" w:rsidRPr="00A70894" w:rsidRDefault="00282A77" w:rsidP="00C846E1">
      <w:pPr>
        <w:pStyle w:val="Level2"/>
        <w:numPr>
          <w:ilvl w:val="2"/>
          <w:numId w:val="17"/>
        </w:numPr>
        <w:ind w:left="1701" w:firstLine="0"/>
        <w:rPr>
          <w:rFonts w:cs="Arial"/>
          <w:szCs w:val="22"/>
        </w:rPr>
      </w:pPr>
      <w:r w:rsidRPr="00A70894">
        <w:rPr>
          <w:rFonts w:cs="Arial"/>
          <w:szCs w:val="22"/>
        </w:rPr>
        <w:t>photograph or film in or upon any Government Establishments;</w:t>
      </w:r>
    </w:p>
    <w:p w:rsidR="00473E90" w:rsidRPr="00A70894" w:rsidRDefault="00473E90" w:rsidP="00473E90">
      <w:pPr>
        <w:pStyle w:val="Level2"/>
        <w:ind w:left="1440"/>
        <w:rPr>
          <w:rFonts w:cs="Arial"/>
          <w:szCs w:val="22"/>
        </w:rPr>
      </w:pPr>
    </w:p>
    <w:p w:rsidR="00282A77" w:rsidRPr="00A70894" w:rsidRDefault="00282A77" w:rsidP="00C846E1">
      <w:pPr>
        <w:pStyle w:val="Level2"/>
        <w:numPr>
          <w:ilvl w:val="2"/>
          <w:numId w:val="17"/>
        </w:numPr>
        <w:ind w:left="1701" w:firstLine="0"/>
        <w:rPr>
          <w:rFonts w:cs="Arial"/>
          <w:szCs w:val="22"/>
        </w:rPr>
      </w:pPr>
      <w:r w:rsidRPr="00A70894">
        <w:rPr>
          <w:rFonts w:cs="Arial"/>
          <w:szCs w:val="22"/>
        </w:rPr>
        <w:t>erect or exhibit on any part of the Government Establishments any signs or trade boards; or</w:t>
      </w:r>
    </w:p>
    <w:p w:rsidR="00473E90" w:rsidRPr="00A70894" w:rsidRDefault="00473E90" w:rsidP="00473E90">
      <w:pPr>
        <w:pStyle w:val="Level2"/>
        <w:ind w:left="1440"/>
        <w:rPr>
          <w:rFonts w:cs="Arial"/>
          <w:szCs w:val="22"/>
        </w:rPr>
      </w:pPr>
    </w:p>
    <w:p w:rsidR="00282A77" w:rsidRPr="00A70894" w:rsidRDefault="00282A77" w:rsidP="00C846E1">
      <w:pPr>
        <w:pStyle w:val="Level2"/>
        <w:numPr>
          <w:ilvl w:val="2"/>
          <w:numId w:val="17"/>
        </w:numPr>
        <w:ind w:left="1701" w:firstLine="0"/>
        <w:rPr>
          <w:rFonts w:cs="Arial"/>
          <w:szCs w:val="22"/>
        </w:rPr>
      </w:pPr>
      <w:r w:rsidRPr="00A70894">
        <w:rPr>
          <w:rFonts w:cs="Arial"/>
          <w:szCs w:val="22"/>
        </w:rPr>
        <w:t>exhibit or attach to any part of the Government Establishments any notice or advertisement,</w:t>
      </w:r>
    </w:p>
    <w:p w:rsidR="00F44435" w:rsidRPr="00A70894" w:rsidRDefault="00F44435" w:rsidP="00B70A1D">
      <w:pPr>
        <w:pStyle w:val="Level2"/>
        <w:rPr>
          <w:rFonts w:cs="Arial"/>
          <w:szCs w:val="22"/>
        </w:rPr>
      </w:pPr>
    </w:p>
    <w:p w:rsidR="00807FA9" w:rsidRPr="00A70894" w:rsidRDefault="00902124" w:rsidP="0099601D">
      <w:pPr>
        <w:pStyle w:val="Level3"/>
        <w:spacing w:after="0"/>
        <w:rPr>
          <w:rFonts w:cs="Arial"/>
          <w:szCs w:val="22"/>
        </w:rPr>
      </w:pPr>
      <w:r w:rsidRPr="00A70894">
        <w:rPr>
          <w:rFonts w:cs="Arial"/>
          <w:szCs w:val="22"/>
        </w:rPr>
        <w:t xml:space="preserve">unless the Authority’s </w:t>
      </w:r>
      <w:r w:rsidR="007222DC" w:rsidRPr="00A70894">
        <w:rPr>
          <w:rFonts w:cs="Arial"/>
          <w:szCs w:val="22"/>
        </w:rPr>
        <w:t xml:space="preserve">Project Manager, detailed at </w:t>
      </w:r>
      <w:r w:rsidR="00C360B0" w:rsidRPr="00B93207">
        <w:rPr>
          <w:rFonts w:cs="Arial"/>
          <w:szCs w:val="22"/>
        </w:rPr>
        <w:t xml:space="preserve">Schedule </w:t>
      </w:r>
      <w:r w:rsidR="00BC2311">
        <w:rPr>
          <w:rFonts w:cs="Arial"/>
          <w:szCs w:val="22"/>
        </w:rPr>
        <w:t>1</w:t>
      </w:r>
      <w:r w:rsidR="00B93207">
        <w:rPr>
          <w:rFonts w:cs="Arial"/>
          <w:szCs w:val="22"/>
        </w:rPr>
        <w:t>7</w:t>
      </w:r>
      <w:r w:rsidR="00C360B0">
        <w:rPr>
          <w:rFonts w:cs="Arial"/>
          <w:szCs w:val="22"/>
        </w:rPr>
        <w:t xml:space="preserve"> (</w:t>
      </w:r>
      <w:r w:rsidR="002520B7" w:rsidRPr="00C846E1">
        <w:rPr>
          <w:rFonts w:cs="Arial"/>
          <w:szCs w:val="22"/>
        </w:rPr>
        <w:t xml:space="preserve">Appendix – </w:t>
      </w:r>
      <w:r w:rsidR="007222DC" w:rsidRPr="00C846E1">
        <w:rPr>
          <w:rFonts w:cs="Arial"/>
          <w:szCs w:val="22"/>
        </w:rPr>
        <w:t>Addresses and Other Information</w:t>
      </w:r>
      <w:r w:rsidR="000B4816" w:rsidRPr="00C846E1">
        <w:rPr>
          <w:rFonts w:cs="Arial"/>
          <w:szCs w:val="22"/>
        </w:rPr>
        <w:t xml:space="preserve"> - </w:t>
      </w:r>
      <w:r w:rsidR="002520B7" w:rsidRPr="00C846E1">
        <w:rPr>
          <w:rFonts w:cs="Arial"/>
          <w:szCs w:val="22"/>
        </w:rPr>
        <w:t xml:space="preserve">DEFFORM 111 (Edn </w:t>
      </w:r>
      <w:r w:rsidR="00BC2311" w:rsidRPr="00C846E1">
        <w:rPr>
          <w:rFonts w:cs="Arial"/>
          <w:szCs w:val="22"/>
        </w:rPr>
        <w:t>18/11</w:t>
      </w:r>
      <w:r w:rsidR="003071EA" w:rsidRPr="00C846E1">
        <w:rPr>
          <w:rFonts w:cs="Arial"/>
          <w:szCs w:val="22"/>
        </w:rPr>
        <w:t>/16</w:t>
      </w:r>
      <w:r w:rsidR="002520B7" w:rsidRPr="00C846E1">
        <w:rPr>
          <w:rFonts w:cs="Arial"/>
          <w:szCs w:val="22"/>
        </w:rPr>
        <w:t>)</w:t>
      </w:r>
      <w:r w:rsidR="007222DC" w:rsidRPr="00C846E1">
        <w:rPr>
          <w:rFonts w:cs="Arial"/>
          <w:szCs w:val="22"/>
        </w:rPr>
        <w:t>)</w:t>
      </w:r>
      <w:r w:rsidR="007222DC" w:rsidRPr="00A70894">
        <w:rPr>
          <w:rFonts w:cs="Arial"/>
          <w:szCs w:val="22"/>
        </w:rPr>
        <w:t xml:space="preserve"> </w:t>
      </w:r>
      <w:r w:rsidRPr="00A70894">
        <w:rPr>
          <w:rFonts w:cs="Arial"/>
          <w:szCs w:val="22"/>
        </w:rPr>
        <w:t>has given its prior written consent or as otherwise required to comply with Legislation.</w:t>
      </w:r>
      <w:bookmarkStart w:id="203" w:name="_Toc169425095"/>
      <w:bookmarkStart w:id="204" w:name="_Hlt149022184"/>
      <w:bookmarkStart w:id="205" w:name="_Toc168469923"/>
      <w:bookmarkStart w:id="206" w:name="_Toc168471622"/>
      <w:bookmarkStart w:id="207" w:name="_Toc169425101"/>
      <w:bookmarkStart w:id="208" w:name="_Toc171060477"/>
      <w:bookmarkStart w:id="209" w:name="_Toc171147731"/>
      <w:bookmarkStart w:id="210" w:name="_Toc171995861"/>
      <w:bookmarkStart w:id="211" w:name="_Toc172018459"/>
      <w:bookmarkStart w:id="212" w:name="_Hlt173301560"/>
      <w:bookmarkEnd w:id="193"/>
      <w:bookmarkEnd w:id="194"/>
      <w:bookmarkEnd w:id="203"/>
      <w:bookmarkEnd w:id="204"/>
      <w:bookmarkEnd w:id="205"/>
      <w:bookmarkEnd w:id="206"/>
      <w:bookmarkEnd w:id="207"/>
      <w:bookmarkEnd w:id="208"/>
      <w:bookmarkEnd w:id="209"/>
      <w:bookmarkEnd w:id="210"/>
      <w:bookmarkEnd w:id="211"/>
      <w:bookmarkEnd w:id="212"/>
    </w:p>
    <w:p w:rsidR="00AD2C0F" w:rsidRPr="00A70894" w:rsidRDefault="00AD2C0F" w:rsidP="00AD2C0F">
      <w:pPr>
        <w:pStyle w:val="Level3"/>
        <w:spacing w:after="0"/>
        <w:ind w:left="1418"/>
        <w:rPr>
          <w:rFonts w:cs="Arial"/>
          <w:szCs w:val="22"/>
        </w:rPr>
      </w:pPr>
    </w:p>
    <w:p w:rsidR="00AD2C0F" w:rsidRPr="00A70894" w:rsidRDefault="00AD2C0F" w:rsidP="00AD2C0F">
      <w:pPr>
        <w:pStyle w:val="Level3"/>
        <w:spacing w:after="0"/>
        <w:ind w:left="1418"/>
        <w:rPr>
          <w:rFonts w:cs="Arial"/>
          <w:szCs w:val="22"/>
        </w:rPr>
      </w:pPr>
    </w:p>
    <w:p w:rsidR="00807FA9" w:rsidRPr="00A70894" w:rsidRDefault="00807FA9" w:rsidP="00C846E1">
      <w:pPr>
        <w:pStyle w:val="Level3"/>
        <w:numPr>
          <w:ilvl w:val="0"/>
          <w:numId w:val="17"/>
        </w:numPr>
        <w:tabs>
          <w:tab w:val="left" w:pos="1134"/>
        </w:tabs>
        <w:spacing w:after="0"/>
        <w:ind w:left="0" w:firstLine="0"/>
        <w:rPr>
          <w:b/>
        </w:rPr>
      </w:pPr>
      <w:bookmarkStart w:id="213" w:name="_Ref146000602"/>
      <w:bookmarkStart w:id="214" w:name="_Toc168471506"/>
      <w:bookmarkStart w:id="215" w:name="_Toc171060394"/>
      <w:bookmarkStart w:id="216" w:name="_Toc171995752"/>
      <w:bookmarkStart w:id="217" w:name="_Toc172018354"/>
      <w:bookmarkStart w:id="218" w:name="_Toc174865541"/>
      <w:bookmarkStart w:id="219" w:name="_Toc174871390"/>
      <w:r w:rsidRPr="00A70894">
        <w:rPr>
          <w:b/>
        </w:rPr>
        <w:t>ENTIRE AGREEMENT</w:t>
      </w:r>
      <w:bookmarkEnd w:id="213"/>
      <w:bookmarkEnd w:id="214"/>
      <w:bookmarkEnd w:id="215"/>
      <w:bookmarkEnd w:id="216"/>
      <w:bookmarkEnd w:id="217"/>
      <w:bookmarkEnd w:id="218"/>
      <w:bookmarkEnd w:id="219"/>
    </w:p>
    <w:p w:rsidR="00F44435" w:rsidRPr="00A70894" w:rsidRDefault="00F44435" w:rsidP="00C55D23">
      <w:pPr>
        <w:pStyle w:val="Level2"/>
        <w:rPr>
          <w:rFonts w:cs="Arial"/>
          <w:szCs w:val="22"/>
        </w:rPr>
      </w:pPr>
    </w:p>
    <w:p w:rsidR="00807FA9" w:rsidRPr="00A70894" w:rsidRDefault="00807FA9" w:rsidP="00C846E1">
      <w:pPr>
        <w:pStyle w:val="Level2"/>
        <w:numPr>
          <w:ilvl w:val="1"/>
          <w:numId w:val="17"/>
        </w:numPr>
        <w:tabs>
          <w:tab w:val="left" w:pos="1134"/>
        </w:tabs>
        <w:ind w:left="0" w:firstLine="0"/>
        <w:rPr>
          <w:rFonts w:cs="Arial"/>
          <w:szCs w:val="22"/>
        </w:rPr>
      </w:pPr>
      <w:r w:rsidRPr="00A70894">
        <w:rPr>
          <w:rFonts w:cs="Arial"/>
          <w:szCs w:val="22"/>
        </w:rPr>
        <w:t xml:space="preserve">This Contract constitutes the entire agreement between the Parties relating to the subject matter of this Contract.  This Contract supersedes all prior negotiations, representations </w:t>
      </w:r>
      <w:r w:rsidRPr="00A70894">
        <w:rPr>
          <w:rFonts w:cs="Arial"/>
          <w:szCs w:val="22"/>
        </w:rPr>
        <w:lastRenderedPageBreak/>
        <w:t>and undertakings, whether written or oral, except that this Clause shall not exclude liability in respect of any fraudulent misrepresentation.</w:t>
      </w:r>
    </w:p>
    <w:p w:rsidR="008F6B99" w:rsidRPr="00A70894" w:rsidRDefault="008F6B99" w:rsidP="00AD2C0F">
      <w:pPr>
        <w:rPr>
          <w:rFonts w:ascii="Arial" w:hAnsi="Arial" w:cs="Arial"/>
          <w:sz w:val="22"/>
          <w:szCs w:val="22"/>
        </w:rPr>
      </w:pPr>
    </w:p>
    <w:p w:rsidR="00AD2C0F" w:rsidRPr="00A70894" w:rsidRDefault="00AD2C0F" w:rsidP="00AD2C0F">
      <w:pPr>
        <w:rPr>
          <w:rFonts w:ascii="Arial" w:hAnsi="Arial" w:cs="Arial"/>
          <w:sz w:val="22"/>
          <w:szCs w:val="22"/>
        </w:rPr>
      </w:pPr>
    </w:p>
    <w:p w:rsidR="008F6B99" w:rsidRPr="00C846E1" w:rsidRDefault="008F6B99" w:rsidP="00C846E1">
      <w:pPr>
        <w:pStyle w:val="Level1"/>
        <w:numPr>
          <w:ilvl w:val="0"/>
          <w:numId w:val="17"/>
        </w:numPr>
        <w:tabs>
          <w:tab w:val="left" w:pos="1134"/>
        </w:tabs>
        <w:spacing w:after="0"/>
        <w:ind w:left="0" w:firstLine="0"/>
        <w:jc w:val="left"/>
        <w:rPr>
          <w:rStyle w:val="Level1asHeadingtext"/>
        </w:rPr>
      </w:pPr>
      <w:bookmarkStart w:id="220" w:name="_Ref146000549"/>
      <w:bookmarkStart w:id="221" w:name="_Toc168471541"/>
      <w:bookmarkStart w:id="222" w:name="_Toc171060433"/>
      <w:bookmarkStart w:id="223" w:name="_Toc171995791"/>
      <w:bookmarkStart w:id="224" w:name="_Toc172018393"/>
      <w:bookmarkStart w:id="225" w:name="_Toc174865511"/>
      <w:bookmarkStart w:id="226" w:name="_Toc174871360"/>
      <w:bookmarkStart w:id="227" w:name="_Ref318968337"/>
      <w:r w:rsidRPr="00C846E1">
        <w:rPr>
          <w:rStyle w:val="Level1asHeadingtext"/>
        </w:rPr>
        <w:t>TUPE</w:t>
      </w:r>
      <w:bookmarkEnd w:id="220"/>
      <w:bookmarkEnd w:id="221"/>
      <w:bookmarkEnd w:id="222"/>
      <w:bookmarkEnd w:id="223"/>
      <w:bookmarkEnd w:id="224"/>
      <w:bookmarkEnd w:id="225"/>
      <w:bookmarkEnd w:id="226"/>
      <w:bookmarkEnd w:id="227"/>
      <w:r w:rsidR="00041093" w:rsidRPr="00C846E1">
        <w:rPr>
          <w:rStyle w:val="Level1asHeadingtext"/>
        </w:rPr>
        <w:t xml:space="preserve"> T</w:t>
      </w:r>
      <w:r w:rsidR="00AD2C0F" w:rsidRPr="00C846E1">
        <w:rPr>
          <w:rStyle w:val="Level1asHeadingtext"/>
        </w:rPr>
        <w:t>R</w:t>
      </w:r>
      <w:r w:rsidR="00041093" w:rsidRPr="00C846E1">
        <w:rPr>
          <w:rStyle w:val="Level1asHeadingtext"/>
        </w:rPr>
        <w:t>ANSFERS</w:t>
      </w:r>
    </w:p>
    <w:p w:rsidR="00041093" w:rsidRPr="00A70894" w:rsidRDefault="00041093" w:rsidP="00C55D23">
      <w:pPr>
        <w:ind w:left="720"/>
        <w:rPr>
          <w:rFonts w:ascii="Arial" w:hAnsi="Arial"/>
          <w:bCs/>
          <w:sz w:val="22"/>
        </w:rPr>
      </w:pPr>
    </w:p>
    <w:p w:rsidR="00041093" w:rsidRPr="006E573C" w:rsidRDefault="006E573C" w:rsidP="00C846E1">
      <w:pPr>
        <w:numPr>
          <w:ilvl w:val="1"/>
          <w:numId w:val="17"/>
        </w:numPr>
        <w:tabs>
          <w:tab w:val="left" w:pos="1134"/>
        </w:tabs>
        <w:ind w:left="0" w:firstLine="0"/>
        <w:rPr>
          <w:rFonts w:ascii="Arial" w:eastAsia="Batang" w:hAnsi="Arial" w:cs="Arial"/>
          <w:sz w:val="22"/>
          <w:szCs w:val="22"/>
        </w:rPr>
      </w:pPr>
      <w:r w:rsidRPr="006E573C">
        <w:rPr>
          <w:rFonts w:ascii="Arial" w:eastAsia="Batang" w:hAnsi="Arial" w:cs="Arial"/>
          <w:sz w:val="22"/>
          <w:szCs w:val="22"/>
        </w:rPr>
        <w:t>The Contractor shall comply with the terms and conditions of Schedule 13  </w:t>
      </w:r>
      <w:r w:rsidR="00D67275">
        <w:rPr>
          <w:rFonts w:ascii="Arial" w:eastAsia="Batang" w:hAnsi="Arial" w:cs="Arial"/>
          <w:sz w:val="22"/>
          <w:szCs w:val="22"/>
        </w:rPr>
        <w:t>(</w:t>
      </w:r>
      <w:r w:rsidRPr="006E573C">
        <w:rPr>
          <w:rFonts w:ascii="Arial" w:eastAsia="Batang" w:hAnsi="Arial" w:cs="Arial"/>
          <w:sz w:val="22"/>
          <w:szCs w:val="22"/>
        </w:rPr>
        <w:t>Transfer of Undertakings (Protection of Employment)</w:t>
      </w:r>
      <w:r w:rsidR="00D67275">
        <w:rPr>
          <w:rFonts w:ascii="Arial" w:eastAsia="Batang" w:hAnsi="Arial" w:cs="Arial"/>
          <w:sz w:val="22"/>
          <w:szCs w:val="22"/>
        </w:rPr>
        <w:t>)</w:t>
      </w:r>
      <w:r w:rsidRPr="006E573C">
        <w:rPr>
          <w:rFonts w:ascii="Arial" w:eastAsia="Batang" w:hAnsi="Arial" w:cs="Arial"/>
          <w:sz w:val="22"/>
          <w:szCs w:val="22"/>
        </w:rPr>
        <w:t>.</w:t>
      </w:r>
      <w:r w:rsidR="00041093" w:rsidRPr="006E573C">
        <w:rPr>
          <w:rFonts w:ascii="Arial" w:eastAsia="Batang" w:hAnsi="Arial" w:cs="Arial"/>
          <w:sz w:val="22"/>
          <w:szCs w:val="22"/>
        </w:rPr>
        <w:t xml:space="preserve"> </w:t>
      </w:r>
    </w:p>
    <w:p w:rsidR="00041093" w:rsidRPr="00A70894" w:rsidRDefault="00041093" w:rsidP="00C55D23">
      <w:pPr>
        <w:ind w:left="720"/>
        <w:rPr>
          <w:rFonts w:ascii="Arial" w:hAnsi="Arial"/>
          <w:b/>
          <w:sz w:val="22"/>
        </w:rPr>
      </w:pPr>
    </w:p>
    <w:p w:rsidR="00BC2A5D" w:rsidRPr="00A70894" w:rsidRDefault="00BC2A5D" w:rsidP="00D3754C">
      <w:pPr>
        <w:pStyle w:val="Level1"/>
        <w:numPr>
          <w:ilvl w:val="0"/>
          <w:numId w:val="17"/>
        </w:numPr>
        <w:tabs>
          <w:tab w:val="left" w:pos="1134"/>
        </w:tabs>
        <w:spacing w:after="0"/>
        <w:ind w:left="0" w:firstLine="0"/>
        <w:jc w:val="left"/>
        <w:rPr>
          <w:rStyle w:val="Level1asHeadingtext"/>
        </w:rPr>
      </w:pPr>
      <w:bookmarkStart w:id="228" w:name="_Ref146000605"/>
      <w:bookmarkStart w:id="229" w:name="_Toc168471509"/>
      <w:bookmarkStart w:id="230" w:name="_Toc171060397"/>
      <w:bookmarkStart w:id="231" w:name="_Toc171995755"/>
      <w:bookmarkStart w:id="232" w:name="_Toc172018357"/>
      <w:bookmarkStart w:id="233" w:name="_Toc174865543"/>
      <w:bookmarkStart w:id="234" w:name="_Toc174871392"/>
      <w:r w:rsidRPr="00A70894">
        <w:rPr>
          <w:rStyle w:val="Level1asHeadingtext"/>
        </w:rPr>
        <w:t>COUNTERPARTS</w:t>
      </w:r>
      <w:bookmarkEnd w:id="228"/>
      <w:bookmarkEnd w:id="229"/>
      <w:bookmarkEnd w:id="230"/>
      <w:bookmarkEnd w:id="231"/>
      <w:bookmarkEnd w:id="232"/>
      <w:bookmarkEnd w:id="233"/>
      <w:bookmarkEnd w:id="234"/>
    </w:p>
    <w:p w:rsidR="00AD2C0F" w:rsidRPr="00A70894" w:rsidRDefault="00AD2C0F" w:rsidP="00B03353">
      <w:pPr>
        <w:pStyle w:val="Level2"/>
        <w:ind w:left="720"/>
      </w:pPr>
    </w:p>
    <w:p w:rsidR="00BC2A5D" w:rsidRPr="00A70894" w:rsidRDefault="00BC2A5D" w:rsidP="00C846E1">
      <w:pPr>
        <w:pStyle w:val="Level2"/>
        <w:numPr>
          <w:ilvl w:val="1"/>
          <w:numId w:val="17"/>
        </w:numPr>
        <w:tabs>
          <w:tab w:val="left" w:pos="1134"/>
        </w:tabs>
        <w:ind w:left="0" w:firstLine="0"/>
      </w:pPr>
      <w:r w:rsidRPr="00A70894">
        <w:t>This Contract may be executed in any number of counterparts, all of which when taken together shall constitute one and the same instrument.</w:t>
      </w:r>
    </w:p>
    <w:p w:rsidR="00BC2A5D" w:rsidRDefault="00BC2A5D" w:rsidP="00C55D23">
      <w:pPr>
        <w:pStyle w:val="Level2"/>
      </w:pPr>
    </w:p>
    <w:sectPr w:rsidR="00BC2A5D" w:rsidSect="00C84370">
      <w:headerReference w:type="even" r:id="rId7"/>
      <w:headerReference w:type="default" r:id="rId8"/>
      <w:footerReference w:type="even" r:id="rId9"/>
      <w:footerReference w:type="default" r:id="rId10"/>
      <w:headerReference w:type="first" r:id="rId11"/>
      <w:footerReference w:type="first" r:id="rId12"/>
      <w:pgSz w:w="11909" w:h="16834" w:code="9"/>
      <w:pgMar w:top="1440" w:right="1199" w:bottom="1440" w:left="1080" w:header="720" w:footer="720" w:gutter="0"/>
      <w:paperSrc w:first="30789" w:other="3078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646" w:rsidRDefault="006F0646">
      <w:r>
        <w:separator/>
      </w:r>
    </w:p>
  </w:endnote>
  <w:endnote w:type="continuationSeparator" w:id="0">
    <w:p w:rsidR="006F0646" w:rsidRDefault="006F0646">
      <w:r>
        <w:continuationSeparator/>
      </w:r>
    </w:p>
  </w:endnote>
  <w:endnote w:type="continuationNotice" w:id="1">
    <w:p w:rsidR="006F0646" w:rsidRDefault="006F0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8D7" w:rsidRDefault="008618D7" w:rsidP="00DB4D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18D7" w:rsidRDefault="00861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8D7" w:rsidRDefault="008618D7" w:rsidP="0007549B">
    <w:pPr>
      <w:pStyle w:val="Footer"/>
      <w:jc w:val="center"/>
      <w:rPr>
        <w:rFonts w:ascii="Arial" w:hAnsi="Arial" w:cs="Arial"/>
        <w:sz w:val="22"/>
        <w:szCs w:val="22"/>
      </w:rPr>
    </w:pPr>
    <w:r w:rsidRPr="0007549B">
      <w:rPr>
        <w:rFonts w:ascii="Arial" w:hAnsi="Arial" w:cs="Arial"/>
        <w:sz w:val="22"/>
        <w:szCs w:val="22"/>
      </w:rPr>
      <w:t xml:space="preserve"> </w:t>
    </w:r>
    <w:r w:rsidRPr="0007549B">
      <w:rPr>
        <w:rStyle w:val="PageNumber"/>
        <w:rFonts w:ascii="Arial" w:hAnsi="Arial" w:cs="Arial"/>
        <w:sz w:val="22"/>
        <w:szCs w:val="22"/>
      </w:rPr>
      <w:fldChar w:fldCharType="begin"/>
    </w:r>
    <w:r w:rsidRPr="0007549B">
      <w:rPr>
        <w:rStyle w:val="PageNumber"/>
        <w:rFonts w:ascii="Arial" w:hAnsi="Arial" w:cs="Arial"/>
        <w:sz w:val="22"/>
        <w:szCs w:val="22"/>
      </w:rPr>
      <w:instrText xml:space="preserve"> PAGE </w:instrText>
    </w:r>
    <w:r w:rsidRPr="0007549B">
      <w:rPr>
        <w:rStyle w:val="PageNumber"/>
        <w:rFonts w:ascii="Arial" w:hAnsi="Arial" w:cs="Arial"/>
        <w:sz w:val="22"/>
        <w:szCs w:val="22"/>
      </w:rPr>
      <w:fldChar w:fldCharType="separate"/>
    </w:r>
    <w:r w:rsidR="00563022">
      <w:rPr>
        <w:rStyle w:val="PageNumber"/>
        <w:rFonts w:ascii="Arial" w:hAnsi="Arial" w:cs="Arial"/>
        <w:noProof/>
        <w:sz w:val="22"/>
        <w:szCs w:val="22"/>
      </w:rPr>
      <w:t>1</w:t>
    </w:r>
    <w:r w:rsidRPr="0007549B">
      <w:rPr>
        <w:rStyle w:val="PageNumber"/>
        <w:rFonts w:ascii="Arial" w:hAnsi="Arial" w:cs="Arial"/>
        <w:sz w:val="22"/>
        <w:szCs w:val="22"/>
      </w:rPr>
      <w:fldChar w:fldCharType="end"/>
    </w:r>
    <w:r>
      <w:rPr>
        <w:rStyle w:val="PageNumber"/>
        <w:rFonts w:ascii="Arial" w:hAnsi="Arial" w:cs="Arial"/>
        <w:sz w:val="22"/>
        <w:szCs w:val="22"/>
      </w:rPr>
      <w:t xml:space="preserve"> of </w:t>
    </w:r>
    <w:r w:rsidRPr="003B5305">
      <w:rPr>
        <w:rFonts w:ascii="Arial" w:hAnsi="Arial" w:cs="Arial"/>
        <w:sz w:val="22"/>
        <w:szCs w:val="22"/>
      </w:rPr>
      <w:fldChar w:fldCharType="begin"/>
    </w:r>
    <w:r w:rsidRPr="003B5305">
      <w:rPr>
        <w:rFonts w:ascii="Arial" w:hAnsi="Arial" w:cs="Arial"/>
        <w:sz w:val="22"/>
        <w:szCs w:val="22"/>
      </w:rPr>
      <w:instrText xml:space="preserve"> NUMPAGES </w:instrText>
    </w:r>
    <w:r w:rsidRPr="003B5305">
      <w:rPr>
        <w:rFonts w:ascii="Arial" w:hAnsi="Arial" w:cs="Arial"/>
        <w:sz w:val="22"/>
        <w:szCs w:val="22"/>
      </w:rPr>
      <w:fldChar w:fldCharType="separate"/>
    </w:r>
    <w:r w:rsidR="00563022">
      <w:rPr>
        <w:rFonts w:ascii="Arial" w:hAnsi="Arial" w:cs="Arial"/>
        <w:noProof/>
        <w:sz w:val="22"/>
        <w:szCs w:val="22"/>
      </w:rPr>
      <w:t>47</w:t>
    </w:r>
    <w:r w:rsidRPr="003B5305">
      <w:rPr>
        <w:rFonts w:ascii="Arial" w:hAnsi="Arial" w:cs="Arial"/>
        <w:sz w:val="22"/>
        <w:szCs w:val="22"/>
      </w:rPr>
      <w:fldChar w:fldCharType="end"/>
    </w:r>
    <w:r>
      <w:rPr>
        <w:rFonts w:ascii="Arial" w:hAnsi="Arial" w:cs="Arial"/>
        <w:sz w:val="22"/>
        <w:szCs w:val="22"/>
      </w:rPr>
      <w:t xml:space="preserve"> </w:t>
    </w:r>
  </w:p>
  <w:p w:rsidR="008618D7" w:rsidRPr="006F7504" w:rsidRDefault="008618D7" w:rsidP="00EE258D">
    <w:pPr>
      <w:pStyle w:val="Footer"/>
      <w:jc w:val="right"/>
      <w:rPr>
        <w:rFonts w:ascii="Arial" w:hAnsi="Arial" w:cs="Arial"/>
        <w:szCs w:val="16"/>
      </w:rPr>
    </w:pPr>
    <w:r>
      <w:rPr>
        <w:rFonts w:ascii="Arial" w:hAnsi="Arial" w:cs="Arial"/>
        <w:szCs w:val="16"/>
      </w:rPr>
      <w:t xml:space="preserve">CSS/0122 Terms and </w:t>
    </w:r>
    <w:r w:rsidRPr="006F7504">
      <w:rPr>
        <w:rFonts w:ascii="Arial" w:hAnsi="Arial" w:cs="Arial"/>
        <w:szCs w:val="16"/>
      </w:rPr>
      <w:t>Conditions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21" w:rsidRDefault="00064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646" w:rsidRDefault="006F0646">
      <w:r>
        <w:separator/>
      </w:r>
    </w:p>
  </w:footnote>
  <w:footnote w:type="continuationSeparator" w:id="0">
    <w:p w:rsidR="006F0646" w:rsidRDefault="006F0646">
      <w:r>
        <w:continuationSeparator/>
      </w:r>
    </w:p>
  </w:footnote>
  <w:footnote w:type="continuationNotice" w:id="1">
    <w:p w:rsidR="006F0646" w:rsidRDefault="006F0646"/>
  </w:footnote>
  <w:footnote w:id="2">
    <w:p w:rsidR="008618D7" w:rsidRPr="00D55311" w:rsidRDefault="008618D7" w:rsidP="00E10C94">
      <w:pPr>
        <w:pStyle w:val="FootnoteText"/>
        <w:rPr>
          <w:rFonts w:ascii="Arial" w:hAnsi="Arial" w:cs="Arial"/>
        </w:rPr>
      </w:pPr>
      <w:r w:rsidRPr="00D55311">
        <w:rPr>
          <w:rStyle w:val="FootnoteReference"/>
          <w:rFonts w:ascii="Arial" w:hAnsi="Arial" w:cs="Arial"/>
        </w:rPr>
        <w:footnoteRef/>
      </w:r>
      <w:r w:rsidRPr="00D55311">
        <w:rPr>
          <w:rFonts w:ascii="Arial" w:hAnsi="Arial" w:cs="Arial"/>
        </w:rPr>
        <w:t xml:space="preserve"> Secu</w:t>
      </w:r>
      <w:r w:rsidRPr="00D55311">
        <w:rPr>
          <w:rFonts w:ascii="Arial" w:hAnsi="Arial" w:cs="Arial"/>
          <w:spacing w:val="1"/>
        </w:rPr>
        <w:t>r</w:t>
      </w:r>
      <w:r w:rsidRPr="00D55311">
        <w:rPr>
          <w:rFonts w:ascii="Arial" w:hAnsi="Arial" w:cs="Arial"/>
        </w:rPr>
        <w:t>e Sites are def</w:t>
      </w:r>
      <w:r w:rsidRPr="00D55311">
        <w:rPr>
          <w:rFonts w:ascii="Arial" w:hAnsi="Arial" w:cs="Arial"/>
          <w:spacing w:val="1"/>
        </w:rPr>
        <w:t>i</w:t>
      </w:r>
      <w:r w:rsidRPr="00D55311">
        <w:rPr>
          <w:rFonts w:ascii="Arial" w:hAnsi="Arial" w:cs="Arial"/>
          <w:spacing w:val="-1"/>
        </w:rPr>
        <w:t>n</w:t>
      </w:r>
      <w:r w:rsidRPr="00D55311">
        <w:rPr>
          <w:rFonts w:ascii="Arial" w:hAnsi="Arial" w:cs="Arial"/>
          <w:spacing w:val="1"/>
        </w:rPr>
        <w:t>e</w:t>
      </w:r>
      <w:r w:rsidRPr="00D55311">
        <w:rPr>
          <w:rFonts w:ascii="Arial" w:hAnsi="Arial" w:cs="Arial"/>
        </w:rPr>
        <w:t>d as either Gove</w:t>
      </w:r>
      <w:r w:rsidRPr="00D55311">
        <w:rPr>
          <w:rFonts w:ascii="Arial" w:hAnsi="Arial" w:cs="Arial"/>
          <w:spacing w:val="1"/>
        </w:rPr>
        <w:t>rn</w:t>
      </w:r>
      <w:r w:rsidRPr="00D55311">
        <w:rPr>
          <w:rFonts w:ascii="Arial" w:hAnsi="Arial" w:cs="Arial"/>
        </w:rPr>
        <w:t>ment pre</w:t>
      </w:r>
      <w:r w:rsidRPr="00D55311">
        <w:rPr>
          <w:rFonts w:ascii="Arial" w:hAnsi="Arial" w:cs="Arial"/>
          <w:spacing w:val="-2"/>
        </w:rPr>
        <w:t>m</w:t>
      </w:r>
      <w:r w:rsidRPr="00D55311">
        <w:rPr>
          <w:rFonts w:ascii="Arial" w:hAnsi="Arial" w:cs="Arial"/>
        </w:rPr>
        <w:t>i</w:t>
      </w:r>
      <w:r w:rsidRPr="00D55311">
        <w:rPr>
          <w:rFonts w:ascii="Arial" w:hAnsi="Arial" w:cs="Arial"/>
          <w:spacing w:val="1"/>
        </w:rPr>
        <w:t>s</w:t>
      </w:r>
      <w:r w:rsidRPr="00D55311">
        <w:rPr>
          <w:rFonts w:ascii="Arial" w:hAnsi="Arial" w:cs="Arial"/>
        </w:rPr>
        <w:t>es</w:t>
      </w:r>
      <w:r w:rsidRPr="00D55311">
        <w:rPr>
          <w:rFonts w:ascii="Arial" w:hAnsi="Arial" w:cs="Arial"/>
          <w:spacing w:val="2"/>
        </w:rPr>
        <w:t xml:space="preserve"> </w:t>
      </w:r>
      <w:r w:rsidRPr="00D55311">
        <w:rPr>
          <w:rFonts w:ascii="Arial" w:hAnsi="Arial" w:cs="Arial"/>
        </w:rPr>
        <w:t>or a secured</w:t>
      </w:r>
      <w:r w:rsidRPr="00D55311">
        <w:rPr>
          <w:rFonts w:ascii="Arial" w:hAnsi="Arial" w:cs="Arial"/>
          <w:spacing w:val="1"/>
        </w:rPr>
        <w:t xml:space="preserve"> o</w:t>
      </w:r>
      <w:r w:rsidRPr="00D55311">
        <w:rPr>
          <w:rFonts w:ascii="Arial" w:hAnsi="Arial" w:cs="Arial"/>
        </w:rPr>
        <w:t>ffice on the co</w:t>
      </w:r>
      <w:r w:rsidRPr="00D55311">
        <w:rPr>
          <w:rFonts w:ascii="Arial" w:hAnsi="Arial" w:cs="Arial"/>
          <w:spacing w:val="1"/>
        </w:rPr>
        <w:t>n</w:t>
      </w:r>
      <w:r w:rsidRPr="00D55311">
        <w:rPr>
          <w:rFonts w:ascii="Arial" w:hAnsi="Arial" w:cs="Arial"/>
        </w:rPr>
        <w:t>tractor premis</w:t>
      </w:r>
      <w:r w:rsidRPr="00D55311">
        <w:rPr>
          <w:rFonts w:ascii="Arial" w:hAnsi="Arial" w:cs="Arial"/>
          <w:spacing w:val="1"/>
        </w:rPr>
        <w:t>e</w:t>
      </w:r>
      <w:r w:rsidRPr="00D55311">
        <w:rPr>
          <w:rFonts w:ascii="Arial" w:hAnsi="Arial" w:cs="Arial"/>
        </w:rPr>
        <w: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21" w:rsidRDefault="00064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21" w:rsidRDefault="00064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21" w:rsidRDefault="00064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multilevel"/>
    <w:tmpl w:val="11B824C4"/>
    <w:lvl w:ilvl="0">
      <w:start w:val="1"/>
      <w:numFmt w:val="decimal"/>
      <w:pStyle w:val="ListNumber"/>
      <w:lvlText w:val="%1."/>
      <w:lvlJc w:val="left"/>
      <w:pPr>
        <w:tabs>
          <w:tab w:val="num" w:pos="360"/>
        </w:tabs>
        <w:ind w:left="360" w:hanging="360"/>
      </w:pPr>
    </w:lvl>
    <w:lvl w:ilvl="1">
      <w:start w:val="4"/>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pStyle w:val="Heading9"/>
      <w:lvlText w:val="%1.%2.%3.%4.%5.%6.%7.%8.%9"/>
      <w:lvlJc w:val="left"/>
      <w:pPr>
        <w:tabs>
          <w:tab w:val="num" w:pos="1800"/>
        </w:tabs>
        <w:ind w:left="1800" w:hanging="1800"/>
      </w:pPr>
      <w:rPr>
        <w:rFonts w:hint="default"/>
        <w:b w:val="0"/>
      </w:rPr>
    </w:lvl>
  </w:abstractNum>
  <w:abstractNum w:abstractNumId="1" w15:restartNumberingAfterBreak="0">
    <w:nsid w:val="03D3682E"/>
    <w:multiLevelType w:val="multilevel"/>
    <w:tmpl w:val="0F6262A8"/>
    <w:lvl w:ilvl="0">
      <w:start w:val="2"/>
      <w:numFmt w:val="none"/>
      <w:lvlText w:val="28"/>
      <w:lvlJc w:val="left"/>
      <w:pPr>
        <w:tabs>
          <w:tab w:val="num" w:pos="360"/>
        </w:tabs>
        <w:ind w:left="360" w:hanging="360"/>
      </w:pPr>
      <w:rPr>
        <w:rFonts w:hint="default"/>
      </w:rPr>
    </w:lvl>
    <w:lvl w:ilvl="1">
      <w:start w:val="1"/>
      <w:numFmt w:val="decimal"/>
      <w:lvlText w:val="27.%2"/>
      <w:lvlJc w:val="left"/>
      <w:pPr>
        <w:tabs>
          <w:tab w:val="num" w:pos="720"/>
        </w:tabs>
        <w:ind w:left="720" w:hanging="720"/>
      </w:pPr>
      <w:rPr>
        <w:rFonts w:hint="default"/>
        <w:i w:val="0"/>
        <w:caps w:val="0"/>
        <w:strike w:val="0"/>
        <w:dstrike w:val="0"/>
        <w:vanish w:val="0"/>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3"/>
      <w:numFmt w:val="lowerLetter"/>
      <w:lvlText w:val="(%3)"/>
      <w:lvlJc w:val="left"/>
      <w:pPr>
        <w:tabs>
          <w:tab w:val="num" w:pos="1440"/>
        </w:tabs>
        <w:ind w:left="14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2040"/>
        </w:tabs>
        <w:ind w:left="20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2880"/>
        </w:tabs>
        <w:ind w:left="288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3600"/>
        </w:tabs>
        <w:ind w:left="360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68"/>
      <w:numFmt w:val="decimal"/>
      <w:suff w:val="nothing"/>
      <w:lvlText w:val="%8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9B2143E"/>
    <w:multiLevelType w:val="multilevel"/>
    <w:tmpl w:val="D06C75E0"/>
    <w:lvl w:ilvl="0">
      <w:start w:val="19"/>
      <w:numFmt w:val="decimal"/>
      <w:lvlText w:val="%1."/>
      <w:lvlJc w:val="left"/>
      <w:pPr>
        <w:tabs>
          <w:tab w:val="num" w:pos="360"/>
        </w:tabs>
        <w:ind w:left="0" w:firstLine="0"/>
      </w:pPr>
      <w:rPr>
        <w:rFonts w:hint="default"/>
        <w:sz w:val="22"/>
      </w:rPr>
    </w:lvl>
    <w:lvl w:ilvl="1">
      <w:start w:val="1"/>
      <w:numFmt w:val="decimal"/>
      <w:lvlText w:val="%1.%2"/>
      <w:lvlJc w:val="left"/>
      <w:pPr>
        <w:tabs>
          <w:tab w:val="num" w:pos="1080"/>
        </w:tabs>
        <w:ind w:left="0" w:firstLine="0"/>
      </w:pPr>
      <w:rPr>
        <w:rFonts w:ascii="Arial" w:hAnsi="Arial" w:hint="default"/>
        <w:color w:val="auto"/>
        <w:sz w:val="22"/>
      </w:rPr>
    </w:lvl>
    <w:lvl w:ilvl="2">
      <w:start w:val="1"/>
      <w:numFmt w:val="decimal"/>
      <w:lvlText w:val="%1.%2.%3"/>
      <w:lvlJc w:val="left"/>
      <w:pPr>
        <w:tabs>
          <w:tab w:val="num" w:pos="1800"/>
        </w:tabs>
        <w:ind w:left="1440" w:firstLine="0"/>
      </w:pPr>
      <w:rPr>
        <w:rFonts w:ascii="Arial" w:hAnsi="Arial" w:hint="default"/>
        <w:sz w:val="22"/>
      </w:rPr>
    </w:lvl>
    <w:lvl w:ilvl="3">
      <w:start w:val="1"/>
      <w:numFmt w:val="decimal"/>
      <w:lvlText w:val="%1.%2.%3.%4"/>
      <w:lvlJc w:val="left"/>
      <w:pPr>
        <w:tabs>
          <w:tab w:val="num" w:pos="2520"/>
        </w:tabs>
        <w:ind w:left="2160" w:firstLine="0"/>
      </w:pPr>
      <w:rPr>
        <w:rFonts w:ascii="Arial" w:hAnsi="Arial" w:hint="default"/>
        <w:sz w:val="22"/>
      </w:rPr>
    </w:lvl>
    <w:lvl w:ilvl="4">
      <w:start w:val="1"/>
      <w:numFmt w:val="decimal"/>
      <w:lvlText w:val="%1.%2.%3.%4.%5"/>
      <w:lvlJc w:val="left"/>
      <w:pPr>
        <w:tabs>
          <w:tab w:val="num" w:pos="3240"/>
        </w:tabs>
        <w:ind w:left="2880" w:firstLine="0"/>
      </w:pPr>
      <w:rPr>
        <w:rFonts w:ascii="Arial" w:hAnsi="Arial" w:hint="default"/>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150E7C80"/>
    <w:multiLevelType w:val="hybridMultilevel"/>
    <w:tmpl w:val="2828051E"/>
    <w:lvl w:ilvl="0" w:tplc="4204EB5E">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53838"/>
    <w:multiLevelType w:val="singleLevel"/>
    <w:tmpl w:val="5822A5BC"/>
    <w:lvl w:ilvl="0">
      <w:start w:val="1"/>
      <w:numFmt w:val="decimal"/>
      <w:pStyle w:val="Style1"/>
      <w:lvlText w:val="%1."/>
      <w:lvlJc w:val="left"/>
      <w:pPr>
        <w:tabs>
          <w:tab w:val="num" w:pos="360"/>
        </w:tabs>
        <w:ind w:left="284" w:hanging="284"/>
      </w:pPr>
    </w:lvl>
  </w:abstractNum>
  <w:abstractNum w:abstractNumId="6" w15:restartNumberingAfterBreak="0">
    <w:nsid w:val="1BB9411F"/>
    <w:multiLevelType w:val="multilevel"/>
    <w:tmpl w:val="BFC6972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85567D"/>
    <w:multiLevelType w:val="hybridMultilevel"/>
    <w:tmpl w:val="9EE2D2D4"/>
    <w:lvl w:ilvl="0" w:tplc="5572830E">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9A1218"/>
    <w:multiLevelType w:val="multilevel"/>
    <w:tmpl w:val="CAA2647C"/>
    <w:lvl w:ilvl="0">
      <w:start w:val="16"/>
      <w:numFmt w:val="decimal"/>
      <w:lvlText w:val="%1."/>
      <w:lvlJc w:val="left"/>
      <w:pPr>
        <w:tabs>
          <w:tab w:val="num" w:pos="360"/>
        </w:tabs>
        <w:ind w:left="0" w:firstLine="0"/>
      </w:pPr>
      <w:rPr>
        <w:rFonts w:hint="default"/>
        <w:sz w:val="22"/>
      </w:rPr>
    </w:lvl>
    <w:lvl w:ilvl="1">
      <w:start w:val="1"/>
      <w:numFmt w:val="decimal"/>
      <w:lvlText w:val="%1.%2"/>
      <w:lvlJc w:val="left"/>
      <w:pPr>
        <w:tabs>
          <w:tab w:val="num" w:pos="1080"/>
        </w:tabs>
        <w:ind w:left="0" w:firstLine="0"/>
      </w:pPr>
      <w:rPr>
        <w:rFonts w:ascii="Arial" w:hAnsi="Arial" w:hint="default"/>
        <w:color w:val="auto"/>
        <w:sz w:val="22"/>
      </w:rPr>
    </w:lvl>
    <w:lvl w:ilvl="2">
      <w:start w:val="1"/>
      <w:numFmt w:val="decimal"/>
      <w:lvlText w:val="%1.%2.%3"/>
      <w:lvlJc w:val="left"/>
      <w:pPr>
        <w:tabs>
          <w:tab w:val="num" w:pos="1800"/>
        </w:tabs>
        <w:ind w:left="1440" w:firstLine="0"/>
      </w:pPr>
      <w:rPr>
        <w:rFonts w:ascii="Arial" w:hAnsi="Arial" w:hint="default"/>
        <w:sz w:val="22"/>
      </w:rPr>
    </w:lvl>
    <w:lvl w:ilvl="3">
      <w:start w:val="1"/>
      <w:numFmt w:val="decimal"/>
      <w:lvlText w:val="%1.%2.%3.%4"/>
      <w:lvlJc w:val="left"/>
      <w:pPr>
        <w:tabs>
          <w:tab w:val="num" w:pos="2520"/>
        </w:tabs>
        <w:ind w:left="2160" w:firstLine="0"/>
      </w:pPr>
      <w:rPr>
        <w:rFonts w:ascii="Arial" w:hAnsi="Arial" w:hint="default"/>
        <w:sz w:val="22"/>
      </w:rPr>
    </w:lvl>
    <w:lvl w:ilvl="4">
      <w:start w:val="1"/>
      <w:numFmt w:val="decimal"/>
      <w:lvlText w:val="%1.%2.%3.%4.%5"/>
      <w:lvlJc w:val="left"/>
      <w:pPr>
        <w:tabs>
          <w:tab w:val="num" w:pos="3240"/>
        </w:tabs>
        <w:ind w:left="2880" w:firstLine="0"/>
      </w:pPr>
      <w:rPr>
        <w:rFonts w:ascii="Arial" w:hAnsi="Arial" w:hint="default"/>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9694CF0"/>
    <w:multiLevelType w:val="multilevel"/>
    <w:tmpl w:val="1D0CBA80"/>
    <w:lvl w:ilvl="0">
      <w:start w:val="1"/>
      <w:numFmt w:val="none"/>
      <w:lvlText w:val="39."/>
      <w:lvlJc w:val="left"/>
      <w:pPr>
        <w:tabs>
          <w:tab w:val="num" w:pos="720"/>
        </w:tabs>
        <w:ind w:left="360" w:hanging="360"/>
      </w:pPr>
      <w:rPr>
        <w:rFonts w:hint="default"/>
      </w:rPr>
    </w:lvl>
    <w:lvl w:ilvl="1">
      <w:start w:val="4"/>
      <w:numFmt w:val="decimal"/>
      <w:lvlText w:val="39.%2"/>
      <w:lvlJc w:val="left"/>
      <w:pPr>
        <w:tabs>
          <w:tab w:val="num" w:pos="720"/>
        </w:tabs>
        <w:ind w:left="720" w:hanging="720"/>
      </w:pPr>
      <w:rPr>
        <w:rFonts w:hint="default"/>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2040"/>
        </w:tabs>
        <w:ind w:left="20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2880"/>
        </w:tabs>
        <w:ind w:left="288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3600"/>
        </w:tabs>
        <w:ind w:left="360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8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B82455A"/>
    <w:multiLevelType w:val="multilevel"/>
    <w:tmpl w:val="92D0E264"/>
    <w:lvl w:ilvl="0">
      <w:start w:val="26"/>
      <w:numFmt w:val="decimal"/>
      <w:lvlText w:val="%1"/>
      <w:lvlJc w:val="left"/>
      <w:pPr>
        <w:ind w:left="420" w:hanging="420"/>
      </w:pPr>
      <w:rPr>
        <w:rFonts w:hint="default"/>
        <w:color w:val="000000"/>
      </w:rPr>
    </w:lvl>
    <w:lvl w:ilvl="1">
      <w:start w:val="1"/>
      <w:numFmt w:val="decimal"/>
      <w:lvlText w:val="%1.%2"/>
      <w:lvlJc w:val="left"/>
      <w:pPr>
        <w:ind w:left="1140" w:hanging="4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15:restartNumberingAfterBreak="0">
    <w:nsid w:val="302371C6"/>
    <w:multiLevelType w:val="hybridMultilevel"/>
    <w:tmpl w:val="3A44C4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43767"/>
    <w:multiLevelType w:val="multilevel"/>
    <w:tmpl w:val="A0AC699C"/>
    <w:lvl w:ilvl="0">
      <w:start w:val="1"/>
      <w:numFmt w:val="none"/>
      <w:lvlText w:val="42."/>
      <w:lvlJc w:val="left"/>
      <w:pPr>
        <w:tabs>
          <w:tab w:val="num" w:pos="720"/>
        </w:tabs>
        <w:ind w:left="360" w:hanging="360"/>
      </w:pPr>
      <w:rPr>
        <w:rFonts w:hint="default"/>
      </w:rPr>
    </w:lvl>
    <w:lvl w:ilvl="1">
      <w:start w:val="1"/>
      <w:numFmt w:val="decimal"/>
      <w:lvlText w:val="42.%2"/>
      <w:lvlJc w:val="left"/>
      <w:pPr>
        <w:tabs>
          <w:tab w:val="num" w:pos="720"/>
        </w:tabs>
        <w:ind w:left="720" w:hanging="720"/>
      </w:pPr>
      <w:rPr>
        <w:rFonts w:hint="default"/>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040"/>
        </w:tabs>
        <w:ind w:left="20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2880"/>
        </w:tabs>
        <w:ind w:left="288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3600"/>
        </w:tabs>
        <w:ind w:left="360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8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33EE734E"/>
    <w:multiLevelType w:val="multilevel"/>
    <w:tmpl w:val="8936834C"/>
    <w:lvl w:ilvl="0">
      <w:start w:val="1"/>
      <w:numFmt w:val="none"/>
      <w:lvlText w:val="39."/>
      <w:lvlJc w:val="left"/>
      <w:pPr>
        <w:tabs>
          <w:tab w:val="num" w:pos="720"/>
        </w:tabs>
        <w:ind w:left="360" w:hanging="360"/>
      </w:pPr>
      <w:rPr>
        <w:rFonts w:hint="default"/>
      </w:rPr>
    </w:lvl>
    <w:lvl w:ilvl="1">
      <w:start w:val="4"/>
      <w:numFmt w:val="decimal"/>
      <w:lvlText w:val="39.%2"/>
      <w:lvlJc w:val="left"/>
      <w:pPr>
        <w:tabs>
          <w:tab w:val="num" w:pos="720"/>
        </w:tabs>
        <w:ind w:left="720" w:hanging="720"/>
      </w:pPr>
      <w:rPr>
        <w:rFonts w:hint="default"/>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2040"/>
        </w:tabs>
        <w:ind w:left="20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2880"/>
        </w:tabs>
        <w:ind w:left="288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3600"/>
        </w:tabs>
        <w:ind w:left="360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8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360A5FA9"/>
    <w:multiLevelType w:val="multilevel"/>
    <w:tmpl w:val="47DE67EA"/>
    <w:lvl w:ilvl="0">
      <w:start w:val="1"/>
      <w:numFmt w:val="lowerLetter"/>
      <w:lvlText w:val="%1)"/>
      <w:lvlJc w:val="left"/>
      <w:pPr>
        <w:tabs>
          <w:tab w:val="num" w:pos="720"/>
        </w:tabs>
        <w:ind w:left="720" w:hanging="360"/>
      </w:pPr>
    </w:lvl>
    <w:lvl w:ilvl="1">
      <w:start w:val="1"/>
      <w:numFmt w:val="lowerLetter"/>
      <w:lvlText w:val="%2)"/>
      <w:lvlJc w:val="left"/>
      <w:pPr>
        <w:ind w:left="2062"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AA20A4C"/>
    <w:multiLevelType w:val="multilevel"/>
    <w:tmpl w:val="CD78057A"/>
    <w:lvl w:ilvl="0">
      <w:start w:val="14"/>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AA64513"/>
    <w:multiLevelType w:val="singleLevel"/>
    <w:tmpl w:val="D5C227BA"/>
    <w:lvl w:ilvl="0">
      <w:start w:val="1"/>
      <w:numFmt w:val="bullet"/>
      <w:pStyle w:val="ListBullet"/>
      <w:lvlText w:val=""/>
      <w:lvlJc w:val="left"/>
      <w:pPr>
        <w:tabs>
          <w:tab w:val="num" w:pos="360"/>
        </w:tabs>
        <w:ind w:left="360" w:hanging="360"/>
      </w:pPr>
      <w:rPr>
        <w:rFonts w:ascii="Symbol" w:hAnsi="Symbol" w:hint="default"/>
      </w:rPr>
    </w:lvl>
  </w:abstractNum>
  <w:abstractNum w:abstractNumId="19" w15:restartNumberingAfterBreak="0">
    <w:nsid w:val="3C205173"/>
    <w:multiLevelType w:val="multilevel"/>
    <w:tmpl w:val="DE3405DC"/>
    <w:lvl w:ilvl="0">
      <w:start w:val="14"/>
      <w:numFmt w:val="decimal"/>
      <w:lvlText w:val="%1.1"/>
      <w:lvlJc w:val="left"/>
      <w:pPr>
        <w:tabs>
          <w:tab w:val="num" w:pos="360"/>
        </w:tabs>
        <w:ind w:left="0" w:firstLine="0"/>
      </w:pPr>
      <w:rPr>
        <w:rFonts w:hint="default"/>
        <w:sz w:val="22"/>
      </w:rPr>
    </w:lvl>
    <w:lvl w:ilvl="1">
      <w:start w:val="1"/>
      <w:numFmt w:val="decimal"/>
      <w:lvlText w:val="%1.%2"/>
      <w:lvlJc w:val="left"/>
      <w:pPr>
        <w:tabs>
          <w:tab w:val="num" w:pos="1080"/>
        </w:tabs>
        <w:ind w:left="720" w:firstLine="0"/>
      </w:pPr>
      <w:rPr>
        <w:rFonts w:ascii="Arial" w:hAnsi="Arial" w:hint="default"/>
        <w:color w:val="auto"/>
        <w:sz w:val="22"/>
      </w:rPr>
    </w:lvl>
    <w:lvl w:ilvl="2">
      <w:start w:val="1"/>
      <w:numFmt w:val="decimal"/>
      <w:lvlText w:val="%1.%2.%3"/>
      <w:lvlJc w:val="left"/>
      <w:pPr>
        <w:tabs>
          <w:tab w:val="num" w:pos="1800"/>
        </w:tabs>
        <w:ind w:left="1440" w:firstLine="0"/>
      </w:pPr>
      <w:rPr>
        <w:rFonts w:ascii="Arial" w:hAnsi="Arial" w:hint="default"/>
        <w:sz w:val="22"/>
      </w:rPr>
    </w:lvl>
    <w:lvl w:ilvl="3">
      <w:start w:val="1"/>
      <w:numFmt w:val="decimal"/>
      <w:lvlText w:val="%1.%2.%3.%4"/>
      <w:lvlJc w:val="left"/>
      <w:pPr>
        <w:tabs>
          <w:tab w:val="num" w:pos="2520"/>
        </w:tabs>
        <w:ind w:left="2160" w:firstLine="0"/>
      </w:pPr>
      <w:rPr>
        <w:rFonts w:ascii="Arial" w:hAnsi="Arial" w:hint="default"/>
        <w:sz w:val="22"/>
      </w:rPr>
    </w:lvl>
    <w:lvl w:ilvl="4">
      <w:start w:val="1"/>
      <w:numFmt w:val="decimal"/>
      <w:lvlText w:val="%1.%2.%3.%4.%5"/>
      <w:lvlJc w:val="left"/>
      <w:pPr>
        <w:tabs>
          <w:tab w:val="num" w:pos="3240"/>
        </w:tabs>
        <w:ind w:left="2880" w:firstLine="0"/>
      </w:pPr>
      <w:rPr>
        <w:rFonts w:ascii="Arial" w:hAnsi="Arial" w:hint="default"/>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3CBD71CB"/>
    <w:multiLevelType w:val="multilevel"/>
    <w:tmpl w:val="63FE7AAE"/>
    <w:lvl w:ilvl="0">
      <w:start w:val="40"/>
      <w:numFmt w:val="decimal"/>
      <w:lvlText w:val="%1"/>
      <w:lvlJc w:val="left"/>
      <w:pPr>
        <w:tabs>
          <w:tab w:val="num" w:pos="1035"/>
        </w:tabs>
        <w:ind w:left="1035" w:hanging="1035"/>
      </w:pPr>
      <w:rPr>
        <w:rFonts w:hint="default"/>
      </w:rPr>
    </w:lvl>
    <w:lvl w:ilvl="1">
      <w:start w:val="1"/>
      <w:numFmt w:val="decimal"/>
      <w:pStyle w:val="Style21"/>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C224E5"/>
    <w:multiLevelType w:val="multilevel"/>
    <w:tmpl w:val="D11E15DA"/>
    <w:lvl w:ilvl="0">
      <w:start w:val="27"/>
      <w:numFmt w:val="decimal"/>
      <w:lvlText w:val="%1."/>
      <w:lvlJc w:val="left"/>
      <w:pPr>
        <w:ind w:left="600" w:hanging="600"/>
      </w:pPr>
      <w:rPr>
        <w:rFonts w:hint="default"/>
      </w:rPr>
    </w:lvl>
    <w:lvl w:ilvl="1">
      <w:start w:val="1"/>
      <w:numFmt w:val="decimal"/>
      <w:lvlText w:val="%1.%2"/>
      <w:lvlJc w:val="left"/>
      <w:pPr>
        <w:ind w:left="1320" w:hanging="60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4BA6002"/>
    <w:multiLevelType w:val="hybridMultilevel"/>
    <w:tmpl w:val="E9D04F70"/>
    <w:lvl w:ilvl="0" w:tplc="49E096EC">
      <w:start w:val="4"/>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F702EE"/>
    <w:multiLevelType w:val="multilevel"/>
    <w:tmpl w:val="F3DA795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color w:val="auto"/>
      </w:rPr>
    </w:lvl>
    <w:lvl w:ilvl="3">
      <w:start w:val="1"/>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23F7084"/>
    <w:multiLevelType w:val="multilevel"/>
    <w:tmpl w:val="E3A000B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7" w15:restartNumberingAfterBreak="0">
    <w:nsid w:val="53913B1B"/>
    <w:multiLevelType w:val="multilevel"/>
    <w:tmpl w:val="06123D5C"/>
    <w:lvl w:ilvl="0">
      <w:start w:val="1"/>
      <w:numFmt w:val="none"/>
      <w:lvlText w:val="64."/>
      <w:lvlJc w:val="left"/>
      <w:pPr>
        <w:tabs>
          <w:tab w:val="num" w:pos="360"/>
        </w:tabs>
        <w:ind w:left="360" w:hanging="360"/>
      </w:pPr>
      <w:rPr>
        <w:rFonts w:hint="default"/>
      </w:rPr>
    </w:lvl>
    <w:lvl w:ilvl="1">
      <w:start w:val="1"/>
      <w:numFmt w:val="decimal"/>
      <w:lvlText w:val="9.%2"/>
      <w:lvlJc w:val="left"/>
      <w:pPr>
        <w:tabs>
          <w:tab w:val="num" w:pos="720"/>
        </w:tabs>
        <w:ind w:left="720" w:hanging="720"/>
      </w:pPr>
      <w:rPr>
        <w:rFonts w:hint="default"/>
        <w:b w:val="0"/>
        <w:i w:val="0"/>
        <w: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1440"/>
        </w:tabs>
        <w:ind w:left="14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2040"/>
        </w:tabs>
        <w:ind w:left="20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2880"/>
        </w:tabs>
        <w:ind w:left="288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3600"/>
        </w:tabs>
        <w:ind w:left="360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8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8" w15:restartNumberingAfterBreak="0">
    <w:nsid w:val="53F22309"/>
    <w:multiLevelType w:val="hybridMultilevel"/>
    <w:tmpl w:val="A04281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7DA13CD"/>
    <w:multiLevelType w:val="hybridMultilevel"/>
    <w:tmpl w:val="D1AAEF1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A595171"/>
    <w:multiLevelType w:val="hybridMultilevel"/>
    <w:tmpl w:val="3D1E1548"/>
    <w:lvl w:ilvl="0" w:tplc="0809001B">
      <w:start w:val="1"/>
      <w:numFmt w:val="lowerRoman"/>
      <w:lvlText w:val="%1."/>
      <w:lvlJc w:val="right"/>
      <w:pPr>
        <w:ind w:left="1179" w:hanging="360"/>
      </w:p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32" w15:restartNumberingAfterBreak="0">
    <w:nsid w:val="5F797E0E"/>
    <w:multiLevelType w:val="hybridMultilevel"/>
    <w:tmpl w:val="19B0F814"/>
    <w:lvl w:ilvl="0" w:tplc="08090017">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6012675F"/>
    <w:multiLevelType w:val="multilevel"/>
    <w:tmpl w:val="9B323B52"/>
    <w:lvl w:ilvl="0">
      <w:start w:val="1"/>
      <w:numFmt w:val="decimal"/>
      <w:pStyle w:val="Heading1"/>
      <w:suff w:val="space"/>
      <w:lvlText w:val="%1"/>
      <w:lvlJc w:val="left"/>
      <w:pPr>
        <w:ind w:left="0" w:firstLine="0"/>
      </w:pPr>
      <w:rPr>
        <w:rFonts w:hint="default"/>
        <w:u w:val="none"/>
      </w:rPr>
    </w:lvl>
    <w:lvl w:ilvl="1">
      <w:start w:val="1"/>
      <w:numFmt w:val="decimal"/>
      <w:pStyle w:val="Heading2"/>
      <w:suff w:val="space"/>
      <w:lvlText w:val="12.%2"/>
      <w:lvlJc w:val="left"/>
      <w:pPr>
        <w:ind w:left="0" w:firstLine="0"/>
      </w:pPr>
      <w:rPr>
        <w:rFonts w:hint="default"/>
      </w:rPr>
    </w:lvl>
    <w:lvl w:ilvl="2">
      <w:start w:val="1"/>
      <w:numFmt w:val="decimal"/>
      <w:pStyle w:val="Heading3"/>
      <w:suff w:val="space"/>
      <w:lvlText w:val="%1.%2.%3"/>
      <w:lvlJc w:val="left"/>
      <w:pPr>
        <w:ind w:left="572" w:firstLine="0"/>
      </w:pPr>
      <w:rPr>
        <w:rFonts w:hint="default"/>
      </w:rPr>
    </w:lvl>
    <w:lvl w:ilvl="3">
      <w:start w:val="1"/>
      <w:numFmt w:val="decimal"/>
      <w:pStyle w:val="Heading4"/>
      <w:suff w:val="space"/>
      <w:lvlText w:val="%1.%2.%3.%4"/>
      <w:lvlJc w:val="left"/>
      <w:pPr>
        <w:ind w:left="1134" w:firstLine="0"/>
      </w:pPr>
      <w:rPr>
        <w:rFonts w:hint="default"/>
      </w:rPr>
    </w:lvl>
    <w:lvl w:ilvl="4">
      <w:start w:val="1"/>
      <w:numFmt w:val="decimal"/>
      <w:pStyle w:val="Heading5"/>
      <w:suff w:val="space"/>
      <w:lvlText w:val="%1.%2.%3.%4.%5"/>
      <w:lvlJc w:val="left"/>
      <w:pPr>
        <w:ind w:left="1701" w:firstLine="0"/>
      </w:pPr>
      <w:rPr>
        <w:rFonts w:hint="default"/>
      </w:rPr>
    </w:lvl>
    <w:lvl w:ilvl="5">
      <w:start w:val="1"/>
      <w:numFmt w:val="decimal"/>
      <w:pStyle w:val="Heading6"/>
      <w:suff w:val="space"/>
      <w:lvlText w:val="%1.%2.%3.%4.%5.%6"/>
      <w:lvlJc w:val="left"/>
      <w:pPr>
        <w:ind w:left="2268"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03929AD"/>
    <w:multiLevelType w:val="hybridMultilevel"/>
    <w:tmpl w:val="2CA4D9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23315D"/>
    <w:multiLevelType w:val="hybridMultilevel"/>
    <w:tmpl w:val="ED686E26"/>
    <w:lvl w:ilvl="0" w:tplc="0809001B">
      <w:start w:val="1"/>
      <w:numFmt w:val="lowerRoman"/>
      <w:lvlText w:val="%1."/>
      <w:lvlJc w:val="right"/>
      <w:pPr>
        <w:ind w:left="2520" w:hanging="360"/>
      </w:p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6" w15:restartNumberingAfterBreak="0">
    <w:nsid w:val="6AF15FE1"/>
    <w:multiLevelType w:val="multilevel"/>
    <w:tmpl w:val="11AEAFE4"/>
    <w:lvl w:ilvl="0">
      <w:start w:val="1"/>
      <w:numFmt w:val="decimal"/>
      <w:lvlText w:val="%1."/>
      <w:lvlJc w:val="left"/>
      <w:pPr>
        <w:tabs>
          <w:tab w:val="num" w:pos="360"/>
        </w:tabs>
        <w:ind w:left="0" w:firstLine="0"/>
      </w:pPr>
      <w:rPr>
        <w:rFonts w:ascii="Arial" w:hAnsi="Arial" w:hint="default"/>
        <w:sz w:val="22"/>
      </w:rPr>
    </w:lvl>
    <w:lvl w:ilvl="1">
      <w:start w:val="1"/>
      <w:numFmt w:val="decimal"/>
      <w:lvlText w:val="%1.%2"/>
      <w:lvlJc w:val="left"/>
      <w:pPr>
        <w:tabs>
          <w:tab w:val="num" w:pos="1080"/>
        </w:tabs>
        <w:ind w:left="720" w:firstLine="0"/>
      </w:pPr>
      <w:rPr>
        <w:rFonts w:ascii="Arial" w:hAnsi="Arial" w:hint="default"/>
        <w:sz w:val="22"/>
      </w:rPr>
    </w:lvl>
    <w:lvl w:ilvl="2">
      <w:start w:val="1"/>
      <w:numFmt w:val="decimal"/>
      <w:lvlText w:val="%1.%2.%3"/>
      <w:lvlJc w:val="left"/>
      <w:pPr>
        <w:tabs>
          <w:tab w:val="num" w:pos="1800"/>
        </w:tabs>
        <w:ind w:left="1440" w:firstLine="0"/>
      </w:pPr>
      <w:rPr>
        <w:rFonts w:ascii="Arial" w:hAnsi="Arial" w:hint="default"/>
        <w:sz w:val="22"/>
      </w:rPr>
    </w:lvl>
    <w:lvl w:ilvl="3">
      <w:start w:val="1"/>
      <w:numFmt w:val="decimal"/>
      <w:lvlText w:val="%1.%2.%3.%4"/>
      <w:lvlJc w:val="left"/>
      <w:pPr>
        <w:tabs>
          <w:tab w:val="num" w:pos="2345"/>
        </w:tabs>
        <w:ind w:left="1985" w:firstLine="0"/>
      </w:pPr>
      <w:rPr>
        <w:rFonts w:ascii="Arial" w:hAnsi="Arial" w:hint="default"/>
        <w:sz w:val="22"/>
      </w:rPr>
    </w:lvl>
    <w:lvl w:ilvl="4">
      <w:start w:val="1"/>
      <w:numFmt w:val="decimal"/>
      <w:lvlText w:val="%1.%2.%3.%4.%5"/>
      <w:lvlJc w:val="left"/>
      <w:pPr>
        <w:tabs>
          <w:tab w:val="num" w:pos="3240"/>
        </w:tabs>
        <w:ind w:left="2880" w:firstLine="0"/>
      </w:pPr>
      <w:rPr>
        <w:rFonts w:ascii="Arial" w:hAnsi="Arial" w:hint="default"/>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D1E6E52"/>
    <w:multiLevelType w:val="multilevel"/>
    <w:tmpl w:val="A86E119C"/>
    <w:lvl w:ilvl="0">
      <w:start w:val="26"/>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E9109A5"/>
    <w:multiLevelType w:val="multilevel"/>
    <w:tmpl w:val="E69C9748"/>
    <w:lvl w:ilvl="0">
      <w:start w:val="1"/>
      <w:numFmt w:val="none"/>
      <w:lvlText w:val="26."/>
      <w:lvlJc w:val="left"/>
      <w:pPr>
        <w:tabs>
          <w:tab w:val="num" w:pos="360"/>
        </w:tabs>
        <w:ind w:left="360" w:hanging="360"/>
      </w:pPr>
      <w:rPr>
        <w:rFonts w:hint="default"/>
      </w:rPr>
    </w:lvl>
    <w:lvl w:ilvl="1">
      <w:start w:val="1"/>
      <w:numFmt w:val="decimal"/>
      <w:lvlText w:val="26.%2"/>
      <w:lvlJc w:val="left"/>
      <w:pPr>
        <w:tabs>
          <w:tab w:val="num" w:pos="720"/>
        </w:tabs>
        <w:ind w:left="720" w:hanging="720"/>
      </w:pPr>
      <w:rPr>
        <w:rFonts w:hint="default"/>
        <w:i w:val="0"/>
        <w:caps w:val="0"/>
        <w:strike w:val="0"/>
        <w:dstrike w:val="0"/>
        <w:vanish w:val="0"/>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1440"/>
        </w:tabs>
        <w:ind w:left="14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2040"/>
        </w:tabs>
        <w:ind w:left="20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2520"/>
        </w:tabs>
        <w:ind w:left="2520" w:hanging="360"/>
      </w:pPr>
      <w:rPr>
        <w:rFonts w:hint="default"/>
      </w:rPr>
    </w:lvl>
    <w:lvl w:ilvl="5">
      <w:start w:val="1"/>
      <w:numFmt w:val="decimal"/>
      <w:lvlText w:val="%6)"/>
      <w:lvlJc w:val="left"/>
      <w:pPr>
        <w:tabs>
          <w:tab w:val="num" w:pos="3600"/>
        </w:tabs>
        <w:ind w:left="360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9" w15:restartNumberingAfterBreak="0">
    <w:nsid w:val="732343FC"/>
    <w:multiLevelType w:val="multilevel"/>
    <w:tmpl w:val="84622AE4"/>
    <w:lvl w:ilvl="0">
      <w:start w:val="10"/>
      <w:numFmt w:val="decimal"/>
      <w:lvlText w:val="%1"/>
      <w:lvlJc w:val="left"/>
      <w:pPr>
        <w:tabs>
          <w:tab w:val="num" w:pos="709"/>
        </w:tabs>
        <w:ind w:left="709" w:hanging="709"/>
      </w:pPr>
      <w:rPr>
        <w:rFonts w:hint="default"/>
        <w:sz w:val="22"/>
      </w:rPr>
    </w:lvl>
    <w:lvl w:ilvl="1">
      <w:start w:val="1"/>
      <w:numFmt w:val="decimal"/>
      <w:lvlText w:val="%1.%2"/>
      <w:lvlJc w:val="left"/>
      <w:pPr>
        <w:tabs>
          <w:tab w:val="num" w:pos="720"/>
        </w:tabs>
        <w:ind w:left="720" w:hanging="720"/>
      </w:pPr>
      <w:rPr>
        <w:rFonts w:hint="default"/>
        <w:color w:val="auto"/>
        <w:sz w:val="22"/>
      </w:rPr>
    </w:lvl>
    <w:lvl w:ilvl="2">
      <w:start w:val="1"/>
      <w:numFmt w:val="lowerLetter"/>
      <w:lvlText w:val="%3."/>
      <w:lvlJc w:val="left"/>
      <w:pPr>
        <w:tabs>
          <w:tab w:val="num" w:pos="1440"/>
        </w:tabs>
        <w:ind w:left="1440" w:hanging="720"/>
      </w:pPr>
      <w:rPr>
        <w:rFonts w:hint="default"/>
        <w:color w:val="auto"/>
        <w:sz w:val="22"/>
      </w:rPr>
    </w:lvl>
    <w:lvl w:ilvl="3">
      <w:start w:val="1"/>
      <w:numFmt w:val="lowerLetter"/>
      <w:lvlText w:val="(%4)"/>
      <w:lvlJc w:val="left"/>
      <w:pPr>
        <w:tabs>
          <w:tab w:val="num" w:pos="2835"/>
        </w:tabs>
        <w:ind w:left="2835" w:hanging="709"/>
      </w:pPr>
      <w:rPr>
        <w:rFonts w:hint="default"/>
        <w:sz w:val="22"/>
      </w:rPr>
    </w:lvl>
    <w:lvl w:ilvl="4">
      <w:start w:val="1"/>
      <w:numFmt w:val="none"/>
      <w:suff w:val="nothing"/>
      <w:lvlText w:val=""/>
      <w:lvlJc w:val="left"/>
      <w:pPr>
        <w:ind w:left="0" w:firstLine="0"/>
      </w:pPr>
      <w:rPr>
        <w:rFonts w:hint="default"/>
        <w:sz w:val="22"/>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745B1AA4"/>
    <w:multiLevelType w:val="multilevel"/>
    <w:tmpl w:val="9F923238"/>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Bold"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Arial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383E50"/>
    <w:multiLevelType w:val="multilevel"/>
    <w:tmpl w:val="AE3CC352"/>
    <w:lvl w:ilvl="0">
      <w:start w:val="1"/>
      <w:numFmt w:val="none"/>
      <w:lvlText w:val="39."/>
      <w:lvlJc w:val="left"/>
      <w:pPr>
        <w:tabs>
          <w:tab w:val="num" w:pos="720"/>
        </w:tabs>
        <w:ind w:left="360" w:hanging="360"/>
      </w:pPr>
      <w:rPr>
        <w:rFonts w:hint="default"/>
      </w:rPr>
    </w:lvl>
    <w:lvl w:ilvl="1">
      <w:start w:val="4"/>
      <w:numFmt w:val="decimal"/>
      <w:lvlText w:val="39.%2"/>
      <w:lvlJc w:val="left"/>
      <w:pPr>
        <w:tabs>
          <w:tab w:val="num" w:pos="720"/>
        </w:tabs>
        <w:ind w:left="720" w:hanging="720"/>
      </w:pPr>
      <w:rPr>
        <w:rFonts w:hint="default"/>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2040"/>
        </w:tabs>
        <w:ind w:left="204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2880"/>
        </w:tabs>
        <w:ind w:left="288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3600"/>
        </w:tabs>
        <w:ind w:left="3600" w:hanging="72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8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ind w:left="0" w:firstLine="0"/>
      </w:pPr>
      <w:rPr>
        <w:rFonts w:hint="default"/>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2" w15:restartNumberingAfterBreak="0">
    <w:nsid w:val="79E46FB8"/>
    <w:multiLevelType w:val="hybridMultilevel"/>
    <w:tmpl w:val="13DE81D8"/>
    <w:lvl w:ilvl="0" w:tplc="08090017">
      <w:start w:val="1"/>
      <w:numFmt w:val="lowerLetter"/>
      <w:lvlText w:val="%1)"/>
      <w:lvlJc w:val="left"/>
      <w:pPr>
        <w:ind w:left="3698" w:hanging="360"/>
      </w:pPr>
    </w:lvl>
    <w:lvl w:ilvl="1" w:tplc="08090019" w:tentative="1">
      <w:start w:val="1"/>
      <w:numFmt w:val="lowerLetter"/>
      <w:lvlText w:val="%2."/>
      <w:lvlJc w:val="left"/>
      <w:pPr>
        <w:ind w:left="4418" w:hanging="360"/>
      </w:pPr>
    </w:lvl>
    <w:lvl w:ilvl="2" w:tplc="0809001B" w:tentative="1">
      <w:start w:val="1"/>
      <w:numFmt w:val="lowerRoman"/>
      <w:lvlText w:val="%3."/>
      <w:lvlJc w:val="right"/>
      <w:pPr>
        <w:ind w:left="5138" w:hanging="180"/>
      </w:pPr>
    </w:lvl>
    <w:lvl w:ilvl="3" w:tplc="0809000F" w:tentative="1">
      <w:start w:val="1"/>
      <w:numFmt w:val="decimal"/>
      <w:lvlText w:val="%4."/>
      <w:lvlJc w:val="left"/>
      <w:pPr>
        <w:ind w:left="5858" w:hanging="360"/>
      </w:pPr>
    </w:lvl>
    <w:lvl w:ilvl="4" w:tplc="08090019" w:tentative="1">
      <w:start w:val="1"/>
      <w:numFmt w:val="lowerLetter"/>
      <w:lvlText w:val="%5."/>
      <w:lvlJc w:val="left"/>
      <w:pPr>
        <w:ind w:left="6578" w:hanging="360"/>
      </w:pPr>
    </w:lvl>
    <w:lvl w:ilvl="5" w:tplc="0809001B" w:tentative="1">
      <w:start w:val="1"/>
      <w:numFmt w:val="lowerRoman"/>
      <w:lvlText w:val="%6."/>
      <w:lvlJc w:val="right"/>
      <w:pPr>
        <w:ind w:left="7298" w:hanging="180"/>
      </w:pPr>
    </w:lvl>
    <w:lvl w:ilvl="6" w:tplc="0809000F" w:tentative="1">
      <w:start w:val="1"/>
      <w:numFmt w:val="decimal"/>
      <w:lvlText w:val="%7."/>
      <w:lvlJc w:val="left"/>
      <w:pPr>
        <w:ind w:left="8018" w:hanging="360"/>
      </w:pPr>
    </w:lvl>
    <w:lvl w:ilvl="7" w:tplc="08090019" w:tentative="1">
      <w:start w:val="1"/>
      <w:numFmt w:val="lowerLetter"/>
      <w:lvlText w:val="%8."/>
      <w:lvlJc w:val="left"/>
      <w:pPr>
        <w:ind w:left="8738" w:hanging="360"/>
      </w:pPr>
    </w:lvl>
    <w:lvl w:ilvl="8" w:tplc="0809001B" w:tentative="1">
      <w:start w:val="1"/>
      <w:numFmt w:val="lowerRoman"/>
      <w:lvlText w:val="%9."/>
      <w:lvlJc w:val="right"/>
      <w:pPr>
        <w:ind w:left="9458" w:hanging="180"/>
      </w:pPr>
    </w:lvl>
  </w:abstractNum>
  <w:abstractNum w:abstractNumId="43" w15:restartNumberingAfterBreak="0">
    <w:nsid w:val="7BAE2041"/>
    <w:multiLevelType w:val="hybridMultilevel"/>
    <w:tmpl w:val="1682C8C6"/>
    <w:lvl w:ilvl="0" w:tplc="E12A92B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953520"/>
    <w:multiLevelType w:val="multilevel"/>
    <w:tmpl w:val="E7121B5A"/>
    <w:name w:val="Simmons&amp;Simmons"/>
    <w:lvl w:ilvl="0">
      <w:start w:val="2"/>
      <w:numFmt w:val="decimal"/>
      <w:lvlText w:val="%1."/>
      <w:lvlJc w:val="left"/>
      <w:pPr>
        <w:tabs>
          <w:tab w:val="num" w:pos="720"/>
        </w:tabs>
        <w:ind w:left="720" w:hanging="360"/>
      </w:pPr>
      <w:rPr>
        <w:rFonts w:hint="default"/>
        <w:color w:val="auto"/>
      </w:rPr>
    </w:lvl>
    <w:lvl w:ilvl="1">
      <w:start w:val="1"/>
      <w:numFmt w:val="decimal"/>
      <w:isLgl/>
      <w:lvlText w:val="%1.%2"/>
      <w:lvlJc w:val="left"/>
      <w:pPr>
        <w:tabs>
          <w:tab w:val="num" w:pos="720"/>
        </w:tabs>
        <w:ind w:left="720" w:hanging="36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5" w15:restartNumberingAfterBreak="0">
    <w:nsid w:val="7F0379B0"/>
    <w:multiLevelType w:val="multilevel"/>
    <w:tmpl w:val="2E1A2A58"/>
    <w:lvl w:ilvl="0">
      <w:start w:val="15"/>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0"/>
  </w:num>
  <w:num w:numId="2">
    <w:abstractNumId w:val="6"/>
  </w:num>
  <w:num w:numId="3">
    <w:abstractNumId w:val="5"/>
  </w:num>
  <w:num w:numId="4">
    <w:abstractNumId w:val="33"/>
  </w:num>
  <w:num w:numId="5">
    <w:abstractNumId w:val="40"/>
  </w:num>
  <w:num w:numId="6">
    <w:abstractNumId w:val="18"/>
  </w:num>
  <w:num w:numId="7">
    <w:abstractNumId w:val="20"/>
  </w:num>
  <w:num w:numId="8">
    <w:abstractNumId w:val="36"/>
  </w:num>
  <w:num w:numId="9">
    <w:abstractNumId w:val="35"/>
  </w:num>
  <w:num w:numId="10">
    <w:abstractNumId w:val="13"/>
  </w:num>
  <w:num w:numId="11">
    <w:abstractNumId w:val="24"/>
  </w:num>
  <w:num w:numId="12">
    <w:abstractNumId w:val="25"/>
  </w:num>
  <w:num w:numId="13">
    <w:abstractNumId w:val="15"/>
  </w:num>
  <w:num w:numId="14">
    <w:abstractNumId w:val="1"/>
  </w:num>
  <w:num w:numId="15">
    <w:abstractNumId w:val="39"/>
  </w:num>
  <w:num w:numId="16">
    <w:abstractNumId w:val="37"/>
  </w:num>
  <w:num w:numId="17">
    <w:abstractNumId w:val="21"/>
  </w:num>
  <w:num w:numId="18">
    <w:abstractNumId w:val="32"/>
  </w:num>
  <w:num w:numId="19">
    <w:abstractNumId w:val="27"/>
  </w:num>
  <w:num w:numId="20">
    <w:abstractNumId w:val="26"/>
  </w:num>
  <w:num w:numId="21">
    <w:abstractNumId w:val="9"/>
  </w:num>
  <w:num w:numId="22">
    <w:abstractNumId w:val="16"/>
  </w:num>
  <w:num w:numId="23">
    <w:abstractNumId w:val="22"/>
  </w:num>
  <w:num w:numId="24">
    <w:abstractNumId w:val="29"/>
  </w:num>
  <w:num w:numId="25">
    <w:abstractNumId w:val="3"/>
  </w:num>
  <w:num w:numId="26">
    <w:abstractNumId w:val="12"/>
  </w:num>
  <w:num w:numId="27">
    <w:abstractNumId w:val="31"/>
  </w:num>
  <w:num w:numId="28">
    <w:abstractNumId w:val="38"/>
  </w:num>
  <w:num w:numId="29">
    <w:abstractNumId w:val="42"/>
  </w:num>
  <w:num w:numId="30">
    <w:abstractNumId w:val="28"/>
  </w:num>
  <w:num w:numId="31">
    <w:abstractNumId w:val="34"/>
  </w:num>
  <w:num w:numId="32">
    <w:abstractNumId w:val="10"/>
  </w:num>
  <w:num w:numId="33">
    <w:abstractNumId w:val="41"/>
  </w:num>
  <w:num w:numId="34">
    <w:abstractNumId w:val="14"/>
  </w:num>
  <w:num w:numId="35">
    <w:abstractNumId w:val="43"/>
  </w:num>
  <w:num w:numId="36">
    <w:abstractNumId w:val="23"/>
  </w:num>
  <w:num w:numId="37">
    <w:abstractNumId w:val="7"/>
  </w:num>
  <w:num w:numId="38">
    <w:abstractNumId w:val="30"/>
  </w:num>
  <w:num w:numId="39">
    <w:abstractNumId w:val="4"/>
  </w:num>
  <w:num w:numId="40">
    <w:abstractNumId w:val="8"/>
  </w:num>
  <w:num w:numId="41">
    <w:abstractNumId w:val="19"/>
  </w:num>
  <w:num w:numId="42">
    <w:abstractNumId w:val="2"/>
  </w:num>
  <w:num w:numId="43">
    <w:abstractNumId w:val="45"/>
  </w:num>
  <w:num w:numId="44">
    <w:abstractNumId w:val="17"/>
  </w:num>
  <w:num w:numId="45">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24"/>
    <w:rsid w:val="00000AD7"/>
    <w:rsid w:val="00001479"/>
    <w:rsid w:val="00001DDF"/>
    <w:rsid w:val="00003203"/>
    <w:rsid w:val="00006EB8"/>
    <w:rsid w:val="00007493"/>
    <w:rsid w:val="000079B5"/>
    <w:rsid w:val="0001040A"/>
    <w:rsid w:val="000108BC"/>
    <w:rsid w:val="00010DF6"/>
    <w:rsid w:val="00011B84"/>
    <w:rsid w:val="00012AFA"/>
    <w:rsid w:val="00013E9E"/>
    <w:rsid w:val="00014327"/>
    <w:rsid w:val="000143EB"/>
    <w:rsid w:val="000147DF"/>
    <w:rsid w:val="000165D0"/>
    <w:rsid w:val="00020307"/>
    <w:rsid w:val="00020F0D"/>
    <w:rsid w:val="0002218B"/>
    <w:rsid w:val="0002762C"/>
    <w:rsid w:val="00027986"/>
    <w:rsid w:val="0003117E"/>
    <w:rsid w:val="00031FF3"/>
    <w:rsid w:val="00032B9F"/>
    <w:rsid w:val="00033E40"/>
    <w:rsid w:val="00034B89"/>
    <w:rsid w:val="00036709"/>
    <w:rsid w:val="00040D77"/>
    <w:rsid w:val="00041093"/>
    <w:rsid w:val="0004110E"/>
    <w:rsid w:val="00041E99"/>
    <w:rsid w:val="000426B2"/>
    <w:rsid w:val="00044B30"/>
    <w:rsid w:val="000455D6"/>
    <w:rsid w:val="00045FD8"/>
    <w:rsid w:val="00045FDF"/>
    <w:rsid w:val="00052454"/>
    <w:rsid w:val="00053BD4"/>
    <w:rsid w:val="00054368"/>
    <w:rsid w:val="00054682"/>
    <w:rsid w:val="00055BE8"/>
    <w:rsid w:val="00062A09"/>
    <w:rsid w:val="00064821"/>
    <w:rsid w:val="00064BA4"/>
    <w:rsid w:val="00064FF7"/>
    <w:rsid w:val="00065DE1"/>
    <w:rsid w:val="0007146E"/>
    <w:rsid w:val="0007161F"/>
    <w:rsid w:val="00071BC0"/>
    <w:rsid w:val="0007224B"/>
    <w:rsid w:val="00073823"/>
    <w:rsid w:val="0007479C"/>
    <w:rsid w:val="00075103"/>
    <w:rsid w:val="00075339"/>
    <w:rsid w:val="0007549B"/>
    <w:rsid w:val="00077461"/>
    <w:rsid w:val="0008032C"/>
    <w:rsid w:val="00080B5A"/>
    <w:rsid w:val="00082820"/>
    <w:rsid w:val="000853AE"/>
    <w:rsid w:val="000907C8"/>
    <w:rsid w:val="00091CE5"/>
    <w:rsid w:val="00092B0D"/>
    <w:rsid w:val="00092F0F"/>
    <w:rsid w:val="00093CA2"/>
    <w:rsid w:val="00094908"/>
    <w:rsid w:val="00094D1F"/>
    <w:rsid w:val="000965B3"/>
    <w:rsid w:val="00097225"/>
    <w:rsid w:val="00097840"/>
    <w:rsid w:val="000A0479"/>
    <w:rsid w:val="000A23F7"/>
    <w:rsid w:val="000A427E"/>
    <w:rsid w:val="000A5F9D"/>
    <w:rsid w:val="000A616C"/>
    <w:rsid w:val="000A7894"/>
    <w:rsid w:val="000B0E63"/>
    <w:rsid w:val="000B2C9A"/>
    <w:rsid w:val="000B4816"/>
    <w:rsid w:val="000B5844"/>
    <w:rsid w:val="000B6B22"/>
    <w:rsid w:val="000B6C27"/>
    <w:rsid w:val="000B7C0B"/>
    <w:rsid w:val="000C0A69"/>
    <w:rsid w:val="000C0F45"/>
    <w:rsid w:val="000C28F4"/>
    <w:rsid w:val="000C2C0E"/>
    <w:rsid w:val="000C2FE2"/>
    <w:rsid w:val="000C5A39"/>
    <w:rsid w:val="000C63F4"/>
    <w:rsid w:val="000D0B49"/>
    <w:rsid w:val="000D118E"/>
    <w:rsid w:val="000D235E"/>
    <w:rsid w:val="000D27E7"/>
    <w:rsid w:val="000D2AF1"/>
    <w:rsid w:val="000D4037"/>
    <w:rsid w:val="000D433E"/>
    <w:rsid w:val="000D46E4"/>
    <w:rsid w:val="000D46F7"/>
    <w:rsid w:val="000D595C"/>
    <w:rsid w:val="000D5F7D"/>
    <w:rsid w:val="000D612F"/>
    <w:rsid w:val="000D69F6"/>
    <w:rsid w:val="000D774E"/>
    <w:rsid w:val="000D7D90"/>
    <w:rsid w:val="000E0668"/>
    <w:rsid w:val="000E3D5A"/>
    <w:rsid w:val="000E417E"/>
    <w:rsid w:val="000F77CD"/>
    <w:rsid w:val="000F7F48"/>
    <w:rsid w:val="00102FC7"/>
    <w:rsid w:val="00103411"/>
    <w:rsid w:val="0010436B"/>
    <w:rsid w:val="001114F2"/>
    <w:rsid w:val="00111F2C"/>
    <w:rsid w:val="001154CA"/>
    <w:rsid w:val="001159EF"/>
    <w:rsid w:val="00117944"/>
    <w:rsid w:val="00117EDE"/>
    <w:rsid w:val="0012180E"/>
    <w:rsid w:val="001220E2"/>
    <w:rsid w:val="00126982"/>
    <w:rsid w:val="001272F3"/>
    <w:rsid w:val="00131FBE"/>
    <w:rsid w:val="00132625"/>
    <w:rsid w:val="001337E8"/>
    <w:rsid w:val="00134C81"/>
    <w:rsid w:val="00134CA4"/>
    <w:rsid w:val="00136B99"/>
    <w:rsid w:val="00140EF9"/>
    <w:rsid w:val="00142557"/>
    <w:rsid w:val="00142A66"/>
    <w:rsid w:val="001467FA"/>
    <w:rsid w:val="00152658"/>
    <w:rsid w:val="00155437"/>
    <w:rsid w:val="001558FC"/>
    <w:rsid w:val="00160D2A"/>
    <w:rsid w:val="00162117"/>
    <w:rsid w:val="0016244D"/>
    <w:rsid w:val="0016402C"/>
    <w:rsid w:val="001645FC"/>
    <w:rsid w:val="00164748"/>
    <w:rsid w:val="00164E7F"/>
    <w:rsid w:val="00171184"/>
    <w:rsid w:val="00172B85"/>
    <w:rsid w:val="001738B7"/>
    <w:rsid w:val="00173944"/>
    <w:rsid w:val="00176E7E"/>
    <w:rsid w:val="00180754"/>
    <w:rsid w:val="0018446A"/>
    <w:rsid w:val="0018519E"/>
    <w:rsid w:val="00186293"/>
    <w:rsid w:val="001871A5"/>
    <w:rsid w:val="0018767A"/>
    <w:rsid w:val="00187C60"/>
    <w:rsid w:val="00190E1E"/>
    <w:rsid w:val="00191205"/>
    <w:rsid w:val="0019210A"/>
    <w:rsid w:val="00193972"/>
    <w:rsid w:val="00193AAB"/>
    <w:rsid w:val="00194CD1"/>
    <w:rsid w:val="00195D2C"/>
    <w:rsid w:val="00196359"/>
    <w:rsid w:val="00196439"/>
    <w:rsid w:val="001967B2"/>
    <w:rsid w:val="001967CA"/>
    <w:rsid w:val="00197115"/>
    <w:rsid w:val="001A1090"/>
    <w:rsid w:val="001A1E12"/>
    <w:rsid w:val="001A2713"/>
    <w:rsid w:val="001A3293"/>
    <w:rsid w:val="001A54A0"/>
    <w:rsid w:val="001A650C"/>
    <w:rsid w:val="001A7148"/>
    <w:rsid w:val="001A7E1A"/>
    <w:rsid w:val="001B0E4C"/>
    <w:rsid w:val="001B3330"/>
    <w:rsid w:val="001B3F0A"/>
    <w:rsid w:val="001B3FD4"/>
    <w:rsid w:val="001B5CD5"/>
    <w:rsid w:val="001B6AB9"/>
    <w:rsid w:val="001B71B8"/>
    <w:rsid w:val="001C1AE8"/>
    <w:rsid w:val="001C1B10"/>
    <w:rsid w:val="001C2A07"/>
    <w:rsid w:val="001C7FC9"/>
    <w:rsid w:val="001D075C"/>
    <w:rsid w:val="001D1F42"/>
    <w:rsid w:val="001D3F34"/>
    <w:rsid w:val="001D71F1"/>
    <w:rsid w:val="001D78C2"/>
    <w:rsid w:val="001E06DE"/>
    <w:rsid w:val="001E0865"/>
    <w:rsid w:val="001E14B6"/>
    <w:rsid w:val="001E2579"/>
    <w:rsid w:val="001E2F06"/>
    <w:rsid w:val="001E315E"/>
    <w:rsid w:val="001E4F20"/>
    <w:rsid w:val="001E5DB6"/>
    <w:rsid w:val="001F05A8"/>
    <w:rsid w:val="001F0C1B"/>
    <w:rsid w:val="001F2112"/>
    <w:rsid w:val="001F5134"/>
    <w:rsid w:val="001F5777"/>
    <w:rsid w:val="001F73C5"/>
    <w:rsid w:val="001F7C0A"/>
    <w:rsid w:val="002016D9"/>
    <w:rsid w:val="00201F1F"/>
    <w:rsid w:val="00203E4D"/>
    <w:rsid w:val="00206541"/>
    <w:rsid w:val="00210838"/>
    <w:rsid w:val="00210A21"/>
    <w:rsid w:val="00212C16"/>
    <w:rsid w:val="00212FAC"/>
    <w:rsid w:val="00213EAD"/>
    <w:rsid w:val="002140A1"/>
    <w:rsid w:val="0021492E"/>
    <w:rsid w:val="00215596"/>
    <w:rsid w:val="00216D6D"/>
    <w:rsid w:val="00220D82"/>
    <w:rsid w:val="00224CA9"/>
    <w:rsid w:val="00224E45"/>
    <w:rsid w:val="00232BF4"/>
    <w:rsid w:val="00233C6F"/>
    <w:rsid w:val="002345EE"/>
    <w:rsid w:val="0023559B"/>
    <w:rsid w:val="00237D02"/>
    <w:rsid w:val="00240044"/>
    <w:rsid w:val="00241769"/>
    <w:rsid w:val="002460E5"/>
    <w:rsid w:val="002516D7"/>
    <w:rsid w:val="00251908"/>
    <w:rsid w:val="002520B7"/>
    <w:rsid w:val="002542BB"/>
    <w:rsid w:val="002575C6"/>
    <w:rsid w:val="00257C54"/>
    <w:rsid w:val="00262915"/>
    <w:rsid w:val="00263867"/>
    <w:rsid w:val="0026537E"/>
    <w:rsid w:val="00265FD0"/>
    <w:rsid w:val="00266003"/>
    <w:rsid w:val="00267A45"/>
    <w:rsid w:val="0027246B"/>
    <w:rsid w:val="002740AD"/>
    <w:rsid w:val="0027492D"/>
    <w:rsid w:val="002749B2"/>
    <w:rsid w:val="00275EBE"/>
    <w:rsid w:val="002769BA"/>
    <w:rsid w:val="002774C2"/>
    <w:rsid w:val="00282A77"/>
    <w:rsid w:val="002851FC"/>
    <w:rsid w:val="00286FB3"/>
    <w:rsid w:val="00293188"/>
    <w:rsid w:val="00293A52"/>
    <w:rsid w:val="00294715"/>
    <w:rsid w:val="00296F11"/>
    <w:rsid w:val="002975D6"/>
    <w:rsid w:val="002A1BC6"/>
    <w:rsid w:val="002A5AE4"/>
    <w:rsid w:val="002A6010"/>
    <w:rsid w:val="002A70D8"/>
    <w:rsid w:val="002A7CD8"/>
    <w:rsid w:val="002B089B"/>
    <w:rsid w:val="002B1830"/>
    <w:rsid w:val="002B3601"/>
    <w:rsid w:val="002B45C2"/>
    <w:rsid w:val="002B4D0A"/>
    <w:rsid w:val="002B6DF9"/>
    <w:rsid w:val="002C0EFA"/>
    <w:rsid w:val="002C0F11"/>
    <w:rsid w:val="002C1F14"/>
    <w:rsid w:val="002C7967"/>
    <w:rsid w:val="002D21AD"/>
    <w:rsid w:val="002D4922"/>
    <w:rsid w:val="002D55BD"/>
    <w:rsid w:val="002D7A33"/>
    <w:rsid w:val="002E20C9"/>
    <w:rsid w:val="002E2900"/>
    <w:rsid w:val="002E51B2"/>
    <w:rsid w:val="002E7117"/>
    <w:rsid w:val="002F250D"/>
    <w:rsid w:val="002F4ACE"/>
    <w:rsid w:val="002F78EC"/>
    <w:rsid w:val="00303285"/>
    <w:rsid w:val="0030429E"/>
    <w:rsid w:val="0030446D"/>
    <w:rsid w:val="00304B7A"/>
    <w:rsid w:val="00306501"/>
    <w:rsid w:val="00306A66"/>
    <w:rsid w:val="003071EA"/>
    <w:rsid w:val="003100F4"/>
    <w:rsid w:val="00311037"/>
    <w:rsid w:val="0031567E"/>
    <w:rsid w:val="0031691E"/>
    <w:rsid w:val="00320F58"/>
    <w:rsid w:val="003210BF"/>
    <w:rsid w:val="003232C5"/>
    <w:rsid w:val="0032493E"/>
    <w:rsid w:val="00325CCC"/>
    <w:rsid w:val="003269ED"/>
    <w:rsid w:val="00331D96"/>
    <w:rsid w:val="00332BC4"/>
    <w:rsid w:val="00333877"/>
    <w:rsid w:val="003340F3"/>
    <w:rsid w:val="00336213"/>
    <w:rsid w:val="00337265"/>
    <w:rsid w:val="003403D5"/>
    <w:rsid w:val="003433A8"/>
    <w:rsid w:val="00345222"/>
    <w:rsid w:val="0034560F"/>
    <w:rsid w:val="00346264"/>
    <w:rsid w:val="00346FA9"/>
    <w:rsid w:val="00347479"/>
    <w:rsid w:val="003542E7"/>
    <w:rsid w:val="00354946"/>
    <w:rsid w:val="0035554E"/>
    <w:rsid w:val="003563C5"/>
    <w:rsid w:val="00360ADE"/>
    <w:rsid w:val="0036208F"/>
    <w:rsid w:val="00363CC1"/>
    <w:rsid w:val="003718FA"/>
    <w:rsid w:val="0037197E"/>
    <w:rsid w:val="00371CEA"/>
    <w:rsid w:val="00372525"/>
    <w:rsid w:val="00374FDF"/>
    <w:rsid w:val="0037704F"/>
    <w:rsid w:val="00377672"/>
    <w:rsid w:val="00380048"/>
    <w:rsid w:val="00381392"/>
    <w:rsid w:val="00381866"/>
    <w:rsid w:val="00383B9A"/>
    <w:rsid w:val="00386346"/>
    <w:rsid w:val="003870B5"/>
    <w:rsid w:val="003909FE"/>
    <w:rsid w:val="00392D0B"/>
    <w:rsid w:val="00393394"/>
    <w:rsid w:val="00393C9D"/>
    <w:rsid w:val="0039465D"/>
    <w:rsid w:val="003947B3"/>
    <w:rsid w:val="00395E8E"/>
    <w:rsid w:val="00395FEB"/>
    <w:rsid w:val="003A183F"/>
    <w:rsid w:val="003A46E0"/>
    <w:rsid w:val="003A4882"/>
    <w:rsid w:val="003A5BA7"/>
    <w:rsid w:val="003A7201"/>
    <w:rsid w:val="003A7930"/>
    <w:rsid w:val="003B03D2"/>
    <w:rsid w:val="003B0D7C"/>
    <w:rsid w:val="003B0DEC"/>
    <w:rsid w:val="003B44F2"/>
    <w:rsid w:val="003B4DC7"/>
    <w:rsid w:val="003B4F23"/>
    <w:rsid w:val="003B5305"/>
    <w:rsid w:val="003B6695"/>
    <w:rsid w:val="003B6949"/>
    <w:rsid w:val="003B7444"/>
    <w:rsid w:val="003B7CFC"/>
    <w:rsid w:val="003C0E12"/>
    <w:rsid w:val="003C624C"/>
    <w:rsid w:val="003C6950"/>
    <w:rsid w:val="003D0211"/>
    <w:rsid w:val="003D1F44"/>
    <w:rsid w:val="003D2520"/>
    <w:rsid w:val="003D304E"/>
    <w:rsid w:val="003D4023"/>
    <w:rsid w:val="003D5E31"/>
    <w:rsid w:val="003D6D26"/>
    <w:rsid w:val="003E0D09"/>
    <w:rsid w:val="003E162C"/>
    <w:rsid w:val="003E5BCE"/>
    <w:rsid w:val="003E6CED"/>
    <w:rsid w:val="003F0863"/>
    <w:rsid w:val="003F1FBA"/>
    <w:rsid w:val="003F3117"/>
    <w:rsid w:val="003F3659"/>
    <w:rsid w:val="003F3DD5"/>
    <w:rsid w:val="003F400C"/>
    <w:rsid w:val="003F5CAF"/>
    <w:rsid w:val="003F74C5"/>
    <w:rsid w:val="0040122A"/>
    <w:rsid w:val="00404CFC"/>
    <w:rsid w:val="00404DB7"/>
    <w:rsid w:val="00406F0A"/>
    <w:rsid w:val="00407B68"/>
    <w:rsid w:val="004117F7"/>
    <w:rsid w:val="0041201C"/>
    <w:rsid w:val="00413A20"/>
    <w:rsid w:val="00413ADF"/>
    <w:rsid w:val="0041452D"/>
    <w:rsid w:val="0041502A"/>
    <w:rsid w:val="00415912"/>
    <w:rsid w:val="004162DE"/>
    <w:rsid w:val="004238B8"/>
    <w:rsid w:val="0042414A"/>
    <w:rsid w:val="00425435"/>
    <w:rsid w:val="00425DAD"/>
    <w:rsid w:val="00427AE5"/>
    <w:rsid w:val="0043039A"/>
    <w:rsid w:val="00430A04"/>
    <w:rsid w:val="00432C09"/>
    <w:rsid w:val="0043353E"/>
    <w:rsid w:val="00437E0C"/>
    <w:rsid w:val="004450C4"/>
    <w:rsid w:val="00445D07"/>
    <w:rsid w:val="00446A15"/>
    <w:rsid w:val="00446FD4"/>
    <w:rsid w:val="00450C21"/>
    <w:rsid w:val="00451C22"/>
    <w:rsid w:val="004531EF"/>
    <w:rsid w:val="00454BC9"/>
    <w:rsid w:val="00456248"/>
    <w:rsid w:val="00456FF5"/>
    <w:rsid w:val="00457B35"/>
    <w:rsid w:val="004623D0"/>
    <w:rsid w:val="004632CF"/>
    <w:rsid w:val="004633BB"/>
    <w:rsid w:val="00463BC7"/>
    <w:rsid w:val="00466419"/>
    <w:rsid w:val="00470242"/>
    <w:rsid w:val="00472297"/>
    <w:rsid w:val="00472D19"/>
    <w:rsid w:val="00473E90"/>
    <w:rsid w:val="004742D1"/>
    <w:rsid w:val="00474651"/>
    <w:rsid w:val="00474906"/>
    <w:rsid w:val="00475073"/>
    <w:rsid w:val="00476431"/>
    <w:rsid w:val="00476F45"/>
    <w:rsid w:val="00476FE5"/>
    <w:rsid w:val="00477E5E"/>
    <w:rsid w:val="004808CF"/>
    <w:rsid w:val="004819E1"/>
    <w:rsid w:val="00481B5C"/>
    <w:rsid w:val="00483FA1"/>
    <w:rsid w:val="00485252"/>
    <w:rsid w:val="004867CF"/>
    <w:rsid w:val="00487533"/>
    <w:rsid w:val="00490216"/>
    <w:rsid w:val="00490B50"/>
    <w:rsid w:val="004912D9"/>
    <w:rsid w:val="00492374"/>
    <w:rsid w:val="00493993"/>
    <w:rsid w:val="00494519"/>
    <w:rsid w:val="004968CF"/>
    <w:rsid w:val="00497D5D"/>
    <w:rsid w:val="004A195F"/>
    <w:rsid w:val="004A3462"/>
    <w:rsid w:val="004A3AF4"/>
    <w:rsid w:val="004A42E8"/>
    <w:rsid w:val="004A664A"/>
    <w:rsid w:val="004B00DC"/>
    <w:rsid w:val="004B1D54"/>
    <w:rsid w:val="004B38E2"/>
    <w:rsid w:val="004B4C0C"/>
    <w:rsid w:val="004B69A9"/>
    <w:rsid w:val="004B7CCF"/>
    <w:rsid w:val="004C09D8"/>
    <w:rsid w:val="004C11F0"/>
    <w:rsid w:val="004C22D3"/>
    <w:rsid w:val="004C30F3"/>
    <w:rsid w:val="004C64BD"/>
    <w:rsid w:val="004C6B33"/>
    <w:rsid w:val="004D0ED7"/>
    <w:rsid w:val="004D5487"/>
    <w:rsid w:val="004D7700"/>
    <w:rsid w:val="004D7DD7"/>
    <w:rsid w:val="004E126A"/>
    <w:rsid w:val="004E2D1E"/>
    <w:rsid w:val="004E612D"/>
    <w:rsid w:val="004E65D3"/>
    <w:rsid w:val="004E6F6F"/>
    <w:rsid w:val="004E731C"/>
    <w:rsid w:val="004E77BD"/>
    <w:rsid w:val="004F25F7"/>
    <w:rsid w:val="004F2A27"/>
    <w:rsid w:val="004F4F1D"/>
    <w:rsid w:val="004F6B47"/>
    <w:rsid w:val="005006B8"/>
    <w:rsid w:val="0050278C"/>
    <w:rsid w:val="00503755"/>
    <w:rsid w:val="00512A2D"/>
    <w:rsid w:val="0051364A"/>
    <w:rsid w:val="00515717"/>
    <w:rsid w:val="00515931"/>
    <w:rsid w:val="00515C4A"/>
    <w:rsid w:val="00521610"/>
    <w:rsid w:val="005218DA"/>
    <w:rsid w:val="005234AE"/>
    <w:rsid w:val="005239DE"/>
    <w:rsid w:val="00526055"/>
    <w:rsid w:val="00526EF7"/>
    <w:rsid w:val="00527525"/>
    <w:rsid w:val="00531580"/>
    <w:rsid w:val="00531F0F"/>
    <w:rsid w:val="00532206"/>
    <w:rsid w:val="005351AC"/>
    <w:rsid w:val="005354D8"/>
    <w:rsid w:val="005362C0"/>
    <w:rsid w:val="00542EEA"/>
    <w:rsid w:val="00544A5A"/>
    <w:rsid w:val="00545D25"/>
    <w:rsid w:val="00546C7B"/>
    <w:rsid w:val="00546DEC"/>
    <w:rsid w:val="00547AFC"/>
    <w:rsid w:val="0055202B"/>
    <w:rsid w:val="00552620"/>
    <w:rsid w:val="00554A44"/>
    <w:rsid w:val="00554FDA"/>
    <w:rsid w:val="00555821"/>
    <w:rsid w:val="00556EAF"/>
    <w:rsid w:val="00562888"/>
    <w:rsid w:val="00563022"/>
    <w:rsid w:val="005634BB"/>
    <w:rsid w:val="005638E6"/>
    <w:rsid w:val="0056619F"/>
    <w:rsid w:val="00572D2B"/>
    <w:rsid w:val="00573BAE"/>
    <w:rsid w:val="00574538"/>
    <w:rsid w:val="0057596D"/>
    <w:rsid w:val="005768D3"/>
    <w:rsid w:val="00577132"/>
    <w:rsid w:val="00577513"/>
    <w:rsid w:val="0058010E"/>
    <w:rsid w:val="005807E9"/>
    <w:rsid w:val="005809C6"/>
    <w:rsid w:val="005812D0"/>
    <w:rsid w:val="00591C21"/>
    <w:rsid w:val="005947AC"/>
    <w:rsid w:val="00596308"/>
    <w:rsid w:val="00597536"/>
    <w:rsid w:val="005975B5"/>
    <w:rsid w:val="005A0BC4"/>
    <w:rsid w:val="005A12E3"/>
    <w:rsid w:val="005A1326"/>
    <w:rsid w:val="005B1F32"/>
    <w:rsid w:val="005B294B"/>
    <w:rsid w:val="005B5D4C"/>
    <w:rsid w:val="005B6F80"/>
    <w:rsid w:val="005B72FD"/>
    <w:rsid w:val="005B77D9"/>
    <w:rsid w:val="005C05E9"/>
    <w:rsid w:val="005C06F0"/>
    <w:rsid w:val="005C0875"/>
    <w:rsid w:val="005C26F8"/>
    <w:rsid w:val="005C4068"/>
    <w:rsid w:val="005C565B"/>
    <w:rsid w:val="005C5B56"/>
    <w:rsid w:val="005C6456"/>
    <w:rsid w:val="005C6DF9"/>
    <w:rsid w:val="005D2D21"/>
    <w:rsid w:val="005D44AA"/>
    <w:rsid w:val="005D462C"/>
    <w:rsid w:val="005D6C88"/>
    <w:rsid w:val="005E1031"/>
    <w:rsid w:val="005E1F67"/>
    <w:rsid w:val="005E2814"/>
    <w:rsid w:val="005E3BD7"/>
    <w:rsid w:val="005E4E5F"/>
    <w:rsid w:val="005E4F21"/>
    <w:rsid w:val="005E5156"/>
    <w:rsid w:val="005E5CEB"/>
    <w:rsid w:val="005E5D94"/>
    <w:rsid w:val="005E60D1"/>
    <w:rsid w:val="005E677B"/>
    <w:rsid w:val="005E6978"/>
    <w:rsid w:val="005F0256"/>
    <w:rsid w:val="005F05FD"/>
    <w:rsid w:val="005F0A5D"/>
    <w:rsid w:val="005F1CBB"/>
    <w:rsid w:val="005F1D3D"/>
    <w:rsid w:val="005F2483"/>
    <w:rsid w:val="005F3141"/>
    <w:rsid w:val="005F471A"/>
    <w:rsid w:val="005F587C"/>
    <w:rsid w:val="005F594E"/>
    <w:rsid w:val="005F6193"/>
    <w:rsid w:val="00600E17"/>
    <w:rsid w:val="00600ECA"/>
    <w:rsid w:val="00602AA4"/>
    <w:rsid w:val="006037B0"/>
    <w:rsid w:val="00606058"/>
    <w:rsid w:val="00607647"/>
    <w:rsid w:val="0061060F"/>
    <w:rsid w:val="006118A3"/>
    <w:rsid w:val="00611FC4"/>
    <w:rsid w:val="00612584"/>
    <w:rsid w:val="00613CFB"/>
    <w:rsid w:val="00614C8D"/>
    <w:rsid w:val="00614C95"/>
    <w:rsid w:val="00617A19"/>
    <w:rsid w:val="0062395B"/>
    <w:rsid w:val="00624BFB"/>
    <w:rsid w:val="00624C82"/>
    <w:rsid w:val="00625091"/>
    <w:rsid w:val="00625976"/>
    <w:rsid w:val="00625CF4"/>
    <w:rsid w:val="00627867"/>
    <w:rsid w:val="00631876"/>
    <w:rsid w:val="00632D6C"/>
    <w:rsid w:val="00632EB2"/>
    <w:rsid w:val="0063546E"/>
    <w:rsid w:val="00636E0A"/>
    <w:rsid w:val="0063702B"/>
    <w:rsid w:val="006376FB"/>
    <w:rsid w:val="00637914"/>
    <w:rsid w:val="00637AE9"/>
    <w:rsid w:val="00643D93"/>
    <w:rsid w:val="00644DBD"/>
    <w:rsid w:val="00645C6A"/>
    <w:rsid w:val="00645D10"/>
    <w:rsid w:val="00645DDA"/>
    <w:rsid w:val="006460A6"/>
    <w:rsid w:val="006466EF"/>
    <w:rsid w:val="00651335"/>
    <w:rsid w:val="0065133B"/>
    <w:rsid w:val="0065195B"/>
    <w:rsid w:val="00652BC2"/>
    <w:rsid w:val="00653341"/>
    <w:rsid w:val="00653529"/>
    <w:rsid w:val="00653EB6"/>
    <w:rsid w:val="006557FE"/>
    <w:rsid w:val="00655F03"/>
    <w:rsid w:val="00657034"/>
    <w:rsid w:val="00657AC5"/>
    <w:rsid w:val="00661FCA"/>
    <w:rsid w:val="00664B28"/>
    <w:rsid w:val="006664D7"/>
    <w:rsid w:val="006738EB"/>
    <w:rsid w:val="00674434"/>
    <w:rsid w:val="00674EE2"/>
    <w:rsid w:val="00674F0C"/>
    <w:rsid w:val="006766D7"/>
    <w:rsid w:val="00676DA0"/>
    <w:rsid w:val="006801BB"/>
    <w:rsid w:val="00687BEC"/>
    <w:rsid w:val="006913A3"/>
    <w:rsid w:val="00691AB0"/>
    <w:rsid w:val="0069241A"/>
    <w:rsid w:val="00693D31"/>
    <w:rsid w:val="00695565"/>
    <w:rsid w:val="006A1003"/>
    <w:rsid w:val="006A132D"/>
    <w:rsid w:val="006A2C72"/>
    <w:rsid w:val="006A30E2"/>
    <w:rsid w:val="006A319F"/>
    <w:rsid w:val="006A45DA"/>
    <w:rsid w:val="006A5599"/>
    <w:rsid w:val="006A583D"/>
    <w:rsid w:val="006A5DB2"/>
    <w:rsid w:val="006A5E70"/>
    <w:rsid w:val="006A790D"/>
    <w:rsid w:val="006B79CB"/>
    <w:rsid w:val="006C01C9"/>
    <w:rsid w:val="006C0D02"/>
    <w:rsid w:val="006C1FCF"/>
    <w:rsid w:val="006C2F98"/>
    <w:rsid w:val="006C368C"/>
    <w:rsid w:val="006C3B72"/>
    <w:rsid w:val="006C45C8"/>
    <w:rsid w:val="006C5915"/>
    <w:rsid w:val="006C5D72"/>
    <w:rsid w:val="006C6EA7"/>
    <w:rsid w:val="006C762D"/>
    <w:rsid w:val="006D15A0"/>
    <w:rsid w:val="006D1A90"/>
    <w:rsid w:val="006D2DF2"/>
    <w:rsid w:val="006D5A1D"/>
    <w:rsid w:val="006E058F"/>
    <w:rsid w:val="006E06DD"/>
    <w:rsid w:val="006E0E3A"/>
    <w:rsid w:val="006E4F24"/>
    <w:rsid w:val="006E573C"/>
    <w:rsid w:val="006E6AF5"/>
    <w:rsid w:val="006F0646"/>
    <w:rsid w:val="006F6BE1"/>
    <w:rsid w:val="006F7504"/>
    <w:rsid w:val="0070061B"/>
    <w:rsid w:val="0070136A"/>
    <w:rsid w:val="00703D16"/>
    <w:rsid w:val="00706880"/>
    <w:rsid w:val="00716537"/>
    <w:rsid w:val="007179BE"/>
    <w:rsid w:val="0072180A"/>
    <w:rsid w:val="00721F79"/>
    <w:rsid w:val="007222DC"/>
    <w:rsid w:val="00725ABA"/>
    <w:rsid w:val="007276EA"/>
    <w:rsid w:val="00727C99"/>
    <w:rsid w:val="007318E8"/>
    <w:rsid w:val="0073191D"/>
    <w:rsid w:val="00731B94"/>
    <w:rsid w:val="00732802"/>
    <w:rsid w:val="00732C68"/>
    <w:rsid w:val="0074130E"/>
    <w:rsid w:val="00742223"/>
    <w:rsid w:val="00742CC5"/>
    <w:rsid w:val="00743DE3"/>
    <w:rsid w:val="0074756E"/>
    <w:rsid w:val="00750F27"/>
    <w:rsid w:val="0075130A"/>
    <w:rsid w:val="007521D8"/>
    <w:rsid w:val="00753D6F"/>
    <w:rsid w:val="007542B7"/>
    <w:rsid w:val="00757C3E"/>
    <w:rsid w:val="00757DB3"/>
    <w:rsid w:val="00765090"/>
    <w:rsid w:val="007650B9"/>
    <w:rsid w:val="007659B7"/>
    <w:rsid w:val="0076704A"/>
    <w:rsid w:val="007673B2"/>
    <w:rsid w:val="00767A30"/>
    <w:rsid w:val="00773731"/>
    <w:rsid w:val="007824C3"/>
    <w:rsid w:val="00782869"/>
    <w:rsid w:val="00782CF0"/>
    <w:rsid w:val="0078366B"/>
    <w:rsid w:val="0078527B"/>
    <w:rsid w:val="00786A1C"/>
    <w:rsid w:val="00786F04"/>
    <w:rsid w:val="0079098E"/>
    <w:rsid w:val="00791120"/>
    <w:rsid w:val="0079253A"/>
    <w:rsid w:val="007A03F2"/>
    <w:rsid w:val="007A1E28"/>
    <w:rsid w:val="007A2388"/>
    <w:rsid w:val="007A3277"/>
    <w:rsid w:val="007A3835"/>
    <w:rsid w:val="007A5F5E"/>
    <w:rsid w:val="007A6012"/>
    <w:rsid w:val="007A6B05"/>
    <w:rsid w:val="007B2385"/>
    <w:rsid w:val="007B24B3"/>
    <w:rsid w:val="007B4490"/>
    <w:rsid w:val="007B4C0A"/>
    <w:rsid w:val="007B668B"/>
    <w:rsid w:val="007C0642"/>
    <w:rsid w:val="007C1A26"/>
    <w:rsid w:val="007C231B"/>
    <w:rsid w:val="007C4D69"/>
    <w:rsid w:val="007C5F19"/>
    <w:rsid w:val="007C6455"/>
    <w:rsid w:val="007D10E8"/>
    <w:rsid w:val="007D31D2"/>
    <w:rsid w:val="007D678E"/>
    <w:rsid w:val="007D779E"/>
    <w:rsid w:val="007E1C43"/>
    <w:rsid w:val="007E2151"/>
    <w:rsid w:val="007E2BF8"/>
    <w:rsid w:val="007E3238"/>
    <w:rsid w:val="007E38CE"/>
    <w:rsid w:val="007E3965"/>
    <w:rsid w:val="007E4EE9"/>
    <w:rsid w:val="007E5435"/>
    <w:rsid w:val="007E6243"/>
    <w:rsid w:val="007E73E2"/>
    <w:rsid w:val="007F03CF"/>
    <w:rsid w:val="007F1893"/>
    <w:rsid w:val="007F2450"/>
    <w:rsid w:val="007F2EF0"/>
    <w:rsid w:val="007F4E93"/>
    <w:rsid w:val="007F6708"/>
    <w:rsid w:val="00801792"/>
    <w:rsid w:val="008019FB"/>
    <w:rsid w:val="00801F27"/>
    <w:rsid w:val="0080427D"/>
    <w:rsid w:val="00805CB0"/>
    <w:rsid w:val="008073B1"/>
    <w:rsid w:val="008079AA"/>
    <w:rsid w:val="00807FA9"/>
    <w:rsid w:val="00810542"/>
    <w:rsid w:val="0081254E"/>
    <w:rsid w:val="008131B7"/>
    <w:rsid w:val="00814C1A"/>
    <w:rsid w:val="00814FCA"/>
    <w:rsid w:val="00816F76"/>
    <w:rsid w:val="00822BE6"/>
    <w:rsid w:val="0082311E"/>
    <w:rsid w:val="0082410D"/>
    <w:rsid w:val="008243F0"/>
    <w:rsid w:val="0082464B"/>
    <w:rsid w:val="00824C4B"/>
    <w:rsid w:val="00825CD0"/>
    <w:rsid w:val="0082631D"/>
    <w:rsid w:val="00826805"/>
    <w:rsid w:val="00826DEB"/>
    <w:rsid w:val="00831A52"/>
    <w:rsid w:val="008373B3"/>
    <w:rsid w:val="008408F6"/>
    <w:rsid w:val="00840A52"/>
    <w:rsid w:val="00843AE3"/>
    <w:rsid w:val="00843F38"/>
    <w:rsid w:val="008501CF"/>
    <w:rsid w:val="008529C2"/>
    <w:rsid w:val="0085321A"/>
    <w:rsid w:val="0085533C"/>
    <w:rsid w:val="00855733"/>
    <w:rsid w:val="00856130"/>
    <w:rsid w:val="008568C4"/>
    <w:rsid w:val="00857A81"/>
    <w:rsid w:val="00861569"/>
    <w:rsid w:val="008618D7"/>
    <w:rsid w:val="00862A9C"/>
    <w:rsid w:val="00863D24"/>
    <w:rsid w:val="00864282"/>
    <w:rsid w:val="0086465B"/>
    <w:rsid w:val="00864AE2"/>
    <w:rsid w:val="00864BFA"/>
    <w:rsid w:val="00871035"/>
    <w:rsid w:val="008737A1"/>
    <w:rsid w:val="00873F23"/>
    <w:rsid w:val="008754AB"/>
    <w:rsid w:val="00876C96"/>
    <w:rsid w:val="008807A2"/>
    <w:rsid w:val="00880D07"/>
    <w:rsid w:val="00882EC6"/>
    <w:rsid w:val="00883089"/>
    <w:rsid w:val="00883B60"/>
    <w:rsid w:val="0088488E"/>
    <w:rsid w:val="00891FBE"/>
    <w:rsid w:val="00892BCB"/>
    <w:rsid w:val="0089420F"/>
    <w:rsid w:val="00895445"/>
    <w:rsid w:val="008955ED"/>
    <w:rsid w:val="00896D58"/>
    <w:rsid w:val="00897CF5"/>
    <w:rsid w:val="008A185F"/>
    <w:rsid w:val="008A79B8"/>
    <w:rsid w:val="008B349E"/>
    <w:rsid w:val="008B39EB"/>
    <w:rsid w:val="008B4107"/>
    <w:rsid w:val="008B5A6F"/>
    <w:rsid w:val="008B6C7A"/>
    <w:rsid w:val="008B6D6B"/>
    <w:rsid w:val="008C034F"/>
    <w:rsid w:val="008C43DE"/>
    <w:rsid w:val="008C500D"/>
    <w:rsid w:val="008C7E35"/>
    <w:rsid w:val="008D0157"/>
    <w:rsid w:val="008D05E1"/>
    <w:rsid w:val="008D1CAD"/>
    <w:rsid w:val="008D1F16"/>
    <w:rsid w:val="008D38F1"/>
    <w:rsid w:val="008D6A54"/>
    <w:rsid w:val="008D736F"/>
    <w:rsid w:val="008E09FF"/>
    <w:rsid w:val="008E2A2F"/>
    <w:rsid w:val="008E36A3"/>
    <w:rsid w:val="008E65BF"/>
    <w:rsid w:val="008E741A"/>
    <w:rsid w:val="008E78A8"/>
    <w:rsid w:val="008F0379"/>
    <w:rsid w:val="008F3051"/>
    <w:rsid w:val="008F6B99"/>
    <w:rsid w:val="008F7570"/>
    <w:rsid w:val="00900A3D"/>
    <w:rsid w:val="00901CEB"/>
    <w:rsid w:val="00902124"/>
    <w:rsid w:val="00902508"/>
    <w:rsid w:val="00910414"/>
    <w:rsid w:val="0091221F"/>
    <w:rsid w:val="00912C2A"/>
    <w:rsid w:val="00912D75"/>
    <w:rsid w:val="0091563C"/>
    <w:rsid w:val="00916907"/>
    <w:rsid w:val="009176CA"/>
    <w:rsid w:val="00917BB5"/>
    <w:rsid w:val="00917E9C"/>
    <w:rsid w:val="00921C88"/>
    <w:rsid w:val="009224D8"/>
    <w:rsid w:val="0092387A"/>
    <w:rsid w:val="00923B7B"/>
    <w:rsid w:val="00924E75"/>
    <w:rsid w:val="00927AB3"/>
    <w:rsid w:val="0093163C"/>
    <w:rsid w:val="00933DC3"/>
    <w:rsid w:val="00933DD7"/>
    <w:rsid w:val="00934792"/>
    <w:rsid w:val="00935731"/>
    <w:rsid w:val="00935C47"/>
    <w:rsid w:val="009360F2"/>
    <w:rsid w:val="00936D0C"/>
    <w:rsid w:val="009370B1"/>
    <w:rsid w:val="00937C5E"/>
    <w:rsid w:val="00940860"/>
    <w:rsid w:val="009411CE"/>
    <w:rsid w:val="00941CB5"/>
    <w:rsid w:val="00944420"/>
    <w:rsid w:val="009452B5"/>
    <w:rsid w:val="00946470"/>
    <w:rsid w:val="0094745B"/>
    <w:rsid w:val="009506CF"/>
    <w:rsid w:val="00954022"/>
    <w:rsid w:val="00954B08"/>
    <w:rsid w:val="00960F0C"/>
    <w:rsid w:val="0096122C"/>
    <w:rsid w:val="00962884"/>
    <w:rsid w:val="00963355"/>
    <w:rsid w:val="00963C02"/>
    <w:rsid w:val="00965F61"/>
    <w:rsid w:val="00967A49"/>
    <w:rsid w:val="009721CC"/>
    <w:rsid w:val="00973AE2"/>
    <w:rsid w:val="00973C70"/>
    <w:rsid w:val="00975541"/>
    <w:rsid w:val="00975801"/>
    <w:rsid w:val="009758AA"/>
    <w:rsid w:val="00975B30"/>
    <w:rsid w:val="00975BDD"/>
    <w:rsid w:val="00976F9C"/>
    <w:rsid w:val="009770E9"/>
    <w:rsid w:val="00980BA2"/>
    <w:rsid w:val="00983C30"/>
    <w:rsid w:val="0098520C"/>
    <w:rsid w:val="0098596D"/>
    <w:rsid w:val="009862B4"/>
    <w:rsid w:val="009875BA"/>
    <w:rsid w:val="00987A18"/>
    <w:rsid w:val="009900AC"/>
    <w:rsid w:val="0099024F"/>
    <w:rsid w:val="00990ABF"/>
    <w:rsid w:val="00995275"/>
    <w:rsid w:val="0099529E"/>
    <w:rsid w:val="0099586B"/>
    <w:rsid w:val="0099601D"/>
    <w:rsid w:val="009967AC"/>
    <w:rsid w:val="009977E6"/>
    <w:rsid w:val="00997F2D"/>
    <w:rsid w:val="009A0A61"/>
    <w:rsid w:val="009A10EB"/>
    <w:rsid w:val="009A159F"/>
    <w:rsid w:val="009A274F"/>
    <w:rsid w:val="009A31AE"/>
    <w:rsid w:val="009A3418"/>
    <w:rsid w:val="009A354F"/>
    <w:rsid w:val="009A46A7"/>
    <w:rsid w:val="009A4BF3"/>
    <w:rsid w:val="009A5F0E"/>
    <w:rsid w:val="009A5F24"/>
    <w:rsid w:val="009A79D6"/>
    <w:rsid w:val="009A7DDA"/>
    <w:rsid w:val="009B1A03"/>
    <w:rsid w:val="009B20C3"/>
    <w:rsid w:val="009B2429"/>
    <w:rsid w:val="009B2914"/>
    <w:rsid w:val="009B42F5"/>
    <w:rsid w:val="009B47AD"/>
    <w:rsid w:val="009C01BA"/>
    <w:rsid w:val="009C32B5"/>
    <w:rsid w:val="009C6825"/>
    <w:rsid w:val="009D1824"/>
    <w:rsid w:val="009D1BEB"/>
    <w:rsid w:val="009D61DE"/>
    <w:rsid w:val="009E087B"/>
    <w:rsid w:val="009E0E0B"/>
    <w:rsid w:val="009E16CB"/>
    <w:rsid w:val="009E3BAA"/>
    <w:rsid w:val="009E3E42"/>
    <w:rsid w:val="009E72BC"/>
    <w:rsid w:val="009F01E4"/>
    <w:rsid w:val="009F14EE"/>
    <w:rsid w:val="009F2F3F"/>
    <w:rsid w:val="009F3C6F"/>
    <w:rsid w:val="009F61A8"/>
    <w:rsid w:val="009F63BB"/>
    <w:rsid w:val="009F71C9"/>
    <w:rsid w:val="009F74AC"/>
    <w:rsid w:val="00A0013C"/>
    <w:rsid w:val="00A02A1A"/>
    <w:rsid w:val="00A03231"/>
    <w:rsid w:val="00A0384E"/>
    <w:rsid w:val="00A0402F"/>
    <w:rsid w:val="00A04F10"/>
    <w:rsid w:val="00A05099"/>
    <w:rsid w:val="00A05E69"/>
    <w:rsid w:val="00A060A0"/>
    <w:rsid w:val="00A072B3"/>
    <w:rsid w:val="00A0745A"/>
    <w:rsid w:val="00A10BB6"/>
    <w:rsid w:val="00A14219"/>
    <w:rsid w:val="00A14E56"/>
    <w:rsid w:val="00A15A24"/>
    <w:rsid w:val="00A2364D"/>
    <w:rsid w:val="00A23663"/>
    <w:rsid w:val="00A24426"/>
    <w:rsid w:val="00A27B85"/>
    <w:rsid w:val="00A30A2D"/>
    <w:rsid w:val="00A317C3"/>
    <w:rsid w:val="00A31F83"/>
    <w:rsid w:val="00A325C7"/>
    <w:rsid w:val="00A333F8"/>
    <w:rsid w:val="00A35CF7"/>
    <w:rsid w:val="00A37444"/>
    <w:rsid w:val="00A41800"/>
    <w:rsid w:val="00A44C77"/>
    <w:rsid w:val="00A457A6"/>
    <w:rsid w:val="00A45DCD"/>
    <w:rsid w:val="00A46002"/>
    <w:rsid w:val="00A46CC7"/>
    <w:rsid w:val="00A5059D"/>
    <w:rsid w:val="00A5359F"/>
    <w:rsid w:val="00A54785"/>
    <w:rsid w:val="00A559CD"/>
    <w:rsid w:val="00A568A9"/>
    <w:rsid w:val="00A5751D"/>
    <w:rsid w:val="00A60A91"/>
    <w:rsid w:val="00A60FEA"/>
    <w:rsid w:val="00A6173D"/>
    <w:rsid w:val="00A61DBF"/>
    <w:rsid w:val="00A62039"/>
    <w:rsid w:val="00A630E2"/>
    <w:rsid w:val="00A63688"/>
    <w:rsid w:val="00A70894"/>
    <w:rsid w:val="00A708F4"/>
    <w:rsid w:val="00A70B45"/>
    <w:rsid w:val="00A723C3"/>
    <w:rsid w:val="00A73114"/>
    <w:rsid w:val="00A8083C"/>
    <w:rsid w:val="00A81C2B"/>
    <w:rsid w:val="00A84F96"/>
    <w:rsid w:val="00A857A1"/>
    <w:rsid w:val="00A87747"/>
    <w:rsid w:val="00A9024A"/>
    <w:rsid w:val="00A93B65"/>
    <w:rsid w:val="00A93E21"/>
    <w:rsid w:val="00A94598"/>
    <w:rsid w:val="00A9717C"/>
    <w:rsid w:val="00A97822"/>
    <w:rsid w:val="00A97B20"/>
    <w:rsid w:val="00AA09E0"/>
    <w:rsid w:val="00AA1721"/>
    <w:rsid w:val="00AB237A"/>
    <w:rsid w:val="00AB571D"/>
    <w:rsid w:val="00AB5AD6"/>
    <w:rsid w:val="00AB6FFC"/>
    <w:rsid w:val="00AC1232"/>
    <w:rsid w:val="00AC231D"/>
    <w:rsid w:val="00AC2C1B"/>
    <w:rsid w:val="00AC4EDF"/>
    <w:rsid w:val="00AC51B1"/>
    <w:rsid w:val="00AC5D99"/>
    <w:rsid w:val="00AC73F3"/>
    <w:rsid w:val="00AC7779"/>
    <w:rsid w:val="00AD1C04"/>
    <w:rsid w:val="00AD2C0F"/>
    <w:rsid w:val="00AD39DE"/>
    <w:rsid w:val="00AD4BAD"/>
    <w:rsid w:val="00AD4FB4"/>
    <w:rsid w:val="00AD6C4E"/>
    <w:rsid w:val="00AD7DC9"/>
    <w:rsid w:val="00AE146D"/>
    <w:rsid w:val="00AE1B58"/>
    <w:rsid w:val="00AE291F"/>
    <w:rsid w:val="00AE5B4F"/>
    <w:rsid w:val="00AE669E"/>
    <w:rsid w:val="00AF0E0F"/>
    <w:rsid w:val="00AF1062"/>
    <w:rsid w:val="00AF292C"/>
    <w:rsid w:val="00B001DC"/>
    <w:rsid w:val="00B00B96"/>
    <w:rsid w:val="00B00F29"/>
    <w:rsid w:val="00B0197A"/>
    <w:rsid w:val="00B02300"/>
    <w:rsid w:val="00B03353"/>
    <w:rsid w:val="00B05C1C"/>
    <w:rsid w:val="00B10CA8"/>
    <w:rsid w:val="00B1168A"/>
    <w:rsid w:val="00B15700"/>
    <w:rsid w:val="00B2047B"/>
    <w:rsid w:val="00B210D3"/>
    <w:rsid w:val="00B231E8"/>
    <w:rsid w:val="00B232C8"/>
    <w:rsid w:val="00B30193"/>
    <w:rsid w:val="00B305C6"/>
    <w:rsid w:val="00B3197F"/>
    <w:rsid w:val="00B32D3A"/>
    <w:rsid w:val="00B34CCC"/>
    <w:rsid w:val="00B35AEE"/>
    <w:rsid w:val="00B4065B"/>
    <w:rsid w:val="00B41AE3"/>
    <w:rsid w:val="00B41B99"/>
    <w:rsid w:val="00B41E17"/>
    <w:rsid w:val="00B420AC"/>
    <w:rsid w:val="00B42A09"/>
    <w:rsid w:val="00B4561D"/>
    <w:rsid w:val="00B4569A"/>
    <w:rsid w:val="00B46D60"/>
    <w:rsid w:val="00B526AC"/>
    <w:rsid w:val="00B53B02"/>
    <w:rsid w:val="00B53CFA"/>
    <w:rsid w:val="00B53F9D"/>
    <w:rsid w:val="00B543DD"/>
    <w:rsid w:val="00B56840"/>
    <w:rsid w:val="00B57500"/>
    <w:rsid w:val="00B61E74"/>
    <w:rsid w:val="00B61FAE"/>
    <w:rsid w:val="00B620C0"/>
    <w:rsid w:val="00B626A7"/>
    <w:rsid w:val="00B657B5"/>
    <w:rsid w:val="00B66382"/>
    <w:rsid w:val="00B6653E"/>
    <w:rsid w:val="00B70A1D"/>
    <w:rsid w:val="00B71B46"/>
    <w:rsid w:val="00B72A96"/>
    <w:rsid w:val="00B76E9B"/>
    <w:rsid w:val="00B77030"/>
    <w:rsid w:val="00B77491"/>
    <w:rsid w:val="00B82578"/>
    <w:rsid w:val="00B841E1"/>
    <w:rsid w:val="00B84940"/>
    <w:rsid w:val="00B85187"/>
    <w:rsid w:val="00B866AF"/>
    <w:rsid w:val="00B868FA"/>
    <w:rsid w:val="00B906EF"/>
    <w:rsid w:val="00B91354"/>
    <w:rsid w:val="00B9205A"/>
    <w:rsid w:val="00B921D1"/>
    <w:rsid w:val="00B93207"/>
    <w:rsid w:val="00B9390E"/>
    <w:rsid w:val="00B94246"/>
    <w:rsid w:val="00B94A4F"/>
    <w:rsid w:val="00B97F59"/>
    <w:rsid w:val="00BA0F86"/>
    <w:rsid w:val="00BA1400"/>
    <w:rsid w:val="00BA2784"/>
    <w:rsid w:val="00BA4D1E"/>
    <w:rsid w:val="00BA52CB"/>
    <w:rsid w:val="00BA58CE"/>
    <w:rsid w:val="00BA63CA"/>
    <w:rsid w:val="00BB1436"/>
    <w:rsid w:val="00BC02CE"/>
    <w:rsid w:val="00BC108E"/>
    <w:rsid w:val="00BC1C54"/>
    <w:rsid w:val="00BC1DDD"/>
    <w:rsid w:val="00BC2089"/>
    <w:rsid w:val="00BC2311"/>
    <w:rsid w:val="00BC2A5D"/>
    <w:rsid w:val="00BC3EAC"/>
    <w:rsid w:val="00BC6A25"/>
    <w:rsid w:val="00BD002D"/>
    <w:rsid w:val="00BD0090"/>
    <w:rsid w:val="00BD4360"/>
    <w:rsid w:val="00BD4E82"/>
    <w:rsid w:val="00BD4F2E"/>
    <w:rsid w:val="00BD4FDB"/>
    <w:rsid w:val="00BE0418"/>
    <w:rsid w:val="00BE3E42"/>
    <w:rsid w:val="00BE470E"/>
    <w:rsid w:val="00BE516A"/>
    <w:rsid w:val="00BE6B25"/>
    <w:rsid w:val="00BE6F44"/>
    <w:rsid w:val="00BF2F6B"/>
    <w:rsid w:val="00BF4C5B"/>
    <w:rsid w:val="00BF624C"/>
    <w:rsid w:val="00BF70AA"/>
    <w:rsid w:val="00C005A0"/>
    <w:rsid w:val="00C033E1"/>
    <w:rsid w:val="00C10421"/>
    <w:rsid w:val="00C10A5E"/>
    <w:rsid w:val="00C125E4"/>
    <w:rsid w:val="00C13959"/>
    <w:rsid w:val="00C140AD"/>
    <w:rsid w:val="00C1457C"/>
    <w:rsid w:val="00C14B80"/>
    <w:rsid w:val="00C16460"/>
    <w:rsid w:val="00C2225F"/>
    <w:rsid w:val="00C247EB"/>
    <w:rsid w:val="00C263FF"/>
    <w:rsid w:val="00C33A88"/>
    <w:rsid w:val="00C360B0"/>
    <w:rsid w:val="00C3711D"/>
    <w:rsid w:val="00C372D6"/>
    <w:rsid w:val="00C379EB"/>
    <w:rsid w:val="00C37AAB"/>
    <w:rsid w:val="00C421B6"/>
    <w:rsid w:val="00C45480"/>
    <w:rsid w:val="00C46398"/>
    <w:rsid w:val="00C469AE"/>
    <w:rsid w:val="00C46C97"/>
    <w:rsid w:val="00C500E4"/>
    <w:rsid w:val="00C52AAA"/>
    <w:rsid w:val="00C52BE8"/>
    <w:rsid w:val="00C5353A"/>
    <w:rsid w:val="00C53F0F"/>
    <w:rsid w:val="00C54A5F"/>
    <w:rsid w:val="00C55D23"/>
    <w:rsid w:val="00C56300"/>
    <w:rsid w:val="00C6037D"/>
    <w:rsid w:val="00C605BF"/>
    <w:rsid w:val="00C61189"/>
    <w:rsid w:val="00C62B51"/>
    <w:rsid w:val="00C662AD"/>
    <w:rsid w:val="00C66FED"/>
    <w:rsid w:val="00C7035C"/>
    <w:rsid w:val="00C71B5F"/>
    <w:rsid w:val="00C72A53"/>
    <w:rsid w:val="00C730B9"/>
    <w:rsid w:val="00C731E5"/>
    <w:rsid w:val="00C7320A"/>
    <w:rsid w:val="00C74662"/>
    <w:rsid w:val="00C76463"/>
    <w:rsid w:val="00C822A6"/>
    <w:rsid w:val="00C825D9"/>
    <w:rsid w:val="00C84370"/>
    <w:rsid w:val="00C846E1"/>
    <w:rsid w:val="00C84A3B"/>
    <w:rsid w:val="00C918BC"/>
    <w:rsid w:val="00C92767"/>
    <w:rsid w:val="00C94337"/>
    <w:rsid w:val="00C95BD7"/>
    <w:rsid w:val="00CA0C42"/>
    <w:rsid w:val="00CA0ED3"/>
    <w:rsid w:val="00CA1D31"/>
    <w:rsid w:val="00CA2496"/>
    <w:rsid w:val="00CA2C80"/>
    <w:rsid w:val="00CA2CF1"/>
    <w:rsid w:val="00CA404D"/>
    <w:rsid w:val="00CA4DA8"/>
    <w:rsid w:val="00CA5028"/>
    <w:rsid w:val="00CA5760"/>
    <w:rsid w:val="00CA5BED"/>
    <w:rsid w:val="00CB217E"/>
    <w:rsid w:val="00CB268C"/>
    <w:rsid w:val="00CB40BD"/>
    <w:rsid w:val="00CC1562"/>
    <w:rsid w:val="00CC1FA0"/>
    <w:rsid w:val="00CC2FEC"/>
    <w:rsid w:val="00CC43CF"/>
    <w:rsid w:val="00CC63EE"/>
    <w:rsid w:val="00CD2504"/>
    <w:rsid w:val="00CD2DFE"/>
    <w:rsid w:val="00CD3FEE"/>
    <w:rsid w:val="00CD4197"/>
    <w:rsid w:val="00CD511E"/>
    <w:rsid w:val="00CD5472"/>
    <w:rsid w:val="00CD5D54"/>
    <w:rsid w:val="00CD6F9E"/>
    <w:rsid w:val="00CD7FCA"/>
    <w:rsid w:val="00CE0003"/>
    <w:rsid w:val="00CE05CE"/>
    <w:rsid w:val="00CE0A37"/>
    <w:rsid w:val="00CE0F83"/>
    <w:rsid w:val="00CE264C"/>
    <w:rsid w:val="00CE3915"/>
    <w:rsid w:val="00CE397F"/>
    <w:rsid w:val="00CE6723"/>
    <w:rsid w:val="00CF3B32"/>
    <w:rsid w:val="00CF4C3E"/>
    <w:rsid w:val="00CF5D6D"/>
    <w:rsid w:val="00CF7CD5"/>
    <w:rsid w:val="00D029ED"/>
    <w:rsid w:val="00D033D8"/>
    <w:rsid w:val="00D047E1"/>
    <w:rsid w:val="00D05405"/>
    <w:rsid w:val="00D0637A"/>
    <w:rsid w:val="00D12528"/>
    <w:rsid w:val="00D12C73"/>
    <w:rsid w:val="00D13242"/>
    <w:rsid w:val="00D149B7"/>
    <w:rsid w:val="00D15B83"/>
    <w:rsid w:val="00D17939"/>
    <w:rsid w:val="00D206D8"/>
    <w:rsid w:val="00D215D4"/>
    <w:rsid w:val="00D21B63"/>
    <w:rsid w:val="00D252CB"/>
    <w:rsid w:val="00D26418"/>
    <w:rsid w:val="00D26CED"/>
    <w:rsid w:val="00D31387"/>
    <w:rsid w:val="00D3147E"/>
    <w:rsid w:val="00D323CB"/>
    <w:rsid w:val="00D353DC"/>
    <w:rsid w:val="00D36D73"/>
    <w:rsid w:val="00D3754C"/>
    <w:rsid w:val="00D42DAA"/>
    <w:rsid w:val="00D45EA8"/>
    <w:rsid w:val="00D45FD6"/>
    <w:rsid w:val="00D465CF"/>
    <w:rsid w:val="00D46CBA"/>
    <w:rsid w:val="00D46EE8"/>
    <w:rsid w:val="00D470A1"/>
    <w:rsid w:val="00D51DCD"/>
    <w:rsid w:val="00D52012"/>
    <w:rsid w:val="00D548A3"/>
    <w:rsid w:val="00D55311"/>
    <w:rsid w:val="00D558BF"/>
    <w:rsid w:val="00D60509"/>
    <w:rsid w:val="00D6246A"/>
    <w:rsid w:val="00D65CD1"/>
    <w:rsid w:val="00D6628C"/>
    <w:rsid w:val="00D6705F"/>
    <w:rsid w:val="00D67275"/>
    <w:rsid w:val="00D705CB"/>
    <w:rsid w:val="00D70A5E"/>
    <w:rsid w:val="00D72BBA"/>
    <w:rsid w:val="00D7579D"/>
    <w:rsid w:val="00D75F2E"/>
    <w:rsid w:val="00D77AD8"/>
    <w:rsid w:val="00D800CC"/>
    <w:rsid w:val="00D807B5"/>
    <w:rsid w:val="00D80D0C"/>
    <w:rsid w:val="00D82F63"/>
    <w:rsid w:val="00D8318C"/>
    <w:rsid w:val="00D83236"/>
    <w:rsid w:val="00D84584"/>
    <w:rsid w:val="00D84739"/>
    <w:rsid w:val="00D9148C"/>
    <w:rsid w:val="00D91DC5"/>
    <w:rsid w:val="00D954D1"/>
    <w:rsid w:val="00D9712A"/>
    <w:rsid w:val="00D97CC6"/>
    <w:rsid w:val="00DA0656"/>
    <w:rsid w:val="00DA1EEB"/>
    <w:rsid w:val="00DA2AEA"/>
    <w:rsid w:val="00DA30DB"/>
    <w:rsid w:val="00DA4555"/>
    <w:rsid w:val="00DA4806"/>
    <w:rsid w:val="00DA5681"/>
    <w:rsid w:val="00DA65E9"/>
    <w:rsid w:val="00DA6EC8"/>
    <w:rsid w:val="00DA7957"/>
    <w:rsid w:val="00DB082D"/>
    <w:rsid w:val="00DB1716"/>
    <w:rsid w:val="00DB269F"/>
    <w:rsid w:val="00DB3BCD"/>
    <w:rsid w:val="00DB45A1"/>
    <w:rsid w:val="00DB4DC8"/>
    <w:rsid w:val="00DB75AF"/>
    <w:rsid w:val="00DC3417"/>
    <w:rsid w:val="00DC6288"/>
    <w:rsid w:val="00DC6F7A"/>
    <w:rsid w:val="00DC738E"/>
    <w:rsid w:val="00DC7696"/>
    <w:rsid w:val="00DD1B1C"/>
    <w:rsid w:val="00DD28C4"/>
    <w:rsid w:val="00DD2AB0"/>
    <w:rsid w:val="00DD55A9"/>
    <w:rsid w:val="00DD5E53"/>
    <w:rsid w:val="00DD6513"/>
    <w:rsid w:val="00DD7664"/>
    <w:rsid w:val="00DD7BED"/>
    <w:rsid w:val="00DE0A7B"/>
    <w:rsid w:val="00DE108C"/>
    <w:rsid w:val="00DE4616"/>
    <w:rsid w:val="00DE5C0B"/>
    <w:rsid w:val="00DE7BA2"/>
    <w:rsid w:val="00DF0F55"/>
    <w:rsid w:val="00DF1475"/>
    <w:rsid w:val="00DF2582"/>
    <w:rsid w:val="00DF37E4"/>
    <w:rsid w:val="00DF4266"/>
    <w:rsid w:val="00DF52F9"/>
    <w:rsid w:val="00DF5F66"/>
    <w:rsid w:val="00DF6C5C"/>
    <w:rsid w:val="00DF729F"/>
    <w:rsid w:val="00DF7EC9"/>
    <w:rsid w:val="00E01ADA"/>
    <w:rsid w:val="00E0585C"/>
    <w:rsid w:val="00E10097"/>
    <w:rsid w:val="00E10C94"/>
    <w:rsid w:val="00E1143C"/>
    <w:rsid w:val="00E14CB2"/>
    <w:rsid w:val="00E14E00"/>
    <w:rsid w:val="00E1569A"/>
    <w:rsid w:val="00E20D51"/>
    <w:rsid w:val="00E22CCC"/>
    <w:rsid w:val="00E251A2"/>
    <w:rsid w:val="00E251BC"/>
    <w:rsid w:val="00E26592"/>
    <w:rsid w:val="00E314CD"/>
    <w:rsid w:val="00E364F5"/>
    <w:rsid w:val="00E4388E"/>
    <w:rsid w:val="00E443AA"/>
    <w:rsid w:val="00E4450B"/>
    <w:rsid w:val="00E44F8A"/>
    <w:rsid w:val="00E46629"/>
    <w:rsid w:val="00E47E4C"/>
    <w:rsid w:val="00E50FA6"/>
    <w:rsid w:val="00E52618"/>
    <w:rsid w:val="00E5307B"/>
    <w:rsid w:val="00E537AF"/>
    <w:rsid w:val="00E545A8"/>
    <w:rsid w:val="00E57EFF"/>
    <w:rsid w:val="00E641EF"/>
    <w:rsid w:val="00E64FEA"/>
    <w:rsid w:val="00E66021"/>
    <w:rsid w:val="00E7350D"/>
    <w:rsid w:val="00E73BAD"/>
    <w:rsid w:val="00E7506F"/>
    <w:rsid w:val="00E80517"/>
    <w:rsid w:val="00E80CB4"/>
    <w:rsid w:val="00E81A1D"/>
    <w:rsid w:val="00E8219E"/>
    <w:rsid w:val="00E841E6"/>
    <w:rsid w:val="00E84351"/>
    <w:rsid w:val="00E84525"/>
    <w:rsid w:val="00E849A8"/>
    <w:rsid w:val="00E86AD5"/>
    <w:rsid w:val="00E87DBE"/>
    <w:rsid w:val="00E9112F"/>
    <w:rsid w:val="00E915C1"/>
    <w:rsid w:val="00E93003"/>
    <w:rsid w:val="00E9341A"/>
    <w:rsid w:val="00E93878"/>
    <w:rsid w:val="00E93AB9"/>
    <w:rsid w:val="00E9559C"/>
    <w:rsid w:val="00E958CD"/>
    <w:rsid w:val="00E9699C"/>
    <w:rsid w:val="00EA24A5"/>
    <w:rsid w:val="00EA4F6E"/>
    <w:rsid w:val="00EA6945"/>
    <w:rsid w:val="00EB0500"/>
    <w:rsid w:val="00EB1C26"/>
    <w:rsid w:val="00EB2655"/>
    <w:rsid w:val="00EB4F3A"/>
    <w:rsid w:val="00EB52A2"/>
    <w:rsid w:val="00EB6C2D"/>
    <w:rsid w:val="00EC03ED"/>
    <w:rsid w:val="00EC06B0"/>
    <w:rsid w:val="00EC1D84"/>
    <w:rsid w:val="00EC36B8"/>
    <w:rsid w:val="00EC3860"/>
    <w:rsid w:val="00EC406C"/>
    <w:rsid w:val="00EC58EF"/>
    <w:rsid w:val="00EC6BE1"/>
    <w:rsid w:val="00EC6FD3"/>
    <w:rsid w:val="00EC7AF0"/>
    <w:rsid w:val="00ED116E"/>
    <w:rsid w:val="00ED1AF6"/>
    <w:rsid w:val="00ED56EA"/>
    <w:rsid w:val="00ED73E5"/>
    <w:rsid w:val="00EE2522"/>
    <w:rsid w:val="00EE258D"/>
    <w:rsid w:val="00EE348B"/>
    <w:rsid w:val="00EE50DA"/>
    <w:rsid w:val="00EE7775"/>
    <w:rsid w:val="00EE794F"/>
    <w:rsid w:val="00EF07AF"/>
    <w:rsid w:val="00EF4011"/>
    <w:rsid w:val="00EF6366"/>
    <w:rsid w:val="00EF760E"/>
    <w:rsid w:val="00F014D5"/>
    <w:rsid w:val="00F028D3"/>
    <w:rsid w:val="00F03A7C"/>
    <w:rsid w:val="00F076DC"/>
    <w:rsid w:val="00F11273"/>
    <w:rsid w:val="00F137A4"/>
    <w:rsid w:val="00F15A4E"/>
    <w:rsid w:val="00F15FDF"/>
    <w:rsid w:val="00F16BE9"/>
    <w:rsid w:val="00F17B78"/>
    <w:rsid w:val="00F2067B"/>
    <w:rsid w:val="00F210BD"/>
    <w:rsid w:val="00F22B13"/>
    <w:rsid w:val="00F26A49"/>
    <w:rsid w:val="00F273EA"/>
    <w:rsid w:val="00F3041C"/>
    <w:rsid w:val="00F32054"/>
    <w:rsid w:val="00F33C1A"/>
    <w:rsid w:val="00F35F65"/>
    <w:rsid w:val="00F42CEC"/>
    <w:rsid w:val="00F4352C"/>
    <w:rsid w:val="00F43BFD"/>
    <w:rsid w:val="00F43E5B"/>
    <w:rsid w:val="00F44435"/>
    <w:rsid w:val="00F44FBB"/>
    <w:rsid w:val="00F45630"/>
    <w:rsid w:val="00F4721F"/>
    <w:rsid w:val="00F52F94"/>
    <w:rsid w:val="00F53AE4"/>
    <w:rsid w:val="00F553D7"/>
    <w:rsid w:val="00F55E60"/>
    <w:rsid w:val="00F60CCE"/>
    <w:rsid w:val="00F616A5"/>
    <w:rsid w:val="00F629A5"/>
    <w:rsid w:val="00F62E55"/>
    <w:rsid w:val="00F63F51"/>
    <w:rsid w:val="00F649F2"/>
    <w:rsid w:val="00F64ABA"/>
    <w:rsid w:val="00F65377"/>
    <w:rsid w:val="00F67263"/>
    <w:rsid w:val="00F718E2"/>
    <w:rsid w:val="00F7627B"/>
    <w:rsid w:val="00F76936"/>
    <w:rsid w:val="00F76961"/>
    <w:rsid w:val="00F773B3"/>
    <w:rsid w:val="00F807B7"/>
    <w:rsid w:val="00F80D36"/>
    <w:rsid w:val="00F81B09"/>
    <w:rsid w:val="00F828E7"/>
    <w:rsid w:val="00F83242"/>
    <w:rsid w:val="00F86691"/>
    <w:rsid w:val="00F87707"/>
    <w:rsid w:val="00F93708"/>
    <w:rsid w:val="00F97134"/>
    <w:rsid w:val="00FA0F5A"/>
    <w:rsid w:val="00FA114D"/>
    <w:rsid w:val="00FA2D9D"/>
    <w:rsid w:val="00FA5A62"/>
    <w:rsid w:val="00FA7735"/>
    <w:rsid w:val="00FB0AAB"/>
    <w:rsid w:val="00FB1EA2"/>
    <w:rsid w:val="00FB29E5"/>
    <w:rsid w:val="00FB49CD"/>
    <w:rsid w:val="00FB505A"/>
    <w:rsid w:val="00FB507E"/>
    <w:rsid w:val="00FB7092"/>
    <w:rsid w:val="00FB73B4"/>
    <w:rsid w:val="00FB788A"/>
    <w:rsid w:val="00FC0D14"/>
    <w:rsid w:val="00FC3EAB"/>
    <w:rsid w:val="00FC5974"/>
    <w:rsid w:val="00FC60BB"/>
    <w:rsid w:val="00FC6EBA"/>
    <w:rsid w:val="00FD0326"/>
    <w:rsid w:val="00FD036A"/>
    <w:rsid w:val="00FD0579"/>
    <w:rsid w:val="00FD1D40"/>
    <w:rsid w:val="00FD21D3"/>
    <w:rsid w:val="00FD25B7"/>
    <w:rsid w:val="00FD3063"/>
    <w:rsid w:val="00FD35C0"/>
    <w:rsid w:val="00FD37F8"/>
    <w:rsid w:val="00FD41F1"/>
    <w:rsid w:val="00FD630D"/>
    <w:rsid w:val="00FD6CA2"/>
    <w:rsid w:val="00FD6D55"/>
    <w:rsid w:val="00FE0122"/>
    <w:rsid w:val="00FE12C6"/>
    <w:rsid w:val="00FE2BB9"/>
    <w:rsid w:val="00FE2F70"/>
    <w:rsid w:val="00FF1D66"/>
    <w:rsid w:val="00FF2302"/>
    <w:rsid w:val="00FF48DD"/>
    <w:rsid w:val="00FF4F8A"/>
    <w:rsid w:val="00FF63B6"/>
    <w:rsid w:val="00FF6FFF"/>
    <w:rsid w:val="00FF779E"/>
    <w:rsid w:val="00FF7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2" w:uiPriority="99"/>
    <w:lsdException w:name="Title" w:qFormat="1"/>
    <w:lsdException w:name="Subtitle" w:qFormat="1"/>
    <w:lsdException w:name="Hyperlink" w:uiPriority="99"/>
    <w:lsdException w:name="Strong" w:qFormat="1"/>
    <w:lsdException w:name="Emphasis" w:qFormat="1"/>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A53"/>
    <w:rPr>
      <w:sz w:val="24"/>
    </w:rPr>
  </w:style>
  <w:style w:type="paragraph" w:styleId="Heading1">
    <w:name w:val="heading 1"/>
    <w:aliases w:val="h1,Section heading,Forward,H1,Prophead level 1,Prophead 1,heading1,1,section,level 1,48Hdg1,Section,Ch,Chapter,Section Heading,Numbered - 1,Lev 1,Lev 11,Numbered - 11,Lev 12,Numbered - 12,Lev 13,Numbered - 13,Numbered - 13.,PA Chapter,amrhdg1"/>
    <w:basedOn w:val="Normal"/>
    <w:next w:val="Heading2"/>
    <w:qFormat/>
    <w:pPr>
      <w:keepNext/>
      <w:widowControl w:val="0"/>
      <w:numPr>
        <w:numId w:val="4"/>
      </w:numPr>
      <w:suppressLineNumbers/>
      <w:spacing w:after="120"/>
      <w:outlineLvl w:val="0"/>
    </w:pPr>
    <w:rPr>
      <w:rFonts w:ascii="Arial" w:hAnsi="Arial"/>
      <w:color w:val="000000"/>
      <w:sz w:val="22"/>
      <w:u w:val="single"/>
    </w:rPr>
  </w:style>
  <w:style w:type="paragraph" w:styleId="Heading2">
    <w:name w:val="heading 2"/>
    <w:aliases w:val="h2,Major,Topic Headding,Reset numbering,2,headi,heading2,h21,h22,21,Heading 2rh,Prophead 2,Major1,Major2,Major11,Heading Two,RFP Heading 2,Activity,Subsection,Table2,2 headline,Heading 2 Hidden,Major3,Major4,Major5,Major6,Major7,(1.1,1.2,l2,Ma"/>
    <w:basedOn w:val="Normal"/>
    <w:link w:val="Heading2Char"/>
    <w:qFormat/>
    <w:pPr>
      <w:numPr>
        <w:ilvl w:val="1"/>
        <w:numId w:val="4"/>
      </w:numPr>
      <w:spacing w:after="120"/>
      <w:outlineLvl w:val="1"/>
    </w:pPr>
    <w:rPr>
      <w:rFonts w:ascii="Arial" w:hAnsi="Arial"/>
      <w:color w:val="000000"/>
      <w:sz w:val="22"/>
    </w:rPr>
  </w:style>
  <w:style w:type="paragraph" w:styleId="Heading3">
    <w:name w:val="heading 3"/>
    <w:aliases w:val="h3,H3,48Hdg3,Minor,Level 1 - 1,Lev 3,H31,H32,H33,H34,H35,H36,H37,H38,t3,PA Minor Section,Label,Label1,(Alt+3),(Alt+3)1,(Alt+3)2,(Alt+3)3,(Alt+3)4,(Alt+3)5,(Alt+3)6,(Alt+3)11,(Alt+3)21,(Alt+3)31,(Alt+3)41,(Alt+3)7,(Alt+3)12,(Alt+3)22,(Alt+3)32"/>
    <w:basedOn w:val="Normal"/>
    <w:qFormat/>
    <w:pPr>
      <w:numPr>
        <w:ilvl w:val="2"/>
        <w:numId w:val="4"/>
      </w:numPr>
      <w:spacing w:after="120"/>
      <w:outlineLvl w:val="2"/>
    </w:pPr>
    <w:rPr>
      <w:rFonts w:ascii="Arial" w:hAnsi="Arial"/>
      <w:color w:val="000000"/>
      <w:sz w:val="22"/>
    </w:rPr>
  </w:style>
  <w:style w:type="paragraph" w:styleId="Heading4">
    <w:name w:val="heading 4"/>
    <w:aliases w:val="48Hdg4,h4,H41,H42,H43,H44,H45,H46,H47,H48,H49,H410,H411,H421,H431,H441,H451,H461,H471,H481,H491,H4101,H412,H413,H414,H415,H416,H417,H418,H419,H420,H422,H423,H4110,H432,H442,H452,H462,H472,H482,H492,H4102,H4111,H4121,H4131,H4141,H4151,H4161,H4"/>
    <w:basedOn w:val="Normal"/>
    <w:qFormat/>
    <w:pPr>
      <w:numPr>
        <w:ilvl w:val="3"/>
        <w:numId w:val="4"/>
      </w:numPr>
      <w:spacing w:after="120"/>
      <w:outlineLvl w:val="3"/>
    </w:pPr>
    <w:rPr>
      <w:rFonts w:ascii="Arial" w:hAnsi="Arial"/>
      <w:color w:val="000000"/>
      <w:sz w:val="22"/>
    </w:rPr>
  </w:style>
  <w:style w:type="paragraph" w:styleId="Heading5">
    <w:name w:val="heading 5"/>
    <w:aliases w:val="48Hdg5,h5,H5,Roman list,H51,Appendix A to X,Heading 5   Appendix A to X,PR13,Second Subheading,i) ii) iii),Lev 5,Level 3 - i,5,H5-Heading 5,l5,heading5,Heading5,Roman list1,Roman list2,Roman list3,Roman list4,Roman list5,sb,(A)"/>
    <w:basedOn w:val="Normal"/>
    <w:qFormat/>
    <w:pPr>
      <w:numPr>
        <w:ilvl w:val="4"/>
        <w:numId w:val="4"/>
      </w:numPr>
      <w:spacing w:after="120"/>
      <w:outlineLvl w:val="4"/>
    </w:pPr>
    <w:rPr>
      <w:rFonts w:ascii="Arial" w:hAnsi="Arial"/>
      <w:color w:val="000000"/>
      <w:sz w:val="22"/>
    </w:rPr>
  </w:style>
  <w:style w:type="paragraph" w:styleId="Heading6">
    <w:name w:val="heading 6"/>
    <w:aliases w:val="Legal Level 1.,h6,H6,H61,H62,H63,H64,H65,H66,H67,H68,H69,H610,H611,H612,H613,H614,H615,H616,H617,H618,H619,H621,H631,H641,H651,H661,H671,H681,H691,H6101,H6111,H6121,H6131,H6141,H6151,H6161,H6171,H6181,H620,H622,H623,H624,H625,H626,H627,H628"/>
    <w:basedOn w:val="Normal"/>
    <w:qFormat/>
    <w:pPr>
      <w:numPr>
        <w:ilvl w:val="5"/>
        <w:numId w:val="4"/>
      </w:numPr>
      <w:spacing w:after="120"/>
      <w:outlineLvl w:val="5"/>
    </w:pPr>
    <w:rPr>
      <w:rFonts w:ascii="Arial" w:hAnsi="Arial"/>
      <w:color w:val="000000"/>
      <w:sz w:val="22"/>
    </w:rPr>
  </w:style>
  <w:style w:type="paragraph" w:styleId="Heading7">
    <w:name w:val="heading 7"/>
    <w:basedOn w:val="Normal"/>
    <w:next w:val="Normal"/>
    <w:qFormat/>
    <w:pPr>
      <w:tabs>
        <w:tab w:val="num" w:pos="2880"/>
      </w:tabs>
      <w:spacing w:after="60"/>
      <w:ind w:left="1296" w:hanging="1296"/>
      <w:jc w:val="both"/>
      <w:outlineLvl w:val="6"/>
    </w:pPr>
    <w:rPr>
      <w:rFonts w:ascii="Arial" w:eastAsia="Batang" w:hAnsi="Arial"/>
      <w:sz w:val="20"/>
    </w:rPr>
  </w:style>
  <w:style w:type="paragraph" w:styleId="Heading8">
    <w:name w:val="heading 8"/>
    <w:aliases w:val="Legal Level 1.1.1."/>
    <w:basedOn w:val="Normal"/>
    <w:next w:val="Normal"/>
    <w:qFormat/>
    <w:pPr>
      <w:tabs>
        <w:tab w:val="num" w:pos="3240"/>
      </w:tabs>
      <w:spacing w:after="60"/>
      <w:ind w:left="1440" w:hanging="1440"/>
      <w:jc w:val="both"/>
      <w:outlineLvl w:val="7"/>
    </w:pPr>
    <w:rPr>
      <w:rFonts w:ascii="Arial" w:eastAsia="Batang" w:hAnsi="Arial"/>
      <w:i/>
      <w:sz w:val="20"/>
    </w:rPr>
  </w:style>
  <w:style w:type="paragraph" w:styleId="Heading9">
    <w:name w:val="heading 9"/>
    <w:aliases w:val="Titre 10"/>
    <w:basedOn w:val="Normal"/>
    <w:next w:val="Normal"/>
    <w:qFormat/>
    <w:pPr>
      <w:widowControl w:val="0"/>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Heading2"/>
    <w:next w:val="Normal"/>
    <w:pPr>
      <w:keepNext/>
      <w:numPr>
        <w:ilvl w:val="0"/>
        <w:numId w:val="0"/>
      </w:numPr>
      <w:tabs>
        <w:tab w:val="left" w:pos="567"/>
        <w:tab w:val="left" w:pos="1701"/>
        <w:tab w:val="left" w:pos="2268"/>
        <w:tab w:val="left" w:pos="2835"/>
        <w:tab w:val="left" w:pos="3402"/>
        <w:tab w:val="left" w:pos="3969"/>
        <w:tab w:val="left" w:pos="4536"/>
      </w:tabs>
      <w:spacing w:after="220"/>
      <w:jc w:val="both"/>
    </w:pPr>
    <w:rPr>
      <w:b/>
      <w:color w:val="auto"/>
    </w:rPr>
  </w:style>
  <w:style w:type="paragraph" w:styleId="CommentText">
    <w:name w:val="annotation text"/>
    <w:basedOn w:val="Normal"/>
    <w:link w:val="CommentTextChar"/>
    <w:pPr>
      <w:spacing w:before="60" w:after="60"/>
    </w:pPr>
    <w:rPr>
      <w:sz w:val="20"/>
    </w:rPr>
  </w:style>
  <w:style w:type="paragraph" w:styleId="TOC1">
    <w:name w:val="toc 1"/>
    <w:basedOn w:val="Normal"/>
    <w:next w:val="Normal"/>
    <w:autoRedefine/>
    <w:uiPriority w:val="39"/>
    <w:rsid w:val="007659B7"/>
    <w:pPr>
      <w:tabs>
        <w:tab w:val="left" w:pos="3331"/>
      </w:tabs>
      <w:spacing w:before="120" w:after="120"/>
    </w:pPr>
    <w:rPr>
      <w:rFonts w:ascii="Arial" w:hAnsi="Arial" w:cs="Arial"/>
      <w:sz w:val="22"/>
      <w:szCs w:val="22"/>
    </w:rPr>
  </w:style>
  <w:style w:type="character" w:customStyle="1" w:styleId="Level1asHeadingtext">
    <w:name w:val="Level 1 as Heading (text)"/>
    <w:rPr>
      <w:caps/>
      <w:u w:val="none"/>
    </w:rPr>
  </w:style>
  <w:style w:type="paragraph" w:customStyle="1" w:styleId="Body">
    <w:name w:val="Body"/>
    <w:basedOn w:val="Normal"/>
    <w:pPr>
      <w:spacing w:after="220" w:line="360" w:lineRule="auto"/>
      <w:jc w:val="both"/>
    </w:pPr>
    <w:rPr>
      <w:rFonts w:eastAsia="Batang"/>
      <w:sz w:val="22"/>
    </w:rPr>
  </w:style>
  <w:style w:type="paragraph" w:customStyle="1" w:styleId="Level3">
    <w:name w:val="Level 3"/>
    <w:basedOn w:val="Normal"/>
    <w:pPr>
      <w:spacing w:after="220"/>
      <w:jc w:val="both"/>
      <w:outlineLvl w:val="2"/>
    </w:pPr>
    <w:rPr>
      <w:rFonts w:ascii="Arial" w:eastAsia="Batang" w:hAnsi="Arial"/>
      <w:sz w:val="22"/>
    </w:rPr>
  </w:style>
  <w:style w:type="paragraph" w:customStyle="1" w:styleId="Level4">
    <w:name w:val="Level 4"/>
    <w:basedOn w:val="Normal"/>
    <w:uiPriority w:val="99"/>
    <w:pPr>
      <w:tabs>
        <w:tab w:val="left" w:pos="2160"/>
      </w:tabs>
      <w:spacing w:after="220" w:line="360" w:lineRule="auto"/>
      <w:jc w:val="both"/>
      <w:outlineLvl w:val="3"/>
    </w:pPr>
    <w:rPr>
      <w:rFonts w:eastAsia="Batang"/>
      <w:sz w:val="22"/>
    </w:rPr>
  </w:style>
  <w:style w:type="paragraph" w:customStyle="1" w:styleId="Level2">
    <w:name w:val="Level 2"/>
    <w:basedOn w:val="Normal"/>
    <w:pPr>
      <w:jc w:val="both"/>
      <w:outlineLvl w:val="1"/>
    </w:pPr>
    <w:rPr>
      <w:rFonts w:ascii="Arial" w:eastAsia="Batang" w:hAnsi="Arial"/>
      <w:sz w:val="22"/>
    </w:rPr>
  </w:style>
  <w:style w:type="paragraph" w:customStyle="1" w:styleId="Level1">
    <w:name w:val="Level 1"/>
    <w:basedOn w:val="Normal"/>
    <w:pPr>
      <w:keepNext/>
      <w:spacing w:after="220"/>
      <w:jc w:val="center"/>
      <w:outlineLvl w:val="0"/>
    </w:pPr>
    <w:rPr>
      <w:rFonts w:ascii="Arial" w:eastAsia="Batang" w:hAnsi="Arial"/>
      <w:b/>
      <w:sz w:val="22"/>
      <w:u w:val="single"/>
    </w:rPr>
  </w:style>
  <w:style w:type="paragraph" w:styleId="BodyTextIndent">
    <w:name w:val="Body Text Indent"/>
    <w:basedOn w:val="Normal"/>
    <w:pPr>
      <w:spacing w:after="120"/>
      <w:ind w:left="283"/>
      <w:jc w:val="both"/>
    </w:pPr>
    <w:rPr>
      <w:color w:val="000000"/>
      <w:sz w:val="22"/>
    </w:rPr>
  </w:style>
  <w:style w:type="paragraph" w:customStyle="1" w:styleId="Body2">
    <w:name w:val="Body 2"/>
    <w:basedOn w:val="Body"/>
    <w:pPr>
      <w:ind w:left="720"/>
    </w:pPr>
  </w:style>
  <w:style w:type="paragraph" w:customStyle="1" w:styleId="Level5">
    <w:name w:val="Level 5"/>
    <w:basedOn w:val="Normal"/>
    <w:uiPriority w:val="99"/>
    <w:pPr>
      <w:spacing w:after="220" w:line="360" w:lineRule="auto"/>
      <w:jc w:val="both"/>
      <w:outlineLvl w:val="4"/>
    </w:pPr>
    <w:rPr>
      <w:rFonts w:eastAsia="Batang"/>
      <w:sz w:val="22"/>
    </w:rPr>
  </w:style>
  <w:style w:type="paragraph" w:styleId="ListParagraph">
    <w:name w:val="List Paragraph"/>
    <w:basedOn w:val="Normal"/>
    <w:qFormat/>
    <w:pPr>
      <w:ind w:left="720"/>
    </w:pPr>
  </w:style>
  <w:style w:type="character" w:customStyle="1" w:styleId="Level2asHeadingtext">
    <w:name w:val="Level 2 as Heading (text)"/>
    <w:rPr>
      <w:b/>
      <w:bCs/>
    </w:rPr>
  </w:style>
  <w:style w:type="paragraph" w:customStyle="1" w:styleId="Body1">
    <w:name w:val="Body 1"/>
    <w:basedOn w:val="Body"/>
    <w:pPr>
      <w:ind w:left="720"/>
    </w:pPr>
  </w:style>
  <w:style w:type="paragraph" w:styleId="BodyText">
    <w:name w:val="Body Text"/>
    <w:basedOn w:val="Normal"/>
    <w:pPr>
      <w:widowControl w:val="0"/>
      <w:spacing w:after="120"/>
      <w:jc w:val="both"/>
    </w:pPr>
    <w:rPr>
      <w:color w:val="000000"/>
    </w:rPr>
  </w:style>
  <w:style w:type="paragraph" w:customStyle="1" w:styleId="Body10">
    <w:name w:val="Body1"/>
    <w:basedOn w:val="Normal"/>
    <w:pPr>
      <w:spacing w:after="240" w:line="360" w:lineRule="auto"/>
      <w:ind w:left="709"/>
      <w:jc w:val="both"/>
    </w:pPr>
  </w:style>
  <w:style w:type="paragraph" w:customStyle="1" w:styleId="Body20">
    <w:name w:val="Body2"/>
    <w:basedOn w:val="Normal"/>
    <w:pPr>
      <w:spacing w:after="240" w:line="360" w:lineRule="auto"/>
      <w:ind w:left="709"/>
      <w:jc w:val="both"/>
    </w:pPr>
  </w:style>
  <w:style w:type="character" w:styleId="CommentReference">
    <w:name w:val="annotation reference"/>
    <w:rPr>
      <w:sz w:val="16"/>
      <w:szCs w:val="16"/>
    </w:rPr>
  </w:style>
  <w:style w:type="paragraph" w:styleId="BodyTextIndent3">
    <w:name w:val="Body Text Indent 3"/>
    <w:basedOn w:val="Normal"/>
    <w:pPr>
      <w:spacing w:after="120"/>
      <w:ind w:left="283"/>
      <w:jc w:val="both"/>
    </w:pPr>
    <w:rPr>
      <w:color w:val="000000"/>
      <w:sz w:val="16"/>
    </w:rPr>
  </w:style>
  <w:style w:type="paragraph" w:customStyle="1" w:styleId="Body3">
    <w:name w:val="Body3"/>
    <w:basedOn w:val="Normal"/>
    <w:pPr>
      <w:spacing w:after="240" w:line="360" w:lineRule="auto"/>
      <w:ind w:left="1418"/>
      <w:jc w:val="both"/>
    </w:pPr>
  </w:style>
  <w:style w:type="paragraph" w:customStyle="1" w:styleId="Bullet3">
    <w:name w:val="Bullet 3"/>
    <w:basedOn w:val="Body"/>
    <w:pPr>
      <w:numPr>
        <w:ilvl w:val="2"/>
        <w:numId w:val="2"/>
      </w:numPr>
      <w:tabs>
        <w:tab w:val="left" w:pos="2160"/>
      </w:tabs>
      <w:outlineLvl w:val="2"/>
    </w:pPr>
  </w:style>
  <w:style w:type="paragraph" w:customStyle="1" w:styleId="Body30">
    <w:name w:val="Body 3"/>
    <w:basedOn w:val="Body"/>
    <w:pPr>
      <w:ind w:left="1440"/>
    </w:pPr>
  </w:style>
  <w:style w:type="paragraph" w:customStyle="1" w:styleId="Bullet">
    <w:name w:val="Bullet"/>
    <w:basedOn w:val="Normal"/>
    <w:pPr>
      <w:numPr>
        <w:numId w:val="5"/>
      </w:numPr>
      <w:spacing w:before="120"/>
    </w:pPr>
    <w:rPr>
      <w:rFonts w:ascii="Arial" w:hAnsi="Arial"/>
      <w:snapToGrid w:val="0"/>
      <w:lang w:eastAsia="ja-JP"/>
    </w:rPr>
  </w:style>
  <w:style w:type="paragraph" w:styleId="NormalWeb">
    <w:name w:val="Normal (Web)"/>
    <w:basedOn w:val="Normal"/>
    <w:link w:val="NormalWebChar"/>
    <w:pPr>
      <w:spacing w:before="100" w:after="100"/>
    </w:pPr>
  </w:style>
  <w:style w:type="paragraph" w:styleId="ListNumber">
    <w:name w:val="List Number"/>
    <w:basedOn w:val="Normal"/>
    <w:pPr>
      <w:numPr>
        <w:numId w:val="1"/>
      </w:numPr>
      <w:jc w:val="both"/>
    </w:pPr>
    <w:rPr>
      <w:rFonts w:eastAsia="Batang"/>
      <w:sz w:val="22"/>
    </w:rPr>
  </w:style>
  <w:style w:type="paragraph" w:styleId="Caption">
    <w:name w:val="caption"/>
    <w:basedOn w:val="Normal"/>
    <w:next w:val="Normal"/>
    <w:qFormat/>
    <w:pPr>
      <w:spacing w:before="120" w:after="120"/>
    </w:pPr>
    <w:rPr>
      <w:b/>
      <w:sz w:val="20"/>
    </w:rPr>
  </w:style>
  <w:style w:type="paragraph" w:styleId="Header">
    <w:name w:val="header"/>
    <w:aliases w:val="h,ContentsHeader,Title page"/>
    <w:basedOn w:val="Normal"/>
    <w:link w:val="HeaderChar"/>
    <w:pPr>
      <w:jc w:val="both"/>
    </w:pPr>
    <w:rPr>
      <w:rFonts w:eastAsia="Batang"/>
      <w:sz w:val="16"/>
    </w:rPr>
  </w:style>
  <w:style w:type="paragraph" w:customStyle="1" w:styleId="Classification">
    <w:name w:val="Classification"/>
    <w:basedOn w:val="Normal"/>
    <w:pPr>
      <w:tabs>
        <w:tab w:val="right" w:pos="9270"/>
      </w:tabs>
      <w:jc w:val="center"/>
    </w:pPr>
    <w:rPr>
      <w:rFonts w:ascii="Arial Bold" w:hAnsi="Arial Bold"/>
      <w:b/>
      <w:color w:val="000000"/>
      <w:sz w:val="20"/>
      <w:lang w:val="en-US"/>
    </w:rPr>
  </w:style>
  <w:style w:type="paragraph" w:styleId="TOC2">
    <w:name w:val="toc 2"/>
    <w:basedOn w:val="TOC1"/>
    <w:next w:val="Normal"/>
    <w:autoRedefine/>
    <w:uiPriority w:val="39"/>
    <w:pPr>
      <w:spacing w:before="0" w:after="0"/>
      <w:ind w:left="240"/>
    </w:pPr>
    <w:rPr>
      <w:b/>
      <w:caps/>
      <w:smallCaps/>
    </w:rPr>
  </w:style>
  <w:style w:type="paragraph" w:customStyle="1" w:styleId="SubHeading0">
    <w:name w:val="Sub Heading"/>
    <w:basedOn w:val="Body"/>
    <w:next w:val="Body"/>
    <w:pPr>
      <w:keepNext/>
      <w:jc w:val="center"/>
    </w:pPr>
    <w:rPr>
      <w:u w:val="single"/>
    </w:rPr>
  </w:style>
  <w:style w:type="paragraph" w:customStyle="1" w:styleId="Schedule">
    <w:name w:val="Schedule"/>
    <w:basedOn w:val="Body"/>
    <w:next w:val="SubHeading0"/>
    <w:pPr>
      <w:keepNext/>
      <w:tabs>
        <w:tab w:val="num" w:pos="360"/>
      </w:tabs>
      <w:ind w:left="360" w:hanging="360"/>
      <w:jc w:val="center"/>
    </w:pPr>
    <w:rPr>
      <w:b/>
      <w:u w:val="single"/>
    </w:rPr>
  </w:style>
  <w:style w:type="paragraph" w:styleId="BodyText2">
    <w:name w:val="Body Text 2"/>
    <w:basedOn w:val="Normal"/>
    <w:pPr>
      <w:pBdr>
        <w:top w:val="single" w:sz="4" w:space="1" w:color="auto"/>
        <w:left w:val="single" w:sz="4" w:space="4" w:color="auto"/>
        <w:bottom w:val="single" w:sz="4" w:space="1" w:color="auto"/>
        <w:right w:val="single" w:sz="4" w:space="4" w:color="auto"/>
      </w:pBdr>
      <w:spacing w:before="60" w:after="120" w:line="230" w:lineRule="exact"/>
      <w:ind w:right="-28"/>
      <w:jc w:val="center"/>
    </w:pPr>
    <w:rPr>
      <w:b/>
      <w:color w:val="0000FF"/>
      <w:sz w:val="20"/>
    </w:rPr>
  </w:style>
  <w:style w:type="character" w:styleId="Strong">
    <w:name w:val="Strong"/>
    <w:qFormat/>
    <w:rPr>
      <w:b/>
      <w:bCs/>
    </w:rPr>
  </w:style>
  <w:style w:type="character" w:styleId="FollowedHyperlink">
    <w:name w:val="FollowedHyperlink"/>
    <w:rPr>
      <w:color w:val="800080"/>
      <w:u w:val="single"/>
    </w:rPr>
  </w:style>
  <w:style w:type="character" w:customStyle="1" w:styleId="Level1Char">
    <w:name w:val="Level 1 Char"/>
    <w:rPr>
      <w:rFonts w:ascii="Arial" w:eastAsia="Batang" w:hAnsi="Arial" w:cs="Arial"/>
      <w:b/>
      <w:bCs/>
      <w:noProof w:val="0"/>
      <w:sz w:val="22"/>
      <w:szCs w:val="22"/>
      <w:lang w:val="en-GB" w:eastAsia="en-GB" w:bidi="ar-SA"/>
    </w:rPr>
  </w:style>
  <w:style w:type="character" w:styleId="PageNumber">
    <w:name w:val="page number"/>
    <w:basedOn w:val="DefaultParagraphFont"/>
  </w:style>
  <w:style w:type="paragraph" w:styleId="Footer">
    <w:name w:val="footer"/>
    <w:basedOn w:val="Normal"/>
    <w:link w:val="FooterChar"/>
    <w:uiPriority w:val="99"/>
    <w:pPr>
      <w:tabs>
        <w:tab w:val="center" w:pos="4240"/>
        <w:tab w:val="right" w:pos="8460"/>
      </w:tabs>
      <w:jc w:val="both"/>
    </w:pPr>
    <w:rPr>
      <w:rFonts w:eastAsia="Batang"/>
      <w:sz w:val="16"/>
    </w:rPr>
  </w:style>
  <w:style w:type="paragraph" w:customStyle="1" w:styleId="MarginNote">
    <w:name w:val="Margin Note"/>
    <w:basedOn w:val="Normal"/>
    <w:pPr>
      <w:suppressAutoHyphens/>
    </w:pPr>
    <w:rPr>
      <w:color w:val="000000"/>
      <w:sz w:val="16"/>
    </w:rPr>
  </w:style>
  <w:style w:type="paragraph" w:styleId="BodyText3">
    <w:name w:val="Body Text 3"/>
    <w:basedOn w:val="Normal"/>
    <w:rPr>
      <w:rFonts w:ascii="Arial" w:hAnsi="Arial"/>
      <w:sz w:val="22"/>
    </w:rPr>
  </w:style>
  <w:style w:type="paragraph" w:styleId="BodyTextIndent2">
    <w:name w:val="Body Text Indent 2"/>
    <w:basedOn w:val="Normal"/>
    <w:pPr>
      <w:ind w:left="720" w:hanging="720"/>
    </w:pPr>
    <w:rPr>
      <w:rFonts w:ascii="Arial" w:hAnsi="Arial"/>
      <w:sz w:val="22"/>
    </w:rPr>
  </w:style>
  <w:style w:type="paragraph" w:styleId="TOC3">
    <w:name w:val="toc 3"/>
    <w:basedOn w:val="TOC1"/>
    <w:next w:val="Normal"/>
    <w:autoRedefine/>
    <w:uiPriority w:val="39"/>
    <w:pPr>
      <w:spacing w:before="0" w:after="0"/>
      <w:ind w:left="480"/>
    </w:pPr>
    <w:rPr>
      <w:b/>
      <w:i/>
      <w:caps/>
    </w:rPr>
  </w:style>
  <w:style w:type="paragraph" w:styleId="TOC4">
    <w:name w:val="toc 4"/>
    <w:basedOn w:val="TOC1"/>
    <w:next w:val="Normal"/>
    <w:autoRedefine/>
    <w:semiHidden/>
    <w:pPr>
      <w:spacing w:before="0" w:after="0"/>
      <w:ind w:left="720"/>
    </w:pPr>
    <w:rPr>
      <w:b/>
      <w:caps/>
      <w:sz w:val="18"/>
    </w:rPr>
  </w:style>
  <w:style w:type="paragraph" w:styleId="TOC5">
    <w:name w:val="toc 5"/>
    <w:basedOn w:val="TOC1"/>
    <w:next w:val="Normal"/>
    <w:autoRedefine/>
    <w:semiHidden/>
    <w:pPr>
      <w:spacing w:before="0" w:after="0"/>
      <w:ind w:left="960"/>
    </w:pPr>
    <w:rPr>
      <w:b/>
      <w:caps/>
      <w:sz w:val="18"/>
    </w:rPr>
  </w:style>
  <w:style w:type="paragraph" w:customStyle="1" w:styleId="Bullet1">
    <w:name w:val="Bullet 1"/>
    <w:basedOn w:val="Body"/>
    <w:pPr>
      <w:numPr>
        <w:numId w:val="2"/>
      </w:numPr>
      <w:tabs>
        <w:tab w:val="left" w:pos="720"/>
      </w:tabs>
      <w:outlineLvl w:val="0"/>
    </w:pPr>
    <w:rPr>
      <w:rFonts w:eastAsia="Times New Roman"/>
      <w:lang w:eastAsia="en-US"/>
    </w:rPr>
  </w:style>
  <w:style w:type="paragraph" w:customStyle="1" w:styleId="Bullet2">
    <w:name w:val="Bullet 2"/>
    <w:basedOn w:val="Body"/>
    <w:pPr>
      <w:numPr>
        <w:ilvl w:val="1"/>
        <w:numId w:val="2"/>
      </w:numPr>
      <w:tabs>
        <w:tab w:val="left" w:pos="1440"/>
      </w:tabs>
      <w:outlineLvl w:val="1"/>
    </w:pPr>
    <w:rPr>
      <w:rFonts w:eastAsia="Times New Roman"/>
      <w:lang w:eastAsia="en-US"/>
    </w:rPr>
  </w:style>
  <w:style w:type="paragraph" w:customStyle="1" w:styleId="Bullet4">
    <w:name w:val="Bullet 4"/>
    <w:basedOn w:val="Body"/>
    <w:pPr>
      <w:numPr>
        <w:ilvl w:val="3"/>
        <w:numId w:val="2"/>
      </w:numPr>
      <w:tabs>
        <w:tab w:val="left" w:pos="2880"/>
      </w:tabs>
      <w:outlineLvl w:val="3"/>
    </w:pPr>
    <w:rPr>
      <w:rFonts w:eastAsia="Times New Roman"/>
      <w:lang w:eastAsia="en-US"/>
    </w:rPr>
  </w:style>
  <w:style w:type="paragraph" w:customStyle="1" w:styleId="Bullet5">
    <w:name w:val="Bullet 5"/>
    <w:basedOn w:val="Body"/>
    <w:pPr>
      <w:numPr>
        <w:ilvl w:val="4"/>
        <w:numId w:val="2"/>
      </w:numPr>
      <w:tabs>
        <w:tab w:val="left" w:pos="3600"/>
      </w:tabs>
      <w:outlineLvl w:val="4"/>
    </w:pPr>
    <w:rPr>
      <w:rFonts w:eastAsia="Times New Roman"/>
      <w:lang w:eastAsia="en-US"/>
    </w:rPr>
  </w:style>
  <w:style w:type="paragraph" w:customStyle="1" w:styleId="Bullet6">
    <w:name w:val="Bullet 6"/>
    <w:basedOn w:val="Body"/>
    <w:pPr>
      <w:numPr>
        <w:ilvl w:val="5"/>
        <w:numId w:val="2"/>
      </w:numPr>
      <w:tabs>
        <w:tab w:val="left" w:pos="4320"/>
      </w:tabs>
      <w:outlineLvl w:val="5"/>
    </w:pPr>
    <w:rPr>
      <w:rFonts w:eastAsia="Times New Roman"/>
      <w:lang w:eastAsia="en-US"/>
    </w:rPr>
  </w:style>
  <w:style w:type="paragraph" w:customStyle="1" w:styleId="Bullet7">
    <w:name w:val="Bullet 7"/>
    <w:basedOn w:val="Body"/>
    <w:pPr>
      <w:numPr>
        <w:ilvl w:val="6"/>
        <w:numId w:val="2"/>
      </w:numPr>
      <w:tabs>
        <w:tab w:val="left" w:pos="5040"/>
      </w:tabs>
      <w:outlineLvl w:val="6"/>
    </w:pPr>
    <w:rPr>
      <w:rFonts w:eastAsia="Times New Roman"/>
      <w:lang w:eastAsia="en-US"/>
    </w:rPr>
  </w:style>
  <w:style w:type="paragraph" w:customStyle="1" w:styleId="Bullet8">
    <w:name w:val="Bullet 8"/>
    <w:basedOn w:val="Body"/>
    <w:pPr>
      <w:numPr>
        <w:ilvl w:val="7"/>
        <w:numId w:val="2"/>
      </w:numPr>
      <w:tabs>
        <w:tab w:val="left" w:pos="5760"/>
      </w:tabs>
      <w:outlineLvl w:val="7"/>
    </w:pPr>
    <w:rPr>
      <w:rFonts w:eastAsia="Times New Roman"/>
      <w:lang w:eastAsia="en-US"/>
    </w:rPr>
  </w:style>
  <w:style w:type="paragraph" w:customStyle="1" w:styleId="Bullet9">
    <w:name w:val="Bullet 9"/>
    <w:basedOn w:val="Body"/>
    <w:pPr>
      <w:numPr>
        <w:ilvl w:val="8"/>
        <w:numId w:val="2"/>
      </w:numPr>
      <w:tabs>
        <w:tab w:val="left" w:pos="6480"/>
      </w:tabs>
      <w:outlineLvl w:val="8"/>
    </w:pPr>
    <w:rPr>
      <w:rFonts w:eastAsia="Times New Roman"/>
      <w:lang w:eastAsia="en-US"/>
    </w:rPr>
  </w:style>
  <w:style w:type="paragraph" w:customStyle="1" w:styleId="Style1">
    <w:name w:val="Style1"/>
    <w:basedOn w:val="Normal"/>
    <w:pPr>
      <w:numPr>
        <w:numId w:val="3"/>
      </w:numPr>
      <w:spacing w:before="60" w:after="60"/>
    </w:pPr>
    <w:rPr>
      <w:lang w:eastAsia="en-US"/>
    </w:rPr>
  </w:style>
  <w:style w:type="paragraph" w:customStyle="1" w:styleId="Centreheading">
    <w:name w:val="Centre heading"/>
    <w:basedOn w:val="Normal"/>
    <w:next w:val="Heading1"/>
    <w:pPr>
      <w:keepNext/>
      <w:spacing w:before="240"/>
      <w:jc w:val="center"/>
    </w:pPr>
    <w:rPr>
      <w:caps/>
      <w:u w:val="single"/>
      <w:lang w:eastAsia="en-US"/>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BlockText">
    <w:name w:val="Block Text"/>
    <w:basedOn w:val="Normal"/>
    <w:pPr>
      <w:ind w:left="720" w:right="720"/>
    </w:pPr>
    <w:rPr>
      <w:rFonts w:ascii="Arial" w:hAnsi="Arial"/>
    </w:rPr>
  </w:style>
  <w:style w:type="table" w:styleId="TableGrid">
    <w:name w:val="Table Grid"/>
    <w:basedOn w:val="TableNormal"/>
    <w:rsid w:val="005F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C6F7A"/>
    <w:rPr>
      <w:rFonts w:ascii="Tahoma" w:hAnsi="Tahoma" w:cs="Tahoma"/>
      <w:sz w:val="16"/>
      <w:szCs w:val="16"/>
    </w:rPr>
  </w:style>
  <w:style w:type="paragraph" w:styleId="CommentSubject">
    <w:name w:val="annotation subject"/>
    <w:basedOn w:val="CommentText"/>
    <w:next w:val="CommentText"/>
    <w:semiHidden/>
    <w:rsid w:val="00D26CED"/>
    <w:pPr>
      <w:spacing w:before="0" w:after="0"/>
    </w:pPr>
    <w:rPr>
      <w:b/>
      <w:bCs/>
    </w:rPr>
  </w:style>
  <w:style w:type="paragraph" w:styleId="List">
    <w:name w:val="List"/>
    <w:basedOn w:val="Normal"/>
    <w:rsid w:val="00055BE8"/>
    <w:pPr>
      <w:ind w:left="283" w:hanging="283"/>
    </w:pPr>
  </w:style>
  <w:style w:type="paragraph" w:styleId="List2">
    <w:name w:val="List 2"/>
    <w:basedOn w:val="Normal"/>
    <w:uiPriority w:val="99"/>
    <w:rsid w:val="00055BE8"/>
    <w:pPr>
      <w:ind w:left="566" w:hanging="283"/>
    </w:pPr>
  </w:style>
  <w:style w:type="paragraph" w:styleId="List3">
    <w:name w:val="List 3"/>
    <w:basedOn w:val="Normal"/>
    <w:rsid w:val="00055BE8"/>
    <w:pPr>
      <w:ind w:left="849" w:hanging="283"/>
    </w:pPr>
  </w:style>
  <w:style w:type="paragraph" w:styleId="List4">
    <w:name w:val="List 4"/>
    <w:basedOn w:val="Normal"/>
    <w:rsid w:val="00055BE8"/>
    <w:pPr>
      <w:ind w:left="1132" w:hanging="283"/>
    </w:pPr>
  </w:style>
  <w:style w:type="paragraph" w:styleId="List5">
    <w:name w:val="List 5"/>
    <w:basedOn w:val="Normal"/>
    <w:rsid w:val="00055BE8"/>
    <w:pPr>
      <w:ind w:left="1415" w:hanging="283"/>
    </w:pPr>
  </w:style>
  <w:style w:type="paragraph" w:styleId="BodyTextFirstIndent">
    <w:name w:val="Body Text First Indent"/>
    <w:basedOn w:val="BodyText"/>
    <w:rsid w:val="00055BE8"/>
    <w:pPr>
      <w:widowControl/>
      <w:ind w:firstLine="210"/>
      <w:jc w:val="left"/>
    </w:pPr>
    <w:rPr>
      <w:color w:val="auto"/>
    </w:rPr>
  </w:style>
  <w:style w:type="paragraph" w:styleId="BodyTextFirstIndent2">
    <w:name w:val="Body Text First Indent 2"/>
    <w:basedOn w:val="BodyTextIndent"/>
    <w:rsid w:val="00055BE8"/>
    <w:pPr>
      <w:ind w:firstLine="210"/>
      <w:jc w:val="left"/>
    </w:pPr>
    <w:rPr>
      <w:color w:val="auto"/>
      <w:sz w:val="24"/>
    </w:rPr>
  </w:style>
  <w:style w:type="paragraph" w:customStyle="1" w:styleId="Level6">
    <w:name w:val="Level 6"/>
    <w:basedOn w:val="Normal"/>
    <w:uiPriority w:val="99"/>
    <w:rsid w:val="00DB75AF"/>
    <w:pPr>
      <w:tabs>
        <w:tab w:val="num" w:pos="3600"/>
      </w:tabs>
      <w:adjustRightInd w:val="0"/>
      <w:spacing w:after="200"/>
      <w:ind w:left="3600" w:hanging="720"/>
      <w:jc w:val="both"/>
      <w:outlineLvl w:val="5"/>
    </w:pPr>
    <w:rPr>
      <w:rFonts w:ascii="Arial" w:eastAsia="Arial" w:hAnsi="Arial" w:cs="Arial"/>
      <w:sz w:val="20"/>
    </w:rPr>
  </w:style>
  <w:style w:type="paragraph" w:styleId="ListBullet">
    <w:name w:val="List Bullet"/>
    <w:basedOn w:val="Normal"/>
    <w:autoRedefine/>
    <w:rsid w:val="008A79B8"/>
    <w:pPr>
      <w:numPr>
        <w:numId w:val="6"/>
      </w:numPr>
      <w:spacing w:before="60" w:after="60"/>
    </w:pPr>
    <w:rPr>
      <w:rFonts w:ascii="Arial" w:hAnsi="Arial"/>
    </w:rPr>
  </w:style>
  <w:style w:type="character" w:customStyle="1" w:styleId="FooterChar">
    <w:name w:val="Footer Char"/>
    <w:link w:val="Footer"/>
    <w:uiPriority w:val="99"/>
    <w:rsid w:val="00C46398"/>
    <w:rPr>
      <w:rFonts w:eastAsia="Batang"/>
      <w:sz w:val="16"/>
      <w:lang w:val="en-GB" w:eastAsia="en-GB" w:bidi="ar-SA"/>
    </w:rPr>
  </w:style>
  <w:style w:type="character" w:customStyle="1" w:styleId="HeaderChar">
    <w:name w:val="Header Char"/>
    <w:aliases w:val="h Char,ContentsHeader Char,Title page Char"/>
    <w:link w:val="Header"/>
    <w:rsid w:val="00C46398"/>
    <w:rPr>
      <w:rFonts w:eastAsia="Batang"/>
      <w:sz w:val="16"/>
      <w:lang w:val="en-GB" w:eastAsia="en-GB" w:bidi="ar-SA"/>
    </w:rPr>
  </w:style>
  <w:style w:type="paragraph" w:customStyle="1" w:styleId="Style3">
    <w:name w:val="Style3"/>
    <w:basedOn w:val="Style21"/>
    <w:link w:val="Style3Char"/>
    <w:autoRedefine/>
    <w:rsid w:val="004819E1"/>
    <w:pPr>
      <w:numPr>
        <w:ilvl w:val="2"/>
        <w:numId w:val="0"/>
      </w:numPr>
      <w:tabs>
        <w:tab w:val="num" w:pos="1560"/>
        <w:tab w:val="num" w:pos="2694"/>
      </w:tabs>
      <w:ind w:left="1134"/>
    </w:pPr>
  </w:style>
  <w:style w:type="paragraph" w:customStyle="1" w:styleId="Style4">
    <w:name w:val="Style4"/>
    <w:basedOn w:val="Style3"/>
    <w:rsid w:val="005F3141"/>
    <w:pPr>
      <w:tabs>
        <w:tab w:val="num" w:pos="3240"/>
      </w:tabs>
      <w:ind w:left="3240" w:hanging="1260"/>
    </w:pPr>
  </w:style>
  <w:style w:type="paragraph" w:customStyle="1" w:styleId="Style21">
    <w:name w:val="Style2.1"/>
    <w:basedOn w:val="Normal"/>
    <w:link w:val="Style21Char"/>
    <w:autoRedefine/>
    <w:rsid w:val="005B77D9"/>
    <w:pPr>
      <w:numPr>
        <w:ilvl w:val="1"/>
        <w:numId w:val="7"/>
      </w:numPr>
      <w:spacing w:before="120" w:after="120"/>
    </w:pPr>
    <w:rPr>
      <w:rFonts w:ascii="Arial" w:hAnsi="Arial" w:cs="Arial"/>
      <w:sz w:val="22"/>
      <w:szCs w:val="22"/>
    </w:rPr>
  </w:style>
  <w:style w:type="paragraph" w:customStyle="1" w:styleId="Style22">
    <w:name w:val="Style2.2"/>
    <w:basedOn w:val="Style21"/>
    <w:autoRedefine/>
    <w:rsid w:val="005F3141"/>
    <w:pPr>
      <w:numPr>
        <w:ilvl w:val="0"/>
        <w:numId w:val="0"/>
      </w:numPr>
      <w:ind w:left="900"/>
    </w:pPr>
  </w:style>
  <w:style w:type="paragraph" w:customStyle="1" w:styleId="Style5">
    <w:name w:val="Style5"/>
    <w:basedOn w:val="Style1"/>
    <w:autoRedefine/>
    <w:rsid w:val="005F3141"/>
    <w:pPr>
      <w:numPr>
        <w:numId w:val="0"/>
      </w:numPr>
      <w:tabs>
        <w:tab w:val="num" w:pos="4309"/>
      </w:tabs>
      <w:spacing w:before="120" w:after="120"/>
      <w:ind w:left="4309" w:hanging="1361"/>
    </w:pPr>
    <w:rPr>
      <w:rFonts w:ascii="Arial" w:hAnsi="Arial"/>
      <w:sz w:val="22"/>
      <w:szCs w:val="24"/>
      <w:lang w:eastAsia="en-GB"/>
    </w:rPr>
  </w:style>
  <w:style w:type="character" w:customStyle="1" w:styleId="Style3Char">
    <w:name w:val="Style3 Char"/>
    <w:link w:val="Style3"/>
    <w:rsid w:val="004819E1"/>
    <w:rPr>
      <w:rFonts w:ascii="Arial" w:hAnsi="Arial"/>
      <w:sz w:val="22"/>
      <w:szCs w:val="24"/>
      <w:lang w:val="en-GB" w:eastAsia="en-GB" w:bidi="ar-SA"/>
    </w:rPr>
  </w:style>
  <w:style w:type="character" w:customStyle="1" w:styleId="Style21Char">
    <w:name w:val="Style2.1 Char"/>
    <w:link w:val="Style21"/>
    <w:rsid w:val="005B77D9"/>
    <w:rPr>
      <w:rFonts w:ascii="Arial" w:hAnsi="Arial" w:cs="Arial"/>
      <w:sz w:val="22"/>
      <w:szCs w:val="22"/>
    </w:rPr>
  </w:style>
  <w:style w:type="paragraph" w:styleId="Date">
    <w:name w:val="Date"/>
    <w:basedOn w:val="Normal"/>
    <w:next w:val="Normal"/>
    <w:rsid w:val="00014327"/>
  </w:style>
  <w:style w:type="character" w:styleId="Hyperlink">
    <w:name w:val="Hyperlink"/>
    <w:uiPriority w:val="99"/>
    <w:rsid w:val="008C500D"/>
    <w:rPr>
      <w:color w:val="0000FF"/>
      <w:u w:val="single"/>
    </w:rPr>
  </w:style>
  <w:style w:type="paragraph" w:styleId="FootnoteText">
    <w:name w:val="footnote text"/>
    <w:basedOn w:val="Normal"/>
    <w:semiHidden/>
    <w:rsid w:val="00CA5BED"/>
    <w:rPr>
      <w:sz w:val="20"/>
    </w:rPr>
  </w:style>
  <w:style w:type="character" w:styleId="FootnoteReference">
    <w:name w:val="footnote reference"/>
    <w:semiHidden/>
    <w:rsid w:val="00CA5BED"/>
    <w:rPr>
      <w:vertAlign w:val="superscript"/>
    </w:rPr>
  </w:style>
  <w:style w:type="paragraph" w:styleId="DocumentMap">
    <w:name w:val="Document Map"/>
    <w:basedOn w:val="Normal"/>
    <w:semiHidden/>
    <w:rsid w:val="00251908"/>
    <w:pPr>
      <w:shd w:val="clear" w:color="auto" w:fill="000080"/>
    </w:pPr>
    <w:rPr>
      <w:rFonts w:ascii="Tahoma" w:hAnsi="Tahoma" w:cs="Tahoma"/>
      <w:sz w:val="20"/>
    </w:rPr>
  </w:style>
  <w:style w:type="paragraph" w:customStyle="1" w:styleId="Default">
    <w:name w:val="Default"/>
    <w:link w:val="DefaultChar"/>
    <w:rsid w:val="00E4388E"/>
    <w:pPr>
      <w:autoSpaceDE w:val="0"/>
      <w:autoSpaceDN w:val="0"/>
      <w:adjustRightInd w:val="0"/>
    </w:pPr>
    <w:rPr>
      <w:rFonts w:ascii="Verdana" w:eastAsia="PMingLiU" w:hAnsi="Verdana" w:cs="Verdana"/>
      <w:color w:val="000000"/>
      <w:sz w:val="24"/>
      <w:szCs w:val="24"/>
      <w:lang w:eastAsia="zh-TW"/>
    </w:rPr>
  </w:style>
  <w:style w:type="character" w:styleId="HTMLAcronym">
    <w:name w:val="HTML Acronym"/>
    <w:uiPriority w:val="99"/>
    <w:unhideWhenUsed/>
    <w:rsid w:val="007C4D69"/>
  </w:style>
  <w:style w:type="paragraph" w:styleId="NoSpacing">
    <w:name w:val="No Spacing"/>
    <w:link w:val="NoSpacingChar"/>
    <w:uiPriority w:val="1"/>
    <w:qFormat/>
    <w:rsid w:val="004A3AF4"/>
    <w:rPr>
      <w:rFonts w:ascii="Calibri" w:eastAsia="MS Mincho" w:hAnsi="Calibri" w:cs="Arial"/>
      <w:sz w:val="22"/>
      <w:szCs w:val="22"/>
      <w:lang w:val="en-US" w:eastAsia="ja-JP"/>
    </w:rPr>
  </w:style>
  <w:style w:type="character" w:customStyle="1" w:styleId="NoSpacingChar">
    <w:name w:val="No Spacing Char"/>
    <w:link w:val="NoSpacing"/>
    <w:uiPriority w:val="1"/>
    <w:rsid w:val="004A3AF4"/>
    <w:rPr>
      <w:rFonts w:ascii="Calibri" w:eastAsia="MS Mincho" w:hAnsi="Calibri" w:cs="Arial"/>
      <w:sz w:val="22"/>
      <w:szCs w:val="22"/>
      <w:lang w:val="en-US" w:eastAsia="ja-JP"/>
    </w:rPr>
  </w:style>
  <w:style w:type="paragraph" w:customStyle="1" w:styleId="Appointment">
    <w:name w:val="Appointment"/>
    <w:basedOn w:val="Normal"/>
    <w:next w:val="Normal"/>
    <w:rsid w:val="005768D3"/>
    <w:pPr>
      <w:spacing w:before="120"/>
    </w:pPr>
    <w:rPr>
      <w:rFonts w:ascii="Calibri" w:eastAsia="Calibri" w:hAnsi="Calibri"/>
      <w:i/>
      <w:sz w:val="22"/>
      <w:szCs w:val="22"/>
      <w:lang w:eastAsia="en-US"/>
    </w:rPr>
  </w:style>
  <w:style w:type="character" w:customStyle="1" w:styleId="CommentTextChar">
    <w:name w:val="Comment Text Char"/>
    <w:link w:val="CommentText"/>
    <w:rsid w:val="008D1F16"/>
  </w:style>
  <w:style w:type="character" w:customStyle="1" w:styleId="NormalWebChar">
    <w:name w:val="Normal (Web) Char"/>
    <w:link w:val="NormalWeb"/>
    <w:rsid w:val="00E10C94"/>
    <w:rPr>
      <w:sz w:val="24"/>
    </w:rPr>
  </w:style>
  <w:style w:type="character" w:styleId="Emphasis">
    <w:name w:val="Emphasis"/>
    <w:qFormat/>
    <w:rsid w:val="00E10C94"/>
    <w:rPr>
      <w:i/>
      <w:iCs/>
    </w:rPr>
  </w:style>
  <w:style w:type="character" w:customStyle="1" w:styleId="AdditionalMarking">
    <w:name w:val="Additional Marking"/>
    <w:rsid w:val="00E10C94"/>
    <w:rPr>
      <w:b/>
      <w:caps/>
    </w:rPr>
  </w:style>
  <w:style w:type="paragraph" w:customStyle="1" w:styleId="AddressBlock">
    <w:name w:val="Address Block"/>
    <w:basedOn w:val="Normal"/>
    <w:rsid w:val="00E10C94"/>
    <w:pPr>
      <w:spacing w:after="240"/>
    </w:pPr>
    <w:rPr>
      <w:sz w:val="20"/>
    </w:rPr>
  </w:style>
  <w:style w:type="paragraph" w:customStyle="1" w:styleId="DWListAlphabetical">
    <w:name w:val="DW List Alphabetical"/>
    <w:basedOn w:val="DWNormal"/>
    <w:rsid w:val="00E10C94"/>
    <w:pPr>
      <w:numPr>
        <w:numId w:val="23"/>
      </w:numPr>
      <w:tabs>
        <w:tab w:val="clear" w:pos="567"/>
      </w:tabs>
    </w:pPr>
  </w:style>
  <w:style w:type="paragraph" w:customStyle="1" w:styleId="DWNormal">
    <w:name w:val="DW Normal"/>
    <w:basedOn w:val="Normal"/>
    <w:rsid w:val="00E10C94"/>
    <w:pPr>
      <w:spacing w:after="240"/>
    </w:pPr>
    <w:rPr>
      <w:sz w:val="20"/>
    </w:rPr>
  </w:style>
  <w:style w:type="paragraph" w:customStyle="1" w:styleId="DWAnnex">
    <w:name w:val="DW Annex"/>
    <w:basedOn w:val="DWNormal"/>
    <w:rsid w:val="00E10C94"/>
    <w:rPr>
      <w:b/>
      <w:caps/>
    </w:rPr>
  </w:style>
  <w:style w:type="paragraph" w:customStyle="1" w:styleId="Compliments">
    <w:name w:val="Compliments"/>
    <w:basedOn w:val="DWNormal"/>
    <w:next w:val="Normal"/>
    <w:rsid w:val="00E10C94"/>
    <w:pPr>
      <w:spacing w:before="1160"/>
    </w:pPr>
    <w:rPr>
      <w:i/>
    </w:rPr>
  </w:style>
  <w:style w:type="character" w:customStyle="1" w:styleId="DWFlag">
    <w:name w:val="DW Flag"/>
    <w:rsid w:val="00E10C94"/>
    <w:rPr>
      <w:b/>
    </w:rPr>
  </w:style>
  <w:style w:type="character" w:customStyle="1" w:styleId="FooterCaption">
    <w:name w:val="Footer Caption"/>
    <w:rsid w:val="00E10C94"/>
    <w:rPr>
      <w:sz w:val="12"/>
    </w:rPr>
  </w:style>
  <w:style w:type="paragraph" w:customStyle="1" w:styleId="DWHdgGroup">
    <w:name w:val="DW Hdg Group"/>
    <w:basedOn w:val="DWNormal"/>
    <w:next w:val="DWPara"/>
    <w:rsid w:val="00E10C94"/>
    <w:pPr>
      <w:keepNext/>
      <w:spacing w:after="220"/>
    </w:pPr>
    <w:rPr>
      <w:b/>
      <w:caps/>
    </w:rPr>
  </w:style>
  <w:style w:type="paragraph" w:customStyle="1" w:styleId="DWPara">
    <w:name w:val="DW Para"/>
    <w:basedOn w:val="DWNormal"/>
    <w:rsid w:val="00E10C94"/>
    <w:pPr>
      <w:spacing w:after="220"/>
    </w:pPr>
  </w:style>
  <w:style w:type="character" w:customStyle="1" w:styleId="HeaderCaption">
    <w:name w:val="Header Caption"/>
    <w:rsid w:val="00E10C94"/>
    <w:rPr>
      <w:sz w:val="12"/>
    </w:rPr>
  </w:style>
  <w:style w:type="character" w:customStyle="1" w:styleId="HiddenText">
    <w:name w:val="Hidden Text"/>
    <w:rsid w:val="00E10C94"/>
    <w:rPr>
      <w:vanish/>
    </w:rPr>
  </w:style>
  <w:style w:type="paragraph" w:customStyle="1" w:styleId="DWHdgMain">
    <w:name w:val="DW Hdg Main"/>
    <w:basedOn w:val="DWHdgGroup"/>
    <w:next w:val="DWHdgGroup"/>
    <w:rsid w:val="00E10C94"/>
    <w:pPr>
      <w:jc w:val="center"/>
    </w:pPr>
  </w:style>
  <w:style w:type="character" w:customStyle="1" w:styleId="MarginalNote">
    <w:name w:val="Marginal Note"/>
    <w:rsid w:val="00E10C94"/>
    <w:rPr>
      <w:rFonts w:ascii="Arial" w:hAnsi="Arial"/>
      <w:sz w:val="16"/>
    </w:rPr>
  </w:style>
  <w:style w:type="paragraph" w:customStyle="1" w:styleId="DWName">
    <w:name w:val="DW Name"/>
    <w:basedOn w:val="DWNormal"/>
    <w:next w:val="Normal"/>
    <w:rsid w:val="00E10C94"/>
    <w:pPr>
      <w:keepNext/>
      <w:spacing w:before="220"/>
    </w:pPr>
    <w:rPr>
      <w:caps/>
    </w:rPr>
  </w:style>
  <w:style w:type="paragraph" w:customStyle="1" w:styleId="DWListNumerical">
    <w:name w:val="DW List Numerical"/>
    <w:basedOn w:val="DWNormal"/>
    <w:rsid w:val="00E10C94"/>
    <w:pPr>
      <w:numPr>
        <w:numId w:val="21"/>
      </w:numPr>
      <w:tabs>
        <w:tab w:val="clear" w:pos="567"/>
      </w:tabs>
    </w:pPr>
  </w:style>
  <w:style w:type="paragraph" w:customStyle="1" w:styleId="Originator">
    <w:name w:val="Originator"/>
    <w:basedOn w:val="DWNormal"/>
    <w:next w:val="Normal"/>
    <w:rsid w:val="00E10C94"/>
    <w:pPr>
      <w:spacing w:after="220"/>
    </w:pPr>
  </w:style>
  <w:style w:type="character" w:customStyle="1" w:styleId="DWHdgPara">
    <w:name w:val="DW Hdg Para"/>
    <w:rsid w:val="00E10C94"/>
    <w:rPr>
      <w:b/>
      <w:u w:val="none"/>
    </w:rPr>
  </w:style>
  <w:style w:type="character" w:customStyle="1" w:styleId="PostTown">
    <w:name w:val="Post Town"/>
    <w:rsid w:val="00E10C94"/>
    <w:rPr>
      <w:smallCaps/>
    </w:rPr>
  </w:style>
  <w:style w:type="character" w:customStyle="1" w:styleId="ProtectiveMarking">
    <w:name w:val="Protective Marking"/>
    <w:rsid w:val="00E10C94"/>
    <w:rPr>
      <w:b/>
      <w:caps/>
    </w:rPr>
  </w:style>
  <w:style w:type="character" w:customStyle="1" w:styleId="ReferenceDate">
    <w:name w:val="Reference/Date"/>
    <w:rsid w:val="00E10C94"/>
    <w:rPr>
      <w:rFonts w:ascii="Arial" w:hAnsi="Arial"/>
      <w:spacing w:val="0"/>
      <w:sz w:val="20"/>
    </w:rPr>
  </w:style>
  <w:style w:type="character" w:customStyle="1" w:styleId="DWHdgSubject">
    <w:name w:val="DW Hdg Subject"/>
    <w:rsid w:val="00E10C94"/>
    <w:rPr>
      <w:u w:val="single"/>
    </w:rPr>
  </w:style>
  <w:style w:type="paragraph" w:customStyle="1" w:styleId="DWTable">
    <w:name w:val="DW Table"/>
    <w:basedOn w:val="DWNormal"/>
    <w:rsid w:val="00E10C94"/>
  </w:style>
  <w:style w:type="paragraph" w:customStyle="1" w:styleId="TableBox">
    <w:name w:val="Table Box"/>
    <w:basedOn w:val="DWTable"/>
    <w:next w:val="DWPara"/>
    <w:rsid w:val="00E10C94"/>
  </w:style>
  <w:style w:type="paragraph" w:customStyle="1" w:styleId="DWTablePara">
    <w:name w:val="DW Table Para"/>
    <w:basedOn w:val="DWTable"/>
    <w:rsid w:val="00E10C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10C94"/>
    <w:pPr>
      <w:spacing w:after="100"/>
      <w:jc w:val="center"/>
    </w:pPr>
  </w:style>
  <w:style w:type="paragraph" w:customStyle="1" w:styleId="DWTableHdg">
    <w:name w:val="DW Table Hdg"/>
    <w:basedOn w:val="DWTable"/>
    <w:next w:val="DWTableCol"/>
    <w:rsid w:val="00E10C94"/>
    <w:pPr>
      <w:spacing w:before="100" w:after="100"/>
      <w:jc w:val="center"/>
    </w:pPr>
    <w:rPr>
      <w:b/>
    </w:rPr>
  </w:style>
  <w:style w:type="paragraph" w:customStyle="1" w:styleId="TelFaxBlock">
    <w:name w:val="Tel/Fax Block"/>
    <w:basedOn w:val="Normal"/>
    <w:rsid w:val="00E10C94"/>
    <w:pPr>
      <w:spacing w:after="240"/>
    </w:pPr>
    <w:rPr>
      <w:sz w:val="18"/>
    </w:rPr>
  </w:style>
  <w:style w:type="paragraph" w:customStyle="1" w:styleId="UnitTitle">
    <w:name w:val="Unit Title"/>
    <w:basedOn w:val="AddressBlock"/>
    <w:next w:val="AddressBlock"/>
    <w:rsid w:val="00E10C94"/>
    <w:rPr>
      <w:b/>
      <w:sz w:val="22"/>
    </w:rPr>
  </w:style>
  <w:style w:type="paragraph" w:customStyle="1" w:styleId="DWSignature">
    <w:name w:val="DW Signature"/>
    <w:basedOn w:val="DWNormal"/>
    <w:next w:val="DWName"/>
    <w:rsid w:val="00E10C94"/>
    <w:pPr>
      <w:spacing w:before="160"/>
    </w:pPr>
  </w:style>
  <w:style w:type="paragraph" w:customStyle="1" w:styleId="DWParaNum1">
    <w:name w:val="DW Para Num1"/>
    <w:basedOn w:val="DWPara"/>
    <w:rsid w:val="00E10C94"/>
    <w:pPr>
      <w:numPr>
        <w:numId w:val="24"/>
      </w:numPr>
    </w:pPr>
  </w:style>
  <w:style w:type="paragraph" w:customStyle="1" w:styleId="DWParaNum2">
    <w:name w:val="DW Para Num2"/>
    <w:basedOn w:val="DWPara"/>
    <w:rsid w:val="00E10C94"/>
    <w:pPr>
      <w:numPr>
        <w:ilvl w:val="1"/>
        <w:numId w:val="24"/>
      </w:numPr>
      <w:tabs>
        <w:tab w:val="clear" w:pos="1134"/>
      </w:tabs>
    </w:pPr>
  </w:style>
  <w:style w:type="paragraph" w:customStyle="1" w:styleId="DWParaNum3">
    <w:name w:val="DW Para Num3"/>
    <w:basedOn w:val="DWPara"/>
    <w:rsid w:val="00E10C94"/>
    <w:pPr>
      <w:numPr>
        <w:ilvl w:val="2"/>
        <w:numId w:val="24"/>
      </w:numPr>
      <w:tabs>
        <w:tab w:val="clear" w:pos="1701"/>
      </w:tabs>
    </w:pPr>
  </w:style>
  <w:style w:type="paragraph" w:customStyle="1" w:styleId="DWParaNum4">
    <w:name w:val="DW Para Num4"/>
    <w:basedOn w:val="DWPara"/>
    <w:rsid w:val="00E10C94"/>
    <w:pPr>
      <w:numPr>
        <w:ilvl w:val="3"/>
        <w:numId w:val="24"/>
      </w:numPr>
      <w:tabs>
        <w:tab w:val="clear" w:pos="2268"/>
      </w:tabs>
    </w:pPr>
  </w:style>
  <w:style w:type="paragraph" w:customStyle="1" w:styleId="DWParaNum5">
    <w:name w:val="DW Para Num5"/>
    <w:basedOn w:val="DWPara"/>
    <w:rsid w:val="00E10C94"/>
    <w:pPr>
      <w:numPr>
        <w:ilvl w:val="4"/>
        <w:numId w:val="24"/>
      </w:numPr>
      <w:tabs>
        <w:tab w:val="clear" w:pos="2835"/>
      </w:tabs>
    </w:pPr>
  </w:style>
  <w:style w:type="paragraph" w:customStyle="1" w:styleId="DWParaPB1">
    <w:name w:val="DW Para PB1"/>
    <w:basedOn w:val="DWPara"/>
    <w:rsid w:val="00E10C94"/>
    <w:pPr>
      <w:numPr>
        <w:numId w:val="20"/>
      </w:numPr>
    </w:pPr>
  </w:style>
  <w:style w:type="paragraph" w:customStyle="1" w:styleId="DWParaPB2">
    <w:name w:val="DW Para PB2"/>
    <w:basedOn w:val="DWPara"/>
    <w:rsid w:val="00E10C94"/>
    <w:pPr>
      <w:numPr>
        <w:ilvl w:val="1"/>
        <w:numId w:val="20"/>
      </w:numPr>
      <w:tabs>
        <w:tab w:val="clear" w:pos="1134"/>
      </w:tabs>
    </w:pPr>
  </w:style>
  <w:style w:type="paragraph" w:customStyle="1" w:styleId="DWParaPB3">
    <w:name w:val="DW Para PB3"/>
    <w:basedOn w:val="DWPara"/>
    <w:rsid w:val="00E10C94"/>
    <w:pPr>
      <w:numPr>
        <w:ilvl w:val="2"/>
        <w:numId w:val="20"/>
      </w:numPr>
      <w:tabs>
        <w:tab w:val="clear" w:pos="1701"/>
      </w:tabs>
    </w:pPr>
  </w:style>
  <w:style w:type="paragraph" w:customStyle="1" w:styleId="DWParaPB4">
    <w:name w:val="DW Para PB4"/>
    <w:basedOn w:val="DWPara"/>
    <w:rsid w:val="00E10C94"/>
    <w:pPr>
      <w:numPr>
        <w:ilvl w:val="3"/>
        <w:numId w:val="20"/>
      </w:numPr>
      <w:tabs>
        <w:tab w:val="clear" w:pos="2268"/>
      </w:tabs>
    </w:pPr>
  </w:style>
  <w:style w:type="paragraph" w:customStyle="1" w:styleId="DWParaPB5">
    <w:name w:val="DW Para PB5"/>
    <w:basedOn w:val="DWPara"/>
    <w:rsid w:val="00E10C94"/>
    <w:pPr>
      <w:numPr>
        <w:ilvl w:val="4"/>
        <w:numId w:val="20"/>
      </w:numPr>
      <w:tabs>
        <w:tab w:val="clear" w:pos="2835"/>
      </w:tabs>
    </w:pPr>
  </w:style>
  <w:style w:type="paragraph" w:customStyle="1" w:styleId="DWTableParaNum1">
    <w:name w:val="DW Table Para Num1"/>
    <w:basedOn w:val="DWTablePara"/>
    <w:rsid w:val="00E10C94"/>
    <w:pPr>
      <w:numPr>
        <w:numId w:val="22"/>
      </w:numPr>
      <w:tabs>
        <w:tab w:val="clear" w:pos="360"/>
        <w:tab w:val="left" w:pos="369"/>
      </w:tabs>
    </w:pPr>
  </w:style>
  <w:style w:type="paragraph" w:customStyle="1" w:styleId="DWTableParaNum2">
    <w:name w:val="DW Table Para Num2"/>
    <w:basedOn w:val="DWTablePara"/>
    <w:rsid w:val="00E10C94"/>
    <w:pPr>
      <w:numPr>
        <w:ilvl w:val="1"/>
        <w:numId w:val="22"/>
      </w:numPr>
      <w:tabs>
        <w:tab w:val="left" w:pos="737"/>
      </w:tabs>
    </w:pPr>
  </w:style>
  <w:style w:type="paragraph" w:customStyle="1" w:styleId="DWTableParaNum3">
    <w:name w:val="DW Table Para Num3"/>
    <w:basedOn w:val="DWTablePara"/>
    <w:rsid w:val="00E10C94"/>
    <w:pPr>
      <w:numPr>
        <w:ilvl w:val="2"/>
        <w:numId w:val="22"/>
      </w:numPr>
      <w:tabs>
        <w:tab w:val="left" w:pos="1106"/>
      </w:tabs>
    </w:pPr>
  </w:style>
  <w:style w:type="paragraph" w:customStyle="1" w:styleId="DWTableParaNum4">
    <w:name w:val="DW Table Para Num4"/>
    <w:basedOn w:val="DWTablePara"/>
    <w:rsid w:val="00E10C94"/>
    <w:pPr>
      <w:numPr>
        <w:ilvl w:val="3"/>
        <w:numId w:val="22"/>
      </w:numPr>
      <w:tabs>
        <w:tab w:val="left" w:pos="1474"/>
      </w:tabs>
    </w:pPr>
  </w:style>
  <w:style w:type="paragraph" w:customStyle="1" w:styleId="DWTableParaNum5">
    <w:name w:val="DW Table Para Num5"/>
    <w:basedOn w:val="DWTablePara"/>
    <w:rsid w:val="00E10C94"/>
    <w:pPr>
      <w:numPr>
        <w:ilvl w:val="4"/>
        <w:numId w:val="22"/>
      </w:numPr>
      <w:tabs>
        <w:tab w:val="left" w:pos="1843"/>
      </w:tabs>
    </w:pPr>
  </w:style>
  <w:style w:type="paragraph" w:customStyle="1" w:styleId="DWParaBul1">
    <w:name w:val="DW Para Bul1"/>
    <w:basedOn w:val="DWPara"/>
    <w:rsid w:val="00E10C94"/>
    <w:pPr>
      <w:numPr>
        <w:numId w:val="25"/>
      </w:numPr>
    </w:pPr>
  </w:style>
  <w:style w:type="paragraph" w:customStyle="1" w:styleId="DWParaBul2">
    <w:name w:val="DW Para Bul2"/>
    <w:basedOn w:val="DWPara"/>
    <w:rsid w:val="00E10C94"/>
    <w:pPr>
      <w:numPr>
        <w:ilvl w:val="1"/>
        <w:numId w:val="25"/>
      </w:numPr>
      <w:tabs>
        <w:tab w:val="clear" w:pos="1134"/>
      </w:tabs>
    </w:pPr>
  </w:style>
  <w:style w:type="paragraph" w:customStyle="1" w:styleId="DWParaBul3">
    <w:name w:val="DW Para Bul3"/>
    <w:basedOn w:val="DWPara"/>
    <w:rsid w:val="00E10C94"/>
    <w:pPr>
      <w:numPr>
        <w:ilvl w:val="2"/>
        <w:numId w:val="25"/>
      </w:numPr>
      <w:tabs>
        <w:tab w:val="clear" w:pos="1701"/>
      </w:tabs>
    </w:pPr>
  </w:style>
  <w:style w:type="paragraph" w:customStyle="1" w:styleId="DWParaBul4">
    <w:name w:val="DW Para Bul4"/>
    <w:basedOn w:val="DWPara"/>
    <w:rsid w:val="00E10C94"/>
    <w:pPr>
      <w:numPr>
        <w:ilvl w:val="3"/>
        <w:numId w:val="25"/>
      </w:numPr>
      <w:tabs>
        <w:tab w:val="clear" w:pos="2268"/>
      </w:tabs>
    </w:pPr>
  </w:style>
  <w:style w:type="paragraph" w:customStyle="1" w:styleId="DWParaBul5">
    <w:name w:val="DW Para Bul5"/>
    <w:basedOn w:val="DWPara"/>
    <w:rsid w:val="00E10C94"/>
    <w:pPr>
      <w:numPr>
        <w:ilvl w:val="4"/>
        <w:numId w:val="25"/>
      </w:numPr>
      <w:tabs>
        <w:tab w:val="clear" w:pos="2835"/>
      </w:tabs>
    </w:pPr>
  </w:style>
  <w:style w:type="paragraph" w:customStyle="1" w:styleId="FooterFilename">
    <w:name w:val="Footer Filename"/>
    <w:basedOn w:val="Footer"/>
    <w:rsid w:val="00E10C94"/>
    <w:pPr>
      <w:tabs>
        <w:tab w:val="clear" w:pos="4240"/>
        <w:tab w:val="clear" w:pos="8460"/>
        <w:tab w:val="center" w:pos="4815"/>
        <w:tab w:val="right" w:pos="9645"/>
      </w:tabs>
      <w:spacing w:before="120" w:after="240"/>
      <w:jc w:val="left"/>
    </w:pPr>
    <w:rPr>
      <w:rFonts w:eastAsia="Times New Roman"/>
      <w:sz w:val="12"/>
    </w:rPr>
  </w:style>
  <w:style w:type="character" w:customStyle="1" w:styleId="DefaultChar">
    <w:name w:val="Default Char"/>
    <w:link w:val="Default"/>
    <w:rsid w:val="00E10C94"/>
    <w:rPr>
      <w:rFonts w:ascii="Verdana" w:eastAsia="PMingLiU" w:hAnsi="Verdana" w:cs="Verdana"/>
      <w:color w:val="000000"/>
      <w:sz w:val="24"/>
      <w:szCs w:val="24"/>
      <w:lang w:eastAsia="zh-TW"/>
    </w:rPr>
  </w:style>
  <w:style w:type="paragraph" w:customStyle="1" w:styleId="default0">
    <w:name w:val="default"/>
    <w:basedOn w:val="Normal"/>
    <w:rsid w:val="00E10C94"/>
    <w:pPr>
      <w:autoSpaceDE w:val="0"/>
      <w:autoSpaceDN w:val="0"/>
      <w:spacing w:after="240"/>
    </w:pPr>
    <w:rPr>
      <w:rFonts w:ascii="Verdana" w:hAnsi="Verdana" w:cs="Arial"/>
      <w:color w:val="000000"/>
      <w:szCs w:val="24"/>
    </w:rPr>
  </w:style>
  <w:style w:type="character" w:customStyle="1" w:styleId="emailstyle17">
    <w:name w:val="emailstyle17"/>
    <w:semiHidden/>
    <w:rsid w:val="00E10C94"/>
    <w:rPr>
      <w:rFonts w:ascii="Arial" w:hAnsi="Arial" w:cs="Arial" w:hint="default"/>
      <w:b w:val="0"/>
      <w:bCs w:val="0"/>
      <w:i w:val="0"/>
      <w:iCs w:val="0"/>
      <w:strike w:val="0"/>
      <w:dstrike w:val="0"/>
      <w:color w:val="000080"/>
      <w:sz w:val="22"/>
      <w:szCs w:val="22"/>
      <w:u w:val="none"/>
      <w:effect w:val="none"/>
    </w:rPr>
  </w:style>
  <w:style w:type="paragraph" w:customStyle="1" w:styleId="ml1">
    <w:name w:val="ml1"/>
    <w:basedOn w:val="Normal"/>
    <w:rsid w:val="00E10C94"/>
    <w:pPr>
      <w:spacing w:before="100" w:beforeAutospacing="1" w:after="100" w:afterAutospacing="1"/>
    </w:pPr>
    <w:rPr>
      <w:szCs w:val="24"/>
    </w:rPr>
  </w:style>
  <w:style w:type="paragraph" w:customStyle="1" w:styleId="ecxmsonormal">
    <w:name w:val="ecxmsonormal"/>
    <w:basedOn w:val="Normal"/>
    <w:uiPriority w:val="99"/>
    <w:rsid w:val="00E10C94"/>
    <w:pPr>
      <w:suppressAutoHyphens/>
      <w:autoSpaceDN w:val="0"/>
      <w:spacing w:before="100" w:after="100"/>
    </w:pPr>
    <w:rPr>
      <w:szCs w:val="24"/>
    </w:rPr>
  </w:style>
  <w:style w:type="character" w:customStyle="1" w:styleId="Heading2Char">
    <w:name w:val="Heading 2 Char"/>
    <w:aliases w:val="h2 Char,Major Char,Topic Headding Char,Reset numbering Char,2 Char,headi Char,heading2 Char,h21 Char,h22 Char,21 Char,Heading 2rh Char,Prophead 2 Char,Major1 Char,Major2 Char,Major11 Char,Heading Two Char,RFP Heading 2 Char,Activity Char"/>
    <w:link w:val="Heading2"/>
    <w:rsid w:val="00E10C94"/>
    <w:rPr>
      <w:rFonts w:ascii="Arial" w:hAnsi="Arial"/>
      <w:color w:val="000000"/>
      <w:sz w:val="22"/>
    </w:rPr>
  </w:style>
  <w:style w:type="paragraph" w:styleId="Revision">
    <w:name w:val="Revision"/>
    <w:hidden/>
    <w:uiPriority w:val="99"/>
    <w:semiHidden/>
    <w:rsid w:val="00E10C94"/>
    <w:rPr>
      <w:rFonts w:ascii="Arial" w:hAnsi="Arial"/>
      <w:sz w:val="22"/>
      <w:szCs w:val="24"/>
      <w:lang w:eastAsia="en-US"/>
    </w:rPr>
  </w:style>
  <w:style w:type="paragraph" w:styleId="TOCHeading">
    <w:name w:val="TOC Heading"/>
    <w:basedOn w:val="Heading1"/>
    <w:next w:val="Normal"/>
    <w:uiPriority w:val="39"/>
    <w:semiHidden/>
    <w:unhideWhenUsed/>
    <w:qFormat/>
    <w:rsid w:val="00E10C94"/>
    <w:pPr>
      <w:keepLines/>
      <w:widowControl/>
      <w:numPr>
        <w:numId w:val="0"/>
      </w:numPr>
      <w:suppressLineNumbers w:val="0"/>
      <w:spacing w:before="480" w:after="0" w:line="276" w:lineRule="auto"/>
      <w:outlineLvl w:val="9"/>
    </w:pPr>
    <w:rPr>
      <w:rFonts w:ascii="Cambria" w:eastAsia="MS Gothic" w:hAnsi="Cambria"/>
      <w:b/>
      <w:bCs/>
      <w:color w:val="365F91"/>
      <w:sz w:val="28"/>
      <w:szCs w:val="28"/>
      <w:u w:val="non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97847">
      <w:bodyDiv w:val="1"/>
      <w:marLeft w:val="375"/>
      <w:marRight w:val="0"/>
      <w:marTop w:val="375"/>
      <w:marBottom w:val="0"/>
      <w:divBdr>
        <w:top w:val="none" w:sz="0" w:space="0" w:color="auto"/>
        <w:left w:val="none" w:sz="0" w:space="0" w:color="auto"/>
        <w:bottom w:val="none" w:sz="0" w:space="0" w:color="auto"/>
        <w:right w:val="none" w:sz="0" w:space="0" w:color="auto"/>
      </w:divBdr>
    </w:div>
    <w:div w:id="480780654">
      <w:bodyDiv w:val="1"/>
      <w:marLeft w:val="0"/>
      <w:marRight w:val="0"/>
      <w:marTop w:val="0"/>
      <w:marBottom w:val="0"/>
      <w:divBdr>
        <w:top w:val="none" w:sz="0" w:space="0" w:color="auto"/>
        <w:left w:val="none" w:sz="0" w:space="0" w:color="auto"/>
        <w:bottom w:val="none" w:sz="0" w:space="0" w:color="auto"/>
        <w:right w:val="none" w:sz="0" w:space="0" w:color="auto"/>
      </w:divBdr>
    </w:div>
    <w:div w:id="735275755">
      <w:bodyDiv w:val="1"/>
      <w:marLeft w:val="0"/>
      <w:marRight w:val="0"/>
      <w:marTop w:val="0"/>
      <w:marBottom w:val="0"/>
      <w:divBdr>
        <w:top w:val="none" w:sz="0" w:space="0" w:color="auto"/>
        <w:left w:val="none" w:sz="0" w:space="0" w:color="auto"/>
        <w:bottom w:val="none" w:sz="0" w:space="0" w:color="auto"/>
        <w:right w:val="none" w:sz="0" w:space="0" w:color="auto"/>
      </w:divBdr>
      <w:divsChild>
        <w:div w:id="1602494547">
          <w:marLeft w:val="0"/>
          <w:marRight w:val="0"/>
          <w:marTop w:val="0"/>
          <w:marBottom w:val="0"/>
          <w:divBdr>
            <w:top w:val="none" w:sz="0" w:space="0" w:color="auto"/>
            <w:left w:val="none" w:sz="0" w:space="0" w:color="auto"/>
            <w:bottom w:val="none" w:sz="0" w:space="0" w:color="auto"/>
            <w:right w:val="none" w:sz="0" w:space="0" w:color="auto"/>
          </w:divBdr>
          <w:divsChild>
            <w:div w:id="1554192338">
              <w:marLeft w:val="0"/>
              <w:marRight w:val="0"/>
              <w:marTop w:val="0"/>
              <w:marBottom w:val="0"/>
              <w:divBdr>
                <w:top w:val="none" w:sz="0" w:space="0" w:color="auto"/>
                <w:left w:val="none" w:sz="0" w:space="0" w:color="auto"/>
                <w:bottom w:val="none" w:sz="0" w:space="0" w:color="auto"/>
                <w:right w:val="none" w:sz="0" w:space="0" w:color="auto"/>
              </w:divBdr>
              <w:divsChild>
                <w:div w:id="116871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38216439">
      <w:bodyDiv w:val="1"/>
      <w:marLeft w:val="0"/>
      <w:marRight w:val="0"/>
      <w:marTop w:val="0"/>
      <w:marBottom w:val="0"/>
      <w:divBdr>
        <w:top w:val="none" w:sz="0" w:space="0" w:color="auto"/>
        <w:left w:val="none" w:sz="0" w:space="0" w:color="auto"/>
        <w:bottom w:val="none" w:sz="0" w:space="0" w:color="auto"/>
        <w:right w:val="none" w:sz="0" w:space="0" w:color="auto"/>
      </w:divBdr>
    </w:div>
    <w:div w:id="782846743">
      <w:bodyDiv w:val="1"/>
      <w:marLeft w:val="375"/>
      <w:marRight w:val="0"/>
      <w:marTop w:val="375"/>
      <w:marBottom w:val="0"/>
      <w:divBdr>
        <w:top w:val="none" w:sz="0" w:space="0" w:color="auto"/>
        <w:left w:val="none" w:sz="0" w:space="0" w:color="auto"/>
        <w:bottom w:val="none" w:sz="0" w:space="0" w:color="auto"/>
        <w:right w:val="none" w:sz="0" w:space="0" w:color="auto"/>
      </w:divBdr>
    </w:div>
    <w:div w:id="999190465">
      <w:bodyDiv w:val="1"/>
      <w:marLeft w:val="0"/>
      <w:marRight w:val="0"/>
      <w:marTop w:val="0"/>
      <w:marBottom w:val="0"/>
      <w:divBdr>
        <w:top w:val="none" w:sz="0" w:space="0" w:color="auto"/>
        <w:left w:val="none" w:sz="0" w:space="0" w:color="auto"/>
        <w:bottom w:val="none" w:sz="0" w:space="0" w:color="auto"/>
        <w:right w:val="none" w:sz="0" w:space="0" w:color="auto"/>
      </w:divBdr>
    </w:div>
    <w:div w:id="1434472948">
      <w:bodyDiv w:val="1"/>
      <w:marLeft w:val="0"/>
      <w:marRight w:val="0"/>
      <w:marTop w:val="0"/>
      <w:marBottom w:val="0"/>
      <w:divBdr>
        <w:top w:val="none" w:sz="0" w:space="0" w:color="auto"/>
        <w:left w:val="none" w:sz="0" w:space="0" w:color="auto"/>
        <w:bottom w:val="none" w:sz="0" w:space="0" w:color="auto"/>
        <w:right w:val="none" w:sz="0" w:space="0" w:color="auto"/>
      </w:divBdr>
    </w:div>
    <w:div w:id="1555509249">
      <w:bodyDiv w:val="1"/>
      <w:marLeft w:val="0"/>
      <w:marRight w:val="0"/>
      <w:marTop w:val="0"/>
      <w:marBottom w:val="0"/>
      <w:divBdr>
        <w:top w:val="none" w:sz="0" w:space="0" w:color="auto"/>
        <w:left w:val="none" w:sz="0" w:space="0" w:color="auto"/>
        <w:bottom w:val="none" w:sz="0" w:space="0" w:color="auto"/>
        <w:right w:val="none" w:sz="0" w:space="0" w:color="auto"/>
      </w:divBdr>
    </w:div>
    <w:div w:id="1764956569">
      <w:bodyDiv w:val="1"/>
      <w:marLeft w:val="0"/>
      <w:marRight w:val="0"/>
      <w:marTop w:val="0"/>
      <w:marBottom w:val="0"/>
      <w:divBdr>
        <w:top w:val="none" w:sz="0" w:space="0" w:color="auto"/>
        <w:left w:val="none" w:sz="0" w:space="0" w:color="auto"/>
        <w:bottom w:val="none" w:sz="0" w:space="0" w:color="auto"/>
        <w:right w:val="none" w:sz="0" w:space="0" w:color="auto"/>
      </w:divBdr>
    </w:div>
    <w:div w:id="192972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17251</Words>
  <Characters>98335</Characters>
  <Application>Microsoft Office Word</Application>
  <DocSecurity>0</DocSecurity>
  <Lines>819</Lines>
  <Paragraphs>230</Paragraphs>
  <ScaleCrop>false</ScaleCrop>
  <LinksUpToDate>false</LinksUpToDate>
  <CharactersWithSpaces>115356</CharactersWithSpaces>
  <SharedDoc>false</SharedDoc>
  <HLinks>
    <vt:vector size="48" baseType="variant">
      <vt:variant>
        <vt:i4>1638429</vt:i4>
      </vt:variant>
      <vt:variant>
        <vt:i4>24</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21</vt:i4>
      </vt:variant>
      <vt:variant>
        <vt:i4>0</vt:i4>
      </vt:variant>
      <vt:variant>
        <vt:i4>5</vt:i4>
      </vt:variant>
      <vt:variant>
        <vt:lpwstr>https://www.gov.uk/government/uploads/system/uploads/attachment_data/file/367494/Contractual_Process_-_Appendix_5_form.doc</vt:lpwstr>
      </vt:variant>
      <vt:variant>
        <vt:lpwstr/>
      </vt:variant>
      <vt:variant>
        <vt:i4>5242984</vt:i4>
      </vt:variant>
      <vt:variant>
        <vt:i4>18</vt:i4>
      </vt:variant>
      <vt:variant>
        <vt:i4>0</vt:i4>
      </vt:variant>
      <vt:variant>
        <vt:i4>5</vt:i4>
      </vt:variant>
      <vt:variant>
        <vt:lpwstr>mailto:CIO-DSAS-JSyCCOperations@mod.uk</vt:lpwstr>
      </vt:variant>
      <vt:variant>
        <vt:lpwstr/>
      </vt:variant>
      <vt:variant>
        <vt:i4>4849763</vt:i4>
      </vt:variant>
      <vt:variant>
        <vt:i4>15</vt:i4>
      </vt:variant>
      <vt:variant>
        <vt:i4>0</vt:i4>
      </vt:variant>
      <vt:variant>
        <vt:i4>5</vt:i4>
      </vt:variant>
      <vt:variant>
        <vt:lpwstr>mailto:DBR-DSAS-JSyCCOperations@mod.uk</vt:lpwstr>
      </vt:variant>
      <vt:variant>
        <vt:lpwstr/>
      </vt:variant>
      <vt:variant>
        <vt:i4>3276858</vt:i4>
      </vt:variant>
      <vt:variant>
        <vt:i4>12</vt:i4>
      </vt:variant>
      <vt:variant>
        <vt:i4>0</vt:i4>
      </vt:variant>
      <vt:variant>
        <vt:i4>5</vt:i4>
      </vt:variant>
      <vt:variant>
        <vt:lpwstr>https://www.gov.uk/government/uploads/system/uploads/attachment_data/file/293480/ISN2014_02_Incident_Reporting.pdf</vt:lpwstr>
      </vt:variant>
      <vt:variant>
        <vt:lpwstr/>
      </vt:variant>
      <vt:variant>
        <vt:i4>2490469</vt:i4>
      </vt:variant>
      <vt:variant>
        <vt:i4>9</vt:i4>
      </vt:variant>
      <vt:variant>
        <vt:i4>0</vt:i4>
      </vt:variant>
      <vt:variant>
        <vt:i4>5</vt:i4>
      </vt:variant>
      <vt:variant>
        <vt:lpwstr>http://www.cesg.gov.uk/servicecatalogue/Product-Assurance/Pages/Product-Assurance.aspx</vt:lpwstr>
      </vt:variant>
      <vt:variant>
        <vt:lpwstr/>
      </vt:variant>
      <vt:variant>
        <vt:i4>3211315</vt:i4>
      </vt:variant>
      <vt:variant>
        <vt:i4>6</vt:i4>
      </vt:variant>
      <vt:variant>
        <vt:i4>0</vt:i4>
      </vt:variant>
      <vt:variant>
        <vt:i4>5</vt:i4>
      </vt:variant>
      <vt:variant>
        <vt:lpwstr>https://www.gov.uk/government/publications/government-baseline-personnel-security-standard</vt:lpwstr>
      </vt:variant>
      <vt:variant>
        <vt:lpwstr/>
      </vt:variant>
      <vt:variant>
        <vt:i4>3211315</vt:i4>
      </vt:variant>
      <vt:variant>
        <vt:i4>3</vt:i4>
      </vt:variant>
      <vt:variant>
        <vt:i4>0</vt:i4>
      </vt:variant>
      <vt:variant>
        <vt:i4>5</vt:i4>
      </vt:variant>
      <vt:variant>
        <vt:lpwstr>https://www.gov.uk/government/publications/government-baseline-personnel-security-standard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2017-08-01T08:50:00Z</dcterms:created>
  <dcterms:modified xsi:type="dcterms:W3CDTF">2017-08-01T08:51:00Z</dcterms:modified>
</cp:coreProperties>
</file>